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4C5CD">
      <w:bookmarkStart w:id="0" w:name="_Toc15377425"/>
      <w:bookmarkStart w:id="1" w:name="_Toc15396475"/>
      <w:bookmarkStart w:id="2" w:name="_Toc15378441"/>
      <w:bookmarkStart w:id="3" w:name="_Toc15396597"/>
      <w:bookmarkStart w:id="4" w:name="_Toc15306267"/>
      <w:bookmarkStart w:id="5" w:name="_Toc15377193"/>
    </w:p>
    <w:bookmarkEnd w:id="0"/>
    <w:bookmarkEnd w:id="1"/>
    <w:bookmarkEnd w:id="2"/>
    <w:bookmarkEnd w:id="3"/>
    <w:bookmarkEnd w:id="4"/>
    <w:bookmarkEnd w:id="5"/>
    <w:p w14:paraId="33CE2D92">
      <w:pPr>
        <w:pStyle w:val="9"/>
        <w:spacing w:before="93"/>
        <w:rPr>
          <w:rFonts w:ascii="方正小标宋简体" w:hAnsi="宋体" w:eastAsia="方正小标宋简体"/>
          <w:kern w:val="2"/>
          <w:sz w:val="44"/>
          <w:szCs w:val="44"/>
        </w:rPr>
      </w:pPr>
    </w:p>
    <w:p w14:paraId="19853CAE">
      <w:pPr>
        <w:pStyle w:val="9"/>
        <w:suppressAutoHyphens/>
        <w:spacing w:beforeLines="0" w:after="140" w:line="276" w:lineRule="auto"/>
        <w:jc w:val="center"/>
        <w:rPr>
          <w:rFonts w:hint="eastAsia" w:ascii="方正小标宋简体" w:hAnsi="宋体" w:eastAsia="方正小标宋简体"/>
          <w:kern w:val="2"/>
          <w:sz w:val="72"/>
          <w:szCs w:val="72"/>
        </w:rPr>
      </w:pPr>
    </w:p>
    <w:p w14:paraId="590FC394">
      <w:pPr>
        <w:pStyle w:val="9"/>
        <w:suppressAutoHyphens/>
        <w:spacing w:beforeLines="0" w:after="140" w:line="276" w:lineRule="auto"/>
        <w:jc w:val="center"/>
        <w:rPr>
          <w:rFonts w:hint="eastAsia" w:ascii="方正小标宋简体" w:hAnsi="宋体" w:eastAsia="方正小标宋简体"/>
          <w:kern w:val="2"/>
          <w:sz w:val="72"/>
          <w:szCs w:val="72"/>
        </w:rPr>
      </w:pPr>
    </w:p>
    <w:p w14:paraId="4E234597">
      <w:pPr>
        <w:pStyle w:val="9"/>
        <w:suppressAutoHyphens/>
        <w:spacing w:beforeLines="0" w:after="140" w:line="276" w:lineRule="auto"/>
        <w:jc w:val="center"/>
        <w:rPr>
          <w:rFonts w:ascii="方正小标宋简体" w:hAnsi="宋体" w:eastAsia="方正小标宋简体"/>
          <w:kern w:val="2"/>
          <w:sz w:val="72"/>
          <w:szCs w:val="72"/>
        </w:rPr>
      </w:pPr>
      <w:r>
        <w:rPr>
          <w:rFonts w:hint="eastAsia" w:ascii="方正小标宋简体" w:hAnsi="宋体" w:eastAsia="方正小标宋简体"/>
          <w:kern w:val="2"/>
          <w:sz w:val="72"/>
          <w:szCs w:val="72"/>
        </w:rPr>
        <w:t>2024年度</w:t>
      </w:r>
      <w:bookmarkStart w:id="6" w:name="_Toc15396598"/>
      <w:bookmarkStart w:id="7" w:name="_Toc15377426"/>
      <w:bookmarkStart w:id="8" w:name="_Toc15377194"/>
      <w:bookmarkStart w:id="9" w:name="_Toc15378442"/>
      <w:bookmarkStart w:id="10" w:name="_Toc15396476"/>
    </w:p>
    <w:p w14:paraId="024841A3">
      <w:pPr>
        <w:pStyle w:val="9"/>
        <w:suppressAutoHyphens/>
        <w:spacing w:beforeLines="0" w:after="140" w:line="276" w:lineRule="auto"/>
        <w:jc w:val="center"/>
        <w:rPr>
          <w:rFonts w:ascii="方正小标宋简体" w:hAnsi="宋体" w:eastAsia="方正小标宋简体"/>
          <w:kern w:val="2"/>
          <w:sz w:val="72"/>
          <w:szCs w:val="72"/>
        </w:rPr>
      </w:pPr>
      <w:r>
        <w:rPr>
          <w:rFonts w:hint="eastAsia" w:ascii="方正小标宋简体" w:hAnsi="宋体" w:eastAsia="方正小标宋简体"/>
          <w:kern w:val="2"/>
          <w:sz w:val="72"/>
          <w:szCs w:val="72"/>
        </w:rPr>
        <w:t>乐山市市中区</w:t>
      </w:r>
      <w:bookmarkStart w:id="11" w:name="_Toc15306268"/>
      <w:r>
        <w:rPr>
          <w:rFonts w:hint="eastAsia" w:ascii="方正小标宋简体" w:hAnsi="宋体" w:eastAsia="方正小标宋简体"/>
          <w:kern w:val="2"/>
          <w:sz w:val="72"/>
          <w:szCs w:val="72"/>
        </w:rPr>
        <w:t>茅桥镇人民政府部门决算</w:t>
      </w:r>
      <w:bookmarkEnd w:id="6"/>
      <w:bookmarkEnd w:id="7"/>
      <w:bookmarkEnd w:id="8"/>
      <w:bookmarkEnd w:id="9"/>
      <w:bookmarkEnd w:id="10"/>
      <w:bookmarkEnd w:id="11"/>
    </w:p>
    <w:p w14:paraId="6A032BA3">
      <w:pPr>
        <w:widowControl/>
        <w:jc w:val="center"/>
        <w:rPr>
          <w:rFonts w:hint="eastAsia" w:ascii="仿宋_GB2312" w:eastAsia="仿宋_GB2312"/>
          <w:sz w:val="32"/>
          <w:szCs w:val="32"/>
          <w:highlight w:val="yellow"/>
        </w:rPr>
      </w:pPr>
    </w:p>
    <w:p w14:paraId="0C81FF9F">
      <w:pPr>
        <w:widowControl/>
        <w:jc w:val="center"/>
        <w:rPr>
          <w:rFonts w:hint="eastAsia" w:ascii="仿宋_GB2312" w:eastAsia="仿宋_GB2312"/>
          <w:sz w:val="32"/>
          <w:szCs w:val="32"/>
          <w:highlight w:val="yellow"/>
        </w:rPr>
      </w:pPr>
    </w:p>
    <w:p w14:paraId="33B7A0A8">
      <w:pPr>
        <w:widowControl/>
        <w:jc w:val="center"/>
        <w:rPr>
          <w:rFonts w:hint="eastAsia" w:ascii="仿宋_GB2312" w:eastAsia="仿宋_GB2312"/>
          <w:sz w:val="32"/>
          <w:szCs w:val="32"/>
          <w:highlight w:val="yellow"/>
        </w:rPr>
      </w:pPr>
    </w:p>
    <w:p w14:paraId="71006794">
      <w:pPr>
        <w:widowControl/>
        <w:jc w:val="center"/>
        <w:rPr>
          <w:rFonts w:hint="eastAsia" w:ascii="仿宋_GB2312" w:eastAsia="仿宋_GB2312"/>
          <w:sz w:val="32"/>
          <w:szCs w:val="32"/>
          <w:highlight w:val="yellow"/>
        </w:rPr>
      </w:pPr>
    </w:p>
    <w:p w14:paraId="4C3487AE">
      <w:pPr>
        <w:widowControl/>
        <w:jc w:val="center"/>
        <w:rPr>
          <w:rFonts w:hint="eastAsia" w:ascii="仿宋_GB2312" w:eastAsia="仿宋_GB2312"/>
          <w:sz w:val="32"/>
          <w:szCs w:val="32"/>
          <w:highlight w:val="yellow"/>
        </w:rPr>
      </w:pPr>
    </w:p>
    <w:p w14:paraId="791FE251">
      <w:pPr>
        <w:widowControl/>
        <w:jc w:val="center"/>
        <w:rPr>
          <w:rFonts w:hint="eastAsia" w:ascii="仿宋_GB2312" w:eastAsia="仿宋_GB2312"/>
          <w:sz w:val="32"/>
          <w:szCs w:val="32"/>
        </w:rPr>
      </w:pPr>
    </w:p>
    <w:p w14:paraId="51430C81">
      <w:pPr>
        <w:widowControl/>
        <w:jc w:val="center"/>
        <w:rPr>
          <w:rFonts w:hint="eastAsia" w:eastAsia="黑体"/>
          <w:sz w:val="48"/>
          <w:szCs w:val="48"/>
        </w:rPr>
      </w:pPr>
    </w:p>
    <w:p w14:paraId="49BA5312">
      <w:pPr>
        <w:widowControl/>
        <w:jc w:val="center"/>
        <w:rPr>
          <w:rFonts w:hint="eastAsia" w:eastAsia="黑体"/>
          <w:sz w:val="48"/>
          <w:szCs w:val="48"/>
        </w:rPr>
      </w:pPr>
    </w:p>
    <w:p w14:paraId="67662A0A">
      <w:pPr>
        <w:widowControl/>
        <w:jc w:val="center"/>
        <w:rPr>
          <w:rFonts w:hint="eastAsia" w:eastAsia="黑体"/>
          <w:sz w:val="48"/>
          <w:szCs w:val="48"/>
        </w:rPr>
      </w:pPr>
    </w:p>
    <w:p w14:paraId="480FADAE">
      <w:pPr>
        <w:widowControl/>
        <w:jc w:val="center"/>
        <w:rPr>
          <w:rFonts w:eastAsia="黑体" w:cstheme="minorBidi"/>
          <w:sz w:val="28"/>
          <w:szCs w:val="28"/>
        </w:rPr>
      </w:pPr>
      <w:r>
        <w:rPr>
          <w:rFonts w:hint="eastAsia" w:eastAsia="黑体"/>
          <w:sz w:val="48"/>
          <w:szCs w:val="48"/>
        </w:rPr>
        <w:t>目录</w:t>
      </w:r>
    </w:p>
    <w:p w14:paraId="626E6455">
      <w:pPr>
        <w:pStyle w:val="14"/>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公开时间：2025年10月</w:t>
      </w:r>
      <w:r>
        <w:rPr>
          <w:rFonts w:hint="eastAsia" w:ascii="Times New Roman" w:hAnsi="Times New Roman" w:eastAsia="仿宋_GB2312" w:cs="仿宋_GB2312"/>
          <w:sz w:val="32"/>
          <w:szCs w:val="32"/>
          <w:lang w:val="en-US" w:eastAsia="zh-CN"/>
        </w:rPr>
        <w:t>24</w:t>
      </w:r>
      <w:r>
        <w:rPr>
          <w:rFonts w:hint="eastAsia" w:ascii="Times New Roman" w:hAnsi="Times New Roman" w:eastAsia="仿宋_GB2312" w:cs="仿宋_GB2312"/>
          <w:sz w:val="32"/>
          <w:szCs w:val="32"/>
        </w:rPr>
        <w:t>日</w:t>
      </w:r>
    </w:p>
    <w:p w14:paraId="7087E7A1"/>
    <w:p w14:paraId="0A888C58">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 xml:space="preserve">第一部分 部门概况 </w:t>
      </w:r>
      <w:r>
        <w:rPr>
          <w:rFonts w:hint="eastAsia" w:ascii="宋体" w:hAnsi="宋体" w:cs="宋体"/>
          <w:sz w:val="24"/>
        </w:rPr>
        <w:t>…………………………………………………………4</w:t>
      </w:r>
    </w:p>
    <w:p w14:paraId="674B8FF4">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r>
        <w:rPr>
          <w:rFonts w:hint="eastAsia" w:ascii="宋体" w:hAnsi="宋体" w:cs="宋体"/>
          <w:sz w:val="24"/>
        </w:rPr>
        <w:t>……………………………………………………………4</w:t>
      </w:r>
    </w:p>
    <w:p w14:paraId="5F4ADAF8">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rFonts w:hint="eastAsia" w:ascii="宋体" w:hAnsi="宋体" w:cs="宋体"/>
          <w:sz w:val="24"/>
        </w:rPr>
        <w:t>……………………………………………………………6</w:t>
      </w:r>
    </w:p>
    <w:p w14:paraId="5EC0BA91">
      <w:pPr>
        <w:pStyle w:val="16"/>
        <w:adjustRightInd w:val="0"/>
        <w:snapToGrid w:val="0"/>
        <w:spacing w:line="560" w:lineRule="exact"/>
        <w:ind w:left="0" w:leftChars="0"/>
        <w:jc w:val="left"/>
        <w:rPr>
          <w:rFonts w:eastAsia="仿宋_GB2312" w:cs="仿宋_GB2312"/>
          <w:sz w:val="32"/>
          <w:szCs w:val="32"/>
        </w:rPr>
      </w:pPr>
      <w:r>
        <w:rPr>
          <w:rFonts w:hint="eastAsia" w:eastAsia="黑体" w:cs="黑体"/>
          <w:sz w:val="32"/>
          <w:szCs w:val="32"/>
        </w:rPr>
        <w:t xml:space="preserve">第二部分 2024年度部门决算情况说明 </w:t>
      </w:r>
      <w:r>
        <w:rPr>
          <w:rFonts w:hint="eastAsia" w:ascii="宋体" w:hAnsi="宋体" w:cs="宋体"/>
          <w:sz w:val="24"/>
        </w:rPr>
        <w:t>……………………………7</w:t>
      </w:r>
    </w:p>
    <w:p w14:paraId="2DB5458F">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ascii="宋体" w:hAnsi="宋体" w:cs="宋体"/>
          <w:sz w:val="24"/>
        </w:rPr>
        <w:t>…………………………………7</w:t>
      </w:r>
    </w:p>
    <w:p w14:paraId="4C35014D">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ascii="宋体" w:hAnsi="宋体" w:cs="宋体"/>
          <w:sz w:val="24"/>
        </w:rPr>
        <w:t>………………………………………………7</w:t>
      </w:r>
    </w:p>
    <w:p w14:paraId="37E60298">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hint="eastAsia" w:ascii="宋体" w:hAnsi="宋体" w:cs="宋体"/>
          <w:sz w:val="24"/>
        </w:rPr>
        <w:t>………………………………………………8</w:t>
      </w:r>
    </w:p>
    <w:p w14:paraId="06392CDC">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 xml:space="preserve">四、财政拨款收入支出决算总体情况说明 </w:t>
      </w:r>
      <w:r>
        <w:rPr>
          <w:rFonts w:hint="eastAsia" w:ascii="宋体" w:hAnsi="宋体" w:cs="宋体"/>
          <w:sz w:val="24"/>
        </w:rPr>
        <w:t>…………………9</w:t>
      </w:r>
    </w:p>
    <w:p w14:paraId="1A1A7A9C">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hint="eastAsia" w:ascii="宋体" w:hAnsi="宋体" w:cs="宋体"/>
          <w:sz w:val="24"/>
        </w:rPr>
        <w:t>…………10</w:t>
      </w:r>
    </w:p>
    <w:p w14:paraId="7B7F7407">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hint="eastAsia" w:ascii="宋体" w:hAnsi="宋体" w:cs="宋体"/>
          <w:sz w:val="24"/>
        </w:rPr>
        <w:t>…16</w:t>
      </w:r>
    </w:p>
    <w:p w14:paraId="6969351A">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hint="eastAsia" w:ascii="宋体" w:hAnsi="宋体" w:cs="宋体"/>
          <w:sz w:val="24"/>
        </w:rPr>
        <w:t>…………16</w:t>
      </w:r>
    </w:p>
    <w:p w14:paraId="54340C37">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hint="eastAsia" w:ascii="宋体" w:hAnsi="宋体" w:cs="宋体"/>
          <w:sz w:val="24"/>
        </w:rPr>
        <w:t>……………………18</w:t>
      </w:r>
    </w:p>
    <w:p w14:paraId="575D53D3">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hint="eastAsia" w:ascii="宋体" w:hAnsi="宋体" w:cs="宋体"/>
          <w:sz w:val="24"/>
        </w:rPr>
        <w:t>…………………19</w:t>
      </w:r>
    </w:p>
    <w:p w14:paraId="6ED224AE">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hint="eastAsia" w:ascii="宋体" w:hAnsi="宋体" w:cs="宋体"/>
          <w:sz w:val="24"/>
        </w:rPr>
        <w:t>…………………………………19</w:t>
      </w:r>
    </w:p>
    <w:p w14:paraId="5B7A1718">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 xml:space="preserve">第三部分 名词解释 </w:t>
      </w:r>
      <w:r>
        <w:rPr>
          <w:rFonts w:hint="eastAsia" w:ascii="宋体" w:hAnsi="宋体" w:cs="宋体"/>
          <w:sz w:val="24"/>
        </w:rPr>
        <w:t>………………………………………………………23</w:t>
      </w:r>
    </w:p>
    <w:p w14:paraId="287F2183">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r>
        <w:rPr>
          <w:rFonts w:hint="eastAsia" w:ascii="宋体" w:hAnsi="宋体" w:cs="宋体"/>
          <w:sz w:val="24"/>
        </w:rPr>
        <w:t>………………………………………………………………30</w:t>
      </w:r>
    </w:p>
    <w:p w14:paraId="682B9AD4">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w:t>
      </w:r>
      <w:r>
        <w:rPr>
          <w:rFonts w:hint="eastAsia" w:ascii="宋体" w:hAnsi="宋体" w:cs="宋体"/>
          <w:sz w:val="24"/>
        </w:rPr>
        <w:t>………………………………………………………………133</w:t>
      </w:r>
    </w:p>
    <w:p w14:paraId="1DD2EFAD">
      <w:pPr>
        <w:pStyle w:val="14"/>
        <w:adjustRightInd w:val="0"/>
        <w:snapToGrid w:val="0"/>
        <w:spacing w:before="0" w:line="560" w:lineRule="exact"/>
        <w:ind w:firstLine="640" w:firstLineChars="200"/>
        <w:jc w:val="left"/>
        <w:rPr>
          <w:rFonts w:ascii="Times New Roman" w:hAnsi="Times New Roman" w:eastAsia="黑体" w:cs="黑体"/>
          <w:sz w:val="32"/>
          <w:szCs w:val="32"/>
        </w:rPr>
      </w:pPr>
      <w:r>
        <w:rPr>
          <w:rFonts w:hint="eastAsia" w:eastAsia="仿宋_GB2312" w:cs="仿宋_GB2312"/>
          <w:sz w:val="32"/>
          <w:szCs w:val="32"/>
        </w:rPr>
        <w:t>一、收入支出决算总表</w:t>
      </w:r>
      <w:r>
        <w:rPr>
          <w:rFonts w:hint="eastAsia" w:ascii="宋体" w:hAnsi="宋体" w:cs="宋体"/>
          <w:sz w:val="24"/>
        </w:rPr>
        <w:t>……………………………………………133</w:t>
      </w:r>
    </w:p>
    <w:p w14:paraId="16C347ED">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r>
        <w:rPr>
          <w:rFonts w:hint="eastAsia" w:ascii="宋体" w:hAnsi="宋体" w:cs="宋体"/>
          <w:sz w:val="24"/>
        </w:rPr>
        <w:t>………………………………………………………133</w:t>
      </w:r>
    </w:p>
    <w:p w14:paraId="6626A330">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r>
        <w:rPr>
          <w:rFonts w:hint="eastAsia" w:ascii="宋体" w:hAnsi="宋体" w:cs="宋体"/>
          <w:sz w:val="24"/>
        </w:rPr>
        <w:t>………………………………………………………133</w:t>
      </w:r>
    </w:p>
    <w:p w14:paraId="21DC2129">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rFonts w:hint="eastAsia" w:ascii="宋体" w:hAnsi="宋体" w:cs="宋体"/>
          <w:sz w:val="24"/>
        </w:rPr>
        <w:t>………………………………133</w:t>
      </w:r>
    </w:p>
    <w:p w14:paraId="61E85432">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rFonts w:hint="eastAsia" w:ascii="宋体" w:hAnsi="宋体" w:cs="宋体"/>
          <w:sz w:val="24"/>
        </w:rPr>
        <w:t>…………………………………133</w:t>
      </w:r>
    </w:p>
    <w:p w14:paraId="6D44FD5F">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rFonts w:hint="eastAsia" w:ascii="宋体" w:hAnsi="宋体" w:cs="宋体"/>
          <w:sz w:val="24"/>
        </w:rPr>
        <w:t>……………………133</w:t>
      </w:r>
    </w:p>
    <w:p w14:paraId="6F0E7B97">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r>
        <w:rPr>
          <w:rFonts w:hint="eastAsia" w:ascii="宋体" w:hAnsi="宋体" w:cs="宋体"/>
          <w:sz w:val="24"/>
        </w:rPr>
        <w:t>……………133</w:t>
      </w:r>
    </w:p>
    <w:p w14:paraId="5EE7DFC7">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rFonts w:hint="eastAsia" w:ascii="宋体" w:hAnsi="宋体" w:cs="宋体"/>
          <w:sz w:val="24"/>
        </w:rPr>
        <w:t>……133</w:t>
      </w:r>
    </w:p>
    <w:p w14:paraId="750B5A34">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rFonts w:hint="eastAsia" w:ascii="宋体" w:hAnsi="宋体" w:cs="宋体"/>
          <w:sz w:val="24"/>
        </w:rPr>
        <w:t>……………133</w:t>
      </w:r>
    </w:p>
    <w:p w14:paraId="3D93CE4B">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rFonts w:hint="eastAsia" w:ascii="宋体" w:hAnsi="宋体" w:cs="宋体"/>
          <w:sz w:val="24"/>
        </w:rPr>
        <w:t>…………133</w:t>
      </w:r>
    </w:p>
    <w:p w14:paraId="38B59936">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rFonts w:hint="eastAsia" w:ascii="宋体" w:hAnsi="宋体" w:cs="宋体"/>
          <w:sz w:val="24"/>
        </w:rPr>
        <w:t>…133</w:t>
      </w:r>
    </w:p>
    <w:p w14:paraId="0B75F354">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rFonts w:hint="eastAsia" w:ascii="宋体" w:hAnsi="宋体" w:cs="宋体"/>
          <w:sz w:val="24"/>
        </w:rPr>
        <w:t>…………133</w:t>
      </w:r>
    </w:p>
    <w:p w14:paraId="3ABA81EE">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r>
        <w:rPr>
          <w:rFonts w:hint="eastAsia" w:ascii="宋体" w:hAnsi="宋体" w:cs="宋体"/>
          <w:sz w:val="24"/>
        </w:rPr>
        <w:t>………………133</w:t>
      </w:r>
    </w:p>
    <w:p w14:paraId="6549B66A">
      <w:pPr>
        <w:widowControl/>
        <w:spacing w:line="560" w:lineRule="exact"/>
        <w:jc w:val="left"/>
        <w:rPr>
          <w:rFonts w:eastAsia="仿宋_GB2312" w:cs="仿宋_GB2312"/>
          <w:bCs/>
          <w:kern w:val="44"/>
          <w:sz w:val="32"/>
          <w:szCs w:val="32"/>
        </w:rPr>
      </w:pPr>
      <w:bookmarkStart w:id="12" w:name="_Toc15396599"/>
      <w:bookmarkStart w:id="13" w:name="_Toc15377196"/>
      <w:r>
        <w:rPr>
          <w:rFonts w:hint="eastAsia" w:eastAsia="仿宋_GB2312" w:cs="仿宋_GB2312"/>
          <w:b/>
          <w:sz w:val="32"/>
          <w:szCs w:val="32"/>
        </w:rPr>
        <w:br w:type="page"/>
      </w:r>
    </w:p>
    <w:p w14:paraId="0F58BA69">
      <w:pPr>
        <w:pStyle w:val="5"/>
        <w:jc w:val="center"/>
        <w:rPr>
          <w:rFonts w:eastAsia="黑体"/>
          <w:sz w:val="32"/>
          <w:szCs w:val="32"/>
        </w:rPr>
      </w:pPr>
      <w:r>
        <w:rPr>
          <w:rFonts w:hint="eastAsia" w:eastAsia="方正小标宋简体" w:cs="方正小标宋简体"/>
          <w:b w:val="0"/>
        </w:rPr>
        <w:t xml:space="preserve">第一部分  </w:t>
      </w:r>
      <w:r>
        <w:rPr>
          <w:rStyle w:val="30"/>
          <w:rFonts w:hint="eastAsia" w:eastAsia="方正小标宋简体" w:cs="方正小标宋简体"/>
          <w:b w:val="0"/>
          <w:bCs w:val="0"/>
        </w:rPr>
        <w:t>部门概况</w:t>
      </w:r>
      <w:bookmarkEnd w:id="12"/>
      <w:bookmarkEnd w:id="13"/>
    </w:p>
    <w:p w14:paraId="4BB2E2AF">
      <w:pPr>
        <w:pStyle w:val="6"/>
        <w:rPr>
          <w:rFonts w:ascii="Times New Roman" w:hAnsi="Times New Roman" w:eastAsia="黑体"/>
          <w:b w:val="0"/>
        </w:rPr>
      </w:pPr>
      <w:bookmarkStart w:id="14" w:name="_Toc15396600"/>
      <w:bookmarkStart w:id="15" w:name="_Toc15377197"/>
      <w:r>
        <w:rPr>
          <w:rFonts w:hint="eastAsia" w:ascii="Times New Roman" w:hAnsi="Times New Roman" w:eastAsia="黑体"/>
          <w:b w:val="0"/>
        </w:rPr>
        <w:t>一、</w:t>
      </w:r>
      <w:bookmarkEnd w:id="14"/>
      <w:bookmarkEnd w:id="15"/>
      <w:r>
        <w:rPr>
          <w:rFonts w:hint="eastAsia" w:ascii="Times New Roman" w:hAnsi="Times New Roman" w:eastAsia="黑体"/>
          <w:b w:val="0"/>
        </w:rPr>
        <w:t>部门职责</w:t>
      </w:r>
    </w:p>
    <w:p w14:paraId="79F8E06C">
      <w:pPr>
        <w:keepNext w:val="0"/>
        <w:keepLines w:val="0"/>
        <w:pageBreakBefore w:val="0"/>
        <w:tabs>
          <w:tab w:val="left" w:pos="3210"/>
        </w:tabs>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_GB2312"/>
          <w:sz w:val="32"/>
          <w:szCs w:val="32"/>
        </w:rPr>
      </w:pPr>
      <w:bookmarkStart w:id="16" w:name="_Toc15377200"/>
      <w:bookmarkStart w:id="17" w:name="_Toc15396601"/>
      <w:r>
        <w:rPr>
          <w:rFonts w:hint="eastAsia" w:ascii="仿宋" w:hAnsi="仿宋" w:eastAsia="仿宋" w:cs="仿宋_GB2312"/>
          <w:sz w:val="32"/>
          <w:szCs w:val="32"/>
        </w:rPr>
        <w:t>按照《乐山市市中区茅桥镇人民政府职能配置、内设机构和人员编制规定》，茅桥镇主要职能为：</w:t>
      </w:r>
    </w:p>
    <w:p w14:paraId="4D873C6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一是</w:t>
      </w:r>
      <w:r>
        <w:rPr>
          <w:rFonts w:ascii="仿宋" w:hAnsi="仿宋" w:eastAsia="仿宋" w:cs="仿宋_GB2312"/>
          <w:sz w:val="32"/>
          <w:szCs w:val="32"/>
        </w:rPr>
        <w:t>宣传贯彻落实党和国家方针政策和法律法规，执行上 级的决议、决定。研究决定辖区党的建设、经济发展</w:t>
      </w:r>
      <w:r>
        <w:rPr>
          <w:rFonts w:hint="eastAsia" w:ascii="仿宋" w:hAnsi="仿宋" w:eastAsia="仿宋" w:cs="仿宋_GB2312"/>
          <w:sz w:val="32"/>
          <w:szCs w:val="32"/>
        </w:rPr>
        <w:t>、</w:t>
      </w:r>
      <w:r>
        <w:rPr>
          <w:rFonts w:ascii="仿宋" w:hAnsi="仿宋" w:eastAsia="仿宋" w:cs="仿宋_GB2312"/>
          <w:sz w:val="32"/>
          <w:szCs w:val="32"/>
        </w:rPr>
        <w:t>公共管理</w:t>
      </w:r>
      <w:r>
        <w:rPr>
          <w:rFonts w:hint="eastAsia" w:ascii="仿宋" w:hAnsi="仿宋" w:eastAsia="仿宋" w:cs="仿宋_GB2312"/>
          <w:sz w:val="32"/>
          <w:szCs w:val="32"/>
          <w:lang w:eastAsia="zh-CN"/>
        </w:rPr>
        <w:t>、</w:t>
      </w:r>
      <w:r>
        <w:rPr>
          <w:rFonts w:ascii="仿宋" w:hAnsi="仿宋" w:eastAsia="仿宋" w:cs="仿宋_GB2312"/>
          <w:sz w:val="32"/>
          <w:szCs w:val="32"/>
        </w:rPr>
        <w:t xml:space="preserve">公共服务、公共安全等方面的重大问题。 </w:t>
      </w:r>
    </w:p>
    <w:p w14:paraId="3136340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二是</w:t>
      </w:r>
      <w:r>
        <w:rPr>
          <w:rFonts w:ascii="仿宋" w:hAnsi="仿宋" w:eastAsia="仿宋" w:cs="仿宋_GB2312"/>
          <w:sz w:val="32"/>
          <w:szCs w:val="32"/>
        </w:rPr>
        <w:t xml:space="preserve">加强党的建设。履行全面从严治党主体责任，全面推进辖区党的政治建设、思想建设、组织建设、作风建设、纪律建设，落实基层党建工作责任制，推动党建工作创新发展。 </w:t>
      </w:r>
    </w:p>
    <w:p w14:paraId="0BBDC79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三是</w:t>
      </w:r>
      <w:r>
        <w:rPr>
          <w:rFonts w:ascii="仿宋" w:hAnsi="仿宋" w:eastAsia="仿宋" w:cs="仿宋_GB2312"/>
          <w:sz w:val="32"/>
          <w:szCs w:val="32"/>
        </w:rPr>
        <w:t xml:space="preserve">统筹经济发展。执行本行政区域内经济和社会发展计划，推动产业结构调整，优化营商环境，促进辖区经济发展。实施乡村振兴发展战略，提升农业产业升级转型，加强农村基础设施建设，提高公共服务能力，巩固拓展脱贫攻坚成果。 </w:t>
      </w:r>
    </w:p>
    <w:p w14:paraId="763FA4B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四是</w:t>
      </w:r>
      <w:r>
        <w:rPr>
          <w:rFonts w:ascii="仿宋" w:hAnsi="仿宋" w:eastAsia="仿宋" w:cs="仿宋_GB2312"/>
          <w:sz w:val="32"/>
          <w:szCs w:val="32"/>
        </w:rPr>
        <w:t xml:space="preserve">实施公共管理。组织领导、推进实施、综合协调辖区集镇管理、人口管理等综合性工作。组织开展辖区环境综合治理。对辖区事关群众利益的重大决策和重大项目提出建议，推动辖区健康、有序、可持续发展。 </w:t>
      </w:r>
    </w:p>
    <w:p w14:paraId="280BD89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五是</w:t>
      </w:r>
      <w:r>
        <w:rPr>
          <w:rFonts w:ascii="仿宋" w:hAnsi="仿宋" w:eastAsia="仿宋" w:cs="仿宋_GB2312"/>
          <w:sz w:val="32"/>
          <w:szCs w:val="32"/>
        </w:rPr>
        <w:t xml:space="preserve">组织公共服务。组织实施辖区与村（居）民生活密切相关的公共服务，落实卫生健康、养老助残、社会救助、住房保障、就业创业、教育、文化体育旅游、法律服务、退役军人事务、双拥、优抚优待、侨台事务和民族宗教等领域的相关法律法规和政策。 </w:t>
      </w:r>
    </w:p>
    <w:p w14:paraId="62C8E4F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六是</w:t>
      </w:r>
      <w:r>
        <w:rPr>
          <w:rFonts w:ascii="仿宋" w:hAnsi="仿宋" w:eastAsia="仿宋" w:cs="仿宋_GB2312"/>
          <w:sz w:val="32"/>
          <w:szCs w:val="32"/>
        </w:rPr>
        <w:t xml:space="preserve">维护公共安全。坚持总体国家安全观，强化国防教育、兵役和民兵事务管理。组织实施辖区平安建设、综合治理、安全生产管理、消防安全、应急管理等工作，维护社会和谐稳定。 </w:t>
      </w:r>
    </w:p>
    <w:p w14:paraId="7D309E1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七是</w:t>
      </w:r>
      <w:r>
        <w:rPr>
          <w:rFonts w:ascii="仿宋" w:hAnsi="仿宋" w:eastAsia="仿宋" w:cs="仿宋_GB2312"/>
          <w:sz w:val="32"/>
          <w:szCs w:val="32"/>
        </w:rPr>
        <w:t>动员社会参与。动员指导辖区各类单位、社会组织和村（居）民等社会力量参与社会治理，引导辖区单位履行社会责任；整合辖区社会资源为镇、村（社区）发展服务。</w:t>
      </w:r>
    </w:p>
    <w:p w14:paraId="53A6ADD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八是</w:t>
      </w:r>
      <w:r>
        <w:rPr>
          <w:rFonts w:ascii="仿宋" w:hAnsi="仿宋" w:eastAsia="仿宋" w:cs="仿宋_GB2312"/>
          <w:sz w:val="32"/>
          <w:szCs w:val="32"/>
        </w:rPr>
        <w:t xml:space="preserve">推动基层治理。深化党建引领基层治理，加强社会主义民主法治建设和精神文明建设，构建共建共治共享的基层治理工作格局。 </w:t>
      </w:r>
    </w:p>
    <w:p w14:paraId="1233500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九是</w:t>
      </w:r>
      <w:r>
        <w:rPr>
          <w:rFonts w:ascii="仿宋" w:hAnsi="仿宋" w:eastAsia="仿宋" w:cs="仿宋_GB2312"/>
          <w:sz w:val="32"/>
          <w:szCs w:val="32"/>
        </w:rPr>
        <w:t xml:space="preserve">坚持党管干部原则。按照干部管理权限，负责党员干部的教育、培训、选拔、考核和监督等工作，加强对村（社区）专职工作人员的教育和管理。 </w:t>
      </w:r>
    </w:p>
    <w:p w14:paraId="2AB2D47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十是</w:t>
      </w:r>
      <w:r>
        <w:rPr>
          <w:rFonts w:ascii="仿宋" w:hAnsi="仿宋" w:eastAsia="仿宋" w:cs="仿宋_GB2312"/>
          <w:sz w:val="32"/>
          <w:szCs w:val="32"/>
        </w:rPr>
        <w:t xml:space="preserve">统筹协调派驻力量。强化部门派驻机构和人员的属地管理，提升统筹协调能力，充分发挥基层治理主体作用。负责统筹协调城市管理、市场监管、文化市场、农业等领域综合行政执法工作。 </w:t>
      </w:r>
    </w:p>
    <w:p w14:paraId="1E28BEA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十一是</w:t>
      </w:r>
      <w:r>
        <w:rPr>
          <w:rFonts w:ascii="仿宋" w:hAnsi="仿宋" w:eastAsia="仿宋" w:cs="仿宋_GB2312"/>
          <w:sz w:val="32"/>
          <w:szCs w:val="32"/>
        </w:rPr>
        <w:t xml:space="preserve">强化财政管理。负责编制和执行本级预算、决算。 </w:t>
      </w:r>
    </w:p>
    <w:p w14:paraId="5AD7791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_GB2312"/>
          <w:sz w:val="32"/>
          <w:szCs w:val="32"/>
        </w:rPr>
      </w:pPr>
      <w:r>
        <w:rPr>
          <w:rFonts w:ascii="仿宋" w:hAnsi="仿宋" w:eastAsia="仿宋" w:cs="仿宋_GB2312"/>
          <w:sz w:val="32"/>
          <w:szCs w:val="32"/>
        </w:rPr>
        <w:t xml:space="preserve">加强本级财政、所属事业机构以及村（社区）财务的核算和监督。 </w:t>
      </w:r>
    </w:p>
    <w:p w14:paraId="192FB93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十二是</w:t>
      </w:r>
      <w:r>
        <w:rPr>
          <w:rFonts w:ascii="仿宋" w:hAnsi="仿宋" w:eastAsia="仿宋" w:cs="仿宋_GB2312"/>
          <w:sz w:val="32"/>
          <w:szCs w:val="32"/>
        </w:rPr>
        <w:t>其他职责任务。履行法律、法规、规章规定的其他职责，完成区委、区政府交办的其他任务。</w:t>
      </w:r>
    </w:p>
    <w:p w14:paraId="58A0ABF6">
      <w:pPr>
        <w:pStyle w:val="6"/>
        <w:rPr>
          <w:rStyle w:val="31"/>
          <w:rFonts w:ascii="Times New Roman" w:hAnsi="Times New Roman"/>
          <w:b w:val="0"/>
          <w:bCs w:val="0"/>
        </w:rPr>
      </w:pPr>
      <w:r>
        <w:rPr>
          <w:rFonts w:hint="eastAsia" w:ascii="Times New Roman" w:hAnsi="Times New Roman" w:eastAsia="黑体"/>
          <w:b w:val="0"/>
        </w:rPr>
        <w:t>二、机</w:t>
      </w:r>
      <w:r>
        <w:rPr>
          <w:rStyle w:val="31"/>
          <w:rFonts w:hint="eastAsia" w:ascii="Times New Roman" w:hAnsi="Times New Roman" w:eastAsia="黑体"/>
          <w:b w:val="0"/>
          <w:bCs w:val="0"/>
        </w:rPr>
        <w:t>构设置</w:t>
      </w:r>
      <w:bookmarkEnd w:id="16"/>
      <w:bookmarkEnd w:id="17"/>
    </w:p>
    <w:p w14:paraId="6D3A2606">
      <w:pPr>
        <w:widowControl/>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乐山市市中区茅桥镇人民政府属一级预算单位，其中行政单位1个，内设7个办公室，分别是：党政办公室、党建工作办公室、经济发展办公室、社会事务和社会治理办公室、自然资源和建设管理办公室、应急管理和综合执法办公室和财政所；下设公益一类事业机构3个，分别为：便民服务中心、农业综合服务中心和文化旅游服务中心。</w:t>
      </w:r>
    </w:p>
    <w:p w14:paraId="53911AFF">
      <w:pPr>
        <w:widowControl/>
        <w:jc w:val="left"/>
        <w:rPr>
          <w:rFonts w:eastAsia="仿宋"/>
          <w:kern w:val="0"/>
          <w:sz w:val="32"/>
          <w:szCs w:val="32"/>
        </w:rPr>
      </w:pPr>
      <w:r>
        <w:rPr>
          <w:rFonts w:eastAsia="仿宋"/>
          <w:sz w:val="32"/>
          <w:szCs w:val="32"/>
        </w:rPr>
        <w:br w:type="page"/>
      </w:r>
    </w:p>
    <w:p w14:paraId="028B4F91">
      <w:pPr>
        <w:pStyle w:val="5"/>
        <w:jc w:val="center"/>
        <w:rPr>
          <w:rFonts w:eastAsia="方正小标宋简体" w:cs="方正小标宋简体"/>
          <w:b w:val="0"/>
        </w:rPr>
      </w:pPr>
      <w:bookmarkStart w:id="18" w:name="_Toc15377204"/>
      <w:bookmarkStart w:id="19" w:name="_Toc15396602"/>
      <w:r>
        <w:rPr>
          <w:rFonts w:hint="eastAsia" w:eastAsia="方正小标宋简体" w:cs="方正小标宋简体"/>
          <w:b w:val="0"/>
        </w:rPr>
        <w:t>第二部分  2024年度部门决算情况说明</w:t>
      </w:r>
      <w:bookmarkEnd w:id="18"/>
      <w:bookmarkEnd w:id="19"/>
    </w:p>
    <w:p w14:paraId="09BABDDB">
      <w:pPr>
        <w:pStyle w:val="29"/>
        <w:spacing w:line="600" w:lineRule="exact"/>
        <w:ind w:firstLine="640"/>
        <w:outlineLvl w:val="1"/>
        <w:rPr>
          <w:rStyle w:val="31"/>
          <w:rFonts w:ascii="Times New Roman" w:hAnsi="Times New Roman" w:eastAsia="黑体"/>
          <w:b w:val="0"/>
        </w:rPr>
      </w:pPr>
      <w:bookmarkStart w:id="20" w:name="_Toc15396603"/>
      <w:bookmarkStart w:id="21" w:name="_Toc15377205"/>
      <w:r>
        <w:rPr>
          <w:rFonts w:hint="eastAsia" w:eastAsia="黑体"/>
          <w:sz w:val="32"/>
          <w:szCs w:val="32"/>
        </w:rPr>
        <w:t>一、收</w:t>
      </w:r>
      <w:r>
        <w:rPr>
          <w:rStyle w:val="31"/>
          <w:rFonts w:hint="eastAsia" w:ascii="Times New Roman" w:hAnsi="Times New Roman" w:eastAsia="黑体"/>
          <w:b w:val="0"/>
        </w:rPr>
        <w:t>入支出决算总体情况说明</w:t>
      </w:r>
      <w:bookmarkEnd w:id="20"/>
      <w:bookmarkEnd w:id="21"/>
    </w:p>
    <w:p w14:paraId="280AD0A0">
      <w:pPr>
        <w:pStyle w:val="29"/>
        <w:spacing w:line="600" w:lineRule="exact"/>
        <w:ind w:firstLine="640"/>
        <w:outlineLvl w:val="1"/>
        <w:rPr>
          <w:rFonts w:hint="eastAsia" w:ascii="仿宋" w:hAnsi="仿宋" w:eastAsia="仿宋" w:cs="仿宋_GB2312"/>
          <w:sz w:val="32"/>
          <w:szCs w:val="32"/>
        </w:rPr>
      </w:pPr>
      <w:r>
        <w:rPr>
          <w:rFonts w:hint="eastAsia" w:ascii="仿宋" w:hAnsi="仿宋" w:eastAsia="仿宋" w:cs="仿宋_GB2312"/>
          <w:sz w:val="32"/>
          <w:szCs w:val="32"/>
        </w:rPr>
        <w:t>2024年度收入、支出总计均为2791.88万元。与2023年度相比，收入、支出总计各减少186.54万元，下降6.3%。主要变动原因一是2024年相比2023年减少了李家村现代农业园区项目经费支出；二是减少了</w:t>
      </w:r>
      <w:r>
        <w:rPr>
          <w:rFonts w:ascii="仿宋" w:hAnsi="仿宋" w:eastAsia="仿宋" w:cs="仿宋_GB2312"/>
          <w:sz w:val="32"/>
          <w:szCs w:val="32"/>
        </w:rPr>
        <w:t>茅桥镇污水处理站和配套设施工程项目</w:t>
      </w:r>
      <w:r>
        <w:rPr>
          <w:rFonts w:hint="eastAsia" w:ascii="仿宋" w:hAnsi="仿宋" w:eastAsia="仿宋" w:cs="仿宋_GB2312"/>
          <w:sz w:val="32"/>
          <w:szCs w:val="32"/>
        </w:rPr>
        <w:t>经费支出。</w:t>
      </w:r>
    </w:p>
    <w:p w14:paraId="0139F0AA">
      <w:pPr>
        <w:pStyle w:val="29"/>
        <w:spacing w:line="600" w:lineRule="exact"/>
        <w:ind w:firstLine="640"/>
        <w:outlineLvl w:val="1"/>
        <w:rPr>
          <w:rFonts w:hint="eastAsia" w:ascii="仿宋" w:hAnsi="仿宋" w:eastAsia="仿宋" w:cs="仿宋_GB2312"/>
          <w:sz w:val="32"/>
          <w:szCs w:val="32"/>
        </w:rPr>
      </w:pPr>
      <w:r>
        <w:rPr>
          <w:rFonts w:hint="eastAsia" w:ascii="仿宋" w:hAnsi="仿宋" w:eastAsia="仿宋" w:cs="仿宋_GB2312"/>
          <w:sz w:val="32"/>
          <w:szCs w:val="32"/>
        </w:rPr>
        <w:drawing>
          <wp:anchor distT="17780" distB="59055" distL="156845" distR="156845" simplePos="0" relativeHeight="251659264" behindDoc="1" locked="0" layoutInCell="1" allowOverlap="1">
            <wp:simplePos x="0" y="0"/>
            <wp:positionH relativeFrom="column">
              <wp:posOffset>34925</wp:posOffset>
            </wp:positionH>
            <wp:positionV relativeFrom="paragraph">
              <wp:posOffset>236220</wp:posOffset>
            </wp:positionV>
            <wp:extent cx="5179695" cy="3899535"/>
            <wp:effectExtent l="57150" t="38100" r="40005" b="6286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48BD9E5C">
      <w:pPr>
        <w:pStyle w:val="29"/>
        <w:spacing w:line="600" w:lineRule="exact"/>
        <w:ind w:firstLine="640"/>
        <w:outlineLvl w:val="1"/>
        <w:rPr>
          <w:rFonts w:hint="eastAsia" w:ascii="仿宋" w:hAnsi="仿宋" w:eastAsia="仿宋" w:cs="仿宋_GB2312"/>
          <w:sz w:val="32"/>
          <w:szCs w:val="32"/>
        </w:rPr>
      </w:pPr>
    </w:p>
    <w:p w14:paraId="5B34B581">
      <w:pPr>
        <w:pStyle w:val="29"/>
        <w:spacing w:line="600" w:lineRule="exact"/>
        <w:ind w:firstLine="640"/>
        <w:outlineLvl w:val="1"/>
        <w:rPr>
          <w:rFonts w:ascii="仿宋" w:hAnsi="仿宋" w:eastAsia="仿宋" w:cs="仿宋_GB2312"/>
          <w:sz w:val="32"/>
          <w:szCs w:val="32"/>
        </w:rPr>
      </w:pPr>
    </w:p>
    <w:p w14:paraId="35C95120">
      <w:pPr>
        <w:ind w:firstLine="640" w:firstLineChars="200"/>
        <w:rPr>
          <w:rFonts w:hint="eastAsia" w:eastAsia="仿宋_GB2312" w:cs="仿宋_GB2312"/>
          <w:sz w:val="32"/>
          <w:szCs w:val="32"/>
        </w:rPr>
      </w:pPr>
    </w:p>
    <w:p w14:paraId="511AEC6B">
      <w:pPr>
        <w:ind w:firstLine="640" w:firstLineChars="200"/>
        <w:rPr>
          <w:rFonts w:hint="eastAsia" w:eastAsia="仿宋_GB2312" w:cs="仿宋_GB2312"/>
          <w:sz w:val="32"/>
          <w:szCs w:val="32"/>
        </w:rPr>
      </w:pPr>
    </w:p>
    <w:p w14:paraId="24A5D359">
      <w:pPr>
        <w:ind w:firstLine="640" w:firstLineChars="200"/>
        <w:rPr>
          <w:rFonts w:hint="eastAsia" w:eastAsia="仿宋_GB2312" w:cs="仿宋_GB2312"/>
          <w:sz w:val="32"/>
          <w:szCs w:val="32"/>
        </w:rPr>
      </w:pPr>
    </w:p>
    <w:p w14:paraId="59F05FD3">
      <w:pPr>
        <w:ind w:firstLine="640" w:firstLineChars="200"/>
        <w:rPr>
          <w:rFonts w:hint="eastAsia" w:eastAsia="仿宋_GB2312" w:cs="仿宋_GB2312"/>
          <w:sz w:val="32"/>
          <w:szCs w:val="32"/>
        </w:rPr>
      </w:pPr>
    </w:p>
    <w:p w14:paraId="11E7419D">
      <w:pPr>
        <w:ind w:firstLine="640" w:firstLineChars="200"/>
        <w:rPr>
          <w:rFonts w:hint="eastAsia" w:eastAsia="仿宋_GB2312" w:cs="仿宋_GB2312"/>
          <w:sz w:val="32"/>
          <w:szCs w:val="32"/>
        </w:rPr>
      </w:pPr>
    </w:p>
    <w:p w14:paraId="4F9218D2">
      <w:pPr>
        <w:ind w:firstLine="640" w:firstLineChars="200"/>
        <w:rPr>
          <w:rFonts w:hint="eastAsia" w:eastAsia="仿宋_GB2312" w:cs="仿宋_GB2312"/>
          <w:sz w:val="32"/>
          <w:szCs w:val="32"/>
        </w:rPr>
      </w:pPr>
    </w:p>
    <w:p w14:paraId="4AA180EA">
      <w:pPr>
        <w:ind w:firstLine="640" w:firstLineChars="200"/>
        <w:rPr>
          <w:rFonts w:hint="eastAsia" w:eastAsia="仿宋_GB2312" w:cs="仿宋_GB2312"/>
          <w:sz w:val="32"/>
          <w:szCs w:val="32"/>
        </w:rPr>
      </w:pPr>
    </w:p>
    <w:p w14:paraId="734030B9">
      <w:pPr>
        <w:ind w:firstLine="640" w:firstLineChars="200"/>
        <w:rPr>
          <w:rFonts w:hint="eastAsia" w:eastAsia="仿宋_GB2312" w:cs="仿宋_GB2312"/>
          <w:sz w:val="32"/>
          <w:szCs w:val="32"/>
        </w:rPr>
      </w:pPr>
    </w:p>
    <w:p w14:paraId="347C25EC">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14:paraId="0DC334FD">
      <w:pPr>
        <w:pStyle w:val="29"/>
        <w:spacing w:line="600" w:lineRule="exact"/>
        <w:ind w:firstLine="640"/>
        <w:outlineLvl w:val="1"/>
        <w:rPr>
          <w:rFonts w:eastAsia="黑体"/>
          <w:sz w:val="32"/>
          <w:szCs w:val="32"/>
        </w:rPr>
      </w:pPr>
      <w:bookmarkStart w:id="22" w:name="_Toc15377206"/>
      <w:bookmarkStart w:id="23" w:name="_Toc15396604"/>
      <w:r>
        <w:rPr>
          <w:rFonts w:hint="eastAsia" w:eastAsia="黑体"/>
          <w:sz w:val="32"/>
          <w:szCs w:val="32"/>
        </w:rPr>
        <w:t>二、收入决算情况说明</w:t>
      </w:r>
      <w:bookmarkEnd w:id="22"/>
      <w:bookmarkEnd w:id="23"/>
    </w:p>
    <w:p w14:paraId="52BD4919">
      <w:pPr>
        <w:pStyle w:val="29"/>
        <w:spacing w:line="600" w:lineRule="exact"/>
        <w:ind w:firstLine="640"/>
        <w:outlineLvl w:val="1"/>
        <w:rPr>
          <w:rFonts w:hint="eastAsia" w:ascii="仿宋" w:hAnsi="仿宋" w:eastAsia="仿宋" w:cs="仿宋_GB2312"/>
          <w:sz w:val="32"/>
          <w:szCs w:val="32"/>
        </w:rPr>
      </w:pPr>
      <w:r>
        <w:rPr>
          <w:rFonts w:hint="eastAsia" w:ascii="仿宋" w:hAnsi="仿宋" w:eastAsia="仿宋" w:cs="仿宋_GB2312"/>
          <w:sz w:val="32"/>
          <w:szCs w:val="32"/>
        </w:rPr>
        <w:t>2024年度本年收入合计2749.38万元，其中：一般公共预算财政拨款收入2506.47万元，占91.2%；政府性基金预算财政拨款收入182.06万元，占6.6%；国有资本经营预算财政拨款收入0万元，占0%；上级补助收入0万元，占0%；事业收入0万元，占0%；经营收入0万元，占0%；附属单位上缴收入0万元，占0%；其他收入60.85万元，占2.2%。</w:t>
      </w:r>
    </w:p>
    <w:p w14:paraId="63456E91">
      <w:pPr>
        <w:ind w:firstLine="800" w:firstLineChars="250"/>
        <w:rPr>
          <w:rFonts w:hint="eastAsia" w:eastAsia="仿宋_GB2312" w:cs="仿宋_GB2312"/>
          <w:sz w:val="32"/>
          <w:szCs w:val="32"/>
        </w:rPr>
      </w:pPr>
      <w:r>
        <w:rPr>
          <w:rFonts w:hint="eastAsia" w:eastAsia="仿宋_GB2312" w:cs="仿宋_GB2312"/>
          <w:sz w:val="32"/>
          <w:szCs w:val="32"/>
        </w:rPr>
        <w:drawing>
          <wp:anchor distT="17780" distB="57785" distL="156845" distR="153670" simplePos="0" relativeHeight="251660288" behindDoc="1" locked="0" layoutInCell="1" allowOverlap="1">
            <wp:simplePos x="0" y="0"/>
            <wp:positionH relativeFrom="column">
              <wp:posOffset>179705</wp:posOffset>
            </wp:positionH>
            <wp:positionV relativeFrom="paragraph">
              <wp:posOffset>26035</wp:posOffset>
            </wp:positionV>
            <wp:extent cx="4801870" cy="3771265"/>
            <wp:effectExtent l="57150" t="38100" r="36830" b="5778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4759C17">
      <w:pPr>
        <w:ind w:firstLine="800" w:firstLineChars="250"/>
        <w:rPr>
          <w:rFonts w:hint="eastAsia" w:eastAsia="仿宋_GB2312" w:cs="仿宋_GB2312"/>
          <w:sz w:val="32"/>
          <w:szCs w:val="32"/>
        </w:rPr>
      </w:pPr>
    </w:p>
    <w:p w14:paraId="3ACE62AB">
      <w:pPr>
        <w:ind w:firstLine="800" w:firstLineChars="250"/>
        <w:rPr>
          <w:rFonts w:hint="eastAsia" w:eastAsia="仿宋_GB2312" w:cs="仿宋_GB2312"/>
          <w:sz w:val="32"/>
          <w:szCs w:val="32"/>
        </w:rPr>
      </w:pPr>
    </w:p>
    <w:p w14:paraId="445C8928">
      <w:pPr>
        <w:ind w:firstLine="800" w:firstLineChars="250"/>
        <w:rPr>
          <w:rFonts w:hint="eastAsia" w:eastAsia="仿宋_GB2312" w:cs="仿宋_GB2312"/>
          <w:sz w:val="32"/>
          <w:szCs w:val="32"/>
        </w:rPr>
      </w:pPr>
    </w:p>
    <w:p w14:paraId="65BD72D3">
      <w:pPr>
        <w:ind w:firstLine="800" w:firstLineChars="250"/>
        <w:rPr>
          <w:rFonts w:hint="eastAsia" w:eastAsia="仿宋_GB2312" w:cs="仿宋_GB2312"/>
          <w:sz w:val="32"/>
          <w:szCs w:val="32"/>
        </w:rPr>
      </w:pPr>
    </w:p>
    <w:p w14:paraId="6E189CBD">
      <w:pPr>
        <w:ind w:firstLine="800" w:firstLineChars="250"/>
        <w:rPr>
          <w:rFonts w:hint="eastAsia" w:eastAsia="仿宋_GB2312" w:cs="仿宋_GB2312"/>
          <w:sz w:val="32"/>
          <w:szCs w:val="32"/>
        </w:rPr>
      </w:pPr>
    </w:p>
    <w:p w14:paraId="560D5C4B">
      <w:pPr>
        <w:ind w:firstLine="800" w:firstLineChars="250"/>
        <w:rPr>
          <w:rFonts w:hint="eastAsia" w:eastAsia="仿宋_GB2312" w:cs="仿宋_GB2312"/>
          <w:sz w:val="32"/>
          <w:szCs w:val="32"/>
        </w:rPr>
      </w:pPr>
    </w:p>
    <w:p w14:paraId="3B64073F">
      <w:pPr>
        <w:ind w:firstLine="800" w:firstLineChars="250"/>
        <w:rPr>
          <w:rFonts w:hint="eastAsia" w:eastAsia="仿宋_GB2312" w:cs="仿宋_GB2312"/>
          <w:sz w:val="32"/>
          <w:szCs w:val="32"/>
        </w:rPr>
      </w:pPr>
    </w:p>
    <w:p w14:paraId="48781305">
      <w:pPr>
        <w:ind w:firstLine="800" w:firstLineChars="250"/>
        <w:rPr>
          <w:rFonts w:hint="eastAsia" w:eastAsia="仿宋_GB2312" w:cs="仿宋_GB2312"/>
          <w:sz w:val="32"/>
          <w:szCs w:val="32"/>
        </w:rPr>
      </w:pPr>
    </w:p>
    <w:p w14:paraId="5D43858E">
      <w:pPr>
        <w:ind w:firstLine="800" w:firstLineChars="250"/>
        <w:rPr>
          <w:rFonts w:hint="eastAsia" w:eastAsia="仿宋_GB2312" w:cs="仿宋_GB2312"/>
          <w:sz w:val="32"/>
          <w:szCs w:val="32"/>
        </w:rPr>
      </w:pPr>
    </w:p>
    <w:p w14:paraId="2F929FED">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573DDE18">
      <w:pPr>
        <w:pStyle w:val="29"/>
        <w:spacing w:line="600" w:lineRule="exact"/>
        <w:ind w:firstLine="640"/>
        <w:outlineLvl w:val="1"/>
        <w:rPr>
          <w:rStyle w:val="31"/>
          <w:rFonts w:ascii="Times New Roman" w:hAnsi="Times New Roman" w:eastAsia="黑体"/>
          <w:b w:val="0"/>
        </w:rPr>
      </w:pPr>
      <w:bookmarkStart w:id="24" w:name="_Toc15396605"/>
      <w:bookmarkStart w:id="25" w:name="_Toc15377207"/>
      <w:r>
        <w:rPr>
          <w:rFonts w:hint="eastAsia" w:eastAsia="黑体"/>
          <w:sz w:val="32"/>
          <w:szCs w:val="32"/>
        </w:rPr>
        <w:t>三、支</w:t>
      </w:r>
      <w:r>
        <w:rPr>
          <w:rStyle w:val="31"/>
          <w:rFonts w:hint="eastAsia" w:ascii="Times New Roman" w:hAnsi="Times New Roman" w:eastAsia="黑体"/>
          <w:b w:val="0"/>
        </w:rPr>
        <w:t>出决算情况说明</w:t>
      </w:r>
      <w:bookmarkEnd w:id="24"/>
      <w:bookmarkEnd w:id="25"/>
    </w:p>
    <w:p w14:paraId="1E7690F5">
      <w:pPr>
        <w:spacing w:line="600" w:lineRule="exact"/>
        <w:ind w:firstLine="640" w:firstLineChars="200"/>
        <w:outlineLvl w:val="1"/>
        <w:rPr>
          <w:rFonts w:hint="eastAsia" w:ascii="仿宋" w:hAnsi="仿宋" w:eastAsia="仿宋" w:cs="仿宋_GB2312"/>
          <w:sz w:val="32"/>
          <w:szCs w:val="32"/>
        </w:rPr>
      </w:pPr>
      <w:r>
        <w:rPr>
          <w:rFonts w:hint="eastAsia" w:ascii="仿宋" w:hAnsi="仿宋" w:eastAsia="仿宋" w:cs="仿宋_GB2312"/>
          <w:sz w:val="32"/>
          <w:szCs w:val="32"/>
        </w:rPr>
        <w:t>2024年度本年支出合计2705.68万元，其中：基本支出1134.22万元，占41.9%；项目支出1571.46万元，占58.1%；上缴上级支出0万元，占0%；经营支出0万元，占0%；对附属单位补助支出0万元，占0%。</w:t>
      </w:r>
    </w:p>
    <w:p w14:paraId="4DCB805E">
      <w:pPr>
        <w:ind w:firstLine="703" w:firstLineChars="250"/>
        <w:rPr>
          <w:rFonts w:hint="eastAsia" w:ascii="仿宋" w:hAnsi="仿宋" w:eastAsia="仿宋"/>
          <w:b/>
          <w:sz w:val="28"/>
          <w:szCs w:val="28"/>
        </w:rPr>
      </w:pPr>
    </w:p>
    <w:p w14:paraId="63018D7A">
      <w:pPr>
        <w:ind w:firstLine="703" w:firstLineChars="250"/>
        <w:rPr>
          <w:rFonts w:hint="eastAsia" w:ascii="仿宋" w:hAnsi="仿宋" w:eastAsia="仿宋"/>
          <w:b/>
          <w:sz w:val="28"/>
          <w:szCs w:val="28"/>
        </w:rPr>
      </w:pPr>
      <w:r>
        <w:rPr>
          <w:rFonts w:hint="eastAsia" w:ascii="仿宋" w:hAnsi="仿宋" w:eastAsia="仿宋"/>
          <w:b/>
          <w:sz w:val="28"/>
          <w:szCs w:val="28"/>
        </w:rPr>
        <w:drawing>
          <wp:anchor distT="18415" distB="60325" distL="158750" distR="156210" simplePos="0" relativeHeight="251661312" behindDoc="1" locked="0" layoutInCell="1" allowOverlap="1">
            <wp:simplePos x="0" y="0"/>
            <wp:positionH relativeFrom="column">
              <wp:posOffset>74295</wp:posOffset>
            </wp:positionH>
            <wp:positionV relativeFrom="paragraph">
              <wp:posOffset>12700</wp:posOffset>
            </wp:positionV>
            <wp:extent cx="4996180" cy="3591560"/>
            <wp:effectExtent l="57150" t="38100" r="33020" b="6604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7FBE740">
      <w:pPr>
        <w:ind w:firstLine="703" w:firstLineChars="250"/>
        <w:rPr>
          <w:rFonts w:hint="eastAsia" w:ascii="仿宋" w:hAnsi="仿宋" w:eastAsia="仿宋"/>
          <w:b/>
          <w:sz w:val="28"/>
          <w:szCs w:val="28"/>
        </w:rPr>
      </w:pPr>
    </w:p>
    <w:p w14:paraId="12B56013">
      <w:pPr>
        <w:ind w:firstLine="703" w:firstLineChars="250"/>
        <w:rPr>
          <w:rFonts w:hint="eastAsia" w:ascii="仿宋" w:hAnsi="仿宋" w:eastAsia="仿宋"/>
          <w:b/>
          <w:sz w:val="28"/>
          <w:szCs w:val="28"/>
        </w:rPr>
      </w:pPr>
    </w:p>
    <w:p w14:paraId="4F042F1A">
      <w:pPr>
        <w:ind w:firstLine="703" w:firstLineChars="250"/>
        <w:rPr>
          <w:rFonts w:hint="eastAsia" w:ascii="仿宋" w:hAnsi="仿宋" w:eastAsia="仿宋"/>
          <w:b/>
          <w:sz w:val="28"/>
          <w:szCs w:val="28"/>
        </w:rPr>
      </w:pPr>
    </w:p>
    <w:p w14:paraId="7820BA55">
      <w:pPr>
        <w:ind w:firstLine="703" w:firstLineChars="250"/>
        <w:rPr>
          <w:rFonts w:hint="eastAsia" w:ascii="仿宋" w:hAnsi="仿宋" w:eastAsia="仿宋"/>
          <w:b/>
          <w:sz w:val="28"/>
          <w:szCs w:val="28"/>
        </w:rPr>
      </w:pPr>
    </w:p>
    <w:p w14:paraId="0D56430D">
      <w:pPr>
        <w:ind w:firstLine="703" w:firstLineChars="250"/>
        <w:rPr>
          <w:rFonts w:hint="eastAsia" w:ascii="仿宋" w:hAnsi="仿宋" w:eastAsia="仿宋"/>
          <w:b/>
          <w:sz w:val="28"/>
          <w:szCs w:val="28"/>
        </w:rPr>
      </w:pPr>
    </w:p>
    <w:p w14:paraId="71AF83F6">
      <w:pPr>
        <w:ind w:firstLine="703" w:firstLineChars="250"/>
        <w:rPr>
          <w:rFonts w:hint="eastAsia" w:ascii="仿宋" w:hAnsi="仿宋" w:eastAsia="仿宋"/>
          <w:b/>
          <w:sz w:val="28"/>
          <w:szCs w:val="28"/>
        </w:rPr>
      </w:pPr>
    </w:p>
    <w:p w14:paraId="7B377809">
      <w:pPr>
        <w:ind w:firstLine="703" w:firstLineChars="250"/>
        <w:rPr>
          <w:rFonts w:hint="eastAsia" w:ascii="仿宋" w:hAnsi="仿宋" w:eastAsia="仿宋"/>
          <w:b/>
          <w:sz w:val="28"/>
          <w:szCs w:val="28"/>
        </w:rPr>
      </w:pPr>
    </w:p>
    <w:p w14:paraId="65971CF6">
      <w:pPr>
        <w:ind w:firstLine="800" w:firstLineChars="250"/>
        <w:rPr>
          <w:rFonts w:hint="eastAsia" w:eastAsia="仿宋_GB2312" w:cs="仿宋_GB2312"/>
          <w:sz w:val="32"/>
          <w:szCs w:val="32"/>
        </w:rPr>
      </w:pPr>
    </w:p>
    <w:p w14:paraId="09DB59EE">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7A8BB460">
      <w:pPr>
        <w:spacing w:line="600" w:lineRule="exact"/>
        <w:ind w:firstLine="640" w:firstLineChars="200"/>
        <w:outlineLvl w:val="1"/>
        <w:rPr>
          <w:rStyle w:val="31"/>
          <w:rFonts w:ascii="Times New Roman" w:hAnsi="Times New Roman" w:eastAsia="黑体"/>
          <w:b w:val="0"/>
        </w:rPr>
      </w:pPr>
      <w:bookmarkStart w:id="26" w:name="_Toc15396606"/>
      <w:bookmarkStart w:id="27" w:name="_Toc15377208"/>
      <w:r>
        <w:rPr>
          <w:rFonts w:hint="eastAsia" w:eastAsia="黑体"/>
          <w:sz w:val="32"/>
          <w:szCs w:val="32"/>
        </w:rPr>
        <w:t>四、财</w:t>
      </w:r>
      <w:r>
        <w:rPr>
          <w:rStyle w:val="31"/>
          <w:rFonts w:hint="eastAsia" w:ascii="Times New Roman" w:hAnsi="Times New Roman" w:eastAsia="黑体"/>
          <w:b w:val="0"/>
        </w:rPr>
        <w:t>政拨款收入支出决算总体情况说明</w:t>
      </w:r>
      <w:bookmarkEnd w:id="26"/>
      <w:bookmarkEnd w:id="27"/>
    </w:p>
    <w:p w14:paraId="5985C145">
      <w:pPr>
        <w:pStyle w:val="29"/>
        <w:spacing w:line="600" w:lineRule="exact"/>
        <w:ind w:firstLine="640"/>
        <w:outlineLvl w:val="1"/>
        <w:rPr>
          <w:rFonts w:ascii="仿宋" w:hAnsi="仿宋" w:eastAsia="仿宋" w:cs="仿宋_GB2312"/>
          <w:sz w:val="32"/>
          <w:szCs w:val="32"/>
        </w:rPr>
      </w:pPr>
      <w:r>
        <w:rPr>
          <w:rFonts w:hint="eastAsia" w:ascii="仿宋" w:hAnsi="仿宋" w:eastAsia="仿宋"/>
          <w:sz w:val="32"/>
          <w:szCs w:val="32"/>
        </w:rPr>
        <w:t>2024年度财政拨款收入、支出总计均为2692.51万元。与2023年度相比，财政拨款收入总计、支出总计各减少239.68万元，下降8.2%。主要变动原因</w:t>
      </w:r>
      <w:r>
        <w:rPr>
          <w:rFonts w:hint="eastAsia" w:ascii="仿宋" w:hAnsi="仿宋" w:eastAsia="仿宋" w:cs="仿宋_GB2312"/>
          <w:sz w:val="32"/>
          <w:szCs w:val="32"/>
        </w:rPr>
        <w:t>一是2024年相比2023年减少了李家村现代农业园区项目经费支出；二是减少了</w:t>
      </w:r>
      <w:r>
        <w:rPr>
          <w:rFonts w:ascii="仿宋" w:hAnsi="仿宋" w:eastAsia="仿宋" w:cs="仿宋_GB2312"/>
          <w:sz w:val="32"/>
          <w:szCs w:val="32"/>
        </w:rPr>
        <w:t>茅桥镇污水处理站和配套设施工程项目</w:t>
      </w:r>
      <w:r>
        <w:rPr>
          <w:rFonts w:hint="eastAsia" w:ascii="仿宋" w:hAnsi="仿宋" w:eastAsia="仿宋" w:cs="仿宋_GB2312"/>
          <w:sz w:val="32"/>
          <w:szCs w:val="32"/>
        </w:rPr>
        <w:t>经费支出。</w:t>
      </w:r>
    </w:p>
    <w:p w14:paraId="6FF260D7">
      <w:pPr>
        <w:spacing w:line="600" w:lineRule="exact"/>
        <w:rPr>
          <w:rFonts w:hint="eastAsia" w:ascii="仿宋" w:hAnsi="仿宋" w:eastAsia="仿宋"/>
          <w:sz w:val="32"/>
          <w:szCs w:val="32"/>
        </w:rPr>
      </w:pPr>
    </w:p>
    <w:p w14:paraId="0CB98057">
      <w:pPr>
        <w:spacing w:line="600" w:lineRule="exact"/>
        <w:ind w:firstLine="640" w:firstLineChars="200"/>
        <w:rPr>
          <w:rFonts w:hint="eastAsia" w:eastAsia="仿宋_GB2312" w:cs="仿宋_GB2312"/>
          <w:sz w:val="32"/>
          <w:szCs w:val="32"/>
        </w:rPr>
      </w:pPr>
    </w:p>
    <w:p w14:paraId="29C6B18A">
      <w:pPr>
        <w:spacing w:line="600" w:lineRule="exact"/>
        <w:ind w:firstLine="640" w:firstLineChars="200"/>
        <w:rPr>
          <w:rFonts w:hint="eastAsia" w:eastAsia="仿宋_GB2312" w:cs="仿宋_GB2312"/>
          <w:sz w:val="32"/>
          <w:szCs w:val="32"/>
        </w:rPr>
      </w:pPr>
    </w:p>
    <w:p w14:paraId="5EEE3B45">
      <w:pPr>
        <w:spacing w:line="600" w:lineRule="exact"/>
        <w:ind w:firstLine="640" w:firstLineChars="200"/>
        <w:rPr>
          <w:rFonts w:hint="eastAsia" w:eastAsia="仿宋_GB2312" w:cs="仿宋_GB2312"/>
          <w:sz w:val="32"/>
          <w:szCs w:val="32"/>
        </w:rPr>
      </w:pPr>
    </w:p>
    <w:p w14:paraId="2AFA6039">
      <w:pPr>
        <w:spacing w:line="600" w:lineRule="exact"/>
        <w:ind w:firstLine="640" w:firstLineChars="200"/>
        <w:rPr>
          <w:rFonts w:hint="eastAsia" w:eastAsia="仿宋_GB2312" w:cs="仿宋_GB2312"/>
          <w:sz w:val="32"/>
          <w:szCs w:val="32"/>
        </w:rPr>
      </w:pPr>
    </w:p>
    <w:p w14:paraId="72BC2A90">
      <w:pPr>
        <w:spacing w:line="600" w:lineRule="exact"/>
        <w:ind w:firstLine="640" w:firstLineChars="200"/>
        <w:rPr>
          <w:rFonts w:hint="eastAsia" w:eastAsia="仿宋_GB2312" w:cs="仿宋_GB2312"/>
          <w:sz w:val="32"/>
          <w:szCs w:val="32"/>
        </w:rPr>
      </w:pPr>
    </w:p>
    <w:p w14:paraId="6C84269B">
      <w:pPr>
        <w:spacing w:line="600" w:lineRule="exact"/>
        <w:ind w:firstLine="640" w:firstLineChars="200"/>
        <w:rPr>
          <w:rFonts w:hint="eastAsia" w:eastAsia="仿宋_GB2312" w:cs="仿宋_GB2312"/>
          <w:sz w:val="32"/>
          <w:szCs w:val="32"/>
        </w:rPr>
      </w:pPr>
      <w:r>
        <w:rPr>
          <w:rFonts w:hint="eastAsia" w:eastAsia="仿宋_GB2312" w:cs="仿宋_GB2312"/>
          <w:sz w:val="32"/>
          <w:szCs w:val="32"/>
        </w:rPr>
        <w:drawing>
          <wp:anchor distT="17780" distB="59690" distL="156845" distR="156845" simplePos="0" relativeHeight="251662336" behindDoc="1" locked="0" layoutInCell="1" allowOverlap="1">
            <wp:simplePos x="0" y="0"/>
            <wp:positionH relativeFrom="column">
              <wp:posOffset>149225</wp:posOffset>
            </wp:positionH>
            <wp:positionV relativeFrom="paragraph">
              <wp:posOffset>70485</wp:posOffset>
            </wp:positionV>
            <wp:extent cx="4905375" cy="3427095"/>
            <wp:effectExtent l="57150" t="38100" r="28575" b="5905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38CD8B8">
      <w:pPr>
        <w:spacing w:line="600" w:lineRule="exact"/>
        <w:ind w:firstLine="640" w:firstLineChars="200"/>
        <w:rPr>
          <w:rFonts w:hint="eastAsia" w:eastAsia="仿宋_GB2312" w:cs="仿宋_GB2312"/>
          <w:sz w:val="32"/>
          <w:szCs w:val="32"/>
        </w:rPr>
      </w:pPr>
    </w:p>
    <w:p w14:paraId="6219F648">
      <w:pPr>
        <w:spacing w:line="600" w:lineRule="exact"/>
        <w:ind w:firstLine="640" w:firstLineChars="200"/>
        <w:rPr>
          <w:rFonts w:hint="eastAsia" w:eastAsia="仿宋_GB2312" w:cs="仿宋_GB2312"/>
          <w:sz w:val="32"/>
          <w:szCs w:val="32"/>
        </w:rPr>
      </w:pPr>
    </w:p>
    <w:p w14:paraId="78612EBD">
      <w:pPr>
        <w:spacing w:line="600" w:lineRule="exact"/>
        <w:ind w:firstLine="640" w:firstLineChars="200"/>
        <w:rPr>
          <w:rFonts w:hint="eastAsia" w:eastAsia="仿宋_GB2312" w:cs="仿宋_GB2312"/>
          <w:sz w:val="32"/>
          <w:szCs w:val="32"/>
        </w:rPr>
      </w:pPr>
    </w:p>
    <w:p w14:paraId="7EC27492">
      <w:pPr>
        <w:spacing w:line="600" w:lineRule="exact"/>
        <w:ind w:firstLine="640" w:firstLineChars="200"/>
        <w:rPr>
          <w:rFonts w:hint="eastAsia" w:eastAsia="仿宋_GB2312" w:cs="仿宋_GB2312"/>
          <w:sz w:val="32"/>
          <w:szCs w:val="32"/>
        </w:rPr>
      </w:pPr>
    </w:p>
    <w:p w14:paraId="7EDDA660">
      <w:pPr>
        <w:spacing w:line="600" w:lineRule="exact"/>
        <w:ind w:firstLine="640" w:firstLineChars="200"/>
        <w:rPr>
          <w:rFonts w:hint="eastAsia" w:eastAsia="仿宋_GB2312" w:cs="仿宋_GB2312"/>
          <w:sz w:val="32"/>
          <w:szCs w:val="32"/>
        </w:rPr>
      </w:pPr>
    </w:p>
    <w:p w14:paraId="43233B94">
      <w:pPr>
        <w:spacing w:line="600" w:lineRule="exact"/>
        <w:ind w:firstLine="640" w:firstLineChars="200"/>
        <w:rPr>
          <w:rFonts w:hint="eastAsia" w:eastAsia="仿宋_GB2312" w:cs="仿宋_GB2312"/>
          <w:sz w:val="32"/>
          <w:szCs w:val="32"/>
        </w:rPr>
      </w:pPr>
    </w:p>
    <w:p w14:paraId="1939C5A5">
      <w:pPr>
        <w:spacing w:line="600" w:lineRule="exact"/>
        <w:ind w:firstLine="640" w:firstLineChars="200"/>
        <w:rPr>
          <w:rFonts w:hint="eastAsia" w:eastAsia="仿宋_GB2312" w:cs="仿宋_GB2312"/>
          <w:sz w:val="32"/>
          <w:szCs w:val="32"/>
        </w:rPr>
      </w:pPr>
    </w:p>
    <w:p w14:paraId="50CC6372">
      <w:pPr>
        <w:spacing w:line="600" w:lineRule="exact"/>
        <w:ind w:firstLine="640" w:firstLineChars="200"/>
        <w:rPr>
          <w:rFonts w:hint="eastAsia" w:eastAsia="仿宋_GB2312" w:cs="仿宋_GB2312"/>
          <w:sz w:val="32"/>
          <w:szCs w:val="32"/>
        </w:rPr>
      </w:pPr>
    </w:p>
    <w:p w14:paraId="127086D0">
      <w:pPr>
        <w:spacing w:line="600" w:lineRule="exact"/>
        <w:jc w:val="center"/>
        <w:rPr>
          <w:rFonts w:eastAsia="仿宋_GB2312" w:cs="仿宋_GB2312"/>
          <w:sz w:val="32"/>
          <w:szCs w:val="32"/>
        </w:rPr>
      </w:pPr>
      <w:r>
        <w:rPr>
          <w:rFonts w:hint="eastAsia" w:eastAsia="仿宋_GB2312" w:cs="仿宋_GB2312"/>
          <w:sz w:val="32"/>
          <w:szCs w:val="32"/>
        </w:rPr>
        <w:t>（图4：财政拨款收、支决算总计变动情况）（柱状图）</w:t>
      </w:r>
    </w:p>
    <w:p w14:paraId="6B2CBCD4">
      <w:pPr>
        <w:spacing w:line="600" w:lineRule="exact"/>
        <w:ind w:firstLine="640" w:firstLineChars="200"/>
        <w:outlineLvl w:val="1"/>
        <w:rPr>
          <w:rStyle w:val="31"/>
          <w:rFonts w:ascii="Times New Roman" w:hAnsi="Times New Roman" w:eastAsia="黑体"/>
          <w:b w:val="0"/>
        </w:rPr>
      </w:pPr>
      <w:bookmarkStart w:id="28" w:name="_Toc15396607"/>
      <w:bookmarkStart w:id="29" w:name="_Toc15377209"/>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28"/>
      <w:bookmarkEnd w:id="29"/>
    </w:p>
    <w:p w14:paraId="22E0DC57">
      <w:pPr>
        <w:spacing w:line="600" w:lineRule="exact"/>
        <w:ind w:firstLine="643" w:firstLineChars="200"/>
        <w:outlineLvl w:val="2"/>
        <w:rPr>
          <w:rFonts w:eastAsia="楷体_GB2312" w:cs="楷体_GB2312"/>
          <w:b/>
          <w:sz w:val="32"/>
          <w:szCs w:val="32"/>
        </w:rPr>
      </w:pPr>
      <w:bookmarkStart w:id="30" w:name="_Toc15377210"/>
      <w:r>
        <w:rPr>
          <w:rFonts w:hint="eastAsia" w:eastAsia="楷体_GB2312" w:cs="楷体_GB2312"/>
          <w:b/>
          <w:sz w:val="32"/>
          <w:szCs w:val="32"/>
        </w:rPr>
        <w:t>（一）一般公共预算财政拨款支出决算总体情况</w:t>
      </w:r>
      <w:bookmarkEnd w:id="30"/>
    </w:p>
    <w:p w14:paraId="73B973C3">
      <w:pPr>
        <w:spacing w:line="600" w:lineRule="exact"/>
        <w:ind w:firstLine="640"/>
        <w:rPr>
          <w:rFonts w:ascii="仿宋" w:hAnsi="仿宋" w:eastAsia="仿宋"/>
          <w:sz w:val="32"/>
          <w:szCs w:val="32"/>
        </w:rPr>
      </w:pPr>
      <w:r>
        <w:rPr>
          <w:rFonts w:hint="eastAsia" w:ascii="仿宋" w:hAnsi="仿宋" w:eastAsia="仿宋"/>
          <w:sz w:val="32"/>
          <w:szCs w:val="32"/>
        </w:rPr>
        <w:t>2024年度一般公共预算财政拨款支出2510.45万元，占本年支出合计的92.8%。与2023年度相比，一般公共预算财政拨款支出增加275.07万元，增长12.3%。主要变动原因一是2024年增加了</w:t>
      </w:r>
      <w:r>
        <w:rPr>
          <w:rFonts w:ascii="仿宋" w:hAnsi="仿宋" w:eastAsia="仿宋"/>
          <w:sz w:val="32"/>
          <w:szCs w:val="32"/>
        </w:rPr>
        <w:t>扶持发展新型农村集体经济项目</w:t>
      </w:r>
      <w:r>
        <w:rPr>
          <w:rFonts w:hint="eastAsia" w:ascii="仿宋" w:hAnsi="仿宋" w:eastAsia="仿宋"/>
          <w:sz w:val="32"/>
          <w:szCs w:val="32"/>
        </w:rPr>
        <w:t>，二是增加了补充耕地恢复项目。</w:t>
      </w:r>
    </w:p>
    <w:p w14:paraId="08F9F07F">
      <w:pPr>
        <w:ind w:firstLine="640" w:firstLineChars="200"/>
        <w:rPr>
          <w:rFonts w:hint="eastAsia" w:eastAsia="仿宋_GB2312" w:cs="仿宋_GB2312"/>
          <w:sz w:val="32"/>
          <w:szCs w:val="32"/>
        </w:rPr>
      </w:pPr>
    </w:p>
    <w:p w14:paraId="6AE329E9">
      <w:pPr>
        <w:ind w:firstLine="640" w:firstLineChars="200"/>
        <w:rPr>
          <w:rFonts w:hint="eastAsia" w:eastAsia="仿宋_GB2312" w:cs="仿宋_GB2312"/>
          <w:sz w:val="32"/>
          <w:szCs w:val="32"/>
        </w:rPr>
      </w:pPr>
    </w:p>
    <w:p w14:paraId="6C638DB7">
      <w:pPr>
        <w:ind w:firstLine="640" w:firstLineChars="200"/>
        <w:rPr>
          <w:rFonts w:hint="eastAsia" w:eastAsia="仿宋_GB2312" w:cs="仿宋_GB2312"/>
          <w:sz w:val="32"/>
          <w:szCs w:val="32"/>
        </w:rPr>
      </w:pPr>
    </w:p>
    <w:p w14:paraId="4F9856C2">
      <w:pPr>
        <w:ind w:firstLine="640" w:firstLineChars="200"/>
        <w:rPr>
          <w:rFonts w:hint="eastAsia" w:eastAsia="仿宋_GB2312" w:cs="仿宋_GB2312"/>
          <w:sz w:val="32"/>
          <w:szCs w:val="32"/>
        </w:rPr>
      </w:pPr>
    </w:p>
    <w:p w14:paraId="1AFD5C03">
      <w:pPr>
        <w:ind w:firstLine="640" w:firstLineChars="200"/>
        <w:rPr>
          <w:rFonts w:hint="eastAsia" w:eastAsia="仿宋_GB2312" w:cs="仿宋_GB2312"/>
          <w:sz w:val="32"/>
          <w:szCs w:val="32"/>
        </w:rPr>
      </w:pPr>
    </w:p>
    <w:p w14:paraId="778F8210">
      <w:pPr>
        <w:ind w:firstLine="640" w:firstLineChars="200"/>
        <w:rPr>
          <w:rFonts w:hint="eastAsia" w:eastAsia="仿宋_GB2312" w:cs="仿宋_GB2312"/>
          <w:sz w:val="32"/>
          <w:szCs w:val="32"/>
        </w:rPr>
      </w:pPr>
    </w:p>
    <w:p w14:paraId="329D39F7">
      <w:pPr>
        <w:ind w:firstLine="640" w:firstLineChars="200"/>
        <w:rPr>
          <w:rFonts w:hint="eastAsia" w:eastAsia="仿宋_GB2312" w:cs="仿宋_GB2312"/>
          <w:sz w:val="32"/>
          <w:szCs w:val="32"/>
        </w:rPr>
      </w:pPr>
      <w:r>
        <w:rPr>
          <w:rFonts w:hint="eastAsia" w:eastAsia="仿宋_GB2312" w:cs="仿宋_GB2312"/>
          <w:sz w:val="32"/>
          <w:szCs w:val="32"/>
        </w:rPr>
        <w:drawing>
          <wp:anchor distT="17780" distB="58420" distL="156845" distR="154940" simplePos="0" relativeHeight="251663360" behindDoc="1" locked="0" layoutInCell="1" allowOverlap="1">
            <wp:simplePos x="0" y="0"/>
            <wp:positionH relativeFrom="column">
              <wp:posOffset>194945</wp:posOffset>
            </wp:positionH>
            <wp:positionV relativeFrom="paragraph">
              <wp:posOffset>170180</wp:posOffset>
            </wp:positionV>
            <wp:extent cx="4914900" cy="3442970"/>
            <wp:effectExtent l="57150" t="38100" r="38100" b="6223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94CFE39">
      <w:pPr>
        <w:ind w:firstLine="640" w:firstLineChars="200"/>
        <w:rPr>
          <w:rFonts w:hint="eastAsia" w:eastAsia="仿宋_GB2312" w:cs="仿宋_GB2312"/>
          <w:sz w:val="32"/>
          <w:szCs w:val="32"/>
        </w:rPr>
      </w:pPr>
    </w:p>
    <w:p w14:paraId="6D95887D">
      <w:pPr>
        <w:ind w:firstLine="640" w:firstLineChars="200"/>
        <w:rPr>
          <w:rFonts w:hint="eastAsia" w:eastAsia="仿宋_GB2312" w:cs="仿宋_GB2312"/>
          <w:sz w:val="32"/>
          <w:szCs w:val="32"/>
        </w:rPr>
      </w:pPr>
    </w:p>
    <w:p w14:paraId="68368895">
      <w:pPr>
        <w:ind w:firstLine="640" w:firstLineChars="200"/>
        <w:rPr>
          <w:rFonts w:hint="eastAsia" w:eastAsia="仿宋_GB2312" w:cs="仿宋_GB2312"/>
          <w:sz w:val="32"/>
          <w:szCs w:val="32"/>
        </w:rPr>
      </w:pPr>
    </w:p>
    <w:p w14:paraId="66558AFE">
      <w:pPr>
        <w:ind w:firstLine="640" w:firstLineChars="200"/>
        <w:rPr>
          <w:rFonts w:hint="eastAsia" w:eastAsia="仿宋_GB2312" w:cs="仿宋_GB2312"/>
          <w:sz w:val="32"/>
          <w:szCs w:val="32"/>
        </w:rPr>
      </w:pPr>
    </w:p>
    <w:p w14:paraId="46EB44F1">
      <w:pPr>
        <w:ind w:firstLine="640" w:firstLineChars="200"/>
        <w:rPr>
          <w:rFonts w:hint="eastAsia" w:eastAsia="仿宋_GB2312" w:cs="仿宋_GB2312"/>
          <w:sz w:val="32"/>
          <w:szCs w:val="32"/>
        </w:rPr>
      </w:pPr>
    </w:p>
    <w:p w14:paraId="35F7A979">
      <w:pPr>
        <w:ind w:firstLine="640" w:firstLineChars="200"/>
        <w:rPr>
          <w:rFonts w:hint="eastAsia" w:eastAsia="仿宋_GB2312" w:cs="仿宋_GB2312"/>
          <w:sz w:val="32"/>
          <w:szCs w:val="32"/>
        </w:rPr>
      </w:pPr>
    </w:p>
    <w:p w14:paraId="2ACDB5CE">
      <w:pPr>
        <w:ind w:firstLine="640" w:firstLineChars="200"/>
        <w:rPr>
          <w:rFonts w:hint="eastAsia" w:eastAsia="仿宋_GB2312" w:cs="仿宋_GB2312"/>
          <w:sz w:val="32"/>
          <w:szCs w:val="32"/>
        </w:rPr>
      </w:pPr>
    </w:p>
    <w:p w14:paraId="138526DF">
      <w:pPr>
        <w:ind w:firstLine="640" w:firstLineChars="200"/>
        <w:rPr>
          <w:rFonts w:hint="eastAsia" w:eastAsia="仿宋_GB2312" w:cs="仿宋_GB2312"/>
          <w:sz w:val="32"/>
          <w:szCs w:val="32"/>
        </w:rPr>
      </w:pPr>
    </w:p>
    <w:p w14:paraId="1C42BC21">
      <w:pPr>
        <w:ind w:firstLine="640" w:firstLineChars="200"/>
        <w:rPr>
          <w:rFonts w:eastAsia="仿宋_GB2312" w:cs="仿宋_GB2312"/>
          <w:sz w:val="32"/>
          <w:szCs w:val="32"/>
        </w:rPr>
      </w:pPr>
      <w:r>
        <w:rPr>
          <w:rFonts w:hint="eastAsia" w:eastAsia="仿宋_GB2312" w:cs="仿宋_GB2312"/>
          <w:sz w:val="32"/>
          <w:szCs w:val="32"/>
        </w:rPr>
        <w:t>（图5：一般公共预算财政拨款支出决算变动情况）（柱状图）</w:t>
      </w:r>
    </w:p>
    <w:p w14:paraId="00F2FA35">
      <w:pPr>
        <w:spacing w:line="600" w:lineRule="exact"/>
        <w:ind w:firstLine="643" w:firstLineChars="200"/>
        <w:outlineLvl w:val="2"/>
        <w:rPr>
          <w:rFonts w:eastAsia="楷体_GB2312" w:cs="楷体_GB2312"/>
          <w:b/>
          <w:sz w:val="32"/>
          <w:szCs w:val="32"/>
        </w:rPr>
      </w:pPr>
      <w:bookmarkStart w:id="31" w:name="_Toc15377211"/>
      <w:r>
        <w:rPr>
          <w:rFonts w:hint="eastAsia" w:eastAsia="楷体_GB2312" w:cs="楷体_GB2312"/>
          <w:b/>
          <w:sz w:val="32"/>
          <w:szCs w:val="32"/>
        </w:rPr>
        <w:t>（二）一般公共预算财政拨款支出决算结构情况</w:t>
      </w:r>
      <w:bookmarkEnd w:id="31"/>
    </w:p>
    <w:p w14:paraId="1F2C98B4">
      <w:pPr>
        <w:spacing w:line="600" w:lineRule="exact"/>
        <w:ind w:firstLine="640"/>
        <w:rPr>
          <w:rFonts w:ascii="仿宋" w:hAnsi="仿宋" w:eastAsia="仿宋"/>
          <w:sz w:val="32"/>
          <w:szCs w:val="32"/>
        </w:rPr>
      </w:pPr>
      <w:r>
        <w:rPr>
          <w:rFonts w:hint="eastAsia" w:ascii="仿宋" w:hAnsi="仿宋" w:eastAsia="仿宋"/>
          <w:sz w:val="32"/>
          <w:szCs w:val="32"/>
        </w:rPr>
        <w:t>2024年度一般公共预算财政拨款支出2510.45万元，主要用于以下方面：一般公共服务支出584.91万元，占23.3%；公共安全支出2.88万元，占0.1%；文化旅游体育与传媒支出12.2万元，占0.5%；社会保障和就业支出209.08万元，占8.3%；卫生健康支出33.33万元，占1.3%；节能环保支出84.91万元，占3.4%；农林水支出1504.66万元，占60%；住房保障支出78.48万元，占3.1%；。</w:t>
      </w:r>
    </w:p>
    <w:p w14:paraId="220E6B05">
      <w:pPr>
        <w:spacing w:line="600" w:lineRule="exact"/>
        <w:ind w:firstLine="640"/>
        <w:rPr>
          <w:rFonts w:hint="eastAsia" w:eastAsia="仿宋_GB2312" w:cs="仿宋_GB2312"/>
          <w:sz w:val="32"/>
          <w:szCs w:val="32"/>
        </w:rPr>
      </w:pPr>
    </w:p>
    <w:p w14:paraId="27828A8B">
      <w:pPr>
        <w:spacing w:line="600" w:lineRule="exact"/>
        <w:ind w:firstLine="640"/>
        <w:rPr>
          <w:rFonts w:hint="eastAsia" w:eastAsia="仿宋_GB2312" w:cs="仿宋_GB2312"/>
          <w:sz w:val="32"/>
          <w:szCs w:val="32"/>
        </w:rPr>
      </w:pPr>
    </w:p>
    <w:p w14:paraId="5972D82C">
      <w:pPr>
        <w:spacing w:line="600" w:lineRule="exact"/>
        <w:ind w:firstLine="640"/>
        <w:rPr>
          <w:rFonts w:hint="eastAsia" w:eastAsia="仿宋_GB2312" w:cs="仿宋_GB2312"/>
          <w:sz w:val="32"/>
          <w:szCs w:val="32"/>
        </w:rPr>
      </w:pPr>
    </w:p>
    <w:p w14:paraId="68B486A6">
      <w:pPr>
        <w:spacing w:line="600" w:lineRule="exact"/>
        <w:ind w:firstLine="640"/>
        <w:rPr>
          <w:rFonts w:hint="eastAsia" w:eastAsia="仿宋_GB2312" w:cs="仿宋_GB2312"/>
          <w:sz w:val="32"/>
          <w:szCs w:val="32"/>
        </w:rPr>
      </w:pPr>
      <w:r>
        <w:rPr>
          <w:rFonts w:hint="eastAsia" w:eastAsia="仿宋_GB2312" w:cs="仿宋_GB2312"/>
          <w:sz w:val="32"/>
          <w:szCs w:val="32"/>
        </w:rPr>
        <w:drawing>
          <wp:anchor distT="17145" distB="59055" distL="154305" distR="152400" simplePos="0" relativeHeight="251664384" behindDoc="1" locked="0" layoutInCell="1" allowOverlap="1">
            <wp:simplePos x="0" y="0"/>
            <wp:positionH relativeFrom="column">
              <wp:posOffset>70485</wp:posOffset>
            </wp:positionH>
            <wp:positionV relativeFrom="paragraph">
              <wp:posOffset>71755</wp:posOffset>
            </wp:positionV>
            <wp:extent cx="5194300" cy="5158105"/>
            <wp:effectExtent l="57150" t="38100" r="44450" b="61595"/>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377E4A4">
      <w:pPr>
        <w:spacing w:line="600" w:lineRule="exact"/>
        <w:ind w:firstLine="640"/>
        <w:rPr>
          <w:rFonts w:hint="eastAsia" w:eastAsia="仿宋_GB2312" w:cs="仿宋_GB2312"/>
          <w:sz w:val="32"/>
          <w:szCs w:val="32"/>
        </w:rPr>
      </w:pPr>
    </w:p>
    <w:p w14:paraId="7BE5EE57">
      <w:pPr>
        <w:spacing w:line="600" w:lineRule="exact"/>
        <w:ind w:firstLine="640"/>
        <w:rPr>
          <w:rFonts w:hint="eastAsia" w:eastAsia="仿宋_GB2312" w:cs="仿宋_GB2312"/>
          <w:sz w:val="32"/>
          <w:szCs w:val="32"/>
        </w:rPr>
      </w:pPr>
    </w:p>
    <w:p w14:paraId="195DBFBC">
      <w:pPr>
        <w:spacing w:line="600" w:lineRule="exact"/>
        <w:ind w:firstLine="640"/>
        <w:rPr>
          <w:rFonts w:hint="eastAsia" w:eastAsia="仿宋_GB2312" w:cs="仿宋_GB2312"/>
          <w:sz w:val="32"/>
          <w:szCs w:val="32"/>
        </w:rPr>
      </w:pPr>
    </w:p>
    <w:p w14:paraId="532ABAAC">
      <w:pPr>
        <w:spacing w:line="600" w:lineRule="exact"/>
        <w:ind w:firstLine="640"/>
        <w:rPr>
          <w:rFonts w:hint="eastAsia" w:eastAsia="仿宋_GB2312" w:cs="仿宋_GB2312"/>
          <w:sz w:val="32"/>
          <w:szCs w:val="32"/>
        </w:rPr>
      </w:pPr>
    </w:p>
    <w:p w14:paraId="715226EA">
      <w:pPr>
        <w:spacing w:line="600" w:lineRule="exact"/>
        <w:ind w:firstLine="640"/>
        <w:rPr>
          <w:rFonts w:hint="eastAsia" w:eastAsia="仿宋_GB2312" w:cs="仿宋_GB2312"/>
          <w:sz w:val="32"/>
          <w:szCs w:val="32"/>
        </w:rPr>
      </w:pPr>
    </w:p>
    <w:p w14:paraId="69D5C38A">
      <w:pPr>
        <w:spacing w:line="600" w:lineRule="exact"/>
        <w:ind w:firstLine="640"/>
        <w:rPr>
          <w:rFonts w:hint="eastAsia" w:eastAsia="仿宋_GB2312" w:cs="仿宋_GB2312"/>
          <w:sz w:val="32"/>
          <w:szCs w:val="32"/>
        </w:rPr>
      </w:pPr>
    </w:p>
    <w:p w14:paraId="53DA4E3B">
      <w:pPr>
        <w:spacing w:line="600" w:lineRule="exact"/>
        <w:ind w:firstLine="640"/>
        <w:rPr>
          <w:rFonts w:hint="eastAsia" w:eastAsia="仿宋_GB2312" w:cs="仿宋_GB2312"/>
          <w:sz w:val="32"/>
          <w:szCs w:val="32"/>
        </w:rPr>
      </w:pPr>
    </w:p>
    <w:p w14:paraId="6A262810">
      <w:pPr>
        <w:spacing w:line="600" w:lineRule="exact"/>
        <w:ind w:firstLine="640"/>
        <w:rPr>
          <w:rFonts w:hint="eastAsia" w:eastAsia="仿宋_GB2312" w:cs="仿宋_GB2312"/>
          <w:sz w:val="32"/>
          <w:szCs w:val="32"/>
        </w:rPr>
      </w:pPr>
    </w:p>
    <w:p w14:paraId="4E0FC0DD">
      <w:pPr>
        <w:spacing w:line="600" w:lineRule="exact"/>
        <w:ind w:firstLine="640"/>
        <w:rPr>
          <w:rFonts w:hint="eastAsia" w:eastAsia="仿宋_GB2312" w:cs="仿宋_GB2312"/>
          <w:sz w:val="32"/>
          <w:szCs w:val="32"/>
        </w:rPr>
      </w:pPr>
    </w:p>
    <w:p w14:paraId="4F4A30CA">
      <w:pPr>
        <w:spacing w:line="600" w:lineRule="exact"/>
        <w:ind w:firstLine="640"/>
        <w:rPr>
          <w:rFonts w:hint="eastAsia" w:eastAsia="仿宋_GB2312" w:cs="仿宋_GB2312"/>
          <w:sz w:val="32"/>
          <w:szCs w:val="32"/>
        </w:rPr>
      </w:pPr>
    </w:p>
    <w:p w14:paraId="49B46893">
      <w:pPr>
        <w:spacing w:line="600" w:lineRule="exact"/>
        <w:ind w:firstLine="640"/>
        <w:rPr>
          <w:rFonts w:hint="eastAsia" w:eastAsia="仿宋_GB2312" w:cs="仿宋_GB2312"/>
          <w:sz w:val="32"/>
          <w:szCs w:val="32"/>
        </w:rPr>
      </w:pPr>
    </w:p>
    <w:p w14:paraId="466921CA">
      <w:pPr>
        <w:spacing w:line="600" w:lineRule="exact"/>
        <w:ind w:firstLine="640"/>
        <w:rPr>
          <w:rFonts w:hint="eastAsia" w:eastAsia="仿宋_GB2312" w:cs="仿宋_GB2312"/>
          <w:sz w:val="32"/>
          <w:szCs w:val="32"/>
        </w:rPr>
      </w:pPr>
    </w:p>
    <w:p w14:paraId="33B5113E">
      <w:pPr>
        <w:spacing w:line="600" w:lineRule="exact"/>
        <w:ind w:firstLine="640"/>
        <w:rPr>
          <w:rFonts w:hint="eastAsia" w:eastAsia="仿宋_GB2312" w:cs="仿宋_GB2312"/>
          <w:sz w:val="32"/>
          <w:szCs w:val="32"/>
        </w:rPr>
      </w:pPr>
    </w:p>
    <w:p w14:paraId="74586D86">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632087EB">
      <w:pPr>
        <w:spacing w:line="600" w:lineRule="exact"/>
        <w:ind w:firstLine="643" w:firstLineChars="200"/>
        <w:outlineLvl w:val="2"/>
        <w:rPr>
          <w:rFonts w:eastAsia="楷体_GB2312" w:cs="楷体_GB2312"/>
          <w:b/>
          <w:sz w:val="32"/>
          <w:szCs w:val="32"/>
        </w:rPr>
      </w:pPr>
      <w:bookmarkStart w:id="32" w:name="_Toc15377212"/>
      <w:r>
        <w:rPr>
          <w:rFonts w:hint="eastAsia" w:eastAsia="楷体_GB2312" w:cs="楷体_GB2312"/>
          <w:b/>
          <w:sz w:val="32"/>
          <w:szCs w:val="32"/>
        </w:rPr>
        <w:t>（三）一般公共预算财政拨款支出决算具体情况</w:t>
      </w:r>
      <w:bookmarkEnd w:id="32"/>
    </w:p>
    <w:p w14:paraId="11EBC85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s="仿宋_GB2312"/>
          <w:sz w:val="32"/>
          <w:szCs w:val="32"/>
        </w:rPr>
      </w:pPr>
      <w:bookmarkStart w:id="33" w:name="_Toc15377444"/>
      <w:bookmarkStart w:id="34" w:name="_Toc15377213"/>
      <w:bookmarkStart w:id="35" w:name="_Toc15378460"/>
      <w:bookmarkStart w:id="36" w:name="_Toc15396608"/>
      <w:bookmarkStart w:id="37" w:name="_Toc15377214"/>
      <w:r>
        <w:rPr>
          <w:rFonts w:hint="eastAsia" w:ascii="仿宋" w:hAnsi="仿宋" w:eastAsia="仿宋" w:cs="仿宋_GB2312"/>
          <w:sz w:val="32"/>
          <w:szCs w:val="32"/>
        </w:rPr>
        <w:t>2024年度一般公共预算财政拨款支出决算数为2510.45万元，完成预算100%。其中：</w:t>
      </w:r>
    </w:p>
    <w:bookmarkEnd w:id="33"/>
    <w:bookmarkEnd w:id="34"/>
    <w:bookmarkEnd w:id="35"/>
    <w:p w14:paraId="3EBFA70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9"/>
          <w:rFonts w:hint="eastAsia" w:ascii="仿宋" w:hAnsi="仿宋" w:eastAsia="仿宋"/>
          <w:b w:val="0"/>
          <w:bCs/>
          <w:sz w:val="32"/>
          <w:szCs w:val="32"/>
        </w:rPr>
      </w:pPr>
      <w:r>
        <w:rPr>
          <w:rStyle w:val="19"/>
          <w:rFonts w:hint="eastAsia" w:ascii="仿宋" w:hAnsi="仿宋" w:eastAsia="仿宋"/>
          <w:b w:val="0"/>
          <w:bCs/>
          <w:sz w:val="32"/>
          <w:szCs w:val="32"/>
        </w:rPr>
        <w:t>1.一般公共服务（类）人大事务（款）一般行政管理事务（项）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支出决算为7.45万元，完成预算100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0B344D4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9"/>
          <w:rFonts w:hint="eastAsia" w:ascii="仿宋" w:hAnsi="仿宋" w:eastAsia="仿宋"/>
          <w:b w:val="0"/>
          <w:bCs/>
          <w:sz w:val="32"/>
          <w:szCs w:val="32"/>
        </w:rPr>
      </w:pPr>
      <w:r>
        <w:rPr>
          <w:rStyle w:val="19"/>
          <w:rFonts w:hint="eastAsia" w:ascii="仿宋" w:hAnsi="仿宋" w:eastAsia="仿宋"/>
          <w:b w:val="0"/>
          <w:bCs/>
          <w:sz w:val="32"/>
          <w:szCs w:val="32"/>
        </w:rPr>
        <w:t>2.一般公共服务（类）人大事务（款）事业运行（项）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支出决算为7.96万元，完成预算100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7E61784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9"/>
          <w:rFonts w:hint="eastAsia" w:ascii="仿宋" w:hAnsi="仿宋" w:eastAsia="仿宋"/>
          <w:b w:val="0"/>
          <w:bCs/>
          <w:sz w:val="32"/>
          <w:szCs w:val="32"/>
        </w:rPr>
      </w:pPr>
      <w:r>
        <w:rPr>
          <w:rStyle w:val="19"/>
          <w:rFonts w:hint="eastAsia" w:ascii="仿宋" w:hAnsi="仿宋" w:eastAsia="仿宋"/>
          <w:b w:val="0"/>
          <w:bCs/>
          <w:sz w:val="32"/>
          <w:szCs w:val="32"/>
        </w:rPr>
        <w:t>3.一般公共服务（类）政府办公厅（室）及相关机构事务（款）行政运行（项）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支出决算为352.29万元，完成预算100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154B11FD">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Style w:val="19"/>
          <w:rFonts w:hint="eastAsia" w:ascii="仿宋" w:hAnsi="仿宋" w:eastAsia="仿宋"/>
          <w:b w:val="0"/>
          <w:bCs/>
          <w:sz w:val="32"/>
          <w:szCs w:val="32"/>
        </w:rPr>
      </w:pPr>
      <w:r>
        <w:rPr>
          <w:rStyle w:val="19"/>
          <w:rFonts w:hint="eastAsia" w:ascii="仿宋" w:hAnsi="仿宋" w:eastAsia="仿宋"/>
          <w:b w:val="0"/>
          <w:bCs/>
          <w:sz w:val="32"/>
          <w:szCs w:val="32"/>
        </w:rPr>
        <w:t>4.一般公共服务（类）政府办公厅（室）及相关机构事务（款）一般行政管理事务（项）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支出决算为24.94万元，完成预算100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0420733D">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Style w:val="19"/>
          <w:rFonts w:hint="eastAsia" w:ascii="仿宋" w:hAnsi="仿宋" w:eastAsia="仿宋"/>
          <w:b w:val="0"/>
          <w:bCs/>
          <w:sz w:val="32"/>
          <w:szCs w:val="32"/>
        </w:rPr>
      </w:pPr>
      <w:r>
        <w:rPr>
          <w:rStyle w:val="19"/>
          <w:rFonts w:hint="eastAsia" w:ascii="仿宋" w:hAnsi="仿宋" w:eastAsia="仿宋"/>
          <w:b w:val="0"/>
          <w:bCs/>
          <w:sz w:val="32"/>
        </w:rPr>
        <w:t>5.</w:t>
      </w:r>
      <w:r>
        <w:rPr>
          <w:rStyle w:val="19"/>
          <w:rFonts w:hint="eastAsia" w:ascii="仿宋" w:hAnsi="仿宋" w:eastAsia="仿宋"/>
          <w:b w:val="0"/>
          <w:bCs/>
          <w:sz w:val="32"/>
          <w:szCs w:val="32"/>
        </w:rPr>
        <w:t>一般公共服务（类）政府办公厅（室）及相关机构事务（款）事业运行（项）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支出决算为188.77万元，完成预算100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5DBC630A">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Style w:val="19"/>
          <w:rFonts w:hint="eastAsia" w:ascii="仿宋" w:hAnsi="仿宋" w:eastAsia="仿宋"/>
          <w:b w:val="0"/>
          <w:bCs/>
          <w:sz w:val="32"/>
          <w:szCs w:val="32"/>
        </w:rPr>
      </w:pPr>
      <w:r>
        <w:rPr>
          <w:rStyle w:val="19"/>
          <w:rFonts w:hint="eastAsia" w:ascii="仿宋" w:hAnsi="仿宋" w:eastAsia="仿宋"/>
          <w:b w:val="0"/>
          <w:bCs/>
          <w:sz w:val="32"/>
        </w:rPr>
        <w:t>6.</w:t>
      </w:r>
      <w:r>
        <w:rPr>
          <w:rStyle w:val="19"/>
          <w:rFonts w:hint="eastAsia" w:ascii="仿宋" w:hAnsi="仿宋" w:eastAsia="仿宋"/>
          <w:b w:val="0"/>
          <w:bCs/>
          <w:sz w:val="32"/>
          <w:szCs w:val="32"/>
        </w:rPr>
        <w:t>一般公共服务（类）统计信息事务（款）专项普查活动（项）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支出决算为1.49万元，完成预算100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451F6783">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Style w:val="19"/>
          <w:rFonts w:hint="eastAsia" w:ascii="仿宋" w:hAnsi="仿宋" w:eastAsia="仿宋"/>
          <w:b w:val="0"/>
          <w:bCs/>
          <w:sz w:val="32"/>
          <w:szCs w:val="32"/>
        </w:rPr>
      </w:pPr>
      <w:r>
        <w:rPr>
          <w:rStyle w:val="19"/>
          <w:rFonts w:hint="eastAsia" w:ascii="仿宋" w:hAnsi="仿宋" w:eastAsia="仿宋"/>
          <w:b w:val="0"/>
          <w:bCs/>
          <w:sz w:val="32"/>
        </w:rPr>
        <w:t>7.</w:t>
      </w:r>
      <w:r>
        <w:rPr>
          <w:rStyle w:val="19"/>
          <w:rFonts w:hint="eastAsia" w:ascii="仿宋" w:hAnsi="仿宋" w:eastAsia="仿宋"/>
          <w:b w:val="0"/>
          <w:bCs/>
          <w:sz w:val="32"/>
          <w:szCs w:val="32"/>
        </w:rPr>
        <w:t>一般公共服务（类）信访事务（款）一般行政管理事务（项）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7E5E6EC1">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Style w:val="19"/>
          <w:rFonts w:hint="eastAsia" w:ascii="仿宋" w:hAnsi="仿宋" w:eastAsia="仿宋"/>
          <w:b w:val="0"/>
          <w:bCs/>
          <w:sz w:val="32"/>
          <w:szCs w:val="32"/>
        </w:rPr>
      </w:pPr>
      <w:r>
        <w:rPr>
          <w:rStyle w:val="19"/>
          <w:rFonts w:hint="eastAsia" w:ascii="仿宋" w:hAnsi="仿宋" w:eastAsia="仿宋"/>
          <w:b w:val="0"/>
          <w:bCs/>
          <w:sz w:val="32"/>
        </w:rPr>
        <w:t>8.</w:t>
      </w:r>
      <w:r>
        <w:rPr>
          <w:rStyle w:val="19"/>
          <w:rFonts w:hint="eastAsia" w:ascii="仿宋" w:hAnsi="仿宋" w:eastAsia="仿宋"/>
          <w:b w:val="0"/>
          <w:bCs/>
          <w:sz w:val="32"/>
          <w:szCs w:val="32"/>
        </w:rPr>
        <w:t>公共安全支出（类）公安（款）其他公安支出（项）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支出决算为2.88万元，完成预算100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1353AF11">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Style w:val="19"/>
          <w:rFonts w:hint="eastAsia" w:ascii="仿宋" w:hAnsi="仿宋" w:eastAsia="仿宋"/>
          <w:b w:val="0"/>
          <w:bCs/>
          <w:sz w:val="32"/>
          <w:szCs w:val="32"/>
        </w:rPr>
      </w:pPr>
      <w:r>
        <w:rPr>
          <w:rStyle w:val="19"/>
          <w:rFonts w:hint="eastAsia" w:ascii="仿宋" w:hAnsi="仿宋" w:eastAsia="仿宋"/>
          <w:b w:val="0"/>
          <w:bCs/>
          <w:sz w:val="32"/>
        </w:rPr>
        <w:t>9.</w:t>
      </w:r>
      <w:r>
        <w:rPr>
          <w:rStyle w:val="19"/>
          <w:rFonts w:hint="eastAsia" w:ascii="仿宋" w:hAnsi="仿宋" w:eastAsia="仿宋"/>
          <w:b w:val="0"/>
          <w:bCs/>
          <w:sz w:val="32"/>
          <w:szCs w:val="32"/>
        </w:rPr>
        <w:t>文化旅游体育与传媒支出（类）文化旅游（款）其他文化和旅游支出（项）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支出决算为12.2万元，完成预算100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61F814C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sz w:val="32"/>
          <w:szCs w:val="32"/>
        </w:rPr>
      </w:pPr>
      <w:r>
        <w:rPr>
          <w:rStyle w:val="19"/>
          <w:rFonts w:hint="eastAsia" w:ascii="仿宋" w:hAnsi="仿宋" w:eastAsia="仿宋"/>
          <w:b w:val="0"/>
          <w:bCs/>
          <w:sz w:val="32"/>
          <w:szCs w:val="18"/>
        </w:rPr>
        <w:t>10.</w:t>
      </w:r>
      <w:r>
        <w:rPr>
          <w:rStyle w:val="19"/>
          <w:rFonts w:hint="eastAsia" w:ascii="仿宋" w:hAnsi="仿宋" w:eastAsia="仿宋"/>
          <w:b w:val="0"/>
          <w:bCs/>
          <w:sz w:val="32"/>
          <w:szCs w:val="32"/>
        </w:rPr>
        <w:t>社会保障和就业支出（类）民政管理事务（款）基层政权建设和社区治理（项）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支出决算为17.27万元，完成预算100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648039C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sz w:val="32"/>
          <w:szCs w:val="32"/>
        </w:rPr>
      </w:pPr>
      <w:r>
        <w:rPr>
          <w:rStyle w:val="19"/>
          <w:rFonts w:hint="eastAsia" w:ascii="仿宋" w:hAnsi="仿宋" w:eastAsia="仿宋"/>
          <w:b w:val="0"/>
          <w:bCs/>
          <w:sz w:val="32"/>
          <w:szCs w:val="18"/>
        </w:rPr>
        <w:t>11.</w:t>
      </w:r>
      <w:r>
        <w:rPr>
          <w:rStyle w:val="19"/>
          <w:rFonts w:hint="eastAsia" w:ascii="仿宋" w:hAnsi="仿宋" w:eastAsia="仿宋"/>
          <w:b w:val="0"/>
          <w:bCs/>
          <w:sz w:val="32"/>
          <w:szCs w:val="32"/>
        </w:rPr>
        <w:t>社会保障和就业支出（类）行政事业单位养老支出（款）机关事业单位基本养老保险缴费支出（项）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支出决算为90.37万元，完成预算100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203EEAD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9"/>
          <w:rFonts w:hint="eastAsia" w:ascii="仿宋" w:hAnsi="仿宋" w:eastAsia="仿宋"/>
          <w:b w:val="0"/>
          <w:bCs/>
          <w:sz w:val="32"/>
          <w:szCs w:val="18"/>
        </w:rPr>
      </w:pPr>
      <w:r>
        <w:rPr>
          <w:rStyle w:val="19"/>
          <w:rFonts w:hint="eastAsia" w:ascii="仿宋" w:hAnsi="仿宋" w:eastAsia="仿宋"/>
          <w:b w:val="0"/>
          <w:bCs/>
          <w:sz w:val="32"/>
          <w:szCs w:val="18"/>
        </w:rPr>
        <w:t>12.</w:t>
      </w:r>
      <w:r>
        <w:rPr>
          <w:rStyle w:val="19"/>
          <w:rFonts w:hint="eastAsia" w:ascii="仿宋" w:hAnsi="仿宋" w:eastAsia="仿宋"/>
          <w:b w:val="0"/>
          <w:bCs/>
          <w:sz w:val="32"/>
          <w:szCs w:val="32"/>
        </w:rPr>
        <w:t>社会保障和就业支出（类）行政事业单位养老支出（款）机关事业单位职业年金缴费支出（项）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支出决算为51.13万元，完成预算100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77299C31">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Style w:val="19"/>
          <w:rFonts w:hint="eastAsia" w:ascii="仿宋" w:hAnsi="仿宋" w:eastAsia="仿宋"/>
          <w:b w:val="0"/>
          <w:bCs/>
          <w:sz w:val="32"/>
          <w:szCs w:val="32"/>
        </w:rPr>
      </w:pPr>
      <w:r>
        <w:rPr>
          <w:rStyle w:val="19"/>
          <w:rFonts w:hint="eastAsia" w:ascii="仿宋" w:hAnsi="仿宋" w:eastAsia="仿宋"/>
          <w:b w:val="0"/>
          <w:bCs/>
          <w:sz w:val="32"/>
        </w:rPr>
        <w:t>13.</w:t>
      </w:r>
      <w:r>
        <w:rPr>
          <w:rStyle w:val="19"/>
          <w:rFonts w:hint="eastAsia" w:ascii="仿宋" w:hAnsi="仿宋" w:eastAsia="仿宋"/>
          <w:b w:val="0"/>
          <w:bCs/>
          <w:sz w:val="32"/>
          <w:szCs w:val="32"/>
        </w:rPr>
        <w:t>社会保障和就业支出（类）行政事业单位养老支出（款）其他行政事业单位养老支出（项）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支出决算为27.83万元，完成预算100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7FED94DE">
      <w:pPr>
        <w:pStyle w:val="3"/>
        <w:keepNext w:val="0"/>
        <w:keepLines w:val="0"/>
        <w:pageBreakBefore w:val="0"/>
        <w:widowControl w:val="0"/>
        <w:kinsoku/>
        <w:wordWrap/>
        <w:overflowPunct/>
        <w:topLinePunct w:val="0"/>
        <w:autoSpaceDE/>
        <w:autoSpaceDN/>
        <w:bidi w:val="0"/>
        <w:adjustRightInd/>
        <w:spacing w:after="0" w:line="600" w:lineRule="exact"/>
        <w:ind w:left="0" w:leftChars="0" w:firstLine="640" w:firstLineChars="200"/>
        <w:textAlignment w:val="auto"/>
        <w:rPr>
          <w:rStyle w:val="19"/>
          <w:rFonts w:hint="eastAsia" w:ascii="仿宋" w:hAnsi="仿宋" w:eastAsia="仿宋"/>
          <w:b w:val="0"/>
          <w:bCs/>
          <w:sz w:val="32"/>
          <w:szCs w:val="18"/>
        </w:rPr>
      </w:pPr>
      <w:r>
        <w:rPr>
          <w:rStyle w:val="19"/>
          <w:rFonts w:hint="eastAsia" w:ascii="仿宋" w:hAnsi="仿宋" w:eastAsia="仿宋"/>
          <w:b w:val="0"/>
          <w:bCs/>
          <w:sz w:val="32"/>
          <w:szCs w:val="18"/>
        </w:rPr>
        <w:t>14.</w:t>
      </w:r>
      <w:r>
        <w:rPr>
          <w:rStyle w:val="19"/>
          <w:rFonts w:hint="eastAsia" w:ascii="仿宋" w:hAnsi="仿宋" w:eastAsia="仿宋"/>
          <w:b w:val="0"/>
          <w:bCs/>
          <w:sz w:val="32"/>
        </w:rPr>
        <w:t>社会保障和就业支出（类）抚恤（款）死亡抚恤（项）</w:t>
      </w:r>
      <w:r>
        <w:rPr>
          <w:rStyle w:val="19"/>
          <w:rFonts w:ascii="仿宋" w:hAnsi="仿宋" w:eastAsia="仿宋"/>
          <w:b w:val="0"/>
          <w:bCs/>
          <w:sz w:val="32"/>
        </w:rPr>
        <w:t>:</w:t>
      </w:r>
      <w:r>
        <w:rPr>
          <w:rStyle w:val="19"/>
          <w:rFonts w:hint="eastAsia" w:ascii="仿宋" w:hAnsi="仿宋" w:eastAsia="仿宋"/>
          <w:b w:val="0"/>
          <w:bCs/>
          <w:sz w:val="32"/>
        </w:rPr>
        <w:t>支出决算为6.61万元，完成预算100</w:t>
      </w:r>
      <w:r>
        <w:rPr>
          <w:rStyle w:val="19"/>
          <w:rFonts w:ascii="仿宋" w:hAnsi="仿宋" w:eastAsia="仿宋"/>
          <w:b w:val="0"/>
          <w:bCs/>
          <w:sz w:val="32"/>
        </w:rPr>
        <w:t>%</w:t>
      </w:r>
      <w:r>
        <w:rPr>
          <w:rStyle w:val="19"/>
          <w:rFonts w:hint="eastAsia" w:ascii="仿宋" w:hAnsi="仿宋" w:eastAsia="仿宋"/>
          <w:b w:val="0"/>
          <w:bCs/>
          <w:sz w:val="32"/>
        </w:rPr>
        <w:t>，决算数等于预算数。</w:t>
      </w:r>
    </w:p>
    <w:p w14:paraId="68428CE7">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Style w:val="19"/>
          <w:rFonts w:hint="eastAsia" w:ascii="仿宋" w:hAnsi="仿宋" w:eastAsia="仿宋"/>
          <w:b w:val="0"/>
          <w:bCs/>
          <w:sz w:val="32"/>
          <w:szCs w:val="32"/>
        </w:rPr>
      </w:pPr>
      <w:r>
        <w:rPr>
          <w:rStyle w:val="19"/>
          <w:rFonts w:hint="eastAsia" w:ascii="仿宋" w:hAnsi="仿宋" w:eastAsia="仿宋"/>
          <w:b w:val="0"/>
          <w:bCs/>
          <w:sz w:val="32"/>
        </w:rPr>
        <w:t>15.</w:t>
      </w:r>
      <w:r>
        <w:rPr>
          <w:rStyle w:val="19"/>
          <w:rFonts w:hint="eastAsia" w:ascii="仿宋" w:hAnsi="仿宋" w:eastAsia="仿宋"/>
          <w:b w:val="0"/>
          <w:bCs/>
          <w:sz w:val="32"/>
          <w:szCs w:val="32"/>
        </w:rPr>
        <w:t>社会保障和就业支出（类）抚恤（款）其他优抚支出（项）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支出决算为8.05万元，完成预算100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76B8A44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9"/>
          <w:rFonts w:hint="eastAsia" w:ascii="仿宋" w:hAnsi="仿宋" w:eastAsia="仿宋"/>
          <w:b w:val="0"/>
          <w:bCs/>
          <w:sz w:val="32"/>
          <w:szCs w:val="32"/>
        </w:rPr>
      </w:pPr>
      <w:r>
        <w:rPr>
          <w:rStyle w:val="19"/>
          <w:rFonts w:hint="eastAsia" w:ascii="仿宋" w:hAnsi="仿宋" w:eastAsia="仿宋"/>
          <w:b w:val="0"/>
          <w:bCs/>
          <w:sz w:val="32"/>
          <w:szCs w:val="18"/>
        </w:rPr>
        <w:t>16.</w:t>
      </w:r>
      <w:r>
        <w:rPr>
          <w:rStyle w:val="19"/>
          <w:rFonts w:hint="eastAsia" w:ascii="仿宋" w:hAnsi="仿宋" w:eastAsia="仿宋"/>
          <w:b w:val="0"/>
          <w:bCs/>
          <w:sz w:val="32"/>
          <w:szCs w:val="32"/>
        </w:rPr>
        <w:t>社会保障和就业支出（类）其</w:t>
      </w:r>
      <w:r>
        <w:rPr>
          <w:rStyle w:val="19"/>
          <w:rFonts w:hint="eastAsia" w:ascii="仿宋" w:hAnsi="仿宋" w:eastAsia="仿宋"/>
          <w:b w:val="0"/>
          <w:bCs/>
          <w:sz w:val="32"/>
        </w:rPr>
        <w:t>他社会保障和就业支出</w:t>
      </w:r>
      <w:r>
        <w:rPr>
          <w:rStyle w:val="19"/>
          <w:rFonts w:hint="eastAsia" w:ascii="仿宋" w:hAnsi="仿宋" w:eastAsia="仿宋"/>
          <w:b w:val="0"/>
          <w:bCs/>
          <w:sz w:val="32"/>
          <w:szCs w:val="32"/>
        </w:rPr>
        <w:t>（款）</w:t>
      </w:r>
      <w:r>
        <w:rPr>
          <w:rStyle w:val="19"/>
          <w:rFonts w:hint="eastAsia" w:ascii="仿宋" w:hAnsi="仿宋" w:eastAsia="仿宋"/>
          <w:b w:val="0"/>
          <w:bCs/>
          <w:sz w:val="32"/>
        </w:rPr>
        <w:t>其他社会保障和就业支出</w:t>
      </w:r>
      <w:r>
        <w:rPr>
          <w:rStyle w:val="19"/>
          <w:rFonts w:hint="eastAsia" w:ascii="仿宋" w:hAnsi="仿宋" w:eastAsia="仿宋"/>
          <w:b w:val="0"/>
          <w:bCs/>
          <w:sz w:val="32"/>
          <w:szCs w:val="32"/>
        </w:rPr>
        <w:t>（项）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rPr>
        <w:t>7.82</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3485DA8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9"/>
          <w:rFonts w:hint="eastAsia" w:ascii="仿宋" w:hAnsi="仿宋" w:eastAsia="仿宋"/>
          <w:b w:val="0"/>
          <w:bCs/>
          <w:sz w:val="32"/>
          <w:szCs w:val="32"/>
        </w:rPr>
      </w:pPr>
      <w:r>
        <w:rPr>
          <w:rStyle w:val="19"/>
          <w:rFonts w:hint="eastAsia" w:ascii="仿宋" w:hAnsi="仿宋" w:eastAsia="仿宋"/>
          <w:b w:val="0"/>
          <w:bCs/>
          <w:sz w:val="32"/>
          <w:szCs w:val="18"/>
        </w:rPr>
        <w:t>17.</w:t>
      </w:r>
      <w:r>
        <w:rPr>
          <w:rFonts w:hint="eastAsia" w:ascii="仿宋" w:hAnsi="仿宋" w:eastAsia="仿宋"/>
          <w:bCs/>
          <w:sz w:val="32"/>
          <w:szCs w:val="32"/>
        </w:rPr>
        <w:t>卫生健康支出</w:t>
      </w:r>
      <w:r>
        <w:rPr>
          <w:rStyle w:val="19"/>
          <w:rFonts w:hint="eastAsia" w:ascii="仿宋" w:hAnsi="仿宋" w:eastAsia="仿宋"/>
          <w:b w:val="0"/>
          <w:bCs/>
          <w:sz w:val="32"/>
          <w:szCs w:val="32"/>
        </w:rPr>
        <w:t>（类）行政事业单位医疗（款）行政单位医疗（项）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支出决算为17.3万元，完成预算100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5C01698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9"/>
          <w:rFonts w:hint="eastAsia" w:ascii="仿宋" w:hAnsi="仿宋" w:eastAsia="仿宋"/>
          <w:b w:val="0"/>
          <w:bCs/>
          <w:sz w:val="32"/>
          <w:szCs w:val="32"/>
        </w:rPr>
      </w:pPr>
      <w:r>
        <w:rPr>
          <w:rStyle w:val="19"/>
          <w:rFonts w:hint="eastAsia" w:ascii="仿宋" w:hAnsi="仿宋" w:eastAsia="仿宋"/>
          <w:b w:val="0"/>
          <w:bCs/>
          <w:sz w:val="32"/>
          <w:szCs w:val="18"/>
        </w:rPr>
        <w:t>18.</w:t>
      </w:r>
      <w:r>
        <w:rPr>
          <w:rFonts w:hint="eastAsia" w:ascii="仿宋" w:hAnsi="仿宋" w:eastAsia="仿宋"/>
          <w:bCs/>
          <w:sz w:val="32"/>
          <w:szCs w:val="32"/>
        </w:rPr>
        <w:t>卫生健康支出</w:t>
      </w:r>
      <w:r>
        <w:rPr>
          <w:rStyle w:val="19"/>
          <w:rFonts w:hint="eastAsia" w:ascii="仿宋" w:hAnsi="仿宋" w:eastAsia="仿宋"/>
          <w:b w:val="0"/>
          <w:bCs/>
          <w:sz w:val="32"/>
          <w:szCs w:val="32"/>
        </w:rPr>
        <w:t>（类）行政事业单位医疗（款）事业单位医疗（项）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支出决算为9.58万元，完成预算100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1F586EB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9"/>
          <w:rFonts w:hint="eastAsia" w:ascii="仿宋" w:hAnsi="仿宋" w:eastAsia="仿宋"/>
          <w:b w:val="0"/>
          <w:bCs/>
          <w:sz w:val="32"/>
          <w:szCs w:val="32"/>
        </w:rPr>
      </w:pPr>
      <w:r>
        <w:rPr>
          <w:rStyle w:val="19"/>
          <w:rFonts w:hint="eastAsia" w:ascii="仿宋" w:hAnsi="仿宋" w:eastAsia="仿宋"/>
          <w:b w:val="0"/>
          <w:bCs/>
          <w:sz w:val="32"/>
          <w:szCs w:val="18"/>
        </w:rPr>
        <w:t>19.</w:t>
      </w:r>
      <w:r>
        <w:rPr>
          <w:rFonts w:hint="eastAsia" w:ascii="仿宋" w:hAnsi="仿宋" w:eastAsia="仿宋"/>
          <w:bCs/>
          <w:sz w:val="32"/>
          <w:szCs w:val="32"/>
        </w:rPr>
        <w:t>卫生健康支出</w:t>
      </w:r>
      <w:r>
        <w:rPr>
          <w:rStyle w:val="19"/>
          <w:rFonts w:hint="eastAsia" w:ascii="仿宋" w:hAnsi="仿宋" w:eastAsia="仿宋"/>
          <w:b w:val="0"/>
          <w:bCs/>
          <w:sz w:val="32"/>
          <w:szCs w:val="32"/>
        </w:rPr>
        <w:t>（类）行政事业单位医疗（款）公务员医疗补助（项）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支出决算为6.45万元，完成预算100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5ED700F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9"/>
          <w:rFonts w:hint="eastAsia" w:ascii="仿宋" w:hAnsi="仿宋" w:eastAsia="仿宋"/>
          <w:b w:val="0"/>
          <w:bCs/>
          <w:sz w:val="32"/>
          <w:szCs w:val="32"/>
        </w:rPr>
      </w:pPr>
      <w:r>
        <w:rPr>
          <w:rStyle w:val="19"/>
          <w:rFonts w:hint="eastAsia" w:ascii="仿宋" w:hAnsi="仿宋" w:eastAsia="仿宋"/>
          <w:b w:val="0"/>
          <w:bCs/>
          <w:sz w:val="32"/>
          <w:szCs w:val="18"/>
        </w:rPr>
        <w:t>20.</w:t>
      </w:r>
      <w:r>
        <w:rPr>
          <w:rFonts w:hint="eastAsia" w:ascii="仿宋" w:hAnsi="仿宋" w:eastAsia="仿宋"/>
          <w:bCs/>
          <w:sz w:val="32"/>
          <w:szCs w:val="32"/>
        </w:rPr>
        <w:t>节能环保支出</w:t>
      </w:r>
      <w:r>
        <w:rPr>
          <w:rStyle w:val="19"/>
          <w:rFonts w:hint="eastAsia" w:ascii="仿宋" w:hAnsi="仿宋" w:eastAsia="仿宋"/>
          <w:b w:val="0"/>
          <w:bCs/>
          <w:sz w:val="32"/>
          <w:szCs w:val="32"/>
        </w:rPr>
        <w:t>（类）污染防治（款）水体（项）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支出决算为84.91万元，完成预算100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2298F74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9"/>
          <w:rFonts w:hint="eastAsia" w:ascii="仿宋" w:hAnsi="仿宋" w:eastAsia="仿宋"/>
          <w:b w:val="0"/>
          <w:bCs/>
          <w:sz w:val="32"/>
          <w:szCs w:val="32"/>
        </w:rPr>
      </w:pPr>
      <w:r>
        <w:rPr>
          <w:rStyle w:val="19"/>
          <w:rFonts w:hint="eastAsia" w:ascii="仿宋" w:hAnsi="仿宋" w:eastAsia="仿宋"/>
          <w:b w:val="0"/>
          <w:bCs/>
          <w:sz w:val="32"/>
          <w:szCs w:val="18"/>
        </w:rPr>
        <w:t>21.</w:t>
      </w:r>
      <w:r>
        <w:rPr>
          <w:rFonts w:hint="eastAsia" w:ascii="仿宋" w:hAnsi="仿宋" w:eastAsia="仿宋"/>
          <w:bCs/>
          <w:sz w:val="32"/>
          <w:szCs w:val="32"/>
        </w:rPr>
        <w:t>农林水支出</w:t>
      </w:r>
      <w:r>
        <w:rPr>
          <w:rStyle w:val="19"/>
          <w:rFonts w:hint="eastAsia" w:ascii="仿宋" w:hAnsi="仿宋" w:eastAsia="仿宋"/>
          <w:b w:val="0"/>
          <w:bCs/>
          <w:sz w:val="32"/>
          <w:szCs w:val="32"/>
        </w:rPr>
        <w:t>（类）农业农村（款）行政运行（项）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支出决算为151.45万元，完成预算100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 xml:space="preserve">，决算数等于预算数。 </w:t>
      </w:r>
    </w:p>
    <w:p w14:paraId="31B66DA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9"/>
          <w:rFonts w:hint="eastAsia" w:ascii="仿宋" w:hAnsi="仿宋" w:eastAsia="仿宋"/>
          <w:b w:val="0"/>
          <w:sz w:val="32"/>
          <w:szCs w:val="32"/>
        </w:rPr>
      </w:pPr>
      <w:r>
        <w:rPr>
          <w:rStyle w:val="19"/>
          <w:rFonts w:hint="eastAsia" w:ascii="仿宋" w:hAnsi="仿宋" w:eastAsia="仿宋"/>
          <w:b w:val="0"/>
          <w:bCs/>
          <w:sz w:val="32"/>
        </w:rPr>
        <w:t>22.</w:t>
      </w:r>
      <w:r>
        <w:rPr>
          <w:rFonts w:hint="eastAsia" w:ascii="仿宋" w:hAnsi="仿宋" w:eastAsia="仿宋"/>
          <w:bCs/>
          <w:sz w:val="32"/>
        </w:rPr>
        <w:t>农林水支出</w:t>
      </w:r>
      <w:r>
        <w:rPr>
          <w:rStyle w:val="19"/>
          <w:rFonts w:hint="eastAsia" w:ascii="仿宋" w:hAnsi="仿宋" w:eastAsia="仿宋"/>
          <w:b w:val="0"/>
          <w:bCs/>
          <w:sz w:val="32"/>
        </w:rPr>
        <w:t>（类）农业农村（款）事业运行（项）</w:t>
      </w:r>
      <w:r>
        <w:rPr>
          <w:rStyle w:val="19"/>
          <w:rFonts w:ascii="仿宋" w:hAnsi="仿宋" w:eastAsia="仿宋"/>
          <w:b w:val="0"/>
          <w:bCs/>
          <w:sz w:val="32"/>
        </w:rPr>
        <w:t>:</w:t>
      </w:r>
      <w:r>
        <w:rPr>
          <w:rStyle w:val="19"/>
          <w:rFonts w:hint="eastAsia" w:ascii="仿宋" w:hAnsi="仿宋" w:eastAsia="仿宋"/>
          <w:b w:val="0"/>
          <w:bCs/>
          <w:sz w:val="32"/>
        </w:rPr>
        <w:t>支出决算为130.2万元，完成预算100</w:t>
      </w:r>
      <w:r>
        <w:rPr>
          <w:rStyle w:val="19"/>
          <w:rFonts w:ascii="仿宋" w:hAnsi="仿宋" w:eastAsia="仿宋"/>
          <w:b w:val="0"/>
          <w:bCs/>
          <w:sz w:val="32"/>
        </w:rPr>
        <w:t>%</w:t>
      </w:r>
      <w:r>
        <w:rPr>
          <w:rStyle w:val="19"/>
          <w:rFonts w:hint="eastAsia" w:ascii="仿宋" w:hAnsi="仿宋" w:eastAsia="仿宋"/>
          <w:b w:val="0"/>
          <w:bCs/>
          <w:sz w:val="32"/>
        </w:rPr>
        <w:t>，决算数等于预算数。</w:t>
      </w:r>
    </w:p>
    <w:p w14:paraId="47F34547">
      <w:pPr>
        <w:pStyle w:val="3"/>
        <w:keepNext w:val="0"/>
        <w:keepLines w:val="0"/>
        <w:pageBreakBefore w:val="0"/>
        <w:widowControl w:val="0"/>
        <w:kinsoku/>
        <w:wordWrap/>
        <w:overflowPunct/>
        <w:topLinePunct w:val="0"/>
        <w:autoSpaceDE/>
        <w:autoSpaceDN/>
        <w:bidi w:val="0"/>
        <w:adjustRightInd/>
        <w:spacing w:after="0" w:line="600" w:lineRule="exact"/>
        <w:ind w:left="0" w:leftChars="0" w:firstLine="640" w:firstLineChars="200"/>
        <w:textAlignment w:val="auto"/>
        <w:rPr>
          <w:rStyle w:val="19"/>
          <w:rFonts w:hint="eastAsia" w:ascii="仿宋" w:hAnsi="仿宋" w:eastAsia="仿宋"/>
          <w:b w:val="0"/>
          <w:bCs/>
          <w:sz w:val="32"/>
        </w:rPr>
      </w:pPr>
      <w:r>
        <w:rPr>
          <w:rStyle w:val="19"/>
          <w:rFonts w:hint="eastAsia" w:ascii="仿宋" w:hAnsi="仿宋" w:eastAsia="仿宋"/>
          <w:b w:val="0"/>
          <w:bCs/>
          <w:sz w:val="32"/>
        </w:rPr>
        <w:t>23.</w:t>
      </w:r>
      <w:r>
        <w:rPr>
          <w:rFonts w:hint="eastAsia" w:ascii="仿宋" w:hAnsi="仿宋" w:eastAsia="仿宋"/>
          <w:bCs/>
          <w:sz w:val="32"/>
        </w:rPr>
        <w:t>农林水支出</w:t>
      </w:r>
      <w:r>
        <w:rPr>
          <w:rStyle w:val="19"/>
          <w:rFonts w:hint="eastAsia" w:ascii="仿宋" w:hAnsi="仿宋" w:eastAsia="仿宋"/>
          <w:b w:val="0"/>
          <w:bCs/>
          <w:sz w:val="32"/>
        </w:rPr>
        <w:t>（类）农业农村（款）农业生态资源保护（项）</w:t>
      </w:r>
      <w:r>
        <w:rPr>
          <w:rStyle w:val="19"/>
          <w:rFonts w:ascii="仿宋" w:hAnsi="仿宋" w:eastAsia="仿宋"/>
          <w:b w:val="0"/>
          <w:bCs/>
          <w:sz w:val="32"/>
        </w:rPr>
        <w:t>:</w:t>
      </w:r>
      <w:r>
        <w:rPr>
          <w:rStyle w:val="19"/>
          <w:rFonts w:hint="eastAsia" w:ascii="仿宋" w:hAnsi="仿宋" w:eastAsia="仿宋"/>
          <w:b w:val="0"/>
          <w:bCs/>
          <w:sz w:val="32"/>
        </w:rPr>
        <w:t>支出决算为5.54万元，完成预算100</w:t>
      </w:r>
      <w:r>
        <w:rPr>
          <w:rStyle w:val="19"/>
          <w:rFonts w:ascii="仿宋" w:hAnsi="仿宋" w:eastAsia="仿宋"/>
          <w:b w:val="0"/>
          <w:bCs/>
          <w:sz w:val="32"/>
        </w:rPr>
        <w:t>%</w:t>
      </w:r>
      <w:r>
        <w:rPr>
          <w:rStyle w:val="19"/>
          <w:rFonts w:hint="eastAsia" w:ascii="仿宋" w:hAnsi="仿宋" w:eastAsia="仿宋"/>
          <w:b w:val="0"/>
          <w:bCs/>
          <w:sz w:val="32"/>
        </w:rPr>
        <w:t>，决算数等于预算数。</w:t>
      </w:r>
    </w:p>
    <w:p w14:paraId="68AAF63F">
      <w:pPr>
        <w:pStyle w:val="3"/>
        <w:keepNext w:val="0"/>
        <w:keepLines w:val="0"/>
        <w:pageBreakBefore w:val="0"/>
        <w:widowControl w:val="0"/>
        <w:kinsoku/>
        <w:wordWrap/>
        <w:overflowPunct/>
        <w:topLinePunct w:val="0"/>
        <w:autoSpaceDE/>
        <w:autoSpaceDN/>
        <w:bidi w:val="0"/>
        <w:adjustRightInd/>
        <w:spacing w:after="0" w:line="600" w:lineRule="exact"/>
        <w:ind w:left="0" w:leftChars="0" w:firstLine="640" w:firstLineChars="200"/>
        <w:textAlignment w:val="auto"/>
        <w:rPr>
          <w:rStyle w:val="19"/>
          <w:rFonts w:hint="eastAsia" w:ascii="仿宋" w:hAnsi="仿宋" w:eastAsia="仿宋"/>
          <w:b w:val="0"/>
          <w:bCs/>
          <w:sz w:val="32"/>
        </w:rPr>
      </w:pPr>
      <w:r>
        <w:rPr>
          <w:rStyle w:val="19"/>
          <w:rFonts w:hint="eastAsia" w:ascii="仿宋" w:hAnsi="仿宋" w:eastAsia="仿宋"/>
          <w:b w:val="0"/>
          <w:bCs/>
          <w:sz w:val="32"/>
        </w:rPr>
        <w:t>24.</w:t>
      </w:r>
      <w:r>
        <w:rPr>
          <w:rFonts w:hint="eastAsia" w:ascii="仿宋" w:hAnsi="仿宋" w:eastAsia="仿宋"/>
          <w:bCs/>
          <w:sz w:val="32"/>
        </w:rPr>
        <w:t>农林水支出</w:t>
      </w:r>
      <w:r>
        <w:rPr>
          <w:rStyle w:val="19"/>
          <w:rFonts w:hint="eastAsia" w:ascii="仿宋" w:hAnsi="仿宋" w:eastAsia="仿宋"/>
          <w:b w:val="0"/>
          <w:bCs/>
          <w:sz w:val="32"/>
        </w:rPr>
        <w:t>（类）农业农村（款）其他农业农村支出（项）</w:t>
      </w:r>
      <w:r>
        <w:rPr>
          <w:rStyle w:val="19"/>
          <w:rFonts w:ascii="仿宋" w:hAnsi="仿宋" w:eastAsia="仿宋"/>
          <w:b w:val="0"/>
          <w:bCs/>
          <w:sz w:val="32"/>
        </w:rPr>
        <w:t>:</w:t>
      </w:r>
      <w:r>
        <w:rPr>
          <w:rStyle w:val="19"/>
          <w:rFonts w:hint="eastAsia" w:ascii="仿宋" w:hAnsi="仿宋" w:eastAsia="仿宋"/>
          <w:b w:val="0"/>
          <w:bCs/>
          <w:sz w:val="32"/>
        </w:rPr>
        <w:t>支出决算为65.19万元，完成预算100</w:t>
      </w:r>
      <w:r>
        <w:rPr>
          <w:rStyle w:val="19"/>
          <w:rFonts w:ascii="仿宋" w:hAnsi="仿宋" w:eastAsia="仿宋"/>
          <w:b w:val="0"/>
          <w:bCs/>
          <w:sz w:val="32"/>
        </w:rPr>
        <w:t>%</w:t>
      </w:r>
      <w:r>
        <w:rPr>
          <w:rStyle w:val="19"/>
          <w:rFonts w:hint="eastAsia" w:ascii="仿宋" w:hAnsi="仿宋" w:eastAsia="仿宋"/>
          <w:b w:val="0"/>
          <w:bCs/>
          <w:sz w:val="32"/>
        </w:rPr>
        <w:t>，决算数等于预算数。</w:t>
      </w:r>
    </w:p>
    <w:p w14:paraId="7E8914B7">
      <w:pPr>
        <w:pStyle w:val="3"/>
        <w:keepNext w:val="0"/>
        <w:keepLines w:val="0"/>
        <w:pageBreakBefore w:val="0"/>
        <w:widowControl w:val="0"/>
        <w:kinsoku/>
        <w:wordWrap/>
        <w:overflowPunct/>
        <w:topLinePunct w:val="0"/>
        <w:autoSpaceDE/>
        <w:autoSpaceDN/>
        <w:bidi w:val="0"/>
        <w:adjustRightInd/>
        <w:spacing w:after="0" w:line="600" w:lineRule="exact"/>
        <w:ind w:left="0" w:leftChars="0" w:firstLine="640" w:firstLineChars="200"/>
        <w:textAlignment w:val="auto"/>
        <w:rPr>
          <w:rStyle w:val="19"/>
          <w:rFonts w:hint="eastAsia" w:ascii="仿宋" w:hAnsi="仿宋" w:eastAsia="仿宋"/>
          <w:b w:val="0"/>
          <w:bCs/>
          <w:sz w:val="32"/>
        </w:rPr>
      </w:pPr>
      <w:r>
        <w:rPr>
          <w:rStyle w:val="19"/>
          <w:rFonts w:hint="eastAsia" w:ascii="仿宋" w:hAnsi="仿宋" w:eastAsia="仿宋"/>
          <w:b w:val="0"/>
          <w:bCs/>
          <w:sz w:val="32"/>
        </w:rPr>
        <w:t>25.</w:t>
      </w:r>
      <w:r>
        <w:rPr>
          <w:rFonts w:hint="eastAsia" w:ascii="仿宋" w:hAnsi="仿宋" w:eastAsia="仿宋"/>
          <w:bCs/>
          <w:sz w:val="32"/>
        </w:rPr>
        <w:t>农林水支出</w:t>
      </w:r>
      <w:r>
        <w:rPr>
          <w:rStyle w:val="19"/>
          <w:rFonts w:hint="eastAsia" w:ascii="仿宋" w:hAnsi="仿宋" w:eastAsia="仿宋"/>
          <w:b w:val="0"/>
          <w:bCs/>
          <w:sz w:val="32"/>
        </w:rPr>
        <w:t>（类）水利（款）防汛（项）</w:t>
      </w:r>
      <w:r>
        <w:rPr>
          <w:rStyle w:val="19"/>
          <w:rFonts w:ascii="仿宋" w:hAnsi="仿宋" w:eastAsia="仿宋"/>
          <w:b w:val="0"/>
          <w:bCs/>
          <w:sz w:val="32"/>
        </w:rPr>
        <w:t>:</w:t>
      </w:r>
      <w:r>
        <w:rPr>
          <w:rStyle w:val="19"/>
          <w:rFonts w:hint="eastAsia" w:ascii="仿宋" w:hAnsi="仿宋" w:eastAsia="仿宋"/>
          <w:b w:val="0"/>
          <w:bCs/>
          <w:sz w:val="32"/>
        </w:rPr>
        <w:t>支出决算为2万元，完成预算100</w:t>
      </w:r>
      <w:r>
        <w:rPr>
          <w:rStyle w:val="19"/>
          <w:rFonts w:ascii="仿宋" w:hAnsi="仿宋" w:eastAsia="仿宋"/>
          <w:b w:val="0"/>
          <w:bCs/>
          <w:sz w:val="32"/>
        </w:rPr>
        <w:t>%</w:t>
      </w:r>
      <w:r>
        <w:rPr>
          <w:rStyle w:val="19"/>
          <w:rFonts w:hint="eastAsia" w:ascii="仿宋" w:hAnsi="仿宋" w:eastAsia="仿宋"/>
          <w:b w:val="0"/>
          <w:bCs/>
          <w:sz w:val="32"/>
        </w:rPr>
        <w:t>，决算数等于预算数。</w:t>
      </w:r>
    </w:p>
    <w:p w14:paraId="183E833D">
      <w:pPr>
        <w:pStyle w:val="3"/>
        <w:keepNext w:val="0"/>
        <w:keepLines w:val="0"/>
        <w:pageBreakBefore w:val="0"/>
        <w:widowControl w:val="0"/>
        <w:kinsoku/>
        <w:wordWrap/>
        <w:overflowPunct/>
        <w:topLinePunct w:val="0"/>
        <w:autoSpaceDE/>
        <w:autoSpaceDN/>
        <w:bidi w:val="0"/>
        <w:adjustRightInd/>
        <w:spacing w:after="0" w:line="600" w:lineRule="exact"/>
        <w:ind w:left="0" w:leftChars="0" w:firstLine="640" w:firstLineChars="200"/>
        <w:textAlignment w:val="auto"/>
        <w:rPr>
          <w:rStyle w:val="19"/>
          <w:rFonts w:hint="eastAsia" w:ascii="仿宋" w:hAnsi="仿宋" w:eastAsia="仿宋"/>
          <w:b w:val="0"/>
          <w:bCs/>
          <w:sz w:val="32"/>
        </w:rPr>
      </w:pPr>
      <w:r>
        <w:rPr>
          <w:rStyle w:val="19"/>
          <w:rFonts w:hint="eastAsia" w:ascii="仿宋" w:hAnsi="仿宋" w:eastAsia="仿宋"/>
          <w:b w:val="0"/>
          <w:bCs/>
          <w:sz w:val="32"/>
        </w:rPr>
        <w:t>26.</w:t>
      </w:r>
      <w:r>
        <w:rPr>
          <w:rFonts w:hint="eastAsia" w:ascii="仿宋" w:hAnsi="仿宋" w:eastAsia="仿宋"/>
          <w:bCs/>
          <w:sz w:val="32"/>
        </w:rPr>
        <w:t>农林水支出</w:t>
      </w:r>
      <w:r>
        <w:rPr>
          <w:rStyle w:val="19"/>
          <w:rFonts w:hint="eastAsia" w:ascii="仿宋" w:hAnsi="仿宋" w:eastAsia="仿宋"/>
          <w:b w:val="0"/>
          <w:bCs/>
          <w:sz w:val="32"/>
        </w:rPr>
        <w:t>（类）巩固脱贫攻坚成果衔接乡村振兴（款）其他巩固脱贫攻坚成果衔接乡村振兴支出（项）</w:t>
      </w:r>
      <w:r>
        <w:rPr>
          <w:rStyle w:val="19"/>
          <w:rFonts w:ascii="仿宋" w:hAnsi="仿宋" w:eastAsia="仿宋"/>
          <w:b w:val="0"/>
          <w:bCs/>
          <w:sz w:val="32"/>
        </w:rPr>
        <w:t>:</w:t>
      </w:r>
      <w:r>
        <w:rPr>
          <w:rStyle w:val="19"/>
          <w:rFonts w:hint="eastAsia" w:ascii="仿宋" w:hAnsi="仿宋" w:eastAsia="仿宋"/>
          <w:b w:val="0"/>
          <w:bCs/>
          <w:sz w:val="32"/>
        </w:rPr>
        <w:t>支出决算为614.85万元，完成预算100</w:t>
      </w:r>
      <w:r>
        <w:rPr>
          <w:rStyle w:val="19"/>
          <w:rFonts w:ascii="仿宋" w:hAnsi="仿宋" w:eastAsia="仿宋"/>
          <w:b w:val="0"/>
          <w:bCs/>
          <w:sz w:val="32"/>
        </w:rPr>
        <w:t>%</w:t>
      </w:r>
      <w:r>
        <w:rPr>
          <w:rStyle w:val="19"/>
          <w:rFonts w:hint="eastAsia" w:ascii="仿宋" w:hAnsi="仿宋" w:eastAsia="仿宋"/>
          <w:b w:val="0"/>
          <w:bCs/>
          <w:sz w:val="32"/>
        </w:rPr>
        <w:t>，决算数等于预算数。</w:t>
      </w:r>
    </w:p>
    <w:p w14:paraId="488D4C3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19"/>
          <w:rFonts w:hint="eastAsia" w:ascii="仿宋" w:hAnsi="仿宋" w:eastAsia="仿宋"/>
          <w:b w:val="0"/>
          <w:bCs/>
          <w:sz w:val="32"/>
          <w:szCs w:val="32"/>
        </w:rPr>
      </w:pPr>
      <w:r>
        <w:rPr>
          <w:rStyle w:val="19"/>
          <w:rFonts w:hint="eastAsia" w:ascii="仿宋" w:hAnsi="仿宋" w:eastAsia="仿宋"/>
          <w:b w:val="0"/>
          <w:bCs/>
          <w:sz w:val="32"/>
          <w:szCs w:val="32"/>
        </w:rPr>
        <w:t>27.</w:t>
      </w:r>
      <w:r>
        <w:rPr>
          <w:rFonts w:hint="eastAsia" w:ascii="仿宋" w:hAnsi="仿宋" w:eastAsia="仿宋"/>
          <w:bCs/>
          <w:sz w:val="32"/>
          <w:szCs w:val="32"/>
        </w:rPr>
        <w:t>农林水支出</w:t>
      </w:r>
      <w:r>
        <w:rPr>
          <w:rStyle w:val="19"/>
          <w:rFonts w:hint="eastAsia" w:ascii="仿宋" w:hAnsi="仿宋" w:eastAsia="仿宋"/>
          <w:b w:val="0"/>
          <w:bCs/>
          <w:sz w:val="32"/>
          <w:szCs w:val="32"/>
        </w:rPr>
        <w:t>（类）农村综合改革（款）</w:t>
      </w:r>
      <w:r>
        <w:rPr>
          <w:rStyle w:val="19"/>
          <w:rFonts w:hint="eastAsia" w:ascii="仿宋" w:hAnsi="仿宋" w:eastAsia="仿宋"/>
          <w:b w:val="0"/>
          <w:bCs/>
          <w:sz w:val="32"/>
        </w:rPr>
        <w:t>对村级公益事业建设的补助</w:t>
      </w:r>
      <w:r>
        <w:rPr>
          <w:rStyle w:val="19"/>
          <w:rFonts w:hint="eastAsia" w:ascii="仿宋" w:hAnsi="仿宋" w:eastAsia="仿宋"/>
          <w:b w:val="0"/>
          <w:bCs/>
          <w:sz w:val="32"/>
          <w:szCs w:val="32"/>
        </w:rPr>
        <w:t>（项）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rPr>
        <w:t>105.91</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7ECF7AA3">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Style w:val="19"/>
          <w:rFonts w:hint="eastAsia" w:ascii="仿宋" w:hAnsi="仿宋" w:eastAsia="仿宋"/>
          <w:b w:val="0"/>
          <w:bCs/>
          <w:sz w:val="32"/>
          <w:szCs w:val="32"/>
        </w:rPr>
      </w:pPr>
      <w:r>
        <w:rPr>
          <w:rStyle w:val="19"/>
          <w:rFonts w:hint="eastAsia" w:ascii="仿宋" w:hAnsi="仿宋" w:eastAsia="仿宋"/>
          <w:b w:val="0"/>
          <w:bCs/>
          <w:sz w:val="32"/>
          <w:szCs w:val="32"/>
        </w:rPr>
        <w:t>28.</w:t>
      </w:r>
      <w:r>
        <w:rPr>
          <w:rFonts w:hint="eastAsia" w:ascii="仿宋" w:hAnsi="仿宋" w:eastAsia="仿宋"/>
          <w:bCs/>
          <w:sz w:val="32"/>
          <w:szCs w:val="32"/>
        </w:rPr>
        <w:t>农林水支出</w:t>
      </w:r>
      <w:r>
        <w:rPr>
          <w:rStyle w:val="19"/>
          <w:rFonts w:hint="eastAsia" w:ascii="仿宋" w:hAnsi="仿宋" w:eastAsia="仿宋"/>
          <w:b w:val="0"/>
          <w:bCs/>
          <w:sz w:val="32"/>
          <w:szCs w:val="32"/>
        </w:rPr>
        <w:t>（类）农村综合改革（款）</w:t>
      </w:r>
      <w:r>
        <w:rPr>
          <w:rStyle w:val="19"/>
          <w:rFonts w:hint="eastAsia" w:ascii="仿宋" w:hAnsi="仿宋" w:eastAsia="仿宋"/>
          <w:b w:val="0"/>
          <w:bCs/>
          <w:sz w:val="32"/>
        </w:rPr>
        <w:t>对村民委员会和村党支部的补助</w:t>
      </w:r>
      <w:r>
        <w:rPr>
          <w:rStyle w:val="19"/>
          <w:rFonts w:hint="eastAsia" w:ascii="仿宋" w:hAnsi="仿宋" w:eastAsia="仿宋"/>
          <w:b w:val="0"/>
          <w:bCs/>
          <w:sz w:val="32"/>
          <w:szCs w:val="32"/>
        </w:rPr>
        <w:t>（项）</w:t>
      </w:r>
      <w:r>
        <w:rPr>
          <w:rStyle w:val="19"/>
          <w:rFonts w:ascii="仿宋" w:hAnsi="仿宋" w:eastAsia="仿宋"/>
          <w:b w:val="0"/>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rPr>
        <w:t>429.53</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3B8D3729">
      <w:pPr>
        <w:pStyle w:val="3"/>
        <w:keepNext w:val="0"/>
        <w:keepLines w:val="0"/>
        <w:pageBreakBefore w:val="0"/>
        <w:widowControl w:val="0"/>
        <w:kinsoku/>
        <w:wordWrap/>
        <w:overflowPunct/>
        <w:topLinePunct w:val="0"/>
        <w:autoSpaceDE/>
        <w:autoSpaceDN/>
        <w:bidi w:val="0"/>
        <w:adjustRightInd/>
        <w:spacing w:after="0" w:line="600" w:lineRule="exact"/>
        <w:ind w:left="0" w:leftChars="0" w:firstLine="640" w:firstLineChars="200"/>
        <w:textAlignment w:val="auto"/>
        <w:rPr>
          <w:rStyle w:val="19"/>
          <w:rFonts w:hint="eastAsia" w:ascii="仿宋" w:hAnsi="仿宋" w:eastAsia="仿宋"/>
          <w:b w:val="0"/>
          <w:bCs/>
          <w:sz w:val="32"/>
        </w:rPr>
      </w:pPr>
      <w:r>
        <w:rPr>
          <w:rStyle w:val="19"/>
          <w:rFonts w:hint="eastAsia" w:ascii="仿宋" w:hAnsi="仿宋" w:eastAsia="仿宋"/>
          <w:b w:val="0"/>
          <w:bCs/>
          <w:sz w:val="32"/>
        </w:rPr>
        <w:t>29.</w:t>
      </w:r>
      <w:r>
        <w:rPr>
          <w:rFonts w:hint="eastAsia" w:ascii="仿宋" w:hAnsi="仿宋" w:eastAsia="仿宋"/>
          <w:bCs/>
          <w:sz w:val="32"/>
        </w:rPr>
        <w:t>住房保障支出</w:t>
      </w:r>
      <w:r>
        <w:rPr>
          <w:rStyle w:val="19"/>
          <w:rFonts w:hint="eastAsia" w:ascii="仿宋" w:hAnsi="仿宋" w:eastAsia="仿宋"/>
          <w:b w:val="0"/>
          <w:bCs/>
          <w:sz w:val="32"/>
        </w:rPr>
        <w:t>（类）住房改革支出（款）住房公积金（项）</w:t>
      </w:r>
      <w:r>
        <w:rPr>
          <w:rStyle w:val="19"/>
          <w:rFonts w:ascii="仿宋" w:hAnsi="仿宋" w:eastAsia="仿宋"/>
          <w:b w:val="0"/>
          <w:bCs/>
          <w:sz w:val="32"/>
        </w:rPr>
        <w:t>:</w:t>
      </w:r>
      <w:r>
        <w:rPr>
          <w:rStyle w:val="19"/>
          <w:rFonts w:hint="eastAsia" w:ascii="仿宋" w:hAnsi="仿宋" w:eastAsia="仿宋"/>
          <w:b w:val="0"/>
          <w:bCs/>
          <w:sz w:val="32"/>
        </w:rPr>
        <w:t>支出决算为78.48万元，完成预算100</w:t>
      </w:r>
      <w:r>
        <w:rPr>
          <w:rStyle w:val="19"/>
          <w:rFonts w:ascii="仿宋" w:hAnsi="仿宋" w:eastAsia="仿宋"/>
          <w:b w:val="0"/>
          <w:bCs/>
          <w:sz w:val="32"/>
        </w:rPr>
        <w:t>%</w:t>
      </w:r>
      <w:r>
        <w:rPr>
          <w:rStyle w:val="19"/>
          <w:rFonts w:hint="eastAsia" w:ascii="仿宋" w:hAnsi="仿宋" w:eastAsia="仿宋"/>
          <w:b w:val="0"/>
          <w:bCs/>
          <w:sz w:val="32"/>
        </w:rPr>
        <w:t>，决算数等于预算数。</w:t>
      </w:r>
    </w:p>
    <w:p w14:paraId="32478F00">
      <w:pPr>
        <w:tabs>
          <w:tab w:val="right" w:pos="8306"/>
        </w:tabs>
        <w:spacing w:line="600" w:lineRule="exact"/>
        <w:ind w:firstLine="640"/>
        <w:outlineLvl w:val="1"/>
        <w:rPr>
          <w:rStyle w:val="31"/>
          <w:rFonts w:ascii="Times New Roman" w:hAnsi="Times New Roman"/>
        </w:rPr>
      </w:pPr>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36"/>
      <w:bookmarkEnd w:id="37"/>
      <w:r>
        <w:rPr>
          <w:rStyle w:val="31"/>
          <w:rFonts w:ascii="Times New Roman" w:hAnsi="Times New Roman" w:eastAsia="黑体"/>
          <w:b w:val="0"/>
        </w:rPr>
        <w:tab/>
      </w:r>
    </w:p>
    <w:p w14:paraId="4A0C3876">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2024年度一般公共预算财政拨款基本支出1134.22万元，其中：</w:t>
      </w:r>
    </w:p>
    <w:p w14:paraId="1A7B3F2B">
      <w:pPr>
        <w:spacing w:line="600" w:lineRule="exact"/>
        <w:ind w:firstLine="640"/>
        <w:rPr>
          <w:rFonts w:hint="eastAsia" w:ascii="仿宋" w:hAnsi="仿宋" w:eastAsia="仿宋" w:cs="仿宋_GB2312"/>
          <w:sz w:val="32"/>
          <w:szCs w:val="32"/>
        </w:rPr>
      </w:pPr>
      <w:r>
        <w:rPr>
          <w:rFonts w:hint="eastAsia" w:ascii="仿宋" w:hAnsi="仿宋" w:eastAsia="仿宋" w:cs="仿宋_GB2312"/>
          <w:sz w:val="32"/>
          <w:szCs w:val="32"/>
        </w:rPr>
        <w:t>人员经费1019.86万元，主要包括：基本工资、津贴补贴、奖金、伙食补助费、绩效工资、机关事业单位基本养老保险缴费、职业年金缴费、职工基本医疗保险缴费、公务员医疗补助缴费、其他社会保障缴费、住房公积金、抚恤金、生活补助、奖励金、其他对个人和家庭的补助。</w:t>
      </w:r>
    </w:p>
    <w:p w14:paraId="5B6C020B">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公用经费114.37万元，主要包括：办公费、印刷费、水费、电费、邮电费、差旅费、维修（护）费、会议费、培训费、公务接待费、工会经费、福利费、公务用车运行维护费、其他交通费、其他商品和服务支出、办公设备购置。</w:t>
      </w:r>
    </w:p>
    <w:p w14:paraId="4A7720D8">
      <w:pPr>
        <w:pStyle w:val="2"/>
      </w:pPr>
    </w:p>
    <w:p w14:paraId="15522087">
      <w:pPr>
        <w:spacing w:line="600" w:lineRule="exact"/>
        <w:ind w:firstLine="640"/>
        <w:outlineLvl w:val="1"/>
        <w:rPr>
          <w:rStyle w:val="31"/>
          <w:rFonts w:ascii="Times New Roman" w:hAnsi="Times New Roman" w:eastAsia="黑体"/>
          <w:b w:val="0"/>
        </w:rPr>
      </w:pPr>
      <w:bookmarkStart w:id="38" w:name="_Toc15396609"/>
      <w:bookmarkStart w:id="39" w:name="_Toc15377215"/>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38"/>
      <w:bookmarkEnd w:id="39"/>
    </w:p>
    <w:p w14:paraId="7526CE81">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14:paraId="4D872FBD">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2024年度“三公”经费财政拨款支出决算为4.64万元，完成预算100%，较上年度减少1.18万元，下降20.3%。决算与预算数持平，主要原因是公务接待次数减少和</w:t>
      </w:r>
      <w:r>
        <w:rPr>
          <w:rFonts w:hint="eastAsia" w:ascii="仿宋" w:hAnsi="仿宋" w:eastAsia="仿宋"/>
          <w:sz w:val="32"/>
          <w:szCs w:val="32"/>
        </w:rPr>
        <w:t>公务用车运行维护次数减少。</w:t>
      </w:r>
    </w:p>
    <w:p w14:paraId="44B23A6F">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14:paraId="47D0F7F1">
      <w:pPr>
        <w:spacing w:line="600" w:lineRule="exact"/>
        <w:ind w:firstLine="640"/>
        <w:rPr>
          <w:rFonts w:hint="eastAsia" w:ascii="仿宋" w:hAnsi="仿宋" w:eastAsia="仿宋" w:cs="仿宋_GB2312"/>
          <w:sz w:val="32"/>
          <w:szCs w:val="32"/>
        </w:rPr>
      </w:pPr>
      <w:r>
        <w:rPr>
          <w:rFonts w:hint="eastAsia" w:ascii="仿宋" w:hAnsi="仿宋" w:eastAsia="仿宋" w:cs="仿宋_GB2312"/>
          <w:sz w:val="32"/>
          <w:szCs w:val="32"/>
        </w:rPr>
        <w:t>2024年度“三公”经费财政拨款支出决算中，因公出国（境）费支出决算0万元，占0%；公务用车购置及运行维护费支出决算4.4万元，占94.8%；公务接待费支出决算0.24万元，占5.2%。具体情况如下：</w:t>
      </w:r>
    </w:p>
    <w:p w14:paraId="1F1589C4">
      <w:pPr>
        <w:pStyle w:val="2"/>
        <w:rPr>
          <w:rFonts w:hint="eastAsia"/>
        </w:rPr>
      </w:pPr>
      <w:r>
        <w:rPr>
          <w:rFonts w:hint="eastAsia"/>
        </w:rPr>
        <w:drawing>
          <wp:anchor distT="17780" distB="59055" distL="156210" distR="154940" simplePos="0" relativeHeight="251665408" behindDoc="1" locked="0" layoutInCell="1" allowOverlap="1">
            <wp:simplePos x="0" y="0"/>
            <wp:positionH relativeFrom="column">
              <wp:posOffset>33655</wp:posOffset>
            </wp:positionH>
            <wp:positionV relativeFrom="paragraph">
              <wp:posOffset>95885</wp:posOffset>
            </wp:positionV>
            <wp:extent cx="5189855" cy="3564890"/>
            <wp:effectExtent l="57150" t="38100" r="29845" b="54610"/>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831FF16">
      <w:pPr>
        <w:pStyle w:val="3"/>
        <w:ind w:left="420"/>
        <w:rPr>
          <w:rFonts w:hint="eastAsia"/>
        </w:rPr>
      </w:pPr>
    </w:p>
    <w:p w14:paraId="6549DF8D">
      <w:pPr>
        <w:rPr>
          <w:rFonts w:hint="eastAsia"/>
        </w:rPr>
      </w:pPr>
    </w:p>
    <w:p w14:paraId="49D09E6F">
      <w:pPr>
        <w:pStyle w:val="2"/>
        <w:rPr>
          <w:rFonts w:hint="eastAsia"/>
        </w:rPr>
      </w:pPr>
    </w:p>
    <w:p w14:paraId="33A2B73E">
      <w:pPr>
        <w:pStyle w:val="3"/>
        <w:ind w:left="420"/>
        <w:rPr>
          <w:rFonts w:hint="eastAsia"/>
        </w:rPr>
      </w:pPr>
    </w:p>
    <w:p w14:paraId="7146FD75">
      <w:pPr>
        <w:rPr>
          <w:rFonts w:hint="eastAsia"/>
        </w:rPr>
      </w:pPr>
    </w:p>
    <w:p w14:paraId="451BBC86">
      <w:pPr>
        <w:pStyle w:val="2"/>
        <w:rPr>
          <w:rFonts w:hint="eastAsia"/>
        </w:rPr>
      </w:pPr>
    </w:p>
    <w:p w14:paraId="388E1EDD">
      <w:pPr>
        <w:pStyle w:val="3"/>
        <w:ind w:left="420"/>
        <w:rPr>
          <w:rFonts w:hint="eastAsia"/>
        </w:rPr>
      </w:pPr>
    </w:p>
    <w:p w14:paraId="178637BD">
      <w:pPr>
        <w:rPr>
          <w:rFonts w:hint="eastAsia"/>
        </w:rPr>
      </w:pPr>
    </w:p>
    <w:p w14:paraId="2FEB8665">
      <w:pPr>
        <w:pStyle w:val="2"/>
        <w:rPr>
          <w:rFonts w:hint="eastAsia"/>
        </w:rPr>
      </w:pPr>
    </w:p>
    <w:p w14:paraId="3278485D">
      <w:pPr>
        <w:pStyle w:val="3"/>
        <w:ind w:left="420"/>
        <w:rPr>
          <w:rFonts w:hint="eastAsia"/>
        </w:rPr>
      </w:pPr>
    </w:p>
    <w:p w14:paraId="43C67426">
      <w:pPr>
        <w:rPr>
          <w:rFonts w:hint="eastAsia"/>
        </w:rPr>
      </w:pPr>
    </w:p>
    <w:p w14:paraId="6ABBECDD">
      <w:pPr>
        <w:pStyle w:val="2"/>
        <w:rPr>
          <w:rFonts w:hint="eastAsia"/>
        </w:rPr>
      </w:pPr>
    </w:p>
    <w:p w14:paraId="309014BB">
      <w:pPr>
        <w:pStyle w:val="3"/>
        <w:ind w:left="420"/>
      </w:pPr>
    </w:p>
    <w:p w14:paraId="52E59794">
      <w:pPr>
        <w:spacing w:line="600" w:lineRule="exact"/>
        <w:ind w:firstLine="640"/>
        <w:rPr>
          <w:rFonts w:hint="eastAsia" w:eastAsia="仿宋_GB2312" w:cs="仿宋_GB2312"/>
          <w:sz w:val="32"/>
          <w:szCs w:val="32"/>
        </w:rPr>
      </w:pPr>
    </w:p>
    <w:p w14:paraId="73DF01B6">
      <w:pPr>
        <w:spacing w:line="600" w:lineRule="exact"/>
        <w:ind w:firstLine="640"/>
        <w:rPr>
          <w:rFonts w:hint="eastAsia" w:eastAsia="仿宋_GB2312" w:cs="仿宋_GB2312"/>
          <w:sz w:val="32"/>
          <w:szCs w:val="32"/>
        </w:rPr>
      </w:pPr>
    </w:p>
    <w:p w14:paraId="4A9C69D6">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14:paraId="4E9CB771">
      <w:pPr>
        <w:spacing w:line="600" w:lineRule="exact"/>
        <w:ind w:firstLine="641"/>
        <w:rPr>
          <w:rFonts w:ascii="仿宋" w:hAnsi="仿宋" w:eastAsia="仿宋"/>
          <w:sz w:val="32"/>
          <w:szCs w:val="32"/>
        </w:rPr>
      </w:pPr>
      <w:bookmarkStart w:id="40" w:name="_Toc15377218"/>
      <w:bookmarkStart w:id="41" w:name="_Toc15396610"/>
      <w:r>
        <w:rPr>
          <w:rFonts w:ascii="仿宋" w:hAnsi="仿宋" w:eastAsia="仿宋"/>
          <w:b/>
          <w:sz w:val="32"/>
          <w:szCs w:val="32"/>
        </w:rPr>
        <w:t>1.</w:t>
      </w:r>
      <w:r>
        <w:rPr>
          <w:rFonts w:hint="eastAsia" w:ascii="仿宋" w:hAnsi="仿宋" w:eastAsia="仿宋"/>
          <w:b/>
          <w:sz w:val="32"/>
          <w:szCs w:val="32"/>
        </w:rPr>
        <w:t>因公出国（境）经费支出</w:t>
      </w:r>
      <w:r>
        <w:rPr>
          <w:rFonts w:hint="eastAsia" w:ascii="仿宋" w:hAnsi="仿宋" w:eastAsia="仿宋"/>
          <w:sz w:val="32"/>
          <w:szCs w:val="32"/>
        </w:rPr>
        <w:t>0万元，</w:t>
      </w:r>
      <w:r>
        <w:rPr>
          <w:rStyle w:val="19"/>
          <w:rFonts w:hint="eastAsia" w:ascii="仿宋" w:hAnsi="仿宋" w:eastAsia="仿宋"/>
          <w:b w:val="0"/>
          <w:bCs/>
          <w:sz w:val="32"/>
          <w:szCs w:val="32"/>
        </w:rPr>
        <w:t>完成预算0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 w:hAnsi="仿宋" w:eastAsia="仿宋"/>
          <w:sz w:val="32"/>
          <w:szCs w:val="32"/>
        </w:rPr>
        <w:t>全年安排因公出国（境）团组0次，出国（境）0人。因公出国（境）支出决算与2023年持平。主要原因是2024年本单位无因公出国（境）经费支出。</w:t>
      </w:r>
      <w:r>
        <w:rPr>
          <w:rFonts w:ascii="仿宋" w:hAnsi="仿宋" w:eastAsia="仿宋"/>
          <w:sz w:val="32"/>
          <w:szCs w:val="32"/>
        </w:rPr>
        <w:t xml:space="preserve"> </w:t>
      </w:r>
    </w:p>
    <w:p w14:paraId="088E17AF">
      <w:pPr>
        <w:spacing w:line="600" w:lineRule="exact"/>
        <w:ind w:firstLine="640"/>
        <w:rPr>
          <w:rFonts w:ascii="仿宋" w:hAnsi="仿宋" w:eastAsia="仿宋"/>
          <w:b/>
          <w:sz w:val="32"/>
          <w:szCs w:val="32"/>
        </w:rPr>
      </w:pPr>
      <w:r>
        <w:rPr>
          <w:rFonts w:ascii="仿宋" w:hAnsi="仿宋" w:eastAsia="仿宋"/>
          <w:b/>
          <w:sz w:val="32"/>
          <w:szCs w:val="32"/>
        </w:rPr>
        <w:t>2.</w:t>
      </w:r>
      <w:r>
        <w:rPr>
          <w:rFonts w:hint="eastAsia" w:ascii="仿宋" w:hAnsi="仿宋" w:eastAsia="仿宋"/>
          <w:b/>
          <w:sz w:val="32"/>
          <w:szCs w:val="32"/>
        </w:rPr>
        <w:t>公务用车购置及运行维护费支出</w:t>
      </w:r>
      <w:r>
        <w:rPr>
          <w:rFonts w:hint="eastAsia" w:ascii="仿宋" w:hAnsi="仿宋" w:eastAsia="仿宋"/>
          <w:sz w:val="32"/>
          <w:szCs w:val="32"/>
        </w:rPr>
        <w:t>4.4万元,</w:t>
      </w:r>
      <w:r>
        <w:rPr>
          <w:rStyle w:val="19"/>
          <w:rFonts w:hint="eastAsia" w:ascii="仿宋" w:hAnsi="仿宋" w:eastAsia="仿宋"/>
          <w:b w:val="0"/>
          <w:bCs/>
          <w:sz w:val="32"/>
          <w:szCs w:val="32"/>
        </w:rPr>
        <w:t>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 w:hAnsi="仿宋" w:eastAsia="仿宋"/>
          <w:sz w:val="32"/>
          <w:szCs w:val="32"/>
        </w:rPr>
        <w:t>公务用车购置及运行维护费支出决算比2023年度减少0.7万元，下降13.7</w:t>
      </w:r>
      <w:r>
        <w:rPr>
          <w:rFonts w:ascii="仿宋" w:hAnsi="仿宋" w:eastAsia="仿宋"/>
          <w:sz w:val="32"/>
          <w:szCs w:val="32"/>
        </w:rPr>
        <w:t>%</w:t>
      </w:r>
      <w:r>
        <w:rPr>
          <w:rFonts w:hint="eastAsia" w:ascii="仿宋" w:hAnsi="仿宋" w:eastAsia="仿宋"/>
          <w:sz w:val="32"/>
          <w:szCs w:val="32"/>
        </w:rPr>
        <w:t>。主要原因是公务用车运行维护次数减少。</w:t>
      </w:r>
    </w:p>
    <w:p w14:paraId="0E60A584">
      <w:pPr>
        <w:spacing w:line="600" w:lineRule="exact"/>
        <w:ind w:firstLine="640" w:firstLineChars="200"/>
        <w:rPr>
          <w:rFonts w:ascii="仿宋" w:hAnsi="仿宋" w:eastAsia="仿宋"/>
          <w:b/>
          <w:sz w:val="32"/>
          <w:szCs w:val="32"/>
        </w:rPr>
      </w:pPr>
      <w:r>
        <w:rPr>
          <w:rFonts w:hint="eastAsia" w:ascii="仿宋" w:hAnsi="仿宋" w:eastAsia="仿宋"/>
          <w:sz w:val="32"/>
          <w:szCs w:val="32"/>
        </w:rPr>
        <w:t>其中：</w:t>
      </w:r>
      <w:r>
        <w:rPr>
          <w:rFonts w:hint="eastAsia" w:ascii="仿宋" w:hAnsi="仿宋" w:eastAsia="仿宋"/>
          <w:b/>
          <w:sz w:val="32"/>
          <w:szCs w:val="32"/>
        </w:rPr>
        <w:t>公务用车购置支出</w:t>
      </w:r>
      <w:r>
        <w:rPr>
          <w:rFonts w:hint="eastAsia" w:ascii="仿宋" w:hAnsi="仿宋" w:eastAsia="仿宋"/>
          <w:sz w:val="32"/>
          <w:szCs w:val="32"/>
        </w:rPr>
        <w:t>0万元。全年按规定更新购置公务用车0辆，其中：轿车0辆、金额0万元，越野车0辆、金额0万元，载客汽车0辆、金额0万元。截至2024年</w:t>
      </w:r>
      <w:r>
        <w:rPr>
          <w:rFonts w:ascii="仿宋" w:hAnsi="仿宋" w:eastAsia="仿宋"/>
          <w:sz w:val="32"/>
          <w:szCs w:val="32"/>
        </w:rPr>
        <w:t>12</w:t>
      </w:r>
      <w:r>
        <w:rPr>
          <w:rFonts w:hint="eastAsia" w:ascii="仿宋" w:hAnsi="仿宋" w:eastAsia="仿宋"/>
          <w:sz w:val="32"/>
          <w:szCs w:val="32"/>
        </w:rPr>
        <w:t>月31日，单位共有公务用车2辆，其中：轿车2辆、越野车0辆、载客汽车0辆。</w:t>
      </w:r>
    </w:p>
    <w:p w14:paraId="766C6C3E">
      <w:pPr>
        <w:spacing w:line="600" w:lineRule="exact"/>
        <w:ind w:firstLine="640"/>
        <w:rPr>
          <w:rFonts w:hint="eastAsia" w:ascii="仿宋" w:hAnsi="仿宋" w:eastAsia="仿宋"/>
          <w:b/>
          <w:sz w:val="32"/>
          <w:szCs w:val="32"/>
        </w:rPr>
      </w:pPr>
      <w:r>
        <w:rPr>
          <w:rFonts w:hint="eastAsia" w:ascii="仿宋" w:hAnsi="仿宋" w:eastAsia="仿宋"/>
          <w:b/>
          <w:sz w:val="32"/>
          <w:szCs w:val="32"/>
        </w:rPr>
        <w:t>公务用车运行维护费支出</w:t>
      </w:r>
      <w:r>
        <w:rPr>
          <w:rFonts w:hint="eastAsia" w:ascii="仿宋" w:hAnsi="仿宋" w:eastAsia="仿宋"/>
          <w:sz w:val="32"/>
          <w:szCs w:val="32"/>
        </w:rPr>
        <w:t>4.4万元。主要用于所需的公务用车燃料费、维修费、过路过桥费、保险费等支出。</w:t>
      </w:r>
    </w:p>
    <w:p w14:paraId="47BB6DB2">
      <w:pPr>
        <w:spacing w:line="600" w:lineRule="exact"/>
        <w:ind w:firstLine="640"/>
        <w:rPr>
          <w:rFonts w:ascii="仿宋" w:hAnsi="仿宋" w:eastAsia="仿宋"/>
          <w:sz w:val="32"/>
          <w:szCs w:val="32"/>
        </w:rPr>
      </w:pPr>
      <w:r>
        <w:rPr>
          <w:rFonts w:ascii="仿宋" w:hAnsi="仿宋" w:eastAsia="仿宋"/>
          <w:b/>
          <w:sz w:val="32"/>
          <w:szCs w:val="32"/>
        </w:rPr>
        <w:t>3.</w:t>
      </w:r>
      <w:r>
        <w:rPr>
          <w:rFonts w:hint="eastAsia" w:ascii="仿宋" w:hAnsi="仿宋" w:eastAsia="仿宋"/>
          <w:b/>
          <w:sz w:val="32"/>
          <w:szCs w:val="32"/>
        </w:rPr>
        <w:t>公务接待费支0.24</w:t>
      </w:r>
      <w:r>
        <w:rPr>
          <w:rFonts w:hint="eastAsia" w:ascii="仿宋" w:hAnsi="仿宋" w:eastAsia="仿宋"/>
          <w:sz w:val="32"/>
          <w:szCs w:val="32"/>
        </w:rPr>
        <w:t>万元，</w:t>
      </w:r>
      <w:r>
        <w:rPr>
          <w:rStyle w:val="19"/>
          <w:rFonts w:hint="eastAsia" w:ascii="仿宋" w:hAnsi="仿宋" w:eastAsia="仿宋"/>
          <w:b w:val="0"/>
          <w:bCs/>
          <w:sz w:val="32"/>
          <w:szCs w:val="32"/>
        </w:rPr>
        <w:t>完成预算100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 w:hAnsi="仿宋" w:eastAsia="仿宋"/>
          <w:sz w:val="32"/>
          <w:szCs w:val="32"/>
        </w:rPr>
        <w:t>公务接待费支出决算比2023年度减少0.48万元，下降66.7</w:t>
      </w:r>
      <w:r>
        <w:rPr>
          <w:rFonts w:ascii="仿宋" w:hAnsi="仿宋" w:eastAsia="仿宋"/>
          <w:sz w:val="32"/>
          <w:szCs w:val="32"/>
        </w:rPr>
        <w:t>%</w:t>
      </w:r>
      <w:r>
        <w:rPr>
          <w:rFonts w:hint="eastAsia" w:ascii="仿宋" w:hAnsi="仿宋" w:eastAsia="仿宋"/>
          <w:sz w:val="32"/>
          <w:szCs w:val="32"/>
        </w:rPr>
        <w:t>。主要原因是公务接待次数相比2023年减少。其中：</w:t>
      </w:r>
    </w:p>
    <w:p w14:paraId="655BCA36">
      <w:pPr>
        <w:spacing w:line="600" w:lineRule="exact"/>
        <w:ind w:firstLine="640"/>
        <w:rPr>
          <w:rFonts w:ascii="仿宋" w:hAnsi="仿宋" w:eastAsia="仿宋"/>
          <w:sz w:val="32"/>
          <w:szCs w:val="32"/>
        </w:rPr>
      </w:pPr>
      <w:r>
        <w:rPr>
          <w:rFonts w:hint="eastAsia" w:ascii="仿宋" w:hAnsi="仿宋" w:eastAsia="仿宋"/>
          <w:b/>
          <w:sz w:val="32"/>
          <w:szCs w:val="32"/>
        </w:rPr>
        <w:t>国内公务接待支出</w:t>
      </w:r>
      <w:r>
        <w:rPr>
          <w:rFonts w:hint="eastAsia" w:ascii="仿宋" w:hAnsi="仿宋" w:eastAsia="仿宋"/>
          <w:sz w:val="32"/>
          <w:szCs w:val="32"/>
        </w:rPr>
        <w:t>0.24万元，主要用于用餐费。国内公务接待1批次，18人次（不包括陪同人员），共计支出0.24万元，具体内容包括：接待黑竹沟镇人民政府到我镇参观前进村集体经济项目、四合村集体经济项目和光大环保能源有限公司一行共计18人，就餐费用0.24万元。</w:t>
      </w:r>
    </w:p>
    <w:p w14:paraId="18E8E3F3">
      <w:pPr>
        <w:spacing w:line="600" w:lineRule="exact"/>
        <w:ind w:firstLine="643" w:firstLineChars="200"/>
        <w:rPr>
          <w:rFonts w:ascii="仿宋" w:hAnsi="仿宋" w:eastAsia="仿宋"/>
          <w:sz w:val="32"/>
          <w:szCs w:val="32"/>
        </w:rPr>
      </w:pPr>
      <w:r>
        <w:rPr>
          <w:rFonts w:hint="eastAsia" w:ascii="仿宋" w:hAnsi="仿宋" w:eastAsia="仿宋"/>
          <w:b/>
          <w:sz w:val="32"/>
          <w:szCs w:val="32"/>
        </w:rPr>
        <w:t>外事接待支出</w:t>
      </w:r>
      <w:r>
        <w:rPr>
          <w:rFonts w:hint="eastAsia" w:ascii="仿宋" w:hAnsi="仿宋" w:eastAsia="仿宋"/>
          <w:sz w:val="32"/>
          <w:szCs w:val="32"/>
        </w:rPr>
        <w:t>0万元，外事接待0批次，0人次（不包括陪同人员），共计支出0万元。</w:t>
      </w:r>
    </w:p>
    <w:p w14:paraId="16581DCA">
      <w:pPr>
        <w:spacing w:line="600" w:lineRule="exact"/>
        <w:ind w:firstLine="640"/>
        <w:outlineLvl w:val="1"/>
        <w:rPr>
          <w:rStyle w:val="31"/>
          <w:rFonts w:ascii="Times New Roman" w:hAnsi="Times New Roman" w:eastAsia="黑体"/>
        </w:rPr>
      </w:pPr>
      <w:r>
        <w:rPr>
          <w:rFonts w:hint="eastAsia" w:eastAsia="黑体"/>
          <w:sz w:val="32"/>
          <w:szCs w:val="32"/>
        </w:rPr>
        <w:t>八、</w:t>
      </w:r>
      <w:r>
        <w:rPr>
          <w:rStyle w:val="31"/>
          <w:rFonts w:hint="eastAsia" w:ascii="Times New Roman" w:hAnsi="Times New Roman" w:eastAsia="黑体"/>
          <w:b w:val="0"/>
        </w:rPr>
        <w:t>政府性基金预算支出决算情况说明</w:t>
      </w:r>
      <w:bookmarkEnd w:id="40"/>
      <w:bookmarkEnd w:id="41"/>
    </w:p>
    <w:p w14:paraId="5B7CA7A8">
      <w:pPr>
        <w:spacing w:line="600" w:lineRule="exact"/>
        <w:ind w:firstLine="640"/>
        <w:rPr>
          <w:rFonts w:ascii="仿宋" w:hAnsi="仿宋" w:eastAsia="仿宋"/>
          <w:sz w:val="32"/>
          <w:szCs w:val="32"/>
        </w:rPr>
      </w:pPr>
      <w:bookmarkStart w:id="42" w:name="_Toc15377219"/>
      <w:bookmarkStart w:id="43" w:name="_Toc15396611"/>
      <w:r>
        <w:rPr>
          <w:rFonts w:hint="eastAsia" w:ascii="仿宋" w:hAnsi="仿宋" w:eastAsia="仿宋" w:cs="仿宋_GB2312"/>
          <w:sz w:val="32"/>
          <w:szCs w:val="32"/>
        </w:rPr>
        <w:t>2024年度政府性基金预算财政拨款支出182.06万元，占本年支出合计的6.7%。与2023年度相比，政府性基金预算财政拨款支出减少513.07万元，下降73.8%。主要变动原因一是减少了幸福</w:t>
      </w:r>
      <w:r>
        <w:rPr>
          <w:rFonts w:ascii="仿宋" w:hAnsi="仿宋" w:eastAsia="仿宋" w:cs="仿宋_GB2312"/>
          <w:sz w:val="32"/>
          <w:szCs w:val="32"/>
        </w:rPr>
        <w:t>幸福美丽乡村路项目建设</w:t>
      </w:r>
      <w:r>
        <w:rPr>
          <w:rFonts w:hint="eastAsia" w:ascii="仿宋" w:hAnsi="仿宋" w:eastAsia="仿宋" w:cs="仿宋_GB2312"/>
          <w:sz w:val="32"/>
          <w:szCs w:val="32"/>
        </w:rPr>
        <w:t>支出，二是减少了</w:t>
      </w:r>
      <w:r>
        <w:rPr>
          <w:rFonts w:ascii="仿宋" w:hAnsi="仿宋" w:eastAsia="仿宋" w:cs="仿宋_GB2312"/>
          <w:sz w:val="32"/>
          <w:szCs w:val="32"/>
        </w:rPr>
        <w:t>茅桥镇污水处理站和配套设施工程项目</w:t>
      </w:r>
      <w:r>
        <w:rPr>
          <w:rFonts w:hint="eastAsia" w:ascii="仿宋" w:hAnsi="仿宋" w:eastAsia="仿宋" w:cs="仿宋_GB2312"/>
          <w:sz w:val="32"/>
          <w:szCs w:val="32"/>
        </w:rPr>
        <w:t>支出，三是减少了李家村现代农业园区项目支出。</w:t>
      </w:r>
    </w:p>
    <w:p w14:paraId="013F5C07">
      <w:pPr>
        <w:spacing w:line="600" w:lineRule="exact"/>
        <w:ind w:left="630"/>
        <w:outlineLvl w:val="1"/>
        <w:rPr>
          <w:rStyle w:val="31"/>
          <w:rFonts w:ascii="Times New Roman" w:hAnsi="Times New Roman" w:eastAsia="黑体"/>
          <w:b w:val="0"/>
        </w:rPr>
      </w:pPr>
      <w:r>
        <w:rPr>
          <w:rStyle w:val="31"/>
          <w:rFonts w:hint="eastAsia" w:ascii="Times New Roman" w:hAnsi="Times New Roman" w:eastAsia="黑体"/>
          <w:b w:val="0"/>
        </w:rPr>
        <w:t>九、国有资本经营预算支出决算情况说明</w:t>
      </w:r>
      <w:bookmarkEnd w:id="42"/>
      <w:bookmarkEnd w:id="43"/>
    </w:p>
    <w:p w14:paraId="5208F046">
      <w:pPr>
        <w:spacing w:line="600" w:lineRule="exact"/>
        <w:ind w:firstLine="640"/>
        <w:rPr>
          <w:rFonts w:ascii="仿宋" w:hAnsi="仿宋" w:eastAsia="仿宋" w:cs="仿宋_GB2312"/>
          <w:sz w:val="32"/>
          <w:szCs w:val="32"/>
        </w:rPr>
      </w:pPr>
      <w:bookmarkStart w:id="44" w:name="_Toc15396612"/>
      <w:bookmarkStart w:id="45" w:name="_Toc15377221"/>
      <w:r>
        <w:rPr>
          <w:rFonts w:hint="eastAsia" w:ascii="仿宋" w:hAnsi="仿宋" w:eastAsia="仿宋" w:cs="仿宋_GB2312"/>
          <w:sz w:val="32"/>
          <w:szCs w:val="32"/>
        </w:rPr>
        <w:t>2024年度国有资本经营预算财政拨款支出0万元，占本年支出合计的0%。与2023年度相比，国有资本经营预算财政拨款支出减少1.68万元，下降100%。主要变动原因是减少了</w:t>
      </w:r>
      <w:r>
        <w:rPr>
          <w:rFonts w:ascii="仿宋" w:hAnsi="仿宋" w:eastAsia="仿宋" w:cs="仿宋_GB2312"/>
          <w:sz w:val="32"/>
          <w:szCs w:val="32"/>
        </w:rPr>
        <w:t>国有企业退休人员社会化管理补助资金</w:t>
      </w:r>
      <w:r>
        <w:rPr>
          <w:rFonts w:hint="eastAsia" w:ascii="仿宋" w:hAnsi="仿宋" w:eastAsia="仿宋" w:cs="仿宋_GB2312"/>
          <w:sz w:val="32"/>
          <w:szCs w:val="32"/>
        </w:rPr>
        <w:t>支出。</w:t>
      </w:r>
    </w:p>
    <w:p w14:paraId="0B70BCE3">
      <w:pPr>
        <w:spacing w:line="600" w:lineRule="exact"/>
        <w:ind w:left="630"/>
        <w:outlineLvl w:val="1"/>
        <w:rPr>
          <w:rStyle w:val="31"/>
          <w:rFonts w:ascii="Times New Roman" w:hAnsi="Times New Roman" w:eastAsia="黑体"/>
          <w:b w:val="0"/>
        </w:rPr>
      </w:pPr>
      <w:r>
        <w:rPr>
          <w:rStyle w:val="31"/>
          <w:rFonts w:hint="eastAsia" w:ascii="Times New Roman" w:hAnsi="Times New Roman" w:eastAsia="黑体"/>
          <w:b w:val="0"/>
        </w:rPr>
        <w:t>十、其他重要事项的情况说明</w:t>
      </w:r>
      <w:bookmarkEnd w:id="44"/>
      <w:bookmarkEnd w:id="45"/>
    </w:p>
    <w:p w14:paraId="3BF18340">
      <w:pPr>
        <w:spacing w:line="600" w:lineRule="exact"/>
        <w:ind w:firstLine="643" w:firstLineChars="200"/>
        <w:outlineLvl w:val="2"/>
        <w:rPr>
          <w:rFonts w:ascii="仿宋" w:hAnsi="仿宋" w:eastAsia="仿宋" w:cs="仿宋_GB2312"/>
          <w:b/>
          <w:sz w:val="32"/>
          <w:szCs w:val="32"/>
        </w:rPr>
      </w:pPr>
      <w:r>
        <w:rPr>
          <w:rFonts w:hint="eastAsia" w:ascii="仿宋" w:hAnsi="仿宋" w:eastAsia="仿宋" w:cs="仿宋_GB2312"/>
          <w:b/>
          <w:sz w:val="32"/>
          <w:szCs w:val="32"/>
        </w:rPr>
        <w:t>（一）机关运行经费支出情况</w:t>
      </w:r>
    </w:p>
    <w:p w14:paraId="762C5573">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2024年度，乐山市市中区茅桥镇人民政府机关运行经费支出114.37万元，比2023年度增加1.99万元，增长1.8%。主要原因是2024年维修（护）费和培训费有所增加。</w:t>
      </w:r>
    </w:p>
    <w:p w14:paraId="569F2695">
      <w:pPr>
        <w:autoSpaceDE w:val="0"/>
        <w:autoSpaceDN w:val="0"/>
        <w:adjustRightInd w:val="0"/>
        <w:spacing w:line="600" w:lineRule="exact"/>
        <w:ind w:firstLine="643" w:firstLineChars="200"/>
        <w:jc w:val="left"/>
        <w:outlineLvl w:val="2"/>
        <w:rPr>
          <w:rFonts w:ascii="仿宋" w:hAnsi="仿宋" w:eastAsia="仿宋" w:cs="仿宋_GB2312"/>
          <w:b/>
          <w:sz w:val="32"/>
          <w:szCs w:val="32"/>
        </w:rPr>
      </w:pPr>
      <w:r>
        <w:rPr>
          <w:rFonts w:hint="eastAsia" w:ascii="仿宋" w:hAnsi="仿宋" w:eastAsia="仿宋" w:cs="仿宋_GB2312"/>
          <w:b/>
          <w:sz w:val="32"/>
          <w:szCs w:val="32"/>
        </w:rPr>
        <w:t>（二）政府采购支出情况</w:t>
      </w:r>
    </w:p>
    <w:p w14:paraId="46C60700">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2024年度，乐山市市中区茅桥镇人民政府政府采购支出总额3.15万元，其中：政府采购货物支出1.17万元、政府采购工程支出0万元、政府采购服务支出1.99万元。主要用于公务车维修维护和保养、购买保险和加油。授予中小企业合同金额0万元，占政府采购支出总额的0%，其中：授予小微企业合同金额0万元，占政府采购支出总额的0%。</w:t>
      </w:r>
    </w:p>
    <w:p w14:paraId="2AA2E261">
      <w:pPr>
        <w:autoSpaceDE w:val="0"/>
        <w:autoSpaceDN w:val="0"/>
        <w:adjustRightInd w:val="0"/>
        <w:spacing w:line="600" w:lineRule="exact"/>
        <w:ind w:firstLine="643" w:firstLineChars="200"/>
        <w:jc w:val="left"/>
        <w:outlineLvl w:val="2"/>
        <w:rPr>
          <w:rFonts w:ascii="仿宋" w:hAnsi="仿宋" w:eastAsia="仿宋" w:cs="仿宋_GB2312"/>
          <w:b/>
          <w:sz w:val="32"/>
          <w:szCs w:val="32"/>
        </w:rPr>
      </w:pPr>
      <w:r>
        <w:rPr>
          <w:rFonts w:hint="eastAsia" w:ascii="仿宋" w:hAnsi="仿宋" w:eastAsia="仿宋" w:cs="仿宋_GB2312"/>
          <w:b/>
          <w:sz w:val="32"/>
          <w:szCs w:val="32"/>
        </w:rPr>
        <w:t>（三）国有资产占有使用情况</w:t>
      </w:r>
    </w:p>
    <w:p w14:paraId="37C93C3E">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截至2024年12月31日，乐山市市中区茅桥镇人民政府共有车辆2辆，其中：主要负责人用车0辆、机要通信用车0辆、应急保障用车2辆、其他用车0辆，单价100万元（含）以上设备（不含车辆）0台（套）。</w:t>
      </w:r>
    </w:p>
    <w:p w14:paraId="655E5CEB">
      <w:pPr>
        <w:autoSpaceDE w:val="0"/>
        <w:autoSpaceDN w:val="0"/>
        <w:adjustRightInd w:val="0"/>
        <w:spacing w:line="600" w:lineRule="exact"/>
        <w:ind w:firstLine="643" w:firstLineChars="200"/>
        <w:jc w:val="left"/>
        <w:outlineLvl w:val="2"/>
        <w:rPr>
          <w:rFonts w:hint="eastAsia" w:ascii="仿宋" w:hAnsi="仿宋" w:eastAsia="仿宋" w:cs="仿宋_GB2312"/>
          <w:b/>
          <w:sz w:val="32"/>
          <w:szCs w:val="32"/>
        </w:rPr>
      </w:pPr>
      <w:r>
        <w:rPr>
          <w:rFonts w:hint="eastAsia" w:ascii="仿宋" w:hAnsi="仿宋" w:eastAsia="仿宋" w:cs="仿宋_GB2312"/>
          <w:b/>
          <w:sz w:val="32"/>
          <w:szCs w:val="32"/>
        </w:rPr>
        <w:t>（四）预算绩效管理情况</w:t>
      </w:r>
    </w:p>
    <w:p w14:paraId="104ACD4A">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茅桥镇人民政府在2024年度预算编制阶段，组织对车辆燃修费、2024年区人大代表活动经费、2024年社区办公费、2024年乡镇（街道）工作经费、2024年村办公经费、2024年编外人员经费-村干部保险、2024年编外人员经费-村干部工资、2024年编外人员经费-村干部绩效、村级公共服务经费、单位缴费【残保金】、单位缴费【行政工伤保险】、单位缴费【行政医疗】、单位缴费【事业工伤保险】、单位缴费【事业医疗】、单位缴费【职业年金】、单位缴费【住房公积金】、福利费、工会费、工资性支出【事业】、公车改革补贴、公务接待费用、公务员医疗补助、乡村公益性岗位人员意外伤害商业保险经费、2024年洪灾应急救灾经费、会议费（镇、街道）、伙食补助费【事业】、机关党组织活动经费、基础绩效奖【行政】、基础绩效奖【事业】、扶持发展新型农村集体经济项目经费（四合）、扶持发展新型农村集体经济项目经费（迎阳）、2024年农作物秸秆禁烧和综合利用工作经费、2024年第五次全国经济普查经费、离退休人员活动经费、乐山市市中区全域乡村振兴项目-李家村现代农业园区、茅桥镇磨池河流域水产养殖退养补助、农村“五清”行动及场镇提升奖金、2024年区人大补选工作经费、2024年编外人员经费-社干部工资、社工岗人员经费、2024年编外人员经费-社区干部保险、2024年编外人员经费-社区干部工资、2024年岁末年初困难群众安全温暖过冬资金、关于解决2020-2021年茅桥集镇污水管网建设项目永久性用地青苗及土地补偿费、2024年信访维稳工作经费、2023年村级公益事业“一事一议”财政奖补项目资金、遗属补助、2024年镇人大代表活动费、综合文化站免费开放资金、单位缴费【养老保险】、市中区第一书记和工作队员任职工作经费、茅桥镇2024年补充耕地恢复项目经费、工资性支出【行政】、伙食补助费【行政】、2024年企业军转干和自主择业干部活动经费等55个项目开展了预算事前绩效评估，对55个项目编制了绩效目标，预算执行过程中，选取55个项目开展绩效监控，组织对55个项目开展绩效自评，绩效自评表详见第四部分附件。</w:t>
      </w:r>
    </w:p>
    <w:p w14:paraId="419C03AF">
      <w:pPr>
        <w:spacing w:line="600" w:lineRule="exact"/>
        <w:ind w:firstLine="640"/>
        <w:rPr>
          <w:rFonts w:ascii="仿宋" w:hAnsi="仿宋" w:eastAsia="仿宋" w:cs="仿宋_GB2312"/>
          <w:sz w:val="32"/>
          <w:szCs w:val="32"/>
        </w:rPr>
      </w:pPr>
      <w:r>
        <w:rPr>
          <w:rFonts w:hint="eastAsia" w:ascii="仿宋" w:hAnsi="仿宋" w:eastAsia="仿宋" w:cs="仿宋_GB2312"/>
          <w:sz w:val="32"/>
          <w:szCs w:val="32"/>
        </w:rPr>
        <w:t>组织对2024年度一般公共预算、政府性基金预算、国有资本经营预算、社会保险基金预算以及资本资产、债券资金等全面开展绩效自评，形成乐山市市中区茅桥镇人民政府部门整体（含部门预算项目）绩效自评报告、乐山市市中区茅桥镇人民政府扶持发展新型农村集体经济项目专项资金绩效自评报告，其中，乐山市市中区茅桥镇人民政府部门整体（含部门预算项目）绩效自评得分为99.4分，绩效自评综述结果优秀，全年基本支出保证了部门的正常运行和日常工作的正常开展，项目支出保障了重点业务工作的开展，达到预期绩效目标。；乐山市市中区茅桥镇人民政府扶持发展新型农村集体经济项目专项预算项目绩效自评得分为100分，绩效自评综述结果优秀，通过该项目的实施一是增加了本村集体经济收入、二是为本村村民提供了就业岗位，促进农民增收、三是增强了本村产业发展能力。绩效自评报告详见附件。</w:t>
      </w:r>
    </w:p>
    <w:p w14:paraId="2AD47DCC">
      <w:pPr>
        <w:spacing w:line="600" w:lineRule="exact"/>
        <w:ind w:firstLine="640"/>
        <w:rPr>
          <w:rFonts w:eastAsia="仿宋_GB2312" w:cs="仿宋_GB2312"/>
          <w:sz w:val="32"/>
          <w:szCs w:val="32"/>
        </w:rPr>
      </w:pPr>
    </w:p>
    <w:p w14:paraId="709D1C97">
      <w:pPr>
        <w:spacing w:line="600" w:lineRule="exact"/>
        <w:ind w:firstLine="640"/>
        <w:rPr>
          <w:rFonts w:eastAsia="仿宋_GB2312" w:cs="仿宋_GB2312"/>
          <w:sz w:val="32"/>
          <w:szCs w:val="32"/>
        </w:rPr>
      </w:pPr>
    </w:p>
    <w:p w14:paraId="21E92FA4">
      <w:pPr>
        <w:spacing w:line="600" w:lineRule="exact"/>
        <w:jc w:val="center"/>
        <w:outlineLvl w:val="0"/>
        <w:rPr>
          <w:rFonts w:hint="eastAsia" w:eastAsia="黑体"/>
          <w:sz w:val="44"/>
          <w:szCs w:val="44"/>
        </w:rPr>
      </w:pPr>
      <w:bookmarkStart w:id="46" w:name="_Toc15377225"/>
      <w:bookmarkStart w:id="47" w:name="_Toc15396613"/>
    </w:p>
    <w:p w14:paraId="0CB6E2DE">
      <w:pPr>
        <w:spacing w:line="600" w:lineRule="exact"/>
        <w:jc w:val="center"/>
        <w:outlineLvl w:val="0"/>
        <w:rPr>
          <w:rFonts w:hint="eastAsia" w:eastAsia="黑体"/>
          <w:sz w:val="44"/>
          <w:szCs w:val="44"/>
        </w:rPr>
      </w:pPr>
    </w:p>
    <w:p w14:paraId="4F688488">
      <w:pPr>
        <w:spacing w:line="600" w:lineRule="exact"/>
        <w:jc w:val="center"/>
        <w:outlineLvl w:val="0"/>
        <w:rPr>
          <w:rFonts w:hint="eastAsia" w:eastAsia="黑体"/>
          <w:sz w:val="44"/>
          <w:szCs w:val="44"/>
        </w:rPr>
      </w:pPr>
    </w:p>
    <w:p w14:paraId="66069C80">
      <w:pPr>
        <w:spacing w:line="600" w:lineRule="exact"/>
        <w:jc w:val="center"/>
        <w:outlineLvl w:val="0"/>
        <w:rPr>
          <w:rFonts w:hint="eastAsia" w:eastAsia="黑体"/>
          <w:sz w:val="44"/>
          <w:szCs w:val="44"/>
        </w:rPr>
      </w:pPr>
    </w:p>
    <w:p w14:paraId="7476E118">
      <w:pPr>
        <w:spacing w:line="600" w:lineRule="exact"/>
        <w:jc w:val="center"/>
        <w:outlineLvl w:val="0"/>
        <w:rPr>
          <w:rFonts w:hint="eastAsia" w:eastAsia="黑体"/>
          <w:sz w:val="44"/>
          <w:szCs w:val="44"/>
        </w:rPr>
      </w:pPr>
    </w:p>
    <w:p w14:paraId="2A328247">
      <w:pPr>
        <w:spacing w:line="600" w:lineRule="exact"/>
        <w:jc w:val="center"/>
        <w:outlineLvl w:val="0"/>
        <w:rPr>
          <w:rFonts w:hint="eastAsia" w:eastAsia="黑体"/>
          <w:sz w:val="44"/>
          <w:szCs w:val="44"/>
        </w:rPr>
      </w:pPr>
    </w:p>
    <w:p w14:paraId="704165B2">
      <w:pPr>
        <w:spacing w:line="600" w:lineRule="exact"/>
        <w:jc w:val="center"/>
        <w:outlineLvl w:val="0"/>
        <w:rPr>
          <w:rFonts w:hint="eastAsia" w:eastAsia="黑体"/>
          <w:sz w:val="44"/>
          <w:szCs w:val="44"/>
        </w:rPr>
      </w:pPr>
    </w:p>
    <w:p w14:paraId="3AB91658">
      <w:pPr>
        <w:spacing w:line="600" w:lineRule="exact"/>
        <w:jc w:val="center"/>
        <w:outlineLvl w:val="0"/>
        <w:rPr>
          <w:rFonts w:hint="eastAsia" w:eastAsia="黑体"/>
          <w:sz w:val="44"/>
          <w:szCs w:val="44"/>
        </w:rPr>
      </w:pPr>
    </w:p>
    <w:p w14:paraId="7F829012">
      <w:pPr>
        <w:spacing w:line="600" w:lineRule="exact"/>
        <w:jc w:val="center"/>
        <w:outlineLvl w:val="0"/>
        <w:rPr>
          <w:rFonts w:hint="eastAsia" w:eastAsia="黑体"/>
          <w:sz w:val="44"/>
          <w:szCs w:val="44"/>
        </w:rPr>
      </w:pPr>
    </w:p>
    <w:p w14:paraId="016287AB">
      <w:pPr>
        <w:spacing w:line="600" w:lineRule="exact"/>
        <w:jc w:val="center"/>
        <w:outlineLvl w:val="0"/>
        <w:rPr>
          <w:rFonts w:hint="eastAsia" w:eastAsia="黑体"/>
          <w:sz w:val="44"/>
          <w:szCs w:val="44"/>
        </w:rPr>
      </w:pPr>
    </w:p>
    <w:p w14:paraId="6170B78F">
      <w:pPr>
        <w:spacing w:line="600" w:lineRule="exact"/>
        <w:jc w:val="center"/>
        <w:outlineLvl w:val="0"/>
        <w:rPr>
          <w:rFonts w:hint="eastAsia" w:eastAsia="黑体"/>
          <w:sz w:val="44"/>
          <w:szCs w:val="44"/>
        </w:rPr>
      </w:pPr>
    </w:p>
    <w:p w14:paraId="55341D6F">
      <w:pPr>
        <w:spacing w:line="600" w:lineRule="exact"/>
        <w:jc w:val="center"/>
        <w:outlineLvl w:val="0"/>
        <w:rPr>
          <w:rFonts w:hint="eastAsia" w:eastAsia="黑体"/>
          <w:sz w:val="44"/>
          <w:szCs w:val="44"/>
        </w:rPr>
      </w:pPr>
    </w:p>
    <w:p w14:paraId="30646A41">
      <w:pPr>
        <w:spacing w:line="600" w:lineRule="exact"/>
        <w:jc w:val="center"/>
        <w:outlineLvl w:val="0"/>
        <w:rPr>
          <w:rFonts w:hint="eastAsia" w:eastAsia="黑体"/>
          <w:sz w:val="44"/>
          <w:szCs w:val="44"/>
        </w:rPr>
      </w:pPr>
    </w:p>
    <w:p w14:paraId="31B5911A">
      <w:pPr>
        <w:spacing w:line="600" w:lineRule="exact"/>
        <w:jc w:val="center"/>
        <w:outlineLvl w:val="0"/>
        <w:rPr>
          <w:rFonts w:hint="eastAsia" w:eastAsia="黑体"/>
          <w:sz w:val="44"/>
          <w:szCs w:val="44"/>
        </w:rPr>
      </w:pPr>
    </w:p>
    <w:p w14:paraId="1C2355F7">
      <w:pPr>
        <w:spacing w:line="600" w:lineRule="exact"/>
        <w:jc w:val="center"/>
        <w:outlineLvl w:val="0"/>
        <w:rPr>
          <w:rFonts w:eastAsia="黑体"/>
          <w:sz w:val="44"/>
          <w:szCs w:val="44"/>
        </w:rPr>
      </w:pPr>
      <w:r>
        <w:rPr>
          <w:rFonts w:hint="eastAsia" w:eastAsia="黑体"/>
          <w:sz w:val="44"/>
          <w:szCs w:val="44"/>
        </w:rPr>
        <w:t>第三部分  名词解释</w:t>
      </w:r>
      <w:bookmarkEnd w:id="46"/>
      <w:bookmarkEnd w:id="47"/>
    </w:p>
    <w:p w14:paraId="1162204D">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Ansi="仿宋"/>
          <w:color w:val="auto"/>
          <w:sz w:val="32"/>
          <w:szCs w:val="32"/>
        </w:rPr>
      </w:pPr>
      <w:bookmarkStart w:id="48" w:name="_Toc15396614"/>
      <w:bookmarkStart w:id="49" w:name="_Toc15377226"/>
      <w:r>
        <w:rPr>
          <w:rFonts w:hAnsi="仿宋"/>
          <w:color w:val="auto"/>
          <w:sz w:val="32"/>
          <w:szCs w:val="32"/>
        </w:rPr>
        <w:t>1.</w:t>
      </w:r>
      <w:r>
        <w:rPr>
          <w:rFonts w:hint="eastAsia" w:hAnsi="仿宋"/>
          <w:color w:val="auto"/>
          <w:sz w:val="32"/>
          <w:szCs w:val="32"/>
        </w:rPr>
        <w:t>财政拨款收入：指单位从同级财政部门取得的财政预算资金。</w:t>
      </w:r>
    </w:p>
    <w:p w14:paraId="4E8459DA">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w:t>
      </w:r>
    </w:p>
    <w:p w14:paraId="01FBEC5F">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w:t>
      </w:r>
    </w:p>
    <w:p w14:paraId="49715827">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Ansi="仿宋"/>
          <w:color w:val="auto"/>
          <w:sz w:val="32"/>
          <w:szCs w:val="32"/>
        </w:rPr>
        <w:t>4.</w:t>
      </w:r>
      <w:r>
        <w:rPr>
          <w:rFonts w:hint="eastAsia" w:hAnsi="仿宋"/>
          <w:color w:val="auto"/>
          <w:sz w:val="32"/>
          <w:szCs w:val="32"/>
        </w:rPr>
        <w:t>其他收入：指单位取得的除上述收入以外的各项收入。</w:t>
      </w:r>
    </w:p>
    <w:p w14:paraId="0D21CA35">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Ansi="仿宋"/>
          <w:color w:val="auto"/>
          <w:sz w:val="32"/>
          <w:szCs w:val="32"/>
        </w:rPr>
      </w:pPr>
      <w:r>
        <w:rPr>
          <w:rFonts w:hAnsi="仿宋"/>
          <w:color w:val="auto"/>
          <w:sz w:val="32"/>
          <w:szCs w:val="32"/>
        </w:rPr>
        <w:t>5.</w:t>
      </w:r>
      <w:r>
        <w:rPr>
          <w:rFonts w:hint="eastAsia" w:hAnsi="仿宋"/>
          <w:color w:val="auto"/>
          <w:sz w:val="32"/>
          <w:szCs w:val="32"/>
        </w:rPr>
        <w:t>使用非财政拨款结余（含专用结余）：指事业单位使用以前年度积累的非财政拨款结余弥补当年收支差额的金额。</w:t>
      </w:r>
      <w:r>
        <w:rPr>
          <w:rFonts w:hAnsi="仿宋"/>
          <w:color w:val="auto"/>
          <w:sz w:val="32"/>
          <w:szCs w:val="32"/>
        </w:rPr>
        <w:t xml:space="preserve"> </w:t>
      </w:r>
    </w:p>
    <w:p w14:paraId="46CFE9C7">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Ansi="仿宋"/>
          <w:color w:val="auto"/>
          <w:sz w:val="32"/>
          <w:szCs w:val="32"/>
        </w:rPr>
      </w:pPr>
      <w:r>
        <w:rPr>
          <w:rFonts w:hAnsi="仿宋"/>
          <w:color w:val="auto"/>
          <w:sz w:val="32"/>
          <w:szCs w:val="32"/>
        </w:rPr>
        <w:t>6.</w:t>
      </w:r>
      <w:r>
        <w:rPr>
          <w:rFonts w:hint="eastAsia" w:hAnsi="仿宋"/>
          <w:color w:val="auto"/>
          <w:sz w:val="32"/>
          <w:szCs w:val="32"/>
        </w:rPr>
        <w:t>年初结转和结余：指以前年度尚未完成、结转到本年按有关规定继续使用的资金。</w:t>
      </w:r>
      <w:r>
        <w:rPr>
          <w:rFonts w:hAnsi="仿宋"/>
          <w:color w:val="auto"/>
          <w:sz w:val="32"/>
          <w:szCs w:val="32"/>
        </w:rPr>
        <w:t xml:space="preserve"> </w:t>
      </w:r>
    </w:p>
    <w:p w14:paraId="3E7FEDC1">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Ansi="仿宋"/>
          <w:color w:val="auto"/>
          <w:sz w:val="32"/>
          <w:szCs w:val="32"/>
        </w:rPr>
      </w:pPr>
      <w:r>
        <w:rPr>
          <w:rFonts w:hAnsi="仿宋"/>
          <w:color w:val="auto"/>
          <w:sz w:val="32"/>
          <w:szCs w:val="32"/>
        </w:rPr>
        <w:t>7.</w:t>
      </w:r>
      <w:r>
        <w:rPr>
          <w:rFonts w:hint="eastAsia" w:hAnsi="仿宋"/>
          <w:color w:val="auto"/>
          <w:sz w:val="32"/>
          <w:szCs w:val="32"/>
        </w:rPr>
        <w:t>结余分配：指事业单位按照会计制度规定缴纳的所得税、提取的专用结余以及转入非财政拨款结余的金额等。</w:t>
      </w:r>
    </w:p>
    <w:p w14:paraId="277D7CDE">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Ansi="仿宋"/>
          <w:color w:val="auto"/>
          <w:sz w:val="32"/>
          <w:szCs w:val="32"/>
        </w:rPr>
      </w:pPr>
      <w:r>
        <w:rPr>
          <w:rFonts w:hAnsi="仿宋"/>
          <w:color w:val="auto"/>
          <w:sz w:val="32"/>
          <w:szCs w:val="32"/>
        </w:rPr>
        <w:t>8</w:t>
      </w:r>
      <w:r>
        <w:rPr>
          <w:rFonts w:hint="eastAsia" w:hAnsi="仿宋"/>
          <w:color w:val="auto"/>
          <w:sz w:val="32"/>
          <w:szCs w:val="32"/>
        </w:rPr>
        <w:t>.年末结转和结余：指单位按有关规定结转到下年或以后年度继续使用的资金。</w:t>
      </w:r>
    </w:p>
    <w:p w14:paraId="7E73738B">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Ansi="仿宋"/>
          <w:color w:val="auto"/>
          <w:sz w:val="32"/>
          <w:szCs w:val="32"/>
        </w:rPr>
        <w:t>9.</w:t>
      </w:r>
      <w:r>
        <w:rPr>
          <w:rFonts w:hint="eastAsia" w:hAnsi="仿宋"/>
          <w:color w:val="auto"/>
          <w:sz w:val="32"/>
          <w:szCs w:val="32"/>
        </w:rPr>
        <w:t>一般公共服务支出（类）人大事务（款）一般行政管理事务（项）：反映行政单位（包括实行公务员管理的事业单位）未单独设置项级科目的其他项目支出。</w:t>
      </w:r>
    </w:p>
    <w:p w14:paraId="334A3EF0">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10.一般公共服务支出（类）人大事务（款）事业运行（项）：反映事业单位的基本支出、不包括行政单位(包括实行公务员管理的事业单位)后勤服务中心、医务室等附属事业单位。</w:t>
      </w:r>
    </w:p>
    <w:p w14:paraId="7E020C4A">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11.一般公共服务支出（类）政府办公厅（室）及相关机构事务（款）行政运行（项）：反映行政单位（包括实行公务员管理的事业单位）的基本支出。</w:t>
      </w:r>
    </w:p>
    <w:p w14:paraId="2826A8CB">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12.一般公共服务支出（类）政府办公厅（室）及相关机构事务（款）一般行政管理事务（项）：反映行政单位（包括实行公务员管理的事业单位）未单独设置项级科目的其他项目支出。</w:t>
      </w:r>
    </w:p>
    <w:p w14:paraId="5CC243F6">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13.一般公共服务支出（类）政府办公厅（室）及相关机构事务（款）事业运行（项）：反映事业单位的基本支出，不包括行政单位（包括实行公务员管理的事业单位）后勤服务中心、医务室等附属事业单位。</w:t>
      </w:r>
    </w:p>
    <w:p w14:paraId="2098E609">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14.一般公共服务支出（类）统计信息事务（款）专项普查活动（项）：反映统计部门开展人口普查、经济普查、农业普查、投入产出调查等周期性普查工作的支出。</w:t>
      </w:r>
    </w:p>
    <w:p w14:paraId="0B7DCB85">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15.一般公共服务支出（类）信访事务（款）一般行政管理事务（项）：反映行政单位（包括实行公务员管理的事业单位）未单独设置项级科目的其他项目支出。</w:t>
      </w:r>
    </w:p>
    <w:p w14:paraId="53183EBE">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16.公共安全支出（类）公安（款）其他公安支出（项）：反映除上述项目以外其他用于公安方面的支出。</w:t>
      </w:r>
    </w:p>
    <w:p w14:paraId="52B78012">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17.文化旅游体育与传媒支出（类）文化和旅游（款）其他文化和旅游支出（项）：反映除上述项目以外其他用于文化和旅游方面的支出 。</w:t>
      </w:r>
    </w:p>
    <w:p w14:paraId="06E7395E">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18.社会保障和就业支出（类）民政管理事务（款）基层政权建设和社区治理（项）：反映开展城乡社区治理、城乡社区服务（乡村便民服务）、村（居）民自治、村（居）务公开、乡镇（街道）服务能力建设等基层政权建设和社区治理工作的支出。</w:t>
      </w:r>
    </w:p>
    <w:p w14:paraId="7E66CC4F">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19.社会保障和就业支出（类）行政事业单位养老支出（款）机关事业单位基本养老保险缴费支出（项）：反映机关事业单位实施养老保险制度由单位缴纳的基本养老保险费支出。</w:t>
      </w:r>
    </w:p>
    <w:p w14:paraId="1AB00AA0">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20.社会保障和就业支出（类）行政事业单位养老支出（款）机关事业单位职业年金缴费支出（项）：反映机关事业单位实施养老保险制度由单位实际缴纳的职业年金支出（含职业年金补记支出）。</w:t>
      </w:r>
    </w:p>
    <w:p w14:paraId="7D3C4AA5">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21.社会保障和就业支出（类）行政事业单位养老支出（款）其他行政事业单位养老支出（项）：反映除上述项目以外其他用于行政事业单位养老方面的支出。</w:t>
      </w:r>
    </w:p>
    <w:p w14:paraId="15CB1458">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22.社会保障和就业支出（类）抚恤（款）死亡抚恤（项）：反映按规定用于烈士和牺牲、病故人员家属的一次性和定期抚恤金、丧葬补助费以及烈士褒扬金。</w:t>
      </w:r>
    </w:p>
    <w:p w14:paraId="32EB0547">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 xml:space="preserve">23.社会保障和就业支出（类）抚恤（款）其他优抚支出（项）：反映除上述项目以外其他用于优抚方面的支出，包括向优抚对象发放的价格临时补贴、老烈士子女、老党员定期生活补助等支出。 </w:t>
      </w:r>
    </w:p>
    <w:p w14:paraId="67431977">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24.社会保障和就业支出（类）残疾人事业（款）其他残疾人事业支出（项）：反映除上述项目以外其他用于残疾人事业方面的支出。</w:t>
      </w:r>
    </w:p>
    <w:p w14:paraId="15644CF5">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25.社会保障和就业支出（类）其他社会保障和就业支出（款）其他社会保障和就业支出（项）：反映除上述项目以外其他用于社会保障和就业方面的支出。</w:t>
      </w:r>
    </w:p>
    <w:p w14:paraId="32A26770">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26.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474AE8DD">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27.卫生健康支出（类）行政事业单位医疗（款）事业单位医疗（项）：反映财政部门安排的事业单位基本医疗保险缴费经费，未参加医疗保险的事业单位的公费医疗经费，按国家规定享受离休人员待遇的医疗经费。</w:t>
      </w:r>
    </w:p>
    <w:p w14:paraId="76A7A9BC">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28.卫生健康支出（类）行政事业单位医疗（款）公务员医疗补助（项）：反映财政部门安排的公务员医疗补助经费。</w:t>
      </w:r>
    </w:p>
    <w:p w14:paraId="1A5CAABF">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29.节能环保支出（类）污染防治（款）水体（项）：反映政府在排水、污水处理、水污染防治、湖库生态环境保护、水源地保护、国土江河综合整治、河流治理与保护、地下水修复与保护等方面的支出。</w:t>
      </w:r>
    </w:p>
    <w:p w14:paraId="089F789B">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30.城乡社区支出（类）国有土地使用权出让收入安排的支出（款）征地和拆迁补偿支出（项）：反映新疆生产建设兵团和地方政府在征地和收购土地过程中支付的土地补偿费、安置补助费、地上附着和青苗补偿费、拆迁补偿费支出。</w:t>
      </w:r>
    </w:p>
    <w:p w14:paraId="66E4C8E5">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31.农林水支出（类）农业农村（款）行政运行（项）：反映行政单位(包括实行公务员管理的事业单位)的基本支出。</w:t>
      </w:r>
    </w:p>
    <w:p w14:paraId="6597B8A4">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32.农林水支出（类）农业农村（款）事业运行（项）：反映用于农业事业单位基本支出，事业单位设施、系统运行与资产维护等方面的支出。</w:t>
      </w:r>
    </w:p>
    <w:p w14:paraId="0A47A6C9">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33.农林水支出（类）农业农村（款）农村社会事业（项）：反映用于草原草场利用，渔业水域资源环境保护，农业品种改良提升，以及农业生物资源调研收集、鉴定评价、保存利用等方面的支出。</w:t>
      </w:r>
    </w:p>
    <w:p w14:paraId="4895D73D">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34.农林水支出（类）农业农村（款）其他农业农村支出（项）：反映除上述项目以外其他用于农业农村方面的支出。</w:t>
      </w:r>
    </w:p>
    <w:p w14:paraId="43B8C688">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35.农林水支出（类）水利（款）防汛（项）：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0814A6CB">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36.农林水支出（类）巩固脱贫攻坚成果衔接乡村振兴（款）其他巩固脱贫攻坚成果衔接乡村振兴支出（项）：反映除上述项目以外其他用于巩固拓展脱贫攻坚成果同乡村振兴有效衔接方面的支出。</w:t>
      </w:r>
    </w:p>
    <w:p w14:paraId="4F3E73AA">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37.农林水支出（类）农村综合改革（款）对村级公益事业建设的补助（项）：反映农村税费改革后对村级公益事业建设的补助支出。</w:t>
      </w:r>
    </w:p>
    <w:p w14:paraId="1B97E059">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38.农林水支出（类）农村综合改革（款）对村民委员会和村党支部的补助（项）：反映各级财政对村民委员会和村党支部的补助支出，以及支持建立县级基本财力保障机制安排的村级组织运转奖补资金。</w:t>
      </w:r>
    </w:p>
    <w:p w14:paraId="2746B1F4">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39.住房保障支出（类）住房改革支出（款）住房公积金（项）：反映行政事业单位按人力资源和社会保障部、财政部规定的基本工资和津贴补贴以及规定比例为职工缴纳的住房公积金。</w:t>
      </w:r>
    </w:p>
    <w:p w14:paraId="7A00C8AA">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40.其他支出（类）其他政府性基金及对应专项债务收入安排的支出（款）其他地方自行试点项目收益专项债券收入安排的支出（项）：其他地方自行试点项目收益专项债券收入安排的支出。</w:t>
      </w:r>
    </w:p>
    <w:p w14:paraId="2FFCC74B">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hAnsi="仿宋"/>
          <w:color w:val="auto"/>
          <w:sz w:val="32"/>
          <w:szCs w:val="32"/>
        </w:rPr>
      </w:pPr>
      <w:r>
        <w:rPr>
          <w:rFonts w:hint="eastAsia" w:hAnsi="仿宋"/>
          <w:color w:val="auto"/>
          <w:sz w:val="32"/>
          <w:szCs w:val="32"/>
        </w:rPr>
        <w:t>41.其他支出（类）彩票公益金安排的支出（款）用于体育事业的彩票公益金支出（项）：反映用于体育事业的彩票公益金支出。</w:t>
      </w:r>
    </w:p>
    <w:p w14:paraId="4C076478">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42</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14:paraId="3F4D0FB2">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43</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r>
        <w:rPr>
          <w:rFonts w:ascii="仿宋" w:hAnsi="仿宋" w:eastAsia="仿宋"/>
          <w:sz w:val="32"/>
          <w:szCs w:val="32"/>
        </w:rPr>
        <w:t xml:space="preserve"> </w:t>
      </w:r>
    </w:p>
    <w:p w14:paraId="7153249E">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44</w:t>
      </w:r>
      <w:r>
        <w:rPr>
          <w:rFonts w:ascii="仿宋" w:hAnsi="仿宋" w:eastAsia="仿宋"/>
          <w:sz w:val="32"/>
          <w:szCs w:val="32"/>
        </w:rPr>
        <w:t>.</w:t>
      </w:r>
      <w:r>
        <w:rPr>
          <w:rFonts w:hint="eastAsia" w:ascii="仿宋" w:hAnsi="仿宋" w:eastAsia="仿宋"/>
          <w:sz w:val="32"/>
          <w:szCs w:val="32"/>
        </w:rPr>
        <w:t>经营支出：指事业单位在专业业务活动及其辅助活动之外开展非独立核算经营活动发生的支出。</w:t>
      </w:r>
    </w:p>
    <w:p w14:paraId="009B9065">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Ansi="仿宋"/>
          <w:color w:val="auto"/>
          <w:sz w:val="32"/>
          <w:szCs w:val="32"/>
        </w:rPr>
      </w:pPr>
      <w:r>
        <w:rPr>
          <w:rFonts w:hint="eastAsia" w:hAnsi="仿宋"/>
          <w:color w:val="auto"/>
          <w:sz w:val="32"/>
          <w:szCs w:val="32"/>
        </w:rPr>
        <w:t>45</w:t>
      </w:r>
      <w:r>
        <w:rPr>
          <w:rFonts w:hAnsi="仿宋"/>
          <w:color w:val="auto"/>
          <w:sz w:val="32"/>
          <w:szCs w:val="32"/>
        </w:rPr>
        <w:t>.</w:t>
      </w:r>
      <w:r>
        <w:rPr>
          <w:rFonts w:hint="eastAsia" w:hAnsi="仿宋"/>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8016B03">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Ansi="仿宋"/>
          <w:color w:val="auto"/>
          <w:sz w:val="32"/>
          <w:szCs w:val="32"/>
        </w:rPr>
      </w:pPr>
      <w:r>
        <w:rPr>
          <w:rFonts w:hint="eastAsia" w:hAnsi="仿宋"/>
          <w:color w:val="auto"/>
          <w:sz w:val="32"/>
          <w:szCs w:val="32"/>
        </w:rPr>
        <w:t>46</w:t>
      </w:r>
      <w:r>
        <w:rPr>
          <w:rFonts w:hAnsi="仿宋"/>
          <w:color w:val="auto"/>
          <w:sz w:val="32"/>
          <w:szCs w:val="32"/>
        </w:rPr>
        <w:t>.</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BE9D762">
      <w:pPr>
        <w:keepNext w:val="0"/>
        <w:keepLines w:val="0"/>
        <w:pageBreakBefore w:val="0"/>
        <w:widowControl w:val="0"/>
        <w:kinsoku/>
        <w:wordWrap/>
        <w:overflowPunct/>
        <w:topLinePunct w:val="0"/>
        <w:bidi w:val="0"/>
        <w:snapToGrid/>
        <w:spacing w:line="600" w:lineRule="exact"/>
        <w:ind w:firstLine="560" w:firstLineChars="200"/>
        <w:textAlignment w:val="auto"/>
        <w:outlineLvl w:val="0"/>
        <w:rPr>
          <w:rFonts w:hint="eastAsia" w:ascii="仿宋_GB2312" w:hAnsi="仿宋_GB2312" w:eastAsia="仿宋_GB2312" w:cs="仿宋_GB2312"/>
          <w:sz w:val="28"/>
          <w:szCs w:val="28"/>
          <w:highlight w:val="yellow"/>
        </w:rPr>
      </w:pPr>
    </w:p>
    <w:p w14:paraId="6894099D">
      <w:pPr>
        <w:spacing w:line="600" w:lineRule="exact"/>
        <w:rPr>
          <w:rFonts w:eastAsia="仿宋_GB2312" w:cs="仿宋_GB2312"/>
          <w:sz w:val="32"/>
          <w:szCs w:val="32"/>
        </w:rPr>
      </w:pPr>
      <w:bookmarkStart w:id="64" w:name="_GoBack"/>
      <w:bookmarkEnd w:id="64"/>
    </w:p>
    <w:p w14:paraId="2B6E0E42">
      <w:pPr>
        <w:spacing w:line="600" w:lineRule="exact"/>
        <w:jc w:val="center"/>
        <w:rPr>
          <w:rStyle w:val="30"/>
          <w:rFonts w:eastAsia="黑体"/>
          <w:b w:val="0"/>
        </w:rPr>
      </w:pPr>
      <w:r>
        <w:rPr>
          <w:rFonts w:hint="eastAsia" w:eastAsia="黑体"/>
          <w:sz w:val="44"/>
          <w:szCs w:val="44"/>
        </w:rPr>
        <w:t>第四部分  附件</w:t>
      </w:r>
      <w:bookmarkEnd w:id="48"/>
    </w:p>
    <w:p w14:paraId="54DFFE89">
      <w:pPr>
        <w:spacing w:line="572" w:lineRule="exact"/>
        <w:jc w:val="left"/>
        <w:outlineLvl w:val="0"/>
        <w:rPr>
          <w:rFonts w:hint="eastAsia" w:ascii="黑体" w:hAnsi="黑体" w:eastAsia="黑体" w:cs="黑体"/>
          <w:sz w:val="32"/>
          <w:szCs w:val="32"/>
        </w:rPr>
      </w:pPr>
      <w:r>
        <w:rPr>
          <w:rFonts w:hint="eastAsia" w:ascii="黑体" w:hAnsi="黑体" w:eastAsia="黑体" w:cs="黑体"/>
          <w:sz w:val="32"/>
          <w:szCs w:val="32"/>
        </w:rPr>
        <w:t>附件1</w:t>
      </w:r>
    </w:p>
    <w:p w14:paraId="7D3516E7">
      <w:pPr>
        <w:pStyle w:val="2"/>
      </w:pPr>
    </w:p>
    <w:p w14:paraId="661B48DE">
      <w:pPr>
        <w:widowControl/>
        <w:spacing w:line="578" w:lineRule="exact"/>
        <w:contextualSpacing/>
        <w:jc w:val="center"/>
        <w:rPr>
          <w:rFonts w:eastAsia="黑体"/>
          <w:sz w:val="44"/>
          <w:szCs w:val="44"/>
        </w:rPr>
      </w:pPr>
      <w:r>
        <w:rPr>
          <w:rFonts w:hint="eastAsia" w:eastAsia="黑体"/>
          <w:sz w:val="44"/>
          <w:szCs w:val="44"/>
        </w:rPr>
        <w:t>乐山市市中区茅桥镇人民政府部门整体支出自评报告</w:t>
      </w:r>
    </w:p>
    <w:p w14:paraId="23FB9661">
      <w:pPr>
        <w:widowControl/>
        <w:spacing w:line="590" w:lineRule="exact"/>
        <w:ind w:firstLine="640" w:firstLineChars="200"/>
        <w:contextualSpacing/>
        <w:rPr>
          <w:sz w:val="32"/>
          <w:szCs w:val="32"/>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14:paraId="02F447B1">
      <w:pPr>
        <w:widowControl/>
        <w:spacing w:line="590" w:lineRule="exact"/>
        <w:ind w:firstLine="643" w:firstLineChars="200"/>
        <w:contextualSpacing/>
        <w:rPr>
          <w:rFonts w:ascii="仿宋" w:hAnsi="仿宋" w:eastAsia="仿宋"/>
          <w:b/>
          <w:color w:val="000000"/>
          <w:kern w:val="0"/>
          <w:sz w:val="32"/>
          <w:szCs w:val="32"/>
          <w:shd w:val="clear" w:color="auto" w:fill="FFFFFF"/>
          <w:lang w:val="zh-CN"/>
        </w:rPr>
      </w:pPr>
      <w:r>
        <w:rPr>
          <w:rFonts w:hint="eastAsia" w:ascii="仿宋" w:hAnsi="仿宋" w:eastAsia="仿宋"/>
          <w:b/>
          <w:color w:val="000000"/>
          <w:kern w:val="0"/>
          <w:sz w:val="32"/>
          <w:szCs w:val="32"/>
          <w:shd w:val="clear" w:color="auto" w:fill="FFFFFF"/>
          <w:lang w:val="zh-CN"/>
        </w:rPr>
        <w:t>（一）</w:t>
      </w:r>
      <w:r>
        <w:rPr>
          <w:rFonts w:ascii="仿宋" w:hAnsi="仿宋" w:eastAsia="仿宋"/>
          <w:b/>
          <w:color w:val="000000"/>
          <w:kern w:val="0"/>
          <w:sz w:val="32"/>
          <w:szCs w:val="32"/>
          <w:shd w:val="clear" w:color="auto" w:fill="FFFFFF"/>
          <w:lang w:val="zh-CN"/>
        </w:rPr>
        <w:t>机构组成。</w:t>
      </w:r>
    </w:p>
    <w:p w14:paraId="63C605F7">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按照《乐山市市中区茅桥镇人民政府职能配置、内设机构和人员编制规定》，茅桥镇内设7个机构：党政办公室、党建工作办公室、经济发展办公室、社会事务和社会治理办公室、自然资源和建设管理办公室、应急管理和综合执法办公室、财政所。</w:t>
      </w:r>
    </w:p>
    <w:p w14:paraId="425F8EB5">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设置3个公益一类事业机构：便民服务中心（退役军人服务站）、农业综合服务中心、文化旅游服务中心。</w:t>
      </w:r>
    </w:p>
    <w:p w14:paraId="447E0D4A">
      <w:pPr>
        <w:widowControl/>
        <w:spacing w:line="590" w:lineRule="exact"/>
        <w:ind w:firstLine="643" w:firstLineChars="200"/>
        <w:contextualSpacing/>
        <w:rPr>
          <w:rFonts w:ascii="仿宋" w:hAnsi="仿宋" w:eastAsia="仿宋"/>
          <w:b/>
          <w:color w:val="000000"/>
          <w:kern w:val="0"/>
          <w:sz w:val="32"/>
          <w:szCs w:val="32"/>
          <w:shd w:val="clear" w:color="auto" w:fill="FFFFFF"/>
          <w:lang w:val="zh-CN"/>
        </w:rPr>
      </w:pPr>
      <w:r>
        <w:rPr>
          <w:rFonts w:ascii="仿宋" w:hAnsi="仿宋" w:eastAsia="仿宋"/>
          <w:b/>
          <w:color w:val="000000"/>
          <w:kern w:val="0"/>
          <w:sz w:val="32"/>
          <w:szCs w:val="32"/>
          <w:shd w:val="clear" w:color="auto" w:fill="FFFFFF"/>
          <w:lang w:val="zh-CN"/>
        </w:rPr>
        <w:t>（二）机构职能</w:t>
      </w:r>
      <w:r>
        <w:rPr>
          <w:rFonts w:hint="eastAsia" w:ascii="仿宋" w:hAnsi="仿宋" w:eastAsia="仿宋"/>
          <w:b/>
          <w:color w:val="000000"/>
          <w:kern w:val="0"/>
          <w:sz w:val="32"/>
          <w:szCs w:val="32"/>
          <w:shd w:val="clear" w:color="auto" w:fill="FFFFFF"/>
          <w:lang w:val="zh-CN"/>
        </w:rPr>
        <w:t>。</w:t>
      </w:r>
    </w:p>
    <w:p w14:paraId="31937DD3">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按照《乐山市市中区茅桥镇人民政府职能配置、内设机构和人员编制规定》，茅桥镇主要职能为：</w:t>
      </w:r>
    </w:p>
    <w:p w14:paraId="57AAF7EC">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一是</w:t>
      </w:r>
      <w:r>
        <w:rPr>
          <w:rFonts w:ascii="仿宋" w:hAnsi="仿宋" w:eastAsia="仿宋" w:cs="仿宋"/>
          <w:kern w:val="0"/>
          <w:sz w:val="32"/>
          <w:szCs w:val="32"/>
        </w:rPr>
        <w:t>宣传贯彻落实党和国家方针政策和法律法规，执行上 级的决议、决定。研究决定辖区党的建设、经济发展</w:t>
      </w:r>
      <w:r>
        <w:rPr>
          <w:rFonts w:hint="eastAsia" w:ascii="仿宋" w:hAnsi="仿宋" w:eastAsia="仿宋" w:cs="仿宋"/>
          <w:kern w:val="0"/>
          <w:sz w:val="32"/>
          <w:szCs w:val="32"/>
        </w:rPr>
        <w:t>、</w:t>
      </w:r>
      <w:r>
        <w:rPr>
          <w:rFonts w:ascii="仿宋" w:hAnsi="仿宋" w:eastAsia="仿宋" w:cs="仿宋"/>
          <w:kern w:val="0"/>
          <w:sz w:val="32"/>
          <w:szCs w:val="32"/>
        </w:rPr>
        <w:t>公共管理、 公共服务、公共安全等方面的重大问题。</w:t>
      </w:r>
    </w:p>
    <w:p w14:paraId="49376841">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二是</w:t>
      </w:r>
      <w:r>
        <w:rPr>
          <w:rFonts w:ascii="仿宋" w:hAnsi="仿宋" w:eastAsia="仿宋" w:cs="仿宋"/>
          <w:kern w:val="0"/>
          <w:sz w:val="32"/>
          <w:szCs w:val="32"/>
        </w:rPr>
        <w:t xml:space="preserve">加强党的建设。履行全面从严治党主体责任，全面推进辖区党的政治建设、思想建设、组织建设、作风建设、纪律建设，落实基层党建工作责任制，推动党建工作创新发展。 </w:t>
      </w:r>
    </w:p>
    <w:p w14:paraId="00DC3EF4">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三是</w:t>
      </w:r>
      <w:r>
        <w:rPr>
          <w:rFonts w:ascii="仿宋" w:hAnsi="仿宋" w:eastAsia="仿宋" w:cs="仿宋"/>
          <w:kern w:val="0"/>
          <w:sz w:val="32"/>
          <w:szCs w:val="32"/>
        </w:rPr>
        <w:t xml:space="preserve">统筹经济发展。执行本行政区域内经济和社会发展计划，推动产业结构调整，优化营商环境，促进辖区经济发展。实施乡村振兴发展战略，提升农业产业升级转型，加强农村基础设施建设，提高公共服务能力，巩固拓展脱贫攻坚成果。 </w:t>
      </w:r>
    </w:p>
    <w:p w14:paraId="3D86DAF6">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四是</w:t>
      </w:r>
      <w:r>
        <w:rPr>
          <w:rFonts w:ascii="仿宋" w:hAnsi="仿宋" w:eastAsia="仿宋" w:cs="仿宋"/>
          <w:kern w:val="0"/>
          <w:sz w:val="32"/>
          <w:szCs w:val="32"/>
        </w:rPr>
        <w:t xml:space="preserve">实施公共管理。组织领导、推进实施、综合协调辖区集镇管理、人口管理等综合性工作。组织开展辖区环境综合治理。对辖区事关群众利益的重大决策和重大项目提出建议，推动辖区健康、有序、可持续发展。 </w:t>
      </w:r>
    </w:p>
    <w:p w14:paraId="7C76068C">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五是</w:t>
      </w:r>
      <w:r>
        <w:rPr>
          <w:rFonts w:ascii="仿宋" w:hAnsi="仿宋" w:eastAsia="仿宋" w:cs="仿宋"/>
          <w:kern w:val="0"/>
          <w:sz w:val="32"/>
          <w:szCs w:val="32"/>
        </w:rPr>
        <w:t xml:space="preserve">组织公共服务。组织实施辖区与村（居）民生活密切相关的公共服务，落实卫生健康、养老助残、社会救助、住房保障、就业创业、教育、文化体育旅游、法律服务、退役军人事务、双拥、优抚优待、侨台事务和民族宗教等领域的相关法律法规和政策。 </w:t>
      </w:r>
    </w:p>
    <w:p w14:paraId="2316B5EE">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六是</w:t>
      </w:r>
      <w:r>
        <w:rPr>
          <w:rFonts w:ascii="仿宋" w:hAnsi="仿宋" w:eastAsia="仿宋" w:cs="仿宋"/>
          <w:kern w:val="0"/>
          <w:sz w:val="32"/>
          <w:szCs w:val="32"/>
        </w:rPr>
        <w:t xml:space="preserve">维护公共安全。坚持总体国家安全观，强化国防教育、兵役和民兵事务管理。组织实施辖区平安建设、综合治理、安全生产管理、消防安全、应急管理等工作，维护社会和谐稳定。 </w:t>
      </w:r>
    </w:p>
    <w:p w14:paraId="5EA57A0F">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七是</w:t>
      </w:r>
      <w:r>
        <w:rPr>
          <w:rFonts w:ascii="仿宋" w:hAnsi="仿宋" w:eastAsia="仿宋" w:cs="仿宋"/>
          <w:kern w:val="0"/>
          <w:sz w:val="32"/>
          <w:szCs w:val="32"/>
        </w:rPr>
        <w:t>动员社会参与。动员指导辖区各类单位、社会组织和村（居）民等社会力量参与社会治理，引导辖区单位履行社会责任；整合辖区社会资源为镇、村（社区）发展服务。</w:t>
      </w:r>
    </w:p>
    <w:p w14:paraId="615672D4">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八是</w:t>
      </w:r>
      <w:r>
        <w:rPr>
          <w:rFonts w:ascii="仿宋" w:hAnsi="仿宋" w:eastAsia="仿宋" w:cs="仿宋"/>
          <w:kern w:val="0"/>
          <w:sz w:val="32"/>
          <w:szCs w:val="32"/>
        </w:rPr>
        <w:t xml:space="preserve">推动基层治理。深化党建引领基层治理，加强社会主义民主法治建设和精神文明建设，构建共建共治共享的基层治理工作格局。 </w:t>
      </w:r>
    </w:p>
    <w:p w14:paraId="718D73ED">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九是</w:t>
      </w:r>
      <w:r>
        <w:rPr>
          <w:rFonts w:ascii="仿宋" w:hAnsi="仿宋" w:eastAsia="仿宋" w:cs="仿宋"/>
          <w:kern w:val="0"/>
          <w:sz w:val="32"/>
          <w:szCs w:val="32"/>
        </w:rPr>
        <w:t xml:space="preserve">坚持党管干部原则。按照干部管理权限，负责党员干部的教育、培训、选拔、考核和监督等工作，加强对村（社区）专职工作人员的教育和管理。 </w:t>
      </w:r>
    </w:p>
    <w:p w14:paraId="3A96123C">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十是</w:t>
      </w:r>
      <w:r>
        <w:rPr>
          <w:rFonts w:ascii="仿宋" w:hAnsi="仿宋" w:eastAsia="仿宋" w:cs="仿宋"/>
          <w:kern w:val="0"/>
          <w:sz w:val="32"/>
          <w:szCs w:val="32"/>
        </w:rPr>
        <w:t xml:space="preserve">统筹协调派驻力量。强化部门派驻机构和人员的属地管理，提升统筹协调能力，充分发挥基层治理主体作用。负责统筹协调城市管理、市场监管、文化市场、农业等领域综合行政执法工作。 </w:t>
      </w:r>
    </w:p>
    <w:p w14:paraId="1B714849">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十一是</w:t>
      </w:r>
      <w:r>
        <w:rPr>
          <w:rFonts w:ascii="仿宋" w:hAnsi="仿宋" w:eastAsia="仿宋" w:cs="仿宋"/>
          <w:kern w:val="0"/>
          <w:sz w:val="32"/>
          <w:szCs w:val="32"/>
        </w:rPr>
        <w:t xml:space="preserve">强化财政管理。负责编制和执行本级预算、决算。 </w:t>
      </w:r>
    </w:p>
    <w:p w14:paraId="57CBB070">
      <w:pPr>
        <w:widowControl/>
        <w:spacing w:line="600" w:lineRule="exact"/>
        <w:ind w:firstLine="640" w:firstLineChars="200"/>
        <w:contextualSpacing/>
        <w:rPr>
          <w:rFonts w:ascii="仿宋" w:hAnsi="仿宋" w:eastAsia="仿宋" w:cs="仿宋"/>
          <w:kern w:val="0"/>
          <w:sz w:val="32"/>
          <w:szCs w:val="32"/>
        </w:rPr>
      </w:pPr>
      <w:r>
        <w:rPr>
          <w:rFonts w:ascii="仿宋" w:hAnsi="仿宋" w:eastAsia="仿宋" w:cs="仿宋"/>
          <w:kern w:val="0"/>
          <w:sz w:val="32"/>
          <w:szCs w:val="32"/>
        </w:rPr>
        <w:t xml:space="preserve">加强本级财政、所属事业机构以及村（社区）财务的核算和监督。 </w:t>
      </w:r>
    </w:p>
    <w:p w14:paraId="0B2FF1B3">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十二是</w:t>
      </w:r>
      <w:r>
        <w:rPr>
          <w:rFonts w:ascii="仿宋" w:hAnsi="仿宋" w:eastAsia="仿宋" w:cs="仿宋"/>
          <w:kern w:val="0"/>
          <w:sz w:val="32"/>
          <w:szCs w:val="32"/>
        </w:rPr>
        <w:t>其他职责任务。履行法律、法规、规章规定的其他职责，完成区委、区政府交办的其他任务。</w:t>
      </w:r>
    </w:p>
    <w:p w14:paraId="7B3B1D4D">
      <w:pPr>
        <w:widowControl/>
        <w:spacing w:line="590" w:lineRule="exact"/>
        <w:ind w:firstLine="643" w:firstLineChars="200"/>
        <w:contextualSpacing/>
        <w:rPr>
          <w:rFonts w:ascii="仿宋" w:hAnsi="仿宋" w:eastAsia="仿宋"/>
          <w:b/>
          <w:color w:val="000000"/>
          <w:kern w:val="0"/>
          <w:sz w:val="32"/>
          <w:szCs w:val="32"/>
          <w:shd w:val="clear" w:color="auto" w:fill="FFFFFF"/>
          <w:lang w:val="zh-CN"/>
        </w:rPr>
      </w:pPr>
      <w:r>
        <w:rPr>
          <w:rFonts w:ascii="仿宋" w:hAnsi="仿宋" w:eastAsia="仿宋"/>
          <w:b/>
          <w:color w:val="000000"/>
          <w:kern w:val="0"/>
          <w:sz w:val="32"/>
          <w:szCs w:val="32"/>
          <w:shd w:val="clear" w:color="auto" w:fill="FFFFFF"/>
          <w:lang w:val="zh-CN"/>
        </w:rPr>
        <w:t>（</w:t>
      </w:r>
      <w:r>
        <w:rPr>
          <w:rFonts w:hint="eastAsia" w:ascii="仿宋" w:hAnsi="仿宋" w:eastAsia="仿宋"/>
          <w:b/>
          <w:color w:val="000000"/>
          <w:kern w:val="0"/>
          <w:sz w:val="32"/>
          <w:szCs w:val="32"/>
          <w:shd w:val="clear" w:color="auto" w:fill="FFFFFF"/>
          <w:lang w:val="zh-CN"/>
        </w:rPr>
        <w:t>三</w:t>
      </w:r>
      <w:r>
        <w:rPr>
          <w:rFonts w:ascii="仿宋" w:hAnsi="仿宋" w:eastAsia="仿宋"/>
          <w:b/>
          <w:color w:val="000000"/>
          <w:kern w:val="0"/>
          <w:sz w:val="32"/>
          <w:szCs w:val="32"/>
          <w:shd w:val="clear" w:color="auto" w:fill="FFFFFF"/>
          <w:lang w:val="zh-CN"/>
        </w:rPr>
        <w:t>）人员概况</w:t>
      </w:r>
      <w:r>
        <w:rPr>
          <w:rFonts w:hint="eastAsia" w:ascii="仿宋" w:hAnsi="仿宋" w:eastAsia="仿宋"/>
          <w:b/>
          <w:color w:val="000000"/>
          <w:kern w:val="0"/>
          <w:sz w:val="32"/>
          <w:szCs w:val="32"/>
          <w:shd w:val="clear" w:color="auto" w:fill="FFFFFF"/>
          <w:lang w:val="zh-CN"/>
        </w:rPr>
        <w:t>。</w:t>
      </w:r>
    </w:p>
    <w:p w14:paraId="6D159395">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截止2024年12月31日，茅桥镇人民政府共有编制44个，其中：行政编制27个，事业编制13个，工勤编制4个；实有人数52，其中机关行政编制25名，机关工勤编制4名，事业编制23名。</w:t>
      </w:r>
    </w:p>
    <w:p w14:paraId="234F0A6D">
      <w:pPr>
        <w:widowControl/>
        <w:spacing w:line="590" w:lineRule="exact"/>
        <w:ind w:firstLine="640" w:firstLineChars="200"/>
        <w:contextualSpacing/>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4D9836FA">
      <w:pPr>
        <w:widowControl/>
        <w:spacing w:line="590" w:lineRule="exact"/>
        <w:ind w:firstLine="643" w:firstLineChars="200"/>
        <w:contextualSpacing/>
        <w:rPr>
          <w:rFonts w:ascii="仿宋" w:hAnsi="仿宋" w:eastAsia="仿宋"/>
          <w:b/>
          <w:color w:val="000000"/>
          <w:kern w:val="0"/>
          <w:sz w:val="32"/>
          <w:szCs w:val="32"/>
          <w:shd w:val="clear" w:color="auto" w:fill="FFFFFF"/>
          <w:lang w:val="zh-CN"/>
        </w:rPr>
      </w:pPr>
      <w:r>
        <w:rPr>
          <w:rFonts w:ascii="仿宋" w:hAnsi="仿宋" w:eastAsia="仿宋"/>
          <w:b/>
          <w:color w:val="000000"/>
          <w:kern w:val="0"/>
          <w:sz w:val="32"/>
          <w:szCs w:val="32"/>
          <w:shd w:val="clear" w:color="auto" w:fill="FFFFFF"/>
          <w:lang w:val="zh-CN"/>
        </w:rPr>
        <w:t>（一）</w:t>
      </w:r>
      <w:r>
        <w:rPr>
          <w:rFonts w:hint="eastAsia" w:ascii="仿宋" w:hAnsi="仿宋" w:eastAsia="仿宋"/>
          <w:b/>
          <w:color w:val="000000"/>
          <w:kern w:val="0"/>
          <w:sz w:val="32"/>
          <w:szCs w:val="32"/>
          <w:shd w:val="clear" w:color="auto" w:fill="FFFFFF"/>
          <w:lang w:val="zh-CN"/>
        </w:rPr>
        <w:t>收入情况</w:t>
      </w:r>
      <w:r>
        <w:rPr>
          <w:rFonts w:ascii="仿宋" w:hAnsi="仿宋" w:eastAsia="仿宋"/>
          <w:b/>
          <w:color w:val="000000"/>
          <w:kern w:val="0"/>
          <w:sz w:val="32"/>
          <w:szCs w:val="32"/>
          <w:shd w:val="clear" w:color="auto" w:fill="FFFFFF"/>
          <w:lang w:val="zh-CN"/>
        </w:rPr>
        <w:t>。</w:t>
      </w:r>
    </w:p>
    <w:p w14:paraId="269F4313">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2024年全年总收入2749.38万元，其中一般公共预算财政拨款收入2506.47万元，政府性基金预算财政拨款收入182.06万元，其他收入60.85万元。</w:t>
      </w:r>
    </w:p>
    <w:p w14:paraId="2561BA72">
      <w:pPr>
        <w:widowControl/>
        <w:spacing w:line="590" w:lineRule="exact"/>
        <w:ind w:firstLine="643" w:firstLineChars="200"/>
        <w:contextualSpacing/>
        <w:rPr>
          <w:rFonts w:ascii="仿宋" w:hAnsi="仿宋" w:eastAsia="仿宋"/>
          <w:b/>
          <w:color w:val="000000"/>
          <w:kern w:val="0"/>
          <w:sz w:val="32"/>
          <w:szCs w:val="32"/>
          <w:shd w:val="clear" w:color="auto" w:fill="FFFFFF"/>
          <w:lang w:val="zh-CN"/>
        </w:rPr>
      </w:pPr>
      <w:r>
        <w:rPr>
          <w:rFonts w:ascii="仿宋" w:hAnsi="仿宋" w:eastAsia="仿宋"/>
          <w:b/>
          <w:color w:val="000000"/>
          <w:kern w:val="0"/>
          <w:sz w:val="32"/>
          <w:szCs w:val="32"/>
          <w:shd w:val="clear" w:color="auto" w:fill="FFFFFF"/>
          <w:lang w:val="zh-CN"/>
        </w:rPr>
        <w:t>（</w:t>
      </w:r>
      <w:r>
        <w:rPr>
          <w:rFonts w:hint="eastAsia" w:ascii="仿宋" w:hAnsi="仿宋" w:eastAsia="仿宋"/>
          <w:b/>
          <w:color w:val="000000"/>
          <w:kern w:val="0"/>
          <w:sz w:val="32"/>
          <w:szCs w:val="32"/>
          <w:shd w:val="clear" w:color="auto" w:fill="FFFFFF"/>
          <w:lang w:val="zh-CN"/>
        </w:rPr>
        <w:t>二</w:t>
      </w:r>
      <w:r>
        <w:rPr>
          <w:rFonts w:ascii="仿宋" w:hAnsi="仿宋" w:eastAsia="仿宋"/>
          <w:b/>
          <w:color w:val="000000"/>
          <w:kern w:val="0"/>
          <w:sz w:val="32"/>
          <w:szCs w:val="32"/>
          <w:shd w:val="clear" w:color="auto" w:fill="FFFFFF"/>
          <w:lang w:val="zh-CN"/>
        </w:rPr>
        <w:t>）</w:t>
      </w:r>
      <w:r>
        <w:rPr>
          <w:rFonts w:hint="eastAsia" w:ascii="仿宋" w:hAnsi="仿宋" w:eastAsia="仿宋"/>
          <w:b/>
          <w:color w:val="000000"/>
          <w:kern w:val="0"/>
          <w:sz w:val="32"/>
          <w:szCs w:val="32"/>
          <w:shd w:val="clear" w:color="auto" w:fill="FFFFFF"/>
          <w:lang w:val="zh-CN"/>
        </w:rPr>
        <w:t>支出情况</w:t>
      </w:r>
      <w:r>
        <w:rPr>
          <w:rFonts w:ascii="仿宋" w:hAnsi="仿宋" w:eastAsia="仿宋"/>
          <w:b/>
          <w:color w:val="000000"/>
          <w:kern w:val="0"/>
          <w:sz w:val="32"/>
          <w:szCs w:val="32"/>
          <w:shd w:val="clear" w:color="auto" w:fill="FFFFFF"/>
          <w:lang w:val="zh-CN"/>
        </w:rPr>
        <w:t>。</w:t>
      </w:r>
    </w:p>
    <w:p w14:paraId="53E20F16">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2024年全年支出总计2705.68万元，其中一般公共服务支出598.08万元，占全年支出22.1%，公共安全支出2.88万元，占全年支出0.11%，文化旅游体育与传媒支出12.2万元，占全年支出0.45%，社会保障和就业支出209.08万元，占全年支出7.73%，卫生健康支出33.33万元，占全年支出1.23%，节能环保支出84.91万元，占全年支出3.14%，城乡社区支出5.17万元，占全年支出0.19%，农林水支出1504.66万元，占全年支出55.61%，住房保障支出78.48万元，占全年支出2.9%，其他支出176.89万元，占全年支出6.54%。</w:t>
      </w:r>
    </w:p>
    <w:p w14:paraId="71EB4983">
      <w:pPr>
        <w:widowControl/>
        <w:spacing w:line="590" w:lineRule="exact"/>
        <w:ind w:firstLine="643" w:firstLineChars="200"/>
        <w:contextualSpacing/>
        <w:rPr>
          <w:rFonts w:ascii="仿宋" w:hAnsi="仿宋" w:eastAsia="仿宋"/>
          <w:b/>
          <w:color w:val="000000"/>
          <w:kern w:val="0"/>
          <w:sz w:val="32"/>
          <w:szCs w:val="32"/>
          <w:shd w:val="clear" w:color="auto" w:fill="FFFFFF"/>
          <w:lang w:val="zh-CN"/>
        </w:rPr>
      </w:pPr>
      <w:r>
        <w:rPr>
          <w:rFonts w:ascii="仿宋" w:hAnsi="仿宋" w:eastAsia="仿宋"/>
          <w:b/>
          <w:color w:val="000000"/>
          <w:kern w:val="0"/>
          <w:sz w:val="32"/>
          <w:szCs w:val="32"/>
          <w:shd w:val="clear" w:color="auto" w:fill="FFFFFF"/>
          <w:lang w:val="zh-CN"/>
        </w:rPr>
        <w:t>（</w:t>
      </w:r>
      <w:r>
        <w:rPr>
          <w:rFonts w:hint="eastAsia" w:ascii="仿宋" w:hAnsi="仿宋" w:eastAsia="仿宋"/>
          <w:b/>
          <w:color w:val="000000"/>
          <w:kern w:val="0"/>
          <w:sz w:val="32"/>
          <w:szCs w:val="32"/>
          <w:shd w:val="clear" w:color="auto" w:fill="FFFFFF"/>
          <w:lang w:val="zh-CN"/>
        </w:rPr>
        <w:t>三</w:t>
      </w:r>
      <w:r>
        <w:rPr>
          <w:rFonts w:ascii="仿宋" w:hAnsi="仿宋" w:eastAsia="仿宋"/>
          <w:b/>
          <w:color w:val="000000"/>
          <w:kern w:val="0"/>
          <w:sz w:val="32"/>
          <w:szCs w:val="32"/>
          <w:shd w:val="clear" w:color="auto" w:fill="FFFFFF"/>
          <w:lang w:val="zh-CN"/>
        </w:rPr>
        <w:t>）结余分配和结转结余情况</w:t>
      </w:r>
      <w:r>
        <w:rPr>
          <w:rFonts w:hint="eastAsia" w:ascii="仿宋" w:hAnsi="仿宋" w:eastAsia="仿宋"/>
          <w:b/>
          <w:color w:val="000000"/>
          <w:kern w:val="0"/>
          <w:sz w:val="32"/>
          <w:szCs w:val="32"/>
          <w:shd w:val="clear" w:color="auto" w:fill="FFFFFF"/>
          <w:lang w:val="zh-CN"/>
        </w:rPr>
        <w:t>。</w:t>
      </w:r>
    </w:p>
    <w:p w14:paraId="4B63BC43">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2024年非财政拨款结转和结余为86.2万元，由年初结转结余38.52万元、本年收入60.85万元、本年支出13.17万元组成，其中本年收入主要</w:t>
      </w:r>
      <w:r>
        <w:rPr>
          <w:rFonts w:ascii="仿宋" w:hAnsi="仿宋" w:eastAsia="仿宋" w:cs="仿宋"/>
          <w:kern w:val="0"/>
          <w:sz w:val="32"/>
          <w:szCs w:val="32"/>
        </w:rPr>
        <w:t>由四川省电力公司乐山供电公司、茅桥镇资源循环利用、基层公共就业服务平台和老木孔项目转工作经费</w:t>
      </w:r>
      <w:r>
        <w:rPr>
          <w:rFonts w:hint="eastAsia" w:ascii="仿宋" w:hAnsi="仿宋" w:eastAsia="仿宋" w:cs="仿宋"/>
          <w:kern w:val="0"/>
          <w:sz w:val="32"/>
          <w:szCs w:val="32"/>
        </w:rPr>
        <w:t>组成</w:t>
      </w:r>
      <w:r>
        <w:rPr>
          <w:rFonts w:ascii="仿宋" w:hAnsi="仿宋" w:eastAsia="仿宋" w:cs="仿宋"/>
          <w:kern w:val="0"/>
          <w:sz w:val="32"/>
          <w:szCs w:val="32"/>
        </w:rPr>
        <w:t>。</w:t>
      </w:r>
    </w:p>
    <w:p w14:paraId="680794D5">
      <w:pPr>
        <w:widowControl/>
        <w:spacing w:line="590" w:lineRule="exact"/>
        <w:ind w:firstLine="640" w:firstLineChars="200"/>
        <w:contextualSpacing/>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6BB3B002">
      <w:pPr>
        <w:widowControl/>
        <w:spacing w:line="590" w:lineRule="exact"/>
        <w:ind w:firstLine="643" w:firstLineChars="200"/>
        <w:contextualSpacing/>
        <w:rPr>
          <w:rFonts w:ascii="仿宋" w:hAnsi="仿宋" w:eastAsia="仿宋"/>
          <w:b/>
          <w:color w:val="000000"/>
          <w:kern w:val="0"/>
          <w:sz w:val="32"/>
          <w:szCs w:val="32"/>
          <w:shd w:val="clear" w:color="auto" w:fill="FFFFFF"/>
          <w:lang w:val="zh-CN"/>
        </w:rPr>
      </w:pPr>
      <w:r>
        <w:rPr>
          <w:rFonts w:ascii="仿宋" w:hAnsi="仿宋" w:eastAsia="仿宋"/>
          <w:b/>
          <w:color w:val="000000"/>
          <w:kern w:val="0"/>
          <w:sz w:val="32"/>
          <w:szCs w:val="32"/>
          <w:shd w:val="clear" w:color="auto" w:fill="FFFFFF"/>
          <w:lang w:val="zh-CN"/>
        </w:rPr>
        <w:t>（一）</w:t>
      </w:r>
      <w:r>
        <w:rPr>
          <w:rFonts w:hint="eastAsia" w:ascii="仿宋" w:hAnsi="仿宋" w:eastAsia="仿宋"/>
          <w:b/>
          <w:color w:val="000000"/>
          <w:kern w:val="0"/>
          <w:sz w:val="32"/>
          <w:szCs w:val="32"/>
          <w:shd w:val="clear" w:color="auto" w:fill="FFFFFF"/>
          <w:lang w:val="zh-CN"/>
        </w:rPr>
        <w:t>部门预算</w:t>
      </w:r>
      <w:r>
        <w:rPr>
          <w:rFonts w:ascii="仿宋" w:hAnsi="仿宋" w:eastAsia="仿宋"/>
          <w:b/>
          <w:color w:val="000000"/>
          <w:kern w:val="0"/>
          <w:sz w:val="32"/>
          <w:szCs w:val="32"/>
          <w:shd w:val="clear" w:color="auto" w:fill="FFFFFF"/>
          <w:lang w:val="zh-CN"/>
        </w:rPr>
        <w:t>总体绩效分析。</w:t>
      </w:r>
    </w:p>
    <w:p w14:paraId="502A3167">
      <w:pPr>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1.履职效能。</w:t>
      </w:r>
    </w:p>
    <w:p w14:paraId="0EB4F464">
      <w:pPr>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2024年，茅桥镇人民政府围绕“基本运转、社会管理、综合管理”总体目标任务开展工作，重点保障了全镇各部门的基本运转、工资发放和保险缴费；推动新型农村建设、李家村现代农业园区建设和耕地恢复工作等；积极处理老百姓所提诉求，将矛盾纠纷解决在萌芽状态，维护全镇社会稳定。</w:t>
      </w:r>
    </w:p>
    <w:p w14:paraId="5F2B879A">
      <w:pPr>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预算管理</w:t>
      </w:r>
      <w:r>
        <w:rPr>
          <w:rFonts w:hint="eastAsia" w:ascii="仿宋" w:hAnsi="仿宋" w:eastAsia="仿宋" w:cs="仿宋"/>
          <w:kern w:val="0"/>
          <w:sz w:val="32"/>
          <w:szCs w:val="32"/>
        </w:rPr>
        <w:t>。</w:t>
      </w:r>
    </w:p>
    <w:p w14:paraId="0D868586">
      <w:pPr>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2024年我镇按照《预算法》和《国务院关于深化预算管理制度改革的决定》要求严格编制预算，统筹安排好预算内的每一笔资金，对经费使用要严格审核把关，要符合财经纪律和单位内控要求，每月按经费使用进度，及时申请计划，对满足支付条件的经费及时进行支付。</w:t>
      </w:r>
    </w:p>
    <w:p w14:paraId="7B6ABC85">
      <w:pPr>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3.</w:t>
      </w:r>
      <w:r>
        <w:rPr>
          <w:rFonts w:ascii="仿宋" w:hAnsi="仿宋" w:eastAsia="仿宋" w:cs="仿宋"/>
          <w:kern w:val="0"/>
          <w:sz w:val="32"/>
          <w:szCs w:val="32"/>
        </w:rPr>
        <w:t>财务管理</w:t>
      </w:r>
      <w:r>
        <w:rPr>
          <w:rFonts w:hint="eastAsia" w:ascii="仿宋" w:hAnsi="仿宋" w:eastAsia="仿宋" w:cs="仿宋"/>
          <w:kern w:val="0"/>
          <w:sz w:val="32"/>
          <w:szCs w:val="32"/>
        </w:rPr>
        <w:t>。</w:t>
      </w:r>
    </w:p>
    <w:p w14:paraId="0EE9716E">
      <w:pPr>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严格遵守国家有关财务规章制度，严格按照批准的支出预算执行；细化内部管理，财务岗位设置要科学合理，严格审核审批，严格控制经费尤其是“三公经费”支出，严格审核审批经费支出，严格审核原始单据，保证发票合法合规，相关资料真实完整，不符合要求不予以报账，严格审核各项制度执行情况，没有按规定及程序审批的不予报账，规范资产管理，按时完成绩效、预算、决算的编报审核。</w:t>
      </w:r>
    </w:p>
    <w:p w14:paraId="6044A362">
      <w:pPr>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4.</w:t>
      </w:r>
      <w:r>
        <w:rPr>
          <w:rFonts w:ascii="仿宋" w:hAnsi="仿宋" w:eastAsia="仿宋" w:cs="仿宋"/>
          <w:kern w:val="0"/>
          <w:sz w:val="32"/>
          <w:szCs w:val="32"/>
        </w:rPr>
        <w:t>资产管理</w:t>
      </w:r>
      <w:r>
        <w:rPr>
          <w:rFonts w:hint="eastAsia" w:ascii="仿宋" w:hAnsi="仿宋" w:eastAsia="仿宋" w:cs="仿宋"/>
          <w:kern w:val="0"/>
          <w:sz w:val="32"/>
          <w:szCs w:val="32"/>
        </w:rPr>
        <w:t>。</w:t>
      </w:r>
    </w:p>
    <w:p w14:paraId="6EDC2DCC">
      <w:pPr>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严格按照相关法律法规对国有资产进行管理，严格遵守政府采购程序，资产清理及报废流程，并及时对外公开预算、决算、“三公经费”信息，接受群众监督。</w:t>
      </w:r>
    </w:p>
    <w:p w14:paraId="0A3BD002">
      <w:pPr>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5.</w:t>
      </w:r>
      <w:r>
        <w:rPr>
          <w:rFonts w:ascii="仿宋" w:hAnsi="仿宋" w:eastAsia="仿宋" w:cs="仿宋"/>
          <w:kern w:val="0"/>
          <w:sz w:val="32"/>
          <w:szCs w:val="32"/>
        </w:rPr>
        <w:t>采购管理</w:t>
      </w:r>
      <w:r>
        <w:rPr>
          <w:rFonts w:hint="eastAsia" w:ascii="仿宋" w:hAnsi="仿宋" w:eastAsia="仿宋" w:cs="仿宋"/>
          <w:kern w:val="0"/>
          <w:sz w:val="32"/>
          <w:szCs w:val="32"/>
        </w:rPr>
        <w:t>。</w:t>
      </w:r>
    </w:p>
    <w:p w14:paraId="260E0554">
      <w:pPr>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严格按照采购流程和相关要求，根据单位实际需求采购办公用品，并以中小企业采购为主，及时完成年度采购计划。</w:t>
      </w:r>
    </w:p>
    <w:p w14:paraId="277304AF">
      <w:pPr>
        <w:widowControl/>
        <w:spacing w:line="590" w:lineRule="exact"/>
        <w:ind w:firstLine="643" w:firstLineChars="200"/>
        <w:contextualSpacing/>
        <w:rPr>
          <w:rFonts w:ascii="仿宋" w:hAnsi="仿宋" w:eastAsia="仿宋"/>
          <w:b/>
          <w:color w:val="000000"/>
          <w:kern w:val="0"/>
          <w:sz w:val="32"/>
          <w:szCs w:val="32"/>
          <w:shd w:val="clear" w:color="auto" w:fill="FFFFFF"/>
          <w:lang w:val="zh-CN"/>
        </w:rPr>
      </w:pPr>
      <w:r>
        <w:rPr>
          <w:rFonts w:ascii="仿宋" w:hAnsi="仿宋" w:eastAsia="仿宋"/>
          <w:b/>
          <w:color w:val="000000"/>
          <w:kern w:val="0"/>
          <w:sz w:val="32"/>
          <w:szCs w:val="32"/>
          <w:shd w:val="clear" w:color="auto" w:fill="FFFFFF"/>
          <w:lang w:val="zh-CN"/>
        </w:rPr>
        <w:t>（二）部门预算项目绩效分析。</w:t>
      </w:r>
    </w:p>
    <w:p w14:paraId="1627A71F">
      <w:pPr>
        <w:spacing w:line="600" w:lineRule="exact"/>
        <w:ind w:firstLine="640" w:firstLineChars="200"/>
        <w:contextualSpacing/>
        <w:rPr>
          <w:rFonts w:ascii="仿宋" w:hAnsi="仿宋" w:eastAsia="仿宋" w:cs="仿宋"/>
          <w:kern w:val="0"/>
          <w:sz w:val="32"/>
          <w:szCs w:val="32"/>
        </w:rPr>
      </w:pPr>
      <w:r>
        <w:rPr>
          <w:rFonts w:ascii="仿宋" w:hAnsi="仿宋" w:eastAsia="仿宋" w:cs="仿宋"/>
          <w:kern w:val="0"/>
          <w:sz w:val="32"/>
          <w:szCs w:val="32"/>
        </w:rPr>
        <w:t>常年项目绩效分析。该类项目总数</w:t>
      </w:r>
      <w:r>
        <w:rPr>
          <w:rFonts w:hint="eastAsia" w:ascii="仿宋" w:hAnsi="仿宋" w:eastAsia="仿宋" w:cs="仿宋"/>
          <w:kern w:val="0"/>
          <w:sz w:val="32"/>
          <w:szCs w:val="32"/>
        </w:rPr>
        <w:t>37</w:t>
      </w:r>
      <w:r>
        <w:rPr>
          <w:rFonts w:ascii="仿宋" w:hAnsi="仿宋" w:eastAsia="仿宋" w:cs="仿宋"/>
          <w:kern w:val="0"/>
          <w:sz w:val="32"/>
          <w:szCs w:val="32"/>
        </w:rPr>
        <w:t>个，涉及预算总金额</w:t>
      </w:r>
      <w:r>
        <w:rPr>
          <w:rFonts w:hint="eastAsia" w:ascii="仿宋" w:hAnsi="仿宋" w:eastAsia="仿宋" w:cs="仿宋"/>
          <w:kern w:val="0"/>
          <w:sz w:val="32"/>
          <w:szCs w:val="32"/>
        </w:rPr>
        <w:t>1461.57</w:t>
      </w:r>
      <w:r>
        <w:rPr>
          <w:rFonts w:ascii="仿宋" w:hAnsi="仿宋" w:eastAsia="仿宋" w:cs="仿宋"/>
          <w:kern w:val="0"/>
          <w:sz w:val="32"/>
          <w:szCs w:val="32"/>
        </w:rPr>
        <w:t>万元，1</w:t>
      </w:r>
      <w:r>
        <w:rPr>
          <w:rFonts w:hint="eastAsia" w:ascii="仿宋" w:hAnsi="仿宋" w:eastAsia="仿宋" w:cs="仿宋"/>
          <w:kern w:val="0"/>
          <w:sz w:val="32"/>
          <w:szCs w:val="32"/>
        </w:rPr>
        <w:t>—</w:t>
      </w:r>
      <w:r>
        <w:rPr>
          <w:rFonts w:ascii="仿宋" w:hAnsi="仿宋" w:eastAsia="仿宋" w:cs="仿宋"/>
          <w:kern w:val="0"/>
          <w:sz w:val="32"/>
          <w:szCs w:val="32"/>
        </w:rPr>
        <w:t>12月预算执行总体进度为</w:t>
      </w:r>
      <w:r>
        <w:rPr>
          <w:rFonts w:hint="eastAsia" w:ascii="仿宋" w:hAnsi="仿宋" w:eastAsia="仿宋" w:cs="仿宋"/>
          <w:kern w:val="0"/>
          <w:sz w:val="32"/>
          <w:szCs w:val="32"/>
        </w:rPr>
        <w:t>100</w:t>
      </w:r>
      <w:r>
        <w:rPr>
          <w:rFonts w:ascii="仿宋" w:hAnsi="仿宋" w:eastAsia="仿宋" w:cs="仿宋"/>
          <w:kern w:val="0"/>
          <w:sz w:val="32"/>
          <w:szCs w:val="32"/>
        </w:rPr>
        <w:t>%，其中：预算结余率大于10%的项目共计</w:t>
      </w:r>
      <w:r>
        <w:rPr>
          <w:rFonts w:hint="eastAsia" w:ascii="仿宋" w:hAnsi="仿宋" w:eastAsia="仿宋" w:cs="仿宋"/>
          <w:kern w:val="0"/>
          <w:sz w:val="32"/>
          <w:szCs w:val="32"/>
        </w:rPr>
        <w:t>0</w:t>
      </w:r>
      <w:r>
        <w:rPr>
          <w:rFonts w:ascii="仿宋" w:hAnsi="仿宋" w:eastAsia="仿宋" w:cs="仿宋"/>
          <w:kern w:val="0"/>
          <w:sz w:val="32"/>
          <w:szCs w:val="32"/>
        </w:rPr>
        <w:t>个。</w:t>
      </w:r>
    </w:p>
    <w:p w14:paraId="723712FF">
      <w:pPr>
        <w:spacing w:line="600" w:lineRule="exact"/>
        <w:ind w:firstLine="640" w:firstLineChars="200"/>
        <w:contextualSpacing/>
        <w:rPr>
          <w:rFonts w:ascii="仿宋" w:hAnsi="仿宋" w:eastAsia="仿宋" w:cs="仿宋"/>
          <w:kern w:val="0"/>
          <w:sz w:val="32"/>
          <w:szCs w:val="32"/>
        </w:rPr>
      </w:pPr>
      <w:r>
        <w:rPr>
          <w:rFonts w:ascii="仿宋" w:hAnsi="仿宋" w:eastAsia="仿宋" w:cs="仿宋"/>
          <w:kern w:val="0"/>
          <w:sz w:val="32"/>
          <w:szCs w:val="32"/>
        </w:rPr>
        <w:t>阶段</w:t>
      </w:r>
      <w:r>
        <w:rPr>
          <w:rFonts w:hint="eastAsia" w:ascii="仿宋" w:hAnsi="仿宋" w:eastAsia="仿宋" w:cs="仿宋"/>
          <w:kern w:val="0"/>
          <w:sz w:val="32"/>
          <w:szCs w:val="32"/>
        </w:rPr>
        <w:t>（</w:t>
      </w:r>
      <w:r>
        <w:rPr>
          <w:rFonts w:ascii="仿宋" w:hAnsi="仿宋" w:eastAsia="仿宋" w:cs="仿宋"/>
          <w:kern w:val="0"/>
          <w:sz w:val="32"/>
          <w:szCs w:val="32"/>
        </w:rPr>
        <w:t>一次性</w:t>
      </w:r>
      <w:r>
        <w:rPr>
          <w:rFonts w:hint="eastAsia" w:ascii="仿宋" w:hAnsi="仿宋" w:eastAsia="仿宋" w:cs="仿宋"/>
          <w:kern w:val="0"/>
          <w:sz w:val="32"/>
          <w:szCs w:val="32"/>
        </w:rPr>
        <w:t>）</w:t>
      </w:r>
      <w:r>
        <w:rPr>
          <w:rFonts w:ascii="仿宋" w:hAnsi="仿宋" w:eastAsia="仿宋" w:cs="仿宋"/>
          <w:kern w:val="0"/>
          <w:sz w:val="32"/>
          <w:szCs w:val="32"/>
        </w:rPr>
        <w:t>项目绩效分析。该类项目总数</w:t>
      </w:r>
      <w:r>
        <w:rPr>
          <w:rFonts w:hint="eastAsia" w:ascii="仿宋" w:hAnsi="仿宋" w:eastAsia="仿宋" w:cs="仿宋"/>
          <w:kern w:val="0"/>
          <w:sz w:val="32"/>
          <w:szCs w:val="32"/>
        </w:rPr>
        <w:t>18</w:t>
      </w:r>
      <w:r>
        <w:rPr>
          <w:rFonts w:ascii="仿宋" w:hAnsi="仿宋" w:eastAsia="仿宋" w:cs="仿宋"/>
          <w:kern w:val="0"/>
          <w:sz w:val="32"/>
          <w:szCs w:val="32"/>
        </w:rPr>
        <w:t>个，涉及预算总金额</w:t>
      </w:r>
      <w:r>
        <w:rPr>
          <w:rFonts w:hint="eastAsia" w:ascii="仿宋" w:hAnsi="仿宋" w:eastAsia="仿宋" w:cs="仿宋"/>
          <w:kern w:val="0"/>
          <w:sz w:val="32"/>
          <w:szCs w:val="32"/>
        </w:rPr>
        <w:t>1904.81</w:t>
      </w:r>
      <w:r>
        <w:rPr>
          <w:rFonts w:ascii="仿宋" w:hAnsi="仿宋" w:eastAsia="仿宋" w:cs="仿宋"/>
          <w:kern w:val="0"/>
          <w:sz w:val="32"/>
          <w:szCs w:val="32"/>
        </w:rPr>
        <w:t>万元，1</w:t>
      </w:r>
      <w:r>
        <w:rPr>
          <w:rFonts w:hint="eastAsia" w:ascii="仿宋" w:hAnsi="仿宋" w:eastAsia="仿宋" w:cs="仿宋"/>
          <w:kern w:val="0"/>
          <w:sz w:val="32"/>
          <w:szCs w:val="32"/>
        </w:rPr>
        <w:t>—</w:t>
      </w:r>
      <w:r>
        <w:rPr>
          <w:rFonts w:ascii="仿宋" w:hAnsi="仿宋" w:eastAsia="仿宋" w:cs="仿宋"/>
          <w:kern w:val="0"/>
          <w:sz w:val="32"/>
          <w:szCs w:val="32"/>
        </w:rPr>
        <w:t>12月预算执行总体进度为</w:t>
      </w:r>
      <w:r>
        <w:rPr>
          <w:rFonts w:hint="eastAsia" w:ascii="仿宋" w:hAnsi="仿宋" w:eastAsia="仿宋" w:cs="仿宋"/>
          <w:kern w:val="0"/>
          <w:sz w:val="32"/>
          <w:szCs w:val="32"/>
        </w:rPr>
        <w:t>84.95</w:t>
      </w:r>
      <w:r>
        <w:rPr>
          <w:rFonts w:ascii="仿宋" w:hAnsi="仿宋" w:eastAsia="仿宋" w:cs="仿宋"/>
          <w:kern w:val="0"/>
          <w:sz w:val="32"/>
          <w:szCs w:val="32"/>
        </w:rPr>
        <w:t>%，其中：预算结余率大于10%的项目共计</w:t>
      </w:r>
      <w:r>
        <w:rPr>
          <w:rFonts w:hint="eastAsia" w:ascii="仿宋" w:hAnsi="仿宋" w:eastAsia="仿宋" w:cs="仿宋"/>
          <w:kern w:val="0"/>
          <w:sz w:val="32"/>
          <w:szCs w:val="32"/>
        </w:rPr>
        <w:t>6</w:t>
      </w:r>
      <w:r>
        <w:rPr>
          <w:rFonts w:ascii="仿宋" w:hAnsi="仿宋" w:eastAsia="仿宋" w:cs="仿宋"/>
          <w:kern w:val="0"/>
          <w:sz w:val="32"/>
          <w:szCs w:val="32"/>
        </w:rPr>
        <w:t>个。</w:t>
      </w:r>
    </w:p>
    <w:p w14:paraId="5D2C561B">
      <w:pPr>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1.项目决策。</w:t>
      </w:r>
    </w:p>
    <w:p w14:paraId="504ADFCA">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在项目设立过程严格按项目文件要求进行立项，遵守项目设立的规范流程，目标设定科学合理，符合资金使用规定和部门职能定位，要将资金预算紧密衔接，通过项目运行监控时刻掌握资金使用情况；项目入库数据填写精准，绩效指标的设置符合资金使用的实际情况。</w:t>
      </w:r>
    </w:p>
    <w:p w14:paraId="30D99CE9">
      <w:pPr>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2.项目执行。</w:t>
      </w:r>
    </w:p>
    <w:p w14:paraId="589A6366">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项目实施严格按照“预算编制有目标、预算执行有监控、预算完成有评价、评价结果有反馈、反馈结果有应用”的原则来开展，做好事前、事中、事后的监控，及时纠正项目预算实施过程中可能存在的问题，保证项目预算推进，较好的实现了项目绩效申报年度目标，目标实现情况较好。</w:t>
      </w:r>
    </w:p>
    <w:p w14:paraId="728A80F5">
      <w:pPr>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3.目标实现。</w:t>
      </w:r>
    </w:p>
    <w:p w14:paraId="0169E2A0">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一是我镇所有项目的实施严格按照质量标准完成，保障境内社会治安良好、社会稳定；二是按照时间进度拨付资金，项目实施全部在2024年度内完成；三是通过项目的实施，促进社会事业发展，改善农村生产环境，提升了服务群众质量。</w:t>
      </w:r>
    </w:p>
    <w:p w14:paraId="42B7A295">
      <w:pPr>
        <w:widowControl/>
        <w:spacing w:line="600" w:lineRule="exact"/>
        <w:ind w:firstLine="643" w:firstLineChars="200"/>
        <w:contextualSpacing/>
        <w:rPr>
          <w:rFonts w:ascii="仿宋" w:hAnsi="仿宋" w:eastAsia="仿宋" w:cs="仿宋"/>
          <w:kern w:val="0"/>
          <w:sz w:val="32"/>
          <w:szCs w:val="32"/>
        </w:rPr>
      </w:pPr>
      <w:r>
        <w:rPr>
          <w:rFonts w:ascii="仿宋" w:hAnsi="仿宋" w:eastAsia="仿宋"/>
          <w:b/>
          <w:color w:val="000000"/>
          <w:kern w:val="0"/>
          <w:sz w:val="32"/>
          <w:szCs w:val="32"/>
          <w:shd w:val="clear" w:color="auto" w:fill="FFFFFF"/>
          <w:lang w:val="zh-CN"/>
        </w:rPr>
        <w:t>（</w:t>
      </w:r>
      <w:r>
        <w:rPr>
          <w:rFonts w:hint="eastAsia" w:ascii="仿宋" w:hAnsi="仿宋" w:eastAsia="仿宋"/>
          <w:b/>
          <w:color w:val="000000"/>
          <w:kern w:val="0"/>
          <w:sz w:val="32"/>
          <w:szCs w:val="32"/>
          <w:shd w:val="clear" w:color="auto" w:fill="FFFFFF"/>
          <w:lang w:val="zh-CN"/>
        </w:rPr>
        <w:t>三</w:t>
      </w:r>
      <w:r>
        <w:rPr>
          <w:rFonts w:ascii="仿宋" w:hAnsi="仿宋" w:eastAsia="仿宋"/>
          <w:b/>
          <w:color w:val="000000"/>
          <w:kern w:val="0"/>
          <w:sz w:val="32"/>
          <w:szCs w:val="32"/>
          <w:shd w:val="clear" w:color="auto" w:fill="FFFFFF"/>
          <w:lang w:val="zh-CN"/>
        </w:rPr>
        <w:t>）重点领域绩效分析。</w:t>
      </w:r>
      <w:r>
        <w:rPr>
          <w:rFonts w:hint="eastAsia" w:ascii="仿宋" w:hAnsi="仿宋" w:eastAsia="仿宋" w:cs="仿宋"/>
          <w:kern w:val="0"/>
          <w:sz w:val="32"/>
          <w:szCs w:val="32"/>
        </w:rPr>
        <w:t>无</w:t>
      </w:r>
    </w:p>
    <w:p w14:paraId="5F8CC281">
      <w:pPr>
        <w:pStyle w:val="14"/>
        <w:spacing w:before="0" w:line="600" w:lineRule="exact"/>
        <w:ind w:firstLine="643" w:firstLineChars="200"/>
        <w:jc w:val="both"/>
        <w:rPr>
          <w:b/>
          <w:color w:val="000000"/>
          <w:kern w:val="0"/>
          <w:sz w:val="32"/>
          <w:szCs w:val="32"/>
          <w:shd w:val="clear" w:color="auto" w:fill="FFFFFF"/>
          <w:lang w:val="zh-CN"/>
        </w:rPr>
      </w:pPr>
      <w:r>
        <w:rPr>
          <w:b/>
          <w:color w:val="000000"/>
          <w:kern w:val="0"/>
          <w:sz w:val="32"/>
          <w:szCs w:val="32"/>
          <w:shd w:val="clear" w:color="auto" w:fill="FFFFFF"/>
          <w:lang w:val="zh-CN"/>
        </w:rPr>
        <w:t>（四）绩效结果应用情况</w:t>
      </w:r>
      <w:r>
        <w:rPr>
          <w:rFonts w:hint="eastAsia"/>
          <w:b/>
          <w:color w:val="000000"/>
          <w:kern w:val="0"/>
          <w:sz w:val="32"/>
          <w:szCs w:val="32"/>
          <w:shd w:val="clear" w:color="auto" w:fill="FFFFFF"/>
          <w:lang w:val="zh-CN"/>
        </w:rPr>
        <w:t>。</w:t>
      </w:r>
    </w:p>
    <w:p w14:paraId="602AF3B1">
      <w:pPr>
        <w:pStyle w:val="14"/>
        <w:spacing w:before="0" w:line="600" w:lineRule="exact"/>
        <w:ind w:firstLine="640" w:firstLineChars="200"/>
        <w:jc w:val="both"/>
        <w:rPr>
          <w:rFonts w:cs="仿宋"/>
          <w:kern w:val="0"/>
          <w:sz w:val="32"/>
          <w:szCs w:val="32"/>
        </w:rPr>
      </w:pPr>
      <w:r>
        <w:rPr>
          <w:rFonts w:hint="eastAsia" w:cs="仿宋"/>
          <w:kern w:val="0"/>
          <w:sz w:val="32"/>
          <w:szCs w:val="32"/>
        </w:rPr>
        <w:t>一、千方百计抓机遇，农业发展动能强劲。一是严守耕地保护红线，扛稳政治责任。我们坚决遏制耕地“非农化”，预防“非粮化”，实施党政同责，压实责任体系，发挥考核激励作用。2024年我镇争取上级资金500余万元，通过衔接资金项目实现新增耕地900余亩，实现全镇耕地净流入，同时严格落实田长制和网格员制度，耕地保护成效排全区前列。二是粮食丰收，渔业兴旺。全年粮食作物种植面积达31676亩，产量14212.73吨；大豆种植3176亩，油料产量4278吨。渔业产量达4010吨，商品猪出栏13600头，全面守护粮食安全。三是项目稳步推进，有效赋能农业发展。我们聚焦产业发展，推进1.4万亩高标准农田改造及成都平原水田恢复项目，引进市农投集团建农事综合服务中心，初步构建粮油种植、加工、销售的全过程产业链及全流程托管服务体系。整合全镇资产资源，转化闲置资产，助村集体增收。培育壮大强村公司，促群众增收。借财政扶持，建设研学中心、养殖基地，助两村增收约40万元。同时，硬化道路20.4公里，加宽道路6.8公里，新建提灌站4座、改建12座，发放惠农补贴10242户380余万元，全面助力农业生产。</w:t>
      </w:r>
    </w:p>
    <w:p w14:paraId="5014FA44">
      <w:pPr>
        <w:pStyle w:val="14"/>
        <w:spacing w:before="0" w:line="600" w:lineRule="exact"/>
        <w:ind w:firstLine="640" w:firstLineChars="200"/>
        <w:jc w:val="both"/>
        <w:rPr>
          <w:rFonts w:cs="仿宋"/>
          <w:kern w:val="0"/>
          <w:sz w:val="32"/>
          <w:szCs w:val="32"/>
        </w:rPr>
      </w:pPr>
      <w:r>
        <w:rPr>
          <w:rFonts w:hint="eastAsia" w:cs="仿宋"/>
          <w:kern w:val="0"/>
          <w:sz w:val="32"/>
          <w:szCs w:val="32"/>
        </w:rPr>
        <w:t>二、全域统筹促振兴，乡村振兴蹄疾步稳。一是精密监测预警，严守返贫底线。我们严格执行“四个不摘”要求，对标“三保障”、饮水安全等标准，新增识别监测对象17户39人，消除风险5户11人，巩固脱贫攻坚成果，推进乡村振兴。二是稳岗就业成效显著。2024年，为122名跨区域务工脱贫人口发放交通补贴8.84万元，全年务工人数达452人，其中省外务工50人，省内县外务工71人，公益性岗位78人，稳岗就业工作稳步推进。三是群众收入稳步增长。2024年，脱贫人口人均收入达17731元，同比增长18.9%，群众生活水平显著提升。四是帮扶成果持续巩固。为437户符合条件的脱贫户发放93.3万元奖补金，鼓励他们积极发展产业促增收，帮扶政策落地见效。五是乡村治理创新推进。运用“积分制”鼓励农户自主发展产业、遵守村规民约、参与公益事业，扭转“等靠要”思想，为乡村振兴注入活力。2024年，四合村成功创建宜居宜业和美乡村。</w:t>
      </w:r>
    </w:p>
    <w:p w14:paraId="60FE020C">
      <w:pPr>
        <w:pStyle w:val="14"/>
        <w:spacing w:before="0" w:line="600" w:lineRule="exact"/>
        <w:ind w:firstLine="640" w:firstLineChars="200"/>
        <w:jc w:val="both"/>
        <w:rPr>
          <w:rFonts w:cs="仿宋"/>
          <w:kern w:val="0"/>
          <w:sz w:val="32"/>
          <w:szCs w:val="32"/>
        </w:rPr>
      </w:pPr>
      <w:r>
        <w:rPr>
          <w:rFonts w:hint="eastAsia" w:cs="仿宋"/>
          <w:kern w:val="0"/>
          <w:sz w:val="32"/>
          <w:szCs w:val="32"/>
        </w:rPr>
        <w:t>三、坚定不移重保护，生态底色更加靓丽。一是人居环境质量全面提升。借鉴“千万工程”经验，推进农村厕所、垃圾、污水“三大革命”，改建卫生厕所53个，补助13.96万元。加强“五清”行动和场镇管理，实施常态化巡查，严管流动摊点，推动雨污分离管网和杆管线下地，持续美化集镇人居环境。二是重点污染水体治理见成效。严格落实河长制，全年投入超6万元治理磨池河，清理水葫芦45余吨，退养水产养殖户9户，水体治理效果显著。三是林木采伐管理规范有序。坚持林地砍树必办证原则，2024年办理采伐证66份，与农户签署森林防灭火承诺书66份，加强农村建设涉林管理审批，办理宅基地林地手续12户，宣传世行造林，完成新造林3580余亩。四是绿色低碳优势持续厚植。我们推进大气污染防治、秸秆禁烧和综合利用、烟花爆竹禁燃禁放，持续优化空气质量，引领乡村绿色低碳发展。</w:t>
      </w:r>
    </w:p>
    <w:p w14:paraId="6193B19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四、以人为本促和谐，民生福祉日益增进。一是民生政策严格落实。持续加大城乡居民养老保险、医疗保险政策宣传力度，强化城乡低保动态管理，确保救助资金及时发放，低保、特困供养等困难群体得到切实保障。二是公共服务水平显著提升。社会养老体系不断完善，关爱“一老一小”行动深入开展，老年人服务质量得到优化。三级劳务体系建设初见成效，合作社成立，劳务经纪人纳入，就业岗位与职业技能培训信息推送频繁，脱贫劳动力就业信息采集全面。健康体检活动扎实开展，“两癌”筛查超额完成。71户特困户居家适老化改造需求得到满足。孤儿、困境儿童和事实无人抚养儿童保障措施落实。三是农村精神文明建设深入推进。以社会主义核心价值观为主线，婚丧领域移风易俗改革取得进展。志愿服务、新时代文明实践活动蓬勃开展，全年开展各类志愿服务活动100余次；举办农家书屋读书活动、全民健身赛事活动、乡村趣味运动会等文体活动25场，乡村文化氛围浓厚。四是“我为群众办实事”活动扎实有效。我们聚焦群众堵点，接访、走访60余次，接待群众200余人次，解决问题100余个，切实用心用情用力为民办事，成功荣获“省级示范便民服务中心”称号。</w:t>
      </w:r>
    </w:p>
    <w:p w14:paraId="103C47C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五、凝心聚力防风险，社会大局和谐稳定。一是安全生产责任制严格落实。持续开展各类安全生产隐患排查治理，全面覆盖防汛抗旱、森林防灭火、地质灾害防治、农村自建房安全、农业农村领域安全、道路交通安全、消防安全等领域，坚决遏制重特大安全事故，确保镇域安全和谐稳定。同时，着力夯实平安建设基础工作，为镇域发展奠定坚实基础。二是矛盾纠纷排查化解高效推进。坚持和发扬新时代“枫桥经验”，将矛盾纠纷化解在基层、化解在萌芽状态。全年共计梳理排查各类矛盾纠纷146件，成功化解143件，化解率达97.9%，有效维护了社会稳定。三是网格化管理与治安巡逻加强。以12名网格员为骨干，建立治安巡逻队12支，会同派出所持续加大辖区巡查力度，确保全镇未发生重大刑事案件。同时，常态化开展扫黑除恶斗争，依法严厉打击非法集资、电信网络诈骗等违法犯罪行为，切实维护社会公共安全和社会大局稳定，为镇域经济社会发展提供有力保障。</w:t>
      </w:r>
    </w:p>
    <w:p w14:paraId="4EFB505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六、勇于担当转作风，政府建设更加高效。一是法治政府建设全面推进，营商环境持续优化。推行首问负责制、限时办结制、一次性告知制，政务服务水平显著提升。全年受理心连心热线168件，完成率100%，群众满意度不断提升。二是日常监督扎实有效，干部管理更加严格。加强对党员干部的日常教育、管理和监督，对苗头性、倾向性问题及时提醒和约谈，坚决整治群众身边的腐败问题和不正之风。特别在中秋、国庆等重要节点，加强对“四风”问题的监督，提醒政府工作人员自觉遵守中央八项规定精神，树立务实节俭、文明廉洁的节日风尚。三是安全保密工作严谨细致，确保信息安全无虞。组织领导干部开展保密安全培训，全面开展涉密人员资格审查和计算机专项保密检查，确保了相关文件、设施的保密安全，为政府工作顺利开展提供了有力保障。</w:t>
      </w:r>
    </w:p>
    <w:p w14:paraId="3D92ACBA">
      <w:pPr>
        <w:spacing w:line="600" w:lineRule="exact"/>
        <w:rPr>
          <w:rFonts w:ascii="仿宋" w:hAnsi="仿宋" w:eastAsia="仿宋" w:cs="仿宋"/>
          <w:kern w:val="0"/>
          <w:sz w:val="32"/>
          <w:szCs w:val="32"/>
        </w:rPr>
      </w:pPr>
      <w:r>
        <w:rPr>
          <w:rFonts w:hint="eastAsia" w:ascii="仿宋" w:hAnsi="仿宋" w:eastAsia="仿宋" w:cs="仿宋"/>
          <w:kern w:val="0"/>
          <w:sz w:val="32"/>
          <w:szCs w:val="32"/>
        </w:rPr>
        <w:t>严格按要求对单位预决算进行公开，让单位每一笔经费的使用接受社会监督，将公开情况及时进行反馈，并对使用不合理的资金，及时进行整改。</w:t>
      </w:r>
    </w:p>
    <w:p w14:paraId="6E7E644D">
      <w:pPr>
        <w:pStyle w:val="14"/>
        <w:spacing w:before="0" w:line="600" w:lineRule="exact"/>
        <w:ind w:firstLine="640" w:firstLineChars="200"/>
        <w:jc w:val="both"/>
        <w:rPr>
          <w:rFonts w:ascii="仿宋_GB2312" w:eastAsia="仿宋_GB2312" w:cs="仿宋"/>
          <w:kern w:val="0"/>
          <w:sz w:val="32"/>
          <w:szCs w:val="32"/>
        </w:rPr>
      </w:pPr>
      <w:r>
        <w:rPr>
          <w:rFonts w:ascii="Calibri" w:hAnsi="Calibri" w:eastAsia="黑体"/>
          <w:color w:val="000000"/>
          <w:kern w:val="0"/>
          <w:sz w:val="32"/>
          <w:szCs w:val="32"/>
          <w:shd w:val="clear" w:color="auto" w:fill="FFFFFF"/>
          <w:lang w:val="zh-CN"/>
        </w:rPr>
        <w:t>四、评价结论及建议</w:t>
      </w:r>
    </w:p>
    <w:p w14:paraId="5F230879">
      <w:pPr>
        <w:pStyle w:val="14"/>
        <w:spacing w:before="0" w:line="600" w:lineRule="exact"/>
        <w:ind w:firstLine="643" w:firstLineChars="200"/>
        <w:jc w:val="both"/>
        <w:rPr>
          <w:rFonts w:hint="eastAsia"/>
          <w:b/>
          <w:color w:val="000000"/>
          <w:kern w:val="0"/>
          <w:sz w:val="32"/>
          <w:szCs w:val="32"/>
          <w:shd w:val="clear" w:color="auto" w:fill="FFFFFF"/>
          <w:lang w:val="zh-CN"/>
        </w:rPr>
      </w:pPr>
      <w:r>
        <w:rPr>
          <w:b/>
          <w:color w:val="000000"/>
          <w:kern w:val="0"/>
          <w:sz w:val="32"/>
          <w:szCs w:val="32"/>
          <w:shd w:val="clear" w:color="auto" w:fill="FFFFFF"/>
          <w:lang w:val="zh-CN"/>
        </w:rPr>
        <w:t>（一）评价结论。</w:t>
      </w:r>
    </w:p>
    <w:p w14:paraId="1702BE68">
      <w:pPr>
        <w:pStyle w:val="14"/>
        <w:spacing w:before="0" w:line="600" w:lineRule="exact"/>
        <w:ind w:firstLine="640" w:firstLineChars="200"/>
        <w:jc w:val="both"/>
        <w:rPr>
          <w:b/>
          <w:color w:val="000000"/>
          <w:kern w:val="0"/>
          <w:sz w:val="32"/>
          <w:szCs w:val="32"/>
          <w:shd w:val="clear" w:color="auto" w:fill="FFFFFF"/>
          <w:lang w:val="zh-CN"/>
        </w:rPr>
      </w:pPr>
      <w:r>
        <w:rPr>
          <w:rFonts w:hint="eastAsia" w:cs="仿宋"/>
          <w:kern w:val="0"/>
          <w:sz w:val="32"/>
          <w:szCs w:val="32"/>
        </w:rPr>
        <w:t>按照预算绩效管理要求，我镇对2024年整体支出开展绩效自评，自评得分99.4分，自查自评结果优秀，全年基本支出保证了部门的正常运行和日常工作的正常开展，项目支出保障了重点业务工作的开展，达到预期绩效目标。</w:t>
      </w:r>
    </w:p>
    <w:p w14:paraId="76A4D0FA">
      <w:pPr>
        <w:pStyle w:val="14"/>
        <w:spacing w:before="0" w:line="600" w:lineRule="exact"/>
        <w:ind w:firstLine="643" w:firstLineChars="200"/>
        <w:jc w:val="both"/>
        <w:rPr>
          <w:b/>
          <w:color w:val="000000"/>
          <w:kern w:val="0"/>
          <w:sz w:val="32"/>
          <w:szCs w:val="32"/>
          <w:shd w:val="clear" w:color="auto" w:fill="FFFFFF"/>
          <w:lang w:val="zh-CN"/>
        </w:rPr>
      </w:pPr>
      <w:r>
        <w:rPr>
          <w:b/>
          <w:color w:val="000000"/>
          <w:kern w:val="0"/>
          <w:sz w:val="32"/>
          <w:szCs w:val="32"/>
          <w:shd w:val="clear" w:color="auto" w:fill="FFFFFF"/>
          <w:lang w:val="zh-CN"/>
        </w:rPr>
        <w:t>（二）存在问题。</w:t>
      </w:r>
    </w:p>
    <w:p w14:paraId="29C8953C">
      <w:pPr>
        <w:snapToGrid w:val="0"/>
        <w:spacing w:line="60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一是在编制预算时，资金安排需要进一步精准。二是预算编制对经费使用安排还不够合理。三是经费使用开源节流上做到还不够。</w:t>
      </w:r>
    </w:p>
    <w:p w14:paraId="6F414B47">
      <w:pPr>
        <w:pStyle w:val="14"/>
        <w:spacing w:before="0" w:line="600" w:lineRule="exact"/>
        <w:ind w:firstLine="643" w:firstLineChars="200"/>
        <w:jc w:val="both"/>
        <w:rPr>
          <w:b/>
          <w:color w:val="000000"/>
          <w:kern w:val="0"/>
          <w:sz w:val="32"/>
          <w:szCs w:val="32"/>
          <w:shd w:val="clear" w:color="auto" w:fill="FFFFFF"/>
          <w:lang w:val="zh-CN"/>
        </w:rPr>
      </w:pPr>
      <w:r>
        <w:rPr>
          <w:b/>
          <w:color w:val="000000"/>
          <w:kern w:val="0"/>
          <w:sz w:val="32"/>
          <w:szCs w:val="32"/>
          <w:shd w:val="clear" w:color="auto" w:fill="FFFFFF"/>
          <w:lang w:val="zh-CN"/>
        </w:rPr>
        <w:t>（三）改进建议。</w:t>
      </w:r>
    </w:p>
    <w:p w14:paraId="1B9F3B58">
      <w:pPr>
        <w:pStyle w:val="37"/>
        <w:numPr>
          <w:ilvl w:val="0"/>
          <w:numId w:val="0"/>
        </w:numPr>
        <w:ind w:firstLine="640" w:firstLineChars="200"/>
        <w:jc w:val="both"/>
        <w:rPr>
          <w:rFonts w:ascii="仿宋" w:hAnsi="仿宋" w:eastAsia="仿宋" w:cs="仿宋"/>
          <w:kern w:val="0"/>
          <w:szCs w:val="32"/>
          <w:lang w:val="en-US"/>
        </w:rPr>
      </w:pPr>
      <w:r>
        <w:rPr>
          <w:rFonts w:hint="eastAsia" w:ascii="仿宋" w:hAnsi="仿宋" w:eastAsia="仿宋" w:cs="仿宋"/>
          <w:kern w:val="0"/>
          <w:szCs w:val="32"/>
          <w:lang w:val="en-US"/>
        </w:rPr>
        <w:t>一是合理进行预算编制工作，细化每一笔工作经费的使用。二是进一步完善财务管理体制和运行机制、建立科学化预算管理机制、建立绩效评价制度、加快财务监管体系建设、提高经费使用效益、强化财务风险管理。三是严格预算执行力度，加强相关专业知识学习，保证预算绩效评价质量。</w:t>
      </w:r>
    </w:p>
    <w:p w14:paraId="0D27CC2A">
      <w:pPr>
        <w:pStyle w:val="3"/>
        <w:spacing w:line="560" w:lineRule="exact"/>
        <w:ind w:leftChars="0" w:firstLine="640"/>
        <w:rPr>
          <w:rFonts w:ascii="仿宋" w:hAnsi="仿宋" w:eastAsia="仿宋" w:cs="仿宋"/>
          <w:kern w:val="0"/>
          <w:sz w:val="32"/>
        </w:rPr>
      </w:pPr>
      <w:r>
        <w:rPr>
          <w:rFonts w:hint="eastAsia" w:ascii="仿宋" w:hAnsi="仿宋" w:eastAsia="仿宋" w:cs="仿宋"/>
          <w:kern w:val="0"/>
          <w:sz w:val="32"/>
        </w:rPr>
        <w:t>附表：部门预算项目支出绩效自评表（2024年度）</w:t>
      </w:r>
    </w:p>
    <w:p w14:paraId="1C11D3A3">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563A689C">
      <w:pPr>
        <w:rPr>
          <w:rFonts w:hint="eastAsia" w:ascii="仿宋_GB2312" w:eastAsia="仿宋_GB2312" w:cs="仿宋"/>
          <w:kern w:val="0"/>
          <w:sz w:val="32"/>
          <w:szCs w:val="32"/>
        </w:rPr>
      </w:pPr>
      <w:r>
        <w:rPr>
          <w:rFonts w:hint="eastAsia" w:ascii="仿宋_GB2312" w:eastAsia="仿宋_GB2312" w:cs="仿宋"/>
          <w:kern w:val="0"/>
          <w:sz w:val="32"/>
          <w:szCs w:val="32"/>
        </w:rPr>
        <w:t>附表</w:t>
      </w:r>
    </w:p>
    <w:tbl>
      <w:tblPr>
        <w:tblStyle w:val="17"/>
        <w:tblW w:w="5000" w:type="pct"/>
        <w:tblInd w:w="0" w:type="dxa"/>
        <w:tblLayout w:type="autofit"/>
        <w:tblCellMar>
          <w:top w:w="0" w:type="dxa"/>
          <w:left w:w="108" w:type="dxa"/>
          <w:bottom w:w="0" w:type="dxa"/>
          <w:right w:w="108" w:type="dxa"/>
        </w:tblCellMar>
      </w:tblPr>
      <w:tblGrid>
        <w:gridCol w:w="837"/>
        <w:gridCol w:w="890"/>
        <w:gridCol w:w="782"/>
        <w:gridCol w:w="1767"/>
        <w:gridCol w:w="493"/>
        <w:gridCol w:w="539"/>
        <w:gridCol w:w="494"/>
        <w:gridCol w:w="902"/>
        <w:gridCol w:w="506"/>
        <w:gridCol w:w="506"/>
        <w:gridCol w:w="806"/>
      </w:tblGrid>
      <w:tr w14:paraId="480FE685">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3D056125">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4CA99D74">
        <w:tblPrEx>
          <w:tblCellMar>
            <w:top w:w="0" w:type="dxa"/>
            <w:left w:w="108" w:type="dxa"/>
            <w:bottom w:w="0" w:type="dxa"/>
            <w:right w:w="108" w:type="dxa"/>
          </w:tblCellMar>
        </w:tblPrEx>
        <w:trPr>
          <w:trHeight w:val="561" w:hRule="atLeast"/>
        </w:trPr>
        <w:tc>
          <w:tcPr>
            <w:tcW w:w="1013"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220F9ED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3987" w:type="pct"/>
            <w:gridSpan w:val="9"/>
            <w:tcBorders>
              <w:top w:val="single" w:color="000000" w:sz="4" w:space="0"/>
              <w:left w:val="nil"/>
              <w:bottom w:val="single" w:color="000000" w:sz="4" w:space="0"/>
              <w:right w:val="single" w:color="auto" w:sz="4" w:space="0"/>
            </w:tcBorders>
            <w:shd w:val="clear" w:color="auto" w:fill="auto"/>
            <w:vAlign w:val="center"/>
          </w:tcPr>
          <w:p w14:paraId="2EABF71E">
            <w:pPr>
              <w:widowControl/>
              <w:jc w:val="left"/>
              <w:rPr>
                <w:rFonts w:ascii="宋体" w:hAnsi="宋体" w:cs="宋体"/>
                <w:color w:val="000000"/>
                <w:kern w:val="0"/>
                <w:sz w:val="18"/>
                <w:szCs w:val="18"/>
              </w:rPr>
            </w:pPr>
            <w:r>
              <w:rPr>
                <w:rFonts w:hint="eastAsia" w:ascii="宋体" w:hAnsi="宋体" w:cs="宋体"/>
                <w:color w:val="000000"/>
                <w:kern w:val="0"/>
                <w:sz w:val="18"/>
                <w:szCs w:val="18"/>
              </w:rPr>
              <w:t>车辆燃修费</w:t>
            </w:r>
          </w:p>
        </w:tc>
      </w:tr>
      <w:tr w14:paraId="7F2BB75D">
        <w:tblPrEx>
          <w:tblCellMar>
            <w:top w:w="0" w:type="dxa"/>
            <w:left w:w="108" w:type="dxa"/>
            <w:bottom w:w="0" w:type="dxa"/>
            <w:right w:w="108" w:type="dxa"/>
          </w:tblCellMar>
        </w:tblPrEx>
        <w:trPr>
          <w:trHeight w:val="513" w:hRule="atLeast"/>
        </w:trPr>
        <w:tc>
          <w:tcPr>
            <w:tcW w:w="10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1E86C">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391" w:type="pct"/>
            <w:gridSpan w:val="5"/>
            <w:tcBorders>
              <w:top w:val="single" w:color="000000" w:sz="4" w:space="0"/>
              <w:left w:val="nil"/>
              <w:bottom w:val="single" w:color="000000" w:sz="4" w:space="0"/>
              <w:right w:val="single" w:color="000000" w:sz="4" w:space="0"/>
            </w:tcBorders>
            <w:shd w:val="clear" w:color="auto" w:fill="auto"/>
            <w:vAlign w:val="center"/>
          </w:tcPr>
          <w:p w14:paraId="331587CF">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529" w:type="pct"/>
            <w:tcBorders>
              <w:top w:val="nil"/>
              <w:left w:val="nil"/>
              <w:bottom w:val="nil"/>
              <w:right w:val="nil"/>
            </w:tcBorders>
            <w:shd w:val="clear" w:color="auto" w:fill="auto"/>
            <w:vAlign w:val="center"/>
          </w:tcPr>
          <w:p w14:paraId="5B104E20">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0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2308E7">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113AB2CE">
        <w:tblPrEx>
          <w:tblCellMar>
            <w:top w:w="0" w:type="dxa"/>
            <w:left w:w="108" w:type="dxa"/>
            <w:bottom w:w="0" w:type="dxa"/>
            <w:right w:w="108" w:type="dxa"/>
          </w:tblCellMar>
        </w:tblPrEx>
        <w:trPr>
          <w:trHeight w:val="360" w:hRule="atLeast"/>
        </w:trPr>
        <w:tc>
          <w:tcPr>
            <w:tcW w:w="491" w:type="pct"/>
            <w:vMerge w:val="restart"/>
            <w:tcBorders>
              <w:top w:val="nil"/>
              <w:left w:val="single" w:color="000000" w:sz="4" w:space="0"/>
              <w:bottom w:val="single" w:color="000000" w:sz="4" w:space="0"/>
              <w:right w:val="single" w:color="000000" w:sz="4" w:space="0"/>
            </w:tcBorders>
            <w:shd w:val="clear" w:color="auto" w:fill="auto"/>
            <w:vAlign w:val="center"/>
          </w:tcPr>
          <w:p w14:paraId="0EBBAFE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22" w:type="pct"/>
            <w:vMerge w:val="restart"/>
            <w:tcBorders>
              <w:top w:val="nil"/>
              <w:left w:val="single" w:color="000000" w:sz="4" w:space="0"/>
              <w:bottom w:val="single" w:color="000000" w:sz="4" w:space="0"/>
              <w:right w:val="single" w:color="000000" w:sz="4" w:space="0"/>
            </w:tcBorders>
            <w:shd w:val="clear" w:color="auto" w:fill="auto"/>
            <w:vAlign w:val="center"/>
          </w:tcPr>
          <w:p w14:paraId="0697BB41">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391" w:type="pct"/>
            <w:gridSpan w:val="5"/>
            <w:tcBorders>
              <w:top w:val="single" w:color="000000" w:sz="4" w:space="0"/>
              <w:left w:val="nil"/>
              <w:bottom w:val="single" w:color="000000" w:sz="4" w:space="0"/>
              <w:right w:val="single" w:color="000000" w:sz="4" w:space="0"/>
            </w:tcBorders>
            <w:shd w:val="clear" w:color="auto" w:fill="auto"/>
            <w:vAlign w:val="center"/>
          </w:tcPr>
          <w:p w14:paraId="7AE9FEF8">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596" w:type="pct"/>
            <w:gridSpan w:val="4"/>
            <w:tcBorders>
              <w:top w:val="single" w:color="000000" w:sz="4" w:space="0"/>
              <w:left w:val="nil"/>
              <w:bottom w:val="single" w:color="000000" w:sz="4" w:space="0"/>
              <w:right w:val="single" w:color="000000" w:sz="4" w:space="0"/>
            </w:tcBorders>
            <w:shd w:val="clear" w:color="auto" w:fill="auto"/>
            <w:vAlign w:val="center"/>
          </w:tcPr>
          <w:p w14:paraId="251DD3E4">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41A87C0">
        <w:tblPrEx>
          <w:tblCellMar>
            <w:top w:w="0" w:type="dxa"/>
            <w:left w:w="108" w:type="dxa"/>
            <w:bottom w:w="0" w:type="dxa"/>
            <w:right w:w="108" w:type="dxa"/>
          </w:tblCellMar>
        </w:tblPrEx>
        <w:trPr>
          <w:trHeight w:val="621" w:hRule="atLeast"/>
        </w:trPr>
        <w:tc>
          <w:tcPr>
            <w:tcW w:w="491" w:type="pct"/>
            <w:vMerge w:val="continue"/>
            <w:tcBorders>
              <w:top w:val="nil"/>
              <w:left w:val="single" w:color="000000" w:sz="4" w:space="0"/>
              <w:bottom w:val="single" w:color="000000" w:sz="4" w:space="0"/>
              <w:right w:val="single" w:color="000000" w:sz="4" w:space="0"/>
            </w:tcBorders>
            <w:vAlign w:val="center"/>
          </w:tcPr>
          <w:p w14:paraId="526D4046">
            <w:pPr>
              <w:widowControl/>
              <w:jc w:val="left"/>
              <w:rPr>
                <w:rFonts w:ascii="宋体" w:hAnsi="宋体" w:cs="宋体"/>
                <w:color w:val="000000"/>
                <w:kern w:val="0"/>
                <w:sz w:val="18"/>
                <w:szCs w:val="18"/>
              </w:rPr>
            </w:pPr>
          </w:p>
        </w:tc>
        <w:tc>
          <w:tcPr>
            <w:tcW w:w="522" w:type="pct"/>
            <w:vMerge w:val="continue"/>
            <w:tcBorders>
              <w:top w:val="nil"/>
              <w:left w:val="single" w:color="000000" w:sz="4" w:space="0"/>
              <w:bottom w:val="single" w:color="000000" w:sz="4" w:space="0"/>
              <w:right w:val="single" w:color="000000" w:sz="4" w:space="0"/>
            </w:tcBorders>
            <w:vAlign w:val="center"/>
          </w:tcPr>
          <w:p w14:paraId="74453476">
            <w:pPr>
              <w:widowControl/>
              <w:jc w:val="left"/>
              <w:rPr>
                <w:rFonts w:ascii="宋体" w:hAnsi="宋体" w:cs="宋体"/>
                <w:color w:val="000000"/>
                <w:kern w:val="0"/>
                <w:sz w:val="18"/>
                <w:szCs w:val="18"/>
              </w:rPr>
            </w:pPr>
          </w:p>
        </w:tc>
        <w:tc>
          <w:tcPr>
            <w:tcW w:w="2391" w:type="pct"/>
            <w:gridSpan w:val="5"/>
            <w:tcBorders>
              <w:top w:val="single" w:color="000000" w:sz="4" w:space="0"/>
              <w:left w:val="nil"/>
              <w:bottom w:val="single" w:color="000000" w:sz="4" w:space="0"/>
              <w:right w:val="single" w:color="000000" w:sz="4" w:space="0"/>
            </w:tcBorders>
            <w:shd w:val="clear" w:color="auto" w:fill="auto"/>
            <w:vAlign w:val="center"/>
          </w:tcPr>
          <w:p w14:paraId="121F1CF9">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1596" w:type="pct"/>
            <w:gridSpan w:val="4"/>
            <w:tcBorders>
              <w:top w:val="single" w:color="000000" w:sz="4" w:space="0"/>
              <w:left w:val="nil"/>
              <w:bottom w:val="single" w:color="000000" w:sz="4" w:space="0"/>
              <w:right w:val="single" w:color="000000" w:sz="4" w:space="0"/>
            </w:tcBorders>
            <w:shd w:val="clear" w:color="auto" w:fill="auto"/>
            <w:vAlign w:val="center"/>
          </w:tcPr>
          <w:p w14:paraId="4DA1613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资金及时支付，确保了单位日常运转。</w:t>
            </w:r>
          </w:p>
        </w:tc>
      </w:tr>
      <w:tr w14:paraId="0BAEE95B">
        <w:tblPrEx>
          <w:tblCellMar>
            <w:top w:w="0" w:type="dxa"/>
            <w:left w:w="108" w:type="dxa"/>
            <w:bottom w:w="0" w:type="dxa"/>
            <w:right w:w="108" w:type="dxa"/>
          </w:tblCellMar>
        </w:tblPrEx>
        <w:trPr>
          <w:trHeight w:val="693" w:hRule="atLeast"/>
        </w:trPr>
        <w:tc>
          <w:tcPr>
            <w:tcW w:w="491" w:type="pct"/>
            <w:vMerge w:val="continue"/>
            <w:tcBorders>
              <w:top w:val="nil"/>
              <w:left w:val="single" w:color="000000" w:sz="4" w:space="0"/>
              <w:bottom w:val="single" w:color="000000" w:sz="4" w:space="0"/>
              <w:right w:val="single" w:color="000000" w:sz="4" w:space="0"/>
            </w:tcBorders>
            <w:vAlign w:val="center"/>
          </w:tcPr>
          <w:p w14:paraId="335B7908">
            <w:pPr>
              <w:widowControl/>
              <w:jc w:val="left"/>
              <w:rPr>
                <w:rFonts w:ascii="宋体" w:hAnsi="宋体" w:cs="宋体"/>
                <w:color w:val="000000"/>
                <w:kern w:val="0"/>
                <w:sz w:val="18"/>
                <w:szCs w:val="18"/>
              </w:rPr>
            </w:pPr>
          </w:p>
        </w:tc>
        <w:tc>
          <w:tcPr>
            <w:tcW w:w="522" w:type="pct"/>
            <w:tcBorders>
              <w:top w:val="nil"/>
              <w:left w:val="nil"/>
              <w:bottom w:val="single" w:color="000000" w:sz="4" w:space="0"/>
              <w:right w:val="single" w:color="000000" w:sz="4" w:space="0"/>
            </w:tcBorders>
            <w:shd w:val="clear" w:color="auto" w:fill="auto"/>
            <w:vAlign w:val="center"/>
          </w:tcPr>
          <w:p w14:paraId="37B902A7">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3987" w:type="pct"/>
            <w:gridSpan w:val="9"/>
            <w:tcBorders>
              <w:top w:val="single" w:color="000000" w:sz="4" w:space="0"/>
              <w:left w:val="nil"/>
              <w:bottom w:val="single" w:color="000000" w:sz="4" w:space="0"/>
              <w:right w:val="single" w:color="000000" w:sz="4" w:space="0"/>
            </w:tcBorders>
            <w:shd w:val="clear" w:color="auto" w:fill="auto"/>
            <w:vAlign w:val="center"/>
          </w:tcPr>
          <w:p w14:paraId="45331412">
            <w:pPr>
              <w:widowControl/>
              <w:jc w:val="left"/>
              <w:rPr>
                <w:rFonts w:ascii="宋体" w:hAnsi="宋体" w:cs="宋体"/>
                <w:color w:val="000000"/>
                <w:kern w:val="0"/>
                <w:sz w:val="18"/>
                <w:szCs w:val="18"/>
              </w:rPr>
            </w:pPr>
            <w:r>
              <w:rPr>
                <w:rFonts w:hint="eastAsia" w:ascii="宋体" w:hAnsi="宋体" w:cs="宋体"/>
                <w:color w:val="000000"/>
                <w:kern w:val="0"/>
                <w:sz w:val="18"/>
                <w:szCs w:val="18"/>
              </w:rPr>
              <w:t>根据车辆使用情况，保障单位正常运转。</w:t>
            </w:r>
          </w:p>
        </w:tc>
      </w:tr>
      <w:tr w14:paraId="49BB6375">
        <w:tblPrEx>
          <w:tblCellMar>
            <w:top w:w="0" w:type="dxa"/>
            <w:left w:w="108" w:type="dxa"/>
            <w:bottom w:w="0" w:type="dxa"/>
            <w:right w:w="108" w:type="dxa"/>
          </w:tblCellMar>
        </w:tblPrEx>
        <w:trPr>
          <w:trHeight w:val="621" w:hRule="atLeast"/>
        </w:trPr>
        <w:tc>
          <w:tcPr>
            <w:tcW w:w="491" w:type="pct"/>
            <w:vMerge w:val="restart"/>
            <w:tcBorders>
              <w:top w:val="nil"/>
              <w:left w:val="single" w:color="000000" w:sz="4" w:space="0"/>
              <w:bottom w:val="single" w:color="000000" w:sz="4" w:space="0"/>
              <w:right w:val="single" w:color="000000" w:sz="4" w:space="0"/>
            </w:tcBorders>
            <w:shd w:val="clear" w:color="auto" w:fill="auto"/>
            <w:vAlign w:val="center"/>
          </w:tcPr>
          <w:p w14:paraId="785E39D1">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22" w:type="pct"/>
            <w:tcBorders>
              <w:top w:val="nil"/>
              <w:left w:val="nil"/>
              <w:bottom w:val="single" w:color="000000" w:sz="4" w:space="0"/>
              <w:right w:val="single" w:color="000000" w:sz="4" w:space="0"/>
            </w:tcBorders>
            <w:shd w:val="clear" w:color="auto" w:fill="auto"/>
            <w:vAlign w:val="center"/>
          </w:tcPr>
          <w:p w14:paraId="723BB78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459" w:type="pct"/>
            <w:tcBorders>
              <w:top w:val="nil"/>
              <w:left w:val="nil"/>
              <w:bottom w:val="single" w:color="000000" w:sz="4" w:space="0"/>
              <w:right w:val="single" w:color="000000" w:sz="4" w:space="0"/>
            </w:tcBorders>
            <w:shd w:val="clear" w:color="auto" w:fill="auto"/>
            <w:vAlign w:val="center"/>
          </w:tcPr>
          <w:p w14:paraId="5A220E8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37" w:type="pct"/>
            <w:tcBorders>
              <w:top w:val="nil"/>
              <w:left w:val="nil"/>
              <w:bottom w:val="single" w:color="000000" w:sz="4" w:space="0"/>
              <w:right w:val="single" w:color="000000" w:sz="4" w:space="0"/>
            </w:tcBorders>
            <w:shd w:val="clear" w:color="auto" w:fill="auto"/>
            <w:vAlign w:val="center"/>
          </w:tcPr>
          <w:p w14:paraId="651FE751">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95" w:type="pct"/>
            <w:gridSpan w:val="3"/>
            <w:tcBorders>
              <w:top w:val="single" w:color="000000" w:sz="4" w:space="0"/>
              <w:left w:val="nil"/>
              <w:bottom w:val="single" w:color="000000" w:sz="4" w:space="0"/>
              <w:right w:val="single" w:color="000000" w:sz="4" w:space="0"/>
            </w:tcBorders>
            <w:shd w:val="clear" w:color="auto" w:fill="auto"/>
            <w:vAlign w:val="center"/>
          </w:tcPr>
          <w:p w14:paraId="4151527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529" w:type="pct"/>
            <w:tcBorders>
              <w:top w:val="nil"/>
              <w:left w:val="nil"/>
              <w:bottom w:val="single" w:color="000000" w:sz="4" w:space="0"/>
              <w:right w:val="single" w:color="000000" w:sz="4" w:space="0"/>
            </w:tcBorders>
            <w:shd w:val="clear" w:color="auto" w:fill="auto"/>
            <w:vAlign w:val="center"/>
          </w:tcPr>
          <w:p w14:paraId="1543CF7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97" w:type="pct"/>
            <w:tcBorders>
              <w:top w:val="nil"/>
              <w:left w:val="nil"/>
              <w:bottom w:val="single" w:color="000000" w:sz="4" w:space="0"/>
              <w:right w:val="single" w:color="000000" w:sz="4" w:space="0"/>
            </w:tcBorders>
            <w:shd w:val="clear" w:color="auto" w:fill="auto"/>
            <w:vAlign w:val="center"/>
          </w:tcPr>
          <w:p w14:paraId="408BDFE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97" w:type="pct"/>
            <w:tcBorders>
              <w:top w:val="nil"/>
              <w:left w:val="nil"/>
              <w:bottom w:val="single" w:color="000000" w:sz="4" w:space="0"/>
              <w:right w:val="single" w:color="000000" w:sz="4" w:space="0"/>
            </w:tcBorders>
            <w:shd w:val="clear" w:color="auto" w:fill="auto"/>
            <w:vAlign w:val="center"/>
          </w:tcPr>
          <w:p w14:paraId="6FD08AD7">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473" w:type="pct"/>
            <w:tcBorders>
              <w:top w:val="nil"/>
              <w:left w:val="nil"/>
              <w:bottom w:val="single" w:color="000000" w:sz="4" w:space="0"/>
              <w:right w:val="single" w:color="000000" w:sz="4" w:space="0"/>
            </w:tcBorders>
            <w:shd w:val="clear" w:color="auto" w:fill="auto"/>
            <w:vAlign w:val="center"/>
          </w:tcPr>
          <w:p w14:paraId="7B8850F7">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38AF603">
        <w:tblPrEx>
          <w:tblCellMar>
            <w:top w:w="0" w:type="dxa"/>
            <w:left w:w="108" w:type="dxa"/>
            <w:bottom w:w="0" w:type="dxa"/>
            <w:right w:w="108" w:type="dxa"/>
          </w:tblCellMar>
        </w:tblPrEx>
        <w:trPr>
          <w:trHeight w:val="399" w:hRule="atLeast"/>
        </w:trPr>
        <w:tc>
          <w:tcPr>
            <w:tcW w:w="491" w:type="pct"/>
            <w:vMerge w:val="continue"/>
            <w:tcBorders>
              <w:top w:val="nil"/>
              <w:left w:val="single" w:color="000000" w:sz="4" w:space="0"/>
              <w:bottom w:val="single" w:color="000000" w:sz="4" w:space="0"/>
              <w:right w:val="single" w:color="000000" w:sz="4" w:space="0"/>
            </w:tcBorders>
            <w:vAlign w:val="center"/>
          </w:tcPr>
          <w:p w14:paraId="2A249D42">
            <w:pPr>
              <w:widowControl/>
              <w:jc w:val="left"/>
              <w:rPr>
                <w:rFonts w:ascii="宋体" w:hAnsi="宋体" w:cs="宋体"/>
                <w:color w:val="000000"/>
                <w:kern w:val="0"/>
                <w:sz w:val="18"/>
                <w:szCs w:val="18"/>
              </w:rPr>
            </w:pPr>
          </w:p>
        </w:tc>
        <w:tc>
          <w:tcPr>
            <w:tcW w:w="522" w:type="pct"/>
            <w:tcBorders>
              <w:top w:val="nil"/>
              <w:left w:val="nil"/>
              <w:bottom w:val="single" w:color="000000" w:sz="4" w:space="0"/>
              <w:right w:val="single" w:color="000000" w:sz="4" w:space="0"/>
            </w:tcBorders>
            <w:shd w:val="clear" w:color="auto" w:fill="auto"/>
            <w:vAlign w:val="center"/>
          </w:tcPr>
          <w:p w14:paraId="32DCBF69">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59" w:type="pct"/>
            <w:tcBorders>
              <w:top w:val="nil"/>
              <w:left w:val="nil"/>
              <w:bottom w:val="single" w:color="000000" w:sz="4" w:space="0"/>
              <w:right w:val="single" w:color="000000" w:sz="4" w:space="0"/>
            </w:tcBorders>
            <w:shd w:val="clear" w:color="auto" w:fill="auto"/>
            <w:vAlign w:val="center"/>
          </w:tcPr>
          <w:p w14:paraId="7FF97A4D">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037" w:type="pct"/>
            <w:tcBorders>
              <w:top w:val="nil"/>
              <w:left w:val="nil"/>
              <w:bottom w:val="single" w:color="000000" w:sz="4" w:space="0"/>
              <w:right w:val="single" w:color="000000" w:sz="4" w:space="0"/>
            </w:tcBorders>
            <w:shd w:val="clear" w:color="auto" w:fill="auto"/>
            <w:vAlign w:val="center"/>
          </w:tcPr>
          <w:p w14:paraId="7734EB59">
            <w:pPr>
              <w:widowControl/>
              <w:jc w:val="center"/>
              <w:rPr>
                <w:rFonts w:ascii="宋体" w:hAnsi="宋体" w:cs="宋体"/>
                <w:color w:val="000000"/>
                <w:kern w:val="0"/>
                <w:sz w:val="18"/>
                <w:szCs w:val="18"/>
              </w:rPr>
            </w:pPr>
            <w:r>
              <w:rPr>
                <w:rFonts w:hint="eastAsia" w:ascii="宋体" w:hAnsi="宋体" w:cs="宋体"/>
                <w:color w:val="000000"/>
                <w:kern w:val="0"/>
                <w:sz w:val="18"/>
                <w:szCs w:val="18"/>
              </w:rPr>
              <w:t>4.40</w:t>
            </w:r>
          </w:p>
        </w:tc>
        <w:tc>
          <w:tcPr>
            <w:tcW w:w="895" w:type="pct"/>
            <w:gridSpan w:val="3"/>
            <w:tcBorders>
              <w:top w:val="single" w:color="000000" w:sz="4" w:space="0"/>
              <w:left w:val="nil"/>
              <w:bottom w:val="single" w:color="000000" w:sz="4" w:space="0"/>
              <w:right w:val="single" w:color="000000" w:sz="4" w:space="0"/>
            </w:tcBorders>
            <w:shd w:val="clear" w:color="auto" w:fill="auto"/>
            <w:vAlign w:val="center"/>
          </w:tcPr>
          <w:p w14:paraId="3F853DC7">
            <w:pPr>
              <w:widowControl/>
              <w:jc w:val="center"/>
              <w:rPr>
                <w:rFonts w:ascii="宋体" w:hAnsi="宋体" w:cs="宋体"/>
                <w:color w:val="000000"/>
                <w:kern w:val="0"/>
                <w:sz w:val="18"/>
                <w:szCs w:val="18"/>
              </w:rPr>
            </w:pPr>
            <w:r>
              <w:rPr>
                <w:rFonts w:hint="eastAsia" w:ascii="宋体" w:hAnsi="宋体" w:cs="宋体"/>
                <w:color w:val="000000"/>
                <w:kern w:val="0"/>
                <w:sz w:val="18"/>
                <w:szCs w:val="18"/>
              </w:rPr>
              <w:t>4.40</w:t>
            </w:r>
          </w:p>
        </w:tc>
        <w:tc>
          <w:tcPr>
            <w:tcW w:w="529" w:type="pct"/>
            <w:tcBorders>
              <w:top w:val="nil"/>
              <w:left w:val="nil"/>
              <w:bottom w:val="single" w:color="000000" w:sz="4" w:space="0"/>
              <w:right w:val="single" w:color="000000" w:sz="4" w:space="0"/>
            </w:tcBorders>
            <w:shd w:val="clear" w:color="auto" w:fill="auto"/>
            <w:vAlign w:val="center"/>
          </w:tcPr>
          <w:p w14:paraId="382A10AF">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97" w:type="pct"/>
            <w:tcBorders>
              <w:top w:val="nil"/>
              <w:left w:val="nil"/>
              <w:bottom w:val="single" w:color="000000" w:sz="4" w:space="0"/>
              <w:right w:val="single" w:color="000000" w:sz="4" w:space="0"/>
            </w:tcBorders>
            <w:shd w:val="clear" w:color="auto" w:fill="auto"/>
            <w:vAlign w:val="center"/>
          </w:tcPr>
          <w:p w14:paraId="5E22438C">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97" w:type="pct"/>
            <w:tcBorders>
              <w:top w:val="nil"/>
              <w:left w:val="nil"/>
              <w:bottom w:val="single" w:color="000000" w:sz="4" w:space="0"/>
              <w:right w:val="single" w:color="000000" w:sz="4" w:space="0"/>
            </w:tcBorders>
            <w:shd w:val="clear" w:color="auto" w:fill="auto"/>
            <w:vAlign w:val="center"/>
          </w:tcPr>
          <w:p w14:paraId="66B7B6AC">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73" w:type="pct"/>
            <w:vMerge w:val="restart"/>
            <w:tcBorders>
              <w:top w:val="nil"/>
              <w:left w:val="single" w:color="000000" w:sz="4" w:space="0"/>
              <w:bottom w:val="single" w:color="000000" w:sz="4" w:space="0"/>
              <w:right w:val="single" w:color="000000" w:sz="4" w:space="0"/>
            </w:tcBorders>
            <w:shd w:val="clear" w:color="auto" w:fill="auto"/>
            <w:vAlign w:val="center"/>
          </w:tcPr>
          <w:p w14:paraId="2159B87E">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年中追减5.6万元。</w:t>
            </w:r>
          </w:p>
        </w:tc>
      </w:tr>
      <w:tr w14:paraId="166C5173">
        <w:tblPrEx>
          <w:tblCellMar>
            <w:top w:w="0" w:type="dxa"/>
            <w:left w:w="108" w:type="dxa"/>
            <w:bottom w:w="0" w:type="dxa"/>
            <w:right w:w="108" w:type="dxa"/>
          </w:tblCellMar>
        </w:tblPrEx>
        <w:trPr>
          <w:trHeight w:val="399" w:hRule="atLeast"/>
        </w:trPr>
        <w:tc>
          <w:tcPr>
            <w:tcW w:w="491" w:type="pct"/>
            <w:vMerge w:val="continue"/>
            <w:tcBorders>
              <w:top w:val="nil"/>
              <w:left w:val="single" w:color="000000" w:sz="4" w:space="0"/>
              <w:bottom w:val="single" w:color="000000" w:sz="4" w:space="0"/>
              <w:right w:val="single" w:color="000000" w:sz="4" w:space="0"/>
            </w:tcBorders>
            <w:vAlign w:val="center"/>
          </w:tcPr>
          <w:p w14:paraId="2AB12ED3">
            <w:pPr>
              <w:widowControl/>
              <w:jc w:val="left"/>
              <w:rPr>
                <w:rFonts w:ascii="宋体" w:hAnsi="宋体" w:cs="宋体"/>
                <w:color w:val="000000"/>
                <w:kern w:val="0"/>
                <w:sz w:val="18"/>
                <w:szCs w:val="18"/>
              </w:rPr>
            </w:pPr>
          </w:p>
        </w:tc>
        <w:tc>
          <w:tcPr>
            <w:tcW w:w="522" w:type="pct"/>
            <w:tcBorders>
              <w:top w:val="nil"/>
              <w:left w:val="nil"/>
              <w:bottom w:val="single" w:color="000000" w:sz="4" w:space="0"/>
              <w:right w:val="single" w:color="000000" w:sz="4" w:space="0"/>
            </w:tcBorders>
            <w:shd w:val="clear" w:color="auto" w:fill="auto"/>
            <w:vAlign w:val="center"/>
          </w:tcPr>
          <w:p w14:paraId="781C691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59" w:type="pct"/>
            <w:tcBorders>
              <w:top w:val="nil"/>
              <w:left w:val="nil"/>
              <w:bottom w:val="single" w:color="000000" w:sz="4" w:space="0"/>
              <w:right w:val="single" w:color="000000" w:sz="4" w:space="0"/>
            </w:tcBorders>
            <w:shd w:val="clear" w:color="auto" w:fill="auto"/>
            <w:vAlign w:val="center"/>
          </w:tcPr>
          <w:p w14:paraId="54E94A1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037" w:type="pct"/>
            <w:tcBorders>
              <w:top w:val="nil"/>
              <w:left w:val="nil"/>
              <w:bottom w:val="single" w:color="000000" w:sz="4" w:space="0"/>
              <w:right w:val="single" w:color="000000" w:sz="4" w:space="0"/>
            </w:tcBorders>
            <w:shd w:val="clear" w:color="auto" w:fill="auto"/>
            <w:vAlign w:val="center"/>
          </w:tcPr>
          <w:p w14:paraId="4BFFD359">
            <w:pPr>
              <w:widowControl/>
              <w:jc w:val="center"/>
              <w:rPr>
                <w:rFonts w:ascii="宋体" w:hAnsi="宋体" w:cs="宋体"/>
                <w:color w:val="000000"/>
                <w:kern w:val="0"/>
                <w:sz w:val="18"/>
                <w:szCs w:val="18"/>
              </w:rPr>
            </w:pPr>
            <w:r>
              <w:rPr>
                <w:rFonts w:hint="eastAsia" w:ascii="宋体" w:hAnsi="宋体" w:cs="宋体"/>
                <w:color w:val="000000"/>
                <w:kern w:val="0"/>
                <w:sz w:val="18"/>
                <w:szCs w:val="18"/>
              </w:rPr>
              <w:t>4.40</w:t>
            </w:r>
          </w:p>
        </w:tc>
        <w:tc>
          <w:tcPr>
            <w:tcW w:w="895" w:type="pct"/>
            <w:gridSpan w:val="3"/>
            <w:tcBorders>
              <w:top w:val="single" w:color="000000" w:sz="4" w:space="0"/>
              <w:left w:val="nil"/>
              <w:bottom w:val="single" w:color="000000" w:sz="4" w:space="0"/>
              <w:right w:val="single" w:color="000000" w:sz="4" w:space="0"/>
            </w:tcBorders>
            <w:shd w:val="clear" w:color="auto" w:fill="auto"/>
            <w:vAlign w:val="center"/>
          </w:tcPr>
          <w:p w14:paraId="381DB950">
            <w:pPr>
              <w:widowControl/>
              <w:jc w:val="center"/>
              <w:rPr>
                <w:rFonts w:ascii="宋体" w:hAnsi="宋体" w:cs="宋体"/>
                <w:color w:val="000000"/>
                <w:kern w:val="0"/>
                <w:sz w:val="18"/>
                <w:szCs w:val="18"/>
              </w:rPr>
            </w:pPr>
            <w:r>
              <w:rPr>
                <w:rFonts w:hint="eastAsia" w:ascii="宋体" w:hAnsi="宋体" w:cs="宋体"/>
                <w:color w:val="000000"/>
                <w:kern w:val="0"/>
                <w:sz w:val="18"/>
                <w:szCs w:val="18"/>
              </w:rPr>
              <w:t>4.40</w:t>
            </w:r>
          </w:p>
        </w:tc>
        <w:tc>
          <w:tcPr>
            <w:tcW w:w="529" w:type="pct"/>
            <w:tcBorders>
              <w:top w:val="nil"/>
              <w:left w:val="nil"/>
              <w:bottom w:val="single" w:color="000000" w:sz="4" w:space="0"/>
              <w:right w:val="single" w:color="000000" w:sz="4" w:space="0"/>
            </w:tcBorders>
            <w:shd w:val="clear" w:color="auto" w:fill="auto"/>
            <w:vAlign w:val="center"/>
          </w:tcPr>
          <w:p w14:paraId="449AADD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97" w:type="pct"/>
            <w:tcBorders>
              <w:top w:val="nil"/>
              <w:left w:val="nil"/>
              <w:bottom w:val="single" w:color="000000" w:sz="4" w:space="0"/>
              <w:right w:val="single" w:color="000000" w:sz="4" w:space="0"/>
            </w:tcBorders>
            <w:shd w:val="clear" w:color="auto" w:fill="auto"/>
            <w:vAlign w:val="center"/>
          </w:tcPr>
          <w:p w14:paraId="5FA326E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7" w:type="pct"/>
            <w:tcBorders>
              <w:top w:val="nil"/>
              <w:left w:val="nil"/>
              <w:bottom w:val="single" w:color="000000" w:sz="4" w:space="0"/>
              <w:right w:val="single" w:color="000000" w:sz="4" w:space="0"/>
            </w:tcBorders>
            <w:shd w:val="clear" w:color="auto" w:fill="auto"/>
            <w:vAlign w:val="center"/>
          </w:tcPr>
          <w:p w14:paraId="116948D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73" w:type="pct"/>
            <w:vMerge w:val="continue"/>
            <w:tcBorders>
              <w:top w:val="nil"/>
              <w:left w:val="single" w:color="000000" w:sz="4" w:space="0"/>
              <w:bottom w:val="single" w:color="000000" w:sz="4" w:space="0"/>
              <w:right w:val="single" w:color="000000" w:sz="4" w:space="0"/>
            </w:tcBorders>
            <w:vAlign w:val="center"/>
          </w:tcPr>
          <w:p w14:paraId="603D8CB9">
            <w:pPr>
              <w:widowControl/>
              <w:jc w:val="left"/>
              <w:rPr>
                <w:rFonts w:ascii="Courier New" w:hAnsi="Courier New" w:cs="Courier New"/>
                <w:color w:val="000000"/>
                <w:kern w:val="0"/>
                <w:sz w:val="18"/>
                <w:szCs w:val="18"/>
              </w:rPr>
            </w:pPr>
          </w:p>
        </w:tc>
      </w:tr>
      <w:tr w14:paraId="4F40413C">
        <w:tblPrEx>
          <w:tblCellMar>
            <w:top w:w="0" w:type="dxa"/>
            <w:left w:w="108" w:type="dxa"/>
            <w:bottom w:w="0" w:type="dxa"/>
            <w:right w:w="108" w:type="dxa"/>
          </w:tblCellMar>
        </w:tblPrEx>
        <w:trPr>
          <w:trHeight w:val="399" w:hRule="atLeast"/>
        </w:trPr>
        <w:tc>
          <w:tcPr>
            <w:tcW w:w="491" w:type="pct"/>
            <w:vMerge w:val="continue"/>
            <w:tcBorders>
              <w:top w:val="nil"/>
              <w:left w:val="single" w:color="000000" w:sz="4" w:space="0"/>
              <w:bottom w:val="single" w:color="000000" w:sz="4" w:space="0"/>
              <w:right w:val="single" w:color="000000" w:sz="4" w:space="0"/>
            </w:tcBorders>
            <w:vAlign w:val="center"/>
          </w:tcPr>
          <w:p w14:paraId="7B32B916">
            <w:pPr>
              <w:widowControl/>
              <w:jc w:val="left"/>
              <w:rPr>
                <w:rFonts w:ascii="宋体" w:hAnsi="宋体" w:cs="宋体"/>
                <w:color w:val="000000"/>
                <w:kern w:val="0"/>
                <w:sz w:val="18"/>
                <w:szCs w:val="18"/>
              </w:rPr>
            </w:pPr>
          </w:p>
        </w:tc>
        <w:tc>
          <w:tcPr>
            <w:tcW w:w="522" w:type="pct"/>
            <w:tcBorders>
              <w:top w:val="nil"/>
              <w:left w:val="nil"/>
              <w:bottom w:val="single" w:color="000000" w:sz="4" w:space="0"/>
              <w:right w:val="single" w:color="000000" w:sz="4" w:space="0"/>
            </w:tcBorders>
            <w:shd w:val="clear" w:color="auto" w:fill="auto"/>
            <w:vAlign w:val="center"/>
          </w:tcPr>
          <w:p w14:paraId="610BFE59">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459" w:type="pct"/>
            <w:tcBorders>
              <w:top w:val="nil"/>
              <w:left w:val="nil"/>
              <w:bottom w:val="single" w:color="000000" w:sz="4" w:space="0"/>
              <w:right w:val="single" w:color="000000" w:sz="4" w:space="0"/>
            </w:tcBorders>
            <w:shd w:val="clear" w:color="auto" w:fill="auto"/>
            <w:vAlign w:val="center"/>
          </w:tcPr>
          <w:p w14:paraId="33201E0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37" w:type="pct"/>
            <w:tcBorders>
              <w:top w:val="nil"/>
              <w:left w:val="nil"/>
              <w:bottom w:val="single" w:color="000000" w:sz="4" w:space="0"/>
              <w:right w:val="single" w:color="000000" w:sz="4" w:space="0"/>
            </w:tcBorders>
            <w:shd w:val="clear" w:color="auto" w:fill="auto"/>
            <w:vAlign w:val="center"/>
          </w:tcPr>
          <w:p w14:paraId="41B1ABD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95" w:type="pct"/>
            <w:gridSpan w:val="3"/>
            <w:tcBorders>
              <w:top w:val="single" w:color="000000" w:sz="4" w:space="0"/>
              <w:left w:val="nil"/>
              <w:bottom w:val="single" w:color="000000" w:sz="4" w:space="0"/>
              <w:right w:val="single" w:color="000000" w:sz="4" w:space="0"/>
            </w:tcBorders>
            <w:shd w:val="clear" w:color="auto" w:fill="auto"/>
            <w:vAlign w:val="center"/>
          </w:tcPr>
          <w:p w14:paraId="3633759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9" w:type="pct"/>
            <w:tcBorders>
              <w:top w:val="nil"/>
              <w:left w:val="nil"/>
              <w:bottom w:val="single" w:color="000000" w:sz="4" w:space="0"/>
              <w:right w:val="single" w:color="000000" w:sz="4" w:space="0"/>
            </w:tcBorders>
            <w:shd w:val="clear" w:color="auto" w:fill="auto"/>
            <w:vAlign w:val="center"/>
          </w:tcPr>
          <w:p w14:paraId="7E24A1B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97" w:type="pct"/>
            <w:tcBorders>
              <w:top w:val="nil"/>
              <w:left w:val="nil"/>
              <w:bottom w:val="single" w:color="000000" w:sz="4" w:space="0"/>
              <w:right w:val="single" w:color="000000" w:sz="4" w:space="0"/>
            </w:tcBorders>
            <w:shd w:val="clear" w:color="auto" w:fill="auto"/>
            <w:vAlign w:val="center"/>
          </w:tcPr>
          <w:p w14:paraId="7A7D3BC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7" w:type="pct"/>
            <w:tcBorders>
              <w:top w:val="nil"/>
              <w:left w:val="nil"/>
              <w:bottom w:val="single" w:color="000000" w:sz="4" w:space="0"/>
              <w:right w:val="single" w:color="000000" w:sz="4" w:space="0"/>
            </w:tcBorders>
            <w:shd w:val="clear" w:color="auto" w:fill="auto"/>
            <w:vAlign w:val="center"/>
          </w:tcPr>
          <w:p w14:paraId="1BEC585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3" w:type="pct"/>
            <w:vMerge w:val="continue"/>
            <w:tcBorders>
              <w:top w:val="nil"/>
              <w:left w:val="single" w:color="000000" w:sz="4" w:space="0"/>
              <w:bottom w:val="single" w:color="000000" w:sz="4" w:space="0"/>
              <w:right w:val="single" w:color="000000" w:sz="4" w:space="0"/>
            </w:tcBorders>
            <w:vAlign w:val="center"/>
          </w:tcPr>
          <w:p w14:paraId="43605ABB">
            <w:pPr>
              <w:widowControl/>
              <w:jc w:val="left"/>
              <w:rPr>
                <w:rFonts w:ascii="Courier New" w:hAnsi="Courier New" w:cs="Courier New"/>
                <w:color w:val="000000"/>
                <w:kern w:val="0"/>
                <w:sz w:val="18"/>
                <w:szCs w:val="18"/>
              </w:rPr>
            </w:pPr>
          </w:p>
        </w:tc>
      </w:tr>
      <w:tr w14:paraId="3DEA5C60">
        <w:tblPrEx>
          <w:tblCellMar>
            <w:top w:w="0" w:type="dxa"/>
            <w:left w:w="108" w:type="dxa"/>
            <w:bottom w:w="0" w:type="dxa"/>
            <w:right w:w="108" w:type="dxa"/>
          </w:tblCellMar>
        </w:tblPrEx>
        <w:trPr>
          <w:trHeight w:val="399" w:hRule="atLeast"/>
        </w:trPr>
        <w:tc>
          <w:tcPr>
            <w:tcW w:w="491" w:type="pct"/>
            <w:vMerge w:val="continue"/>
            <w:tcBorders>
              <w:top w:val="nil"/>
              <w:left w:val="single" w:color="000000" w:sz="4" w:space="0"/>
              <w:bottom w:val="single" w:color="000000" w:sz="4" w:space="0"/>
              <w:right w:val="single" w:color="000000" w:sz="4" w:space="0"/>
            </w:tcBorders>
            <w:vAlign w:val="center"/>
          </w:tcPr>
          <w:p w14:paraId="741CEA2C">
            <w:pPr>
              <w:widowControl/>
              <w:jc w:val="left"/>
              <w:rPr>
                <w:rFonts w:ascii="宋体" w:hAnsi="宋体" w:cs="宋体"/>
                <w:color w:val="000000"/>
                <w:kern w:val="0"/>
                <w:sz w:val="18"/>
                <w:szCs w:val="18"/>
              </w:rPr>
            </w:pPr>
          </w:p>
        </w:tc>
        <w:tc>
          <w:tcPr>
            <w:tcW w:w="522" w:type="pct"/>
            <w:tcBorders>
              <w:top w:val="nil"/>
              <w:left w:val="nil"/>
              <w:bottom w:val="single" w:color="000000" w:sz="4" w:space="0"/>
              <w:right w:val="single" w:color="000000" w:sz="4" w:space="0"/>
            </w:tcBorders>
            <w:shd w:val="clear" w:color="auto" w:fill="auto"/>
            <w:vAlign w:val="center"/>
          </w:tcPr>
          <w:p w14:paraId="1FDF9911">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59" w:type="pct"/>
            <w:tcBorders>
              <w:top w:val="nil"/>
              <w:left w:val="nil"/>
              <w:bottom w:val="single" w:color="000000" w:sz="4" w:space="0"/>
              <w:right w:val="single" w:color="000000" w:sz="4" w:space="0"/>
            </w:tcBorders>
            <w:shd w:val="clear" w:color="auto" w:fill="auto"/>
            <w:vAlign w:val="center"/>
          </w:tcPr>
          <w:p w14:paraId="22B0522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37" w:type="pct"/>
            <w:tcBorders>
              <w:top w:val="nil"/>
              <w:left w:val="nil"/>
              <w:bottom w:val="single" w:color="000000" w:sz="4" w:space="0"/>
              <w:right w:val="single" w:color="000000" w:sz="4" w:space="0"/>
            </w:tcBorders>
            <w:shd w:val="clear" w:color="auto" w:fill="auto"/>
            <w:vAlign w:val="center"/>
          </w:tcPr>
          <w:p w14:paraId="346D287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95" w:type="pct"/>
            <w:gridSpan w:val="3"/>
            <w:tcBorders>
              <w:top w:val="single" w:color="000000" w:sz="4" w:space="0"/>
              <w:left w:val="nil"/>
              <w:bottom w:val="single" w:color="000000" w:sz="4" w:space="0"/>
              <w:right w:val="single" w:color="000000" w:sz="4" w:space="0"/>
            </w:tcBorders>
            <w:shd w:val="clear" w:color="auto" w:fill="auto"/>
            <w:vAlign w:val="center"/>
          </w:tcPr>
          <w:p w14:paraId="3B23245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9" w:type="pct"/>
            <w:tcBorders>
              <w:top w:val="nil"/>
              <w:left w:val="nil"/>
              <w:bottom w:val="single" w:color="000000" w:sz="4" w:space="0"/>
              <w:right w:val="single" w:color="000000" w:sz="4" w:space="0"/>
            </w:tcBorders>
            <w:shd w:val="clear" w:color="auto" w:fill="auto"/>
            <w:vAlign w:val="center"/>
          </w:tcPr>
          <w:p w14:paraId="315B6D3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97" w:type="pct"/>
            <w:tcBorders>
              <w:top w:val="nil"/>
              <w:left w:val="nil"/>
              <w:bottom w:val="single" w:color="000000" w:sz="4" w:space="0"/>
              <w:right w:val="single" w:color="000000" w:sz="4" w:space="0"/>
            </w:tcBorders>
            <w:shd w:val="clear" w:color="auto" w:fill="auto"/>
            <w:vAlign w:val="center"/>
          </w:tcPr>
          <w:p w14:paraId="7A31371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7" w:type="pct"/>
            <w:tcBorders>
              <w:top w:val="nil"/>
              <w:left w:val="nil"/>
              <w:bottom w:val="single" w:color="000000" w:sz="4" w:space="0"/>
              <w:right w:val="single" w:color="000000" w:sz="4" w:space="0"/>
            </w:tcBorders>
            <w:shd w:val="clear" w:color="auto" w:fill="auto"/>
            <w:vAlign w:val="center"/>
          </w:tcPr>
          <w:p w14:paraId="752F80E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3" w:type="pct"/>
            <w:vMerge w:val="continue"/>
            <w:tcBorders>
              <w:top w:val="nil"/>
              <w:left w:val="single" w:color="000000" w:sz="4" w:space="0"/>
              <w:bottom w:val="single" w:color="000000" w:sz="4" w:space="0"/>
              <w:right w:val="single" w:color="000000" w:sz="4" w:space="0"/>
            </w:tcBorders>
            <w:vAlign w:val="center"/>
          </w:tcPr>
          <w:p w14:paraId="677917DB">
            <w:pPr>
              <w:widowControl/>
              <w:jc w:val="left"/>
              <w:rPr>
                <w:rFonts w:ascii="Courier New" w:hAnsi="Courier New" w:cs="Courier New"/>
                <w:color w:val="000000"/>
                <w:kern w:val="0"/>
                <w:sz w:val="18"/>
                <w:szCs w:val="18"/>
              </w:rPr>
            </w:pPr>
          </w:p>
        </w:tc>
      </w:tr>
      <w:tr w14:paraId="2750F67B">
        <w:tblPrEx>
          <w:tblCellMar>
            <w:top w:w="0" w:type="dxa"/>
            <w:left w:w="108" w:type="dxa"/>
            <w:bottom w:w="0" w:type="dxa"/>
            <w:right w:w="108" w:type="dxa"/>
          </w:tblCellMar>
        </w:tblPrEx>
        <w:trPr>
          <w:trHeight w:val="399" w:hRule="atLeast"/>
        </w:trPr>
        <w:tc>
          <w:tcPr>
            <w:tcW w:w="491" w:type="pct"/>
            <w:vMerge w:val="continue"/>
            <w:tcBorders>
              <w:top w:val="nil"/>
              <w:left w:val="single" w:color="000000" w:sz="4" w:space="0"/>
              <w:bottom w:val="single" w:color="000000" w:sz="4" w:space="0"/>
              <w:right w:val="single" w:color="000000" w:sz="4" w:space="0"/>
            </w:tcBorders>
            <w:vAlign w:val="center"/>
          </w:tcPr>
          <w:p w14:paraId="38C5E6BB">
            <w:pPr>
              <w:widowControl/>
              <w:jc w:val="left"/>
              <w:rPr>
                <w:rFonts w:ascii="宋体" w:hAnsi="宋体" w:cs="宋体"/>
                <w:color w:val="000000"/>
                <w:kern w:val="0"/>
                <w:sz w:val="18"/>
                <w:szCs w:val="18"/>
              </w:rPr>
            </w:pPr>
          </w:p>
        </w:tc>
        <w:tc>
          <w:tcPr>
            <w:tcW w:w="522" w:type="pct"/>
            <w:tcBorders>
              <w:top w:val="nil"/>
              <w:left w:val="nil"/>
              <w:bottom w:val="single" w:color="000000" w:sz="4" w:space="0"/>
              <w:right w:val="single" w:color="000000" w:sz="4" w:space="0"/>
            </w:tcBorders>
            <w:shd w:val="clear" w:color="auto" w:fill="auto"/>
            <w:vAlign w:val="center"/>
          </w:tcPr>
          <w:p w14:paraId="7D605D0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59" w:type="pct"/>
            <w:tcBorders>
              <w:top w:val="nil"/>
              <w:left w:val="nil"/>
              <w:bottom w:val="single" w:color="000000" w:sz="4" w:space="0"/>
              <w:right w:val="single" w:color="000000" w:sz="4" w:space="0"/>
            </w:tcBorders>
            <w:shd w:val="clear" w:color="auto" w:fill="auto"/>
            <w:vAlign w:val="center"/>
          </w:tcPr>
          <w:p w14:paraId="34DAC06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37" w:type="pct"/>
            <w:tcBorders>
              <w:top w:val="nil"/>
              <w:left w:val="nil"/>
              <w:bottom w:val="single" w:color="000000" w:sz="4" w:space="0"/>
              <w:right w:val="single" w:color="000000" w:sz="4" w:space="0"/>
            </w:tcBorders>
            <w:shd w:val="clear" w:color="auto" w:fill="auto"/>
            <w:vAlign w:val="center"/>
          </w:tcPr>
          <w:p w14:paraId="12F55CB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95" w:type="pct"/>
            <w:gridSpan w:val="3"/>
            <w:tcBorders>
              <w:top w:val="single" w:color="000000" w:sz="4" w:space="0"/>
              <w:left w:val="nil"/>
              <w:bottom w:val="single" w:color="000000" w:sz="4" w:space="0"/>
              <w:right w:val="single" w:color="000000" w:sz="4" w:space="0"/>
            </w:tcBorders>
            <w:shd w:val="clear" w:color="auto" w:fill="auto"/>
            <w:vAlign w:val="center"/>
          </w:tcPr>
          <w:p w14:paraId="5E7A192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9" w:type="pct"/>
            <w:tcBorders>
              <w:top w:val="nil"/>
              <w:left w:val="nil"/>
              <w:bottom w:val="single" w:color="000000" w:sz="4" w:space="0"/>
              <w:right w:val="single" w:color="000000" w:sz="4" w:space="0"/>
            </w:tcBorders>
            <w:shd w:val="clear" w:color="auto" w:fill="auto"/>
            <w:vAlign w:val="center"/>
          </w:tcPr>
          <w:p w14:paraId="754A89C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97" w:type="pct"/>
            <w:tcBorders>
              <w:top w:val="nil"/>
              <w:left w:val="nil"/>
              <w:bottom w:val="single" w:color="000000" w:sz="4" w:space="0"/>
              <w:right w:val="single" w:color="000000" w:sz="4" w:space="0"/>
            </w:tcBorders>
            <w:shd w:val="clear" w:color="auto" w:fill="auto"/>
            <w:vAlign w:val="center"/>
          </w:tcPr>
          <w:p w14:paraId="4170DB9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7" w:type="pct"/>
            <w:tcBorders>
              <w:top w:val="nil"/>
              <w:left w:val="nil"/>
              <w:bottom w:val="single" w:color="000000" w:sz="4" w:space="0"/>
              <w:right w:val="single" w:color="000000" w:sz="4" w:space="0"/>
            </w:tcBorders>
            <w:shd w:val="clear" w:color="auto" w:fill="auto"/>
            <w:vAlign w:val="center"/>
          </w:tcPr>
          <w:p w14:paraId="369A0C7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73" w:type="pct"/>
            <w:vMerge w:val="continue"/>
            <w:tcBorders>
              <w:top w:val="nil"/>
              <w:left w:val="single" w:color="000000" w:sz="4" w:space="0"/>
              <w:bottom w:val="single" w:color="000000" w:sz="4" w:space="0"/>
              <w:right w:val="single" w:color="000000" w:sz="4" w:space="0"/>
            </w:tcBorders>
            <w:vAlign w:val="center"/>
          </w:tcPr>
          <w:p w14:paraId="07822477">
            <w:pPr>
              <w:widowControl/>
              <w:jc w:val="left"/>
              <w:rPr>
                <w:rFonts w:ascii="Courier New" w:hAnsi="Courier New" w:cs="Courier New"/>
                <w:color w:val="000000"/>
                <w:kern w:val="0"/>
                <w:sz w:val="18"/>
                <w:szCs w:val="18"/>
              </w:rPr>
            </w:pPr>
          </w:p>
        </w:tc>
      </w:tr>
      <w:tr w14:paraId="755C913C">
        <w:tblPrEx>
          <w:tblCellMar>
            <w:top w:w="0" w:type="dxa"/>
            <w:left w:w="108" w:type="dxa"/>
            <w:bottom w:w="0" w:type="dxa"/>
            <w:right w:w="108" w:type="dxa"/>
          </w:tblCellMar>
        </w:tblPrEx>
        <w:trPr>
          <w:trHeight w:val="621" w:hRule="atLeast"/>
        </w:trPr>
        <w:tc>
          <w:tcPr>
            <w:tcW w:w="491" w:type="pct"/>
            <w:vMerge w:val="restart"/>
            <w:tcBorders>
              <w:top w:val="nil"/>
              <w:left w:val="single" w:color="000000" w:sz="4" w:space="0"/>
              <w:bottom w:val="single" w:color="000000" w:sz="4" w:space="0"/>
              <w:right w:val="single" w:color="000000" w:sz="4" w:space="0"/>
            </w:tcBorders>
            <w:shd w:val="clear" w:color="auto" w:fill="auto"/>
            <w:vAlign w:val="center"/>
          </w:tcPr>
          <w:p w14:paraId="712EA904">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22" w:type="pct"/>
            <w:tcBorders>
              <w:top w:val="nil"/>
              <w:left w:val="nil"/>
              <w:bottom w:val="single" w:color="000000" w:sz="4" w:space="0"/>
              <w:right w:val="single" w:color="000000" w:sz="4" w:space="0"/>
            </w:tcBorders>
            <w:shd w:val="clear" w:color="auto" w:fill="auto"/>
            <w:vAlign w:val="center"/>
          </w:tcPr>
          <w:p w14:paraId="1D11C244">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59" w:type="pct"/>
            <w:tcBorders>
              <w:top w:val="nil"/>
              <w:left w:val="nil"/>
              <w:bottom w:val="single" w:color="000000" w:sz="4" w:space="0"/>
              <w:right w:val="single" w:color="000000" w:sz="4" w:space="0"/>
            </w:tcBorders>
            <w:shd w:val="clear" w:color="auto" w:fill="auto"/>
            <w:vAlign w:val="center"/>
          </w:tcPr>
          <w:p w14:paraId="79489211">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37" w:type="pct"/>
            <w:tcBorders>
              <w:top w:val="nil"/>
              <w:left w:val="nil"/>
              <w:bottom w:val="single" w:color="000000" w:sz="4" w:space="0"/>
              <w:right w:val="single" w:color="000000" w:sz="4" w:space="0"/>
            </w:tcBorders>
            <w:shd w:val="clear" w:color="auto" w:fill="auto"/>
            <w:vAlign w:val="center"/>
          </w:tcPr>
          <w:p w14:paraId="4CC2375C">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89" w:type="pct"/>
            <w:tcBorders>
              <w:top w:val="nil"/>
              <w:left w:val="nil"/>
              <w:bottom w:val="single" w:color="000000" w:sz="4" w:space="0"/>
              <w:right w:val="single" w:color="000000" w:sz="4" w:space="0"/>
            </w:tcBorders>
            <w:shd w:val="clear" w:color="auto" w:fill="auto"/>
            <w:vAlign w:val="center"/>
          </w:tcPr>
          <w:p w14:paraId="174A6BEE">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316" w:type="pct"/>
            <w:tcBorders>
              <w:top w:val="nil"/>
              <w:left w:val="nil"/>
              <w:bottom w:val="single" w:color="000000" w:sz="4" w:space="0"/>
              <w:right w:val="single" w:color="000000" w:sz="4" w:space="0"/>
            </w:tcBorders>
            <w:shd w:val="clear" w:color="auto" w:fill="auto"/>
            <w:vAlign w:val="center"/>
          </w:tcPr>
          <w:p w14:paraId="4DF8323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90" w:type="pct"/>
            <w:tcBorders>
              <w:top w:val="nil"/>
              <w:left w:val="nil"/>
              <w:bottom w:val="single" w:color="000000" w:sz="4" w:space="0"/>
              <w:right w:val="single" w:color="000000" w:sz="4" w:space="0"/>
            </w:tcBorders>
            <w:shd w:val="clear" w:color="auto" w:fill="auto"/>
            <w:vAlign w:val="center"/>
          </w:tcPr>
          <w:p w14:paraId="5CD097B2">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29" w:type="pct"/>
            <w:tcBorders>
              <w:top w:val="nil"/>
              <w:left w:val="nil"/>
              <w:bottom w:val="single" w:color="000000" w:sz="4" w:space="0"/>
              <w:right w:val="single" w:color="000000" w:sz="4" w:space="0"/>
            </w:tcBorders>
            <w:shd w:val="clear" w:color="auto" w:fill="auto"/>
            <w:vAlign w:val="center"/>
          </w:tcPr>
          <w:p w14:paraId="15C217A1">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97" w:type="pct"/>
            <w:tcBorders>
              <w:top w:val="nil"/>
              <w:left w:val="nil"/>
              <w:bottom w:val="single" w:color="000000" w:sz="4" w:space="0"/>
              <w:right w:val="single" w:color="000000" w:sz="4" w:space="0"/>
            </w:tcBorders>
            <w:shd w:val="clear" w:color="auto" w:fill="auto"/>
            <w:vAlign w:val="center"/>
          </w:tcPr>
          <w:p w14:paraId="11605103">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97" w:type="pct"/>
            <w:tcBorders>
              <w:top w:val="nil"/>
              <w:left w:val="nil"/>
              <w:bottom w:val="single" w:color="000000" w:sz="4" w:space="0"/>
              <w:right w:val="single" w:color="000000" w:sz="4" w:space="0"/>
            </w:tcBorders>
            <w:shd w:val="clear" w:color="auto" w:fill="auto"/>
            <w:vAlign w:val="center"/>
          </w:tcPr>
          <w:p w14:paraId="6817621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473" w:type="pct"/>
            <w:tcBorders>
              <w:top w:val="nil"/>
              <w:left w:val="nil"/>
              <w:bottom w:val="single" w:color="000000" w:sz="4" w:space="0"/>
              <w:right w:val="single" w:color="000000" w:sz="4" w:space="0"/>
            </w:tcBorders>
            <w:shd w:val="clear" w:color="auto" w:fill="auto"/>
            <w:vAlign w:val="center"/>
          </w:tcPr>
          <w:p w14:paraId="6F90CD6C">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BD9C729">
        <w:tblPrEx>
          <w:tblCellMar>
            <w:top w:w="0" w:type="dxa"/>
            <w:left w:w="108" w:type="dxa"/>
            <w:bottom w:w="0" w:type="dxa"/>
            <w:right w:w="108" w:type="dxa"/>
          </w:tblCellMar>
        </w:tblPrEx>
        <w:trPr>
          <w:trHeight w:val="621" w:hRule="atLeast"/>
        </w:trPr>
        <w:tc>
          <w:tcPr>
            <w:tcW w:w="491" w:type="pct"/>
            <w:vMerge w:val="continue"/>
            <w:tcBorders>
              <w:top w:val="nil"/>
              <w:left w:val="single" w:color="000000" w:sz="4" w:space="0"/>
              <w:bottom w:val="single" w:color="000000" w:sz="4" w:space="0"/>
              <w:right w:val="single" w:color="000000" w:sz="4" w:space="0"/>
            </w:tcBorders>
            <w:vAlign w:val="center"/>
          </w:tcPr>
          <w:p w14:paraId="7C2268A3">
            <w:pPr>
              <w:widowControl/>
              <w:jc w:val="left"/>
              <w:rPr>
                <w:rFonts w:ascii="宋体" w:hAnsi="宋体" w:cs="宋体"/>
                <w:color w:val="000000"/>
                <w:kern w:val="0"/>
                <w:sz w:val="18"/>
                <w:szCs w:val="18"/>
              </w:rPr>
            </w:pPr>
          </w:p>
        </w:tc>
        <w:tc>
          <w:tcPr>
            <w:tcW w:w="522" w:type="pct"/>
            <w:tcBorders>
              <w:top w:val="nil"/>
              <w:left w:val="nil"/>
              <w:bottom w:val="nil"/>
              <w:right w:val="single" w:color="000000" w:sz="4" w:space="0"/>
            </w:tcBorders>
            <w:shd w:val="clear" w:color="auto" w:fill="auto"/>
            <w:vAlign w:val="center"/>
          </w:tcPr>
          <w:p w14:paraId="1AE08B91">
            <w:pPr>
              <w:widowControl/>
              <w:jc w:val="left"/>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459" w:type="pct"/>
            <w:tcBorders>
              <w:top w:val="nil"/>
              <w:left w:val="nil"/>
              <w:bottom w:val="single" w:color="000000" w:sz="4" w:space="0"/>
              <w:right w:val="single" w:color="000000" w:sz="4" w:space="0"/>
            </w:tcBorders>
            <w:shd w:val="clear" w:color="auto" w:fill="auto"/>
            <w:vAlign w:val="center"/>
          </w:tcPr>
          <w:p w14:paraId="23860C51">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037" w:type="pct"/>
            <w:tcBorders>
              <w:top w:val="nil"/>
              <w:left w:val="nil"/>
              <w:bottom w:val="single" w:color="000000" w:sz="4" w:space="0"/>
              <w:right w:val="single" w:color="000000" w:sz="4" w:space="0"/>
            </w:tcBorders>
            <w:shd w:val="clear" w:color="auto" w:fill="auto"/>
            <w:vAlign w:val="center"/>
          </w:tcPr>
          <w:p w14:paraId="3ED7CDB5">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289" w:type="pct"/>
            <w:tcBorders>
              <w:top w:val="nil"/>
              <w:left w:val="nil"/>
              <w:bottom w:val="single" w:color="000000" w:sz="4" w:space="0"/>
              <w:right w:val="single" w:color="000000" w:sz="4" w:space="0"/>
            </w:tcBorders>
            <w:shd w:val="clear" w:color="auto" w:fill="auto"/>
            <w:vAlign w:val="center"/>
          </w:tcPr>
          <w:p w14:paraId="1156584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16" w:type="pct"/>
            <w:tcBorders>
              <w:top w:val="nil"/>
              <w:left w:val="nil"/>
              <w:bottom w:val="single" w:color="000000" w:sz="4" w:space="0"/>
              <w:right w:val="single" w:color="000000" w:sz="4" w:space="0"/>
            </w:tcBorders>
            <w:shd w:val="clear" w:color="auto" w:fill="auto"/>
            <w:vAlign w:val="center"/>
          </w:tcPr>
          <w:p w14:paraId="79CF333F">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90" w:type="pct"/>
            <w:tcBorders>
              <w:top w:val="nil"/>
              <w:left w:val="nil"/>
              <w:bottom w:val="single" w:color="000000" w:sz="4" w:space="0"/>
              <w:right w:val="single" w:color="000000" w:sz="4" w:space="0"/>
            </w:tcBorders>
            <w:shd w:val="clear" w:color="auto" w:fill="auto"/>
            <w:vAlign w:val="center"/>
          </w:tcPr>
          <w:p w14:paraId="2092E5FE">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529" w:type="pct"/>
            <w:tcBorders>
              <w:top w:val="nil"/>
              <w:left w:val="nil"/>
              <w:bottom w:val="single" w:color="000000" w:sz="4" w:space="0"/>
              <w:right w:val="single" w:color="000000" w:sz="4" w:space="0"/>
            </w:tcBorders>
            <w:shd w:val="clear" w:color="auto" w:fill="auto"/>
            <w:vAlign w:val="center"/>
          </w:tcPr>
          <w:p w14:paraId="5341928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1次</w:t>
            </w:r>
          </w:p>
        </w:tc>
        <w:tc>
          <w:tcPr>
            <w:tcW w:w="297" w:type="pct"/>
            <w:tcBorders>
              <w:top w:val="nil"/>
              <w:left w:val="nil"/>
              <w:bottom w:val="single" w:color="000000" w:sz="4" w:space="0"/>
              <w:right w:val="single" w:color="000000" w:sz="4" w:space="0"/>
            </w:tcBorders>
            <w:shd w:val="clear" w:color="auto" w:fill="auto"/>
            <w:vAlign w:val="center"/>
          </w:tcPr>
          <w:p w14:paraId="4430F84E">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97" w:type="pct"/>
            <w:tcBorders>
              <w:top w:val="nil"/>
              <w:left w:val="nil"/>
              <w:bottom w:val="single" w:color="000000" w:sz="4" w:space="0"/>
              <w:right w:val="single" w:color="000000" w:sz="4" w:space="0"/>
            </w:tcBorders>
            <w:shd w:val="clear" w:color="auto" w:fill="auto"/>
            <w:vAlign w:val="center"/>
          </w:tcPr>
          <w:p w14:paraId="69F68FD5">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73" w:type="pct"/>
            <w:tcBorders>
              <w:top w:val="nil"/>
              <w:left w:val="nil"/>
              <w:bottom w:val="single" w:color="000000" w:sz="4" w:space="0"/>
              <w:right w:val="single" w:color="000000" w:sz="4" w:space="0"/>
            </w:tcBorders>
            <w:shd w:val="clear" w:color="auto" w:fill="auto"/>
            <w:vAlign w:val="center"/>
          </w:tcPr>
          <w:p w14:paraId="059B127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2BC756CB">
        <w:tblPrEx>
          <w:tblCellMar>
            <w:top w:w="0" w:type="dxa"/>
            <w:left w:w="108" w:type="dxa"/>
            <w:bottom w:w="0" w:type="dxa"/>
            <w:right w:w="108" w:type="dxa"/>
          </w:tblCellMar>
        </w:tblPrEx>
        <w:trPr>
          <w:trHeight w:val="780" w:hRule="atLeast"/>
        </w:trPr>
        <w:tc>
          <w:tcPr>
            <w:tcW w:w="491" w:type="pct"/>
            <w:vMerge w:val="continue"/>
            <w:tcBorders>
              <w:top w:val="nil"/>
              <w:left w:val="single" w:color="000000" w:sz="4" w:space="0"/>
              <w:bottom w:val="single" w:color="000000" w:sz="4" w:space="0"/>
              <w:right w:val="single" w:color="000000" w:sz="4" w:space="0"/>
            </w:tcBorders>
            <w:vAlign w:val="center"/>
          </w:tcPr>
          <w:p w14:paraId="5A5B53AE">
            <w:pPr>
              <w:widowControl/>
              <w:jc w:val="left"/>
              <w:rPr>
                <w:rFonts w:ascii="宋体" w:hAnsi="宋体" w:cs="宋体"/>
                <w:color w:val="000000"/>
                <w:kern w:val="0"/>
                <w:sz w:val="18"/>
                <w:szCs w:val="18"/>
              </w:rPr>
            </w:pPr>
          </w:p>
        </w:tc>
        <w:tc>
          <w:tcPr>
            <w:tcW w:w="522" w:type="pct"/>
            <w:tcBorders>
              <w:top w:val="nil"/>
              <w:left w:val="nil"/>
              <w:bottom w:val="single" w:color="000000" w:sz="4" w:space="0"/>
              <w:right w:val="single" w:color="000000" w:sz="4" w:space="0"/>
            </w:tcBorders>
            <w:shd w:val="clear" w:color="auto" w:fill="auto"/>
            <w:vAlign w:val="center"/>
          </w:tcPr>
          <w:p w14:paraId="15C1AEEB">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59" w:type="pct"/>
            <w:tcBorders>
              <w:top w:val="nil"/>
              <w:left w:val="nil"/>
              <w:bottom w:val="single" w:color="000000" w:sz="4" w:space="0"/>
              <w:right w:val="single" w:color="000000" w:sz="4" w:space="0"/>
            </w:tcBorders>
            <w:shd w:val="clear" w:color="auto" w:fill="auto"/>
            <w:vAlign w:val="center"/>
          </w:tcPr>
          <w:p w14:paraId="746156EE">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037" w:type="pct"/>
            <w:tcBorders>
              <w:top w:val="nil"/>
              <w:left w:val="nil"/>
              <w:bottom w:val="single" w:color="000000" w:sz="4" w:space="0"/>
              <w:right w:val="single" w:color="000000" w:sz="4" w:space="0"/>
            </w:tcBorders>
            <w:shd w:val="clear" w:color="auto" w:fill="auto"/>
            <w:vAlign w:val="center"/>
          </w:tcPr>
          <w:p w14:paraId="2B4B6FF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289" w:type="pct"/>
            <w:tcBorders>
              <w:top w:val="nil"/>
              <w:left w:val="nil"/>
              <w:bottom w:val="single" w:color="000000" w:sz="4" w:space="0"/>
              <w:right w:val="single" w:color="000000" w:sz="4" w:space="0"/>
            </w:tcBorders>
            <w:shd w:val="clear" w:color="auto" w:fill="auto"/>
            <w:vAlign w:val="center"/>
          </w:tcPr>
          <w:p w14:paraId="796EC2D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16" w:type="pct"/>
            <w:tcBorders>
              <w:top w:val="nil"/>
              <w:left w:val="nil"/>
              <w:bottom w:val="single" w:color="000000" w:sz="4" w:space="0"/>
              <w:right w:val="single" w:color="000000" w:sz="4" w:space="0"/>
            </w:tcBorders>
            <w:shd w:val="clear" w:color="auto" w:fill="auto"/>
            <w:vAlign w:val="center"/>
          </w:tcPr>
          <w:p w14:paraId="10F576B7">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90" w:type="pct"/>
            <w:tcBorders>
              <w:top w:val="nil"/>
              <w:left w:val="nil"/>
              <w:bottom w:val="single" w:color="000000" w:sz="4" w:space="0"/>
              <w:right w:val="single" w:color="000000" w:sz="4" w:space="0"/>
            </w:tcBorders>
            <w:shd w:val="clear" w:color="auto" w:fill="auto"/>
            <w:vAlign w:val="center"/>
          </w:tcPr>
          <w:p w14:paraId="1AB9148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9" w:type="pct"/>
            <w:tcBorders>
              <w:top w:val="nil"/>
              <w:left w:val="nil"/>
              <w:bottom w:val="single" w:color="000000" w:sz="4" w:space="0"/>
              <w:right w:val="single" w:color="000000" w:sz="4" w:space="0"/>
            </w:tcBorders>
            <w:shd w:val="clear" w:color="auto" w:fill="auto"/>
            <w:vAlign w:val="center"/>
          </w:tcPr>
          <w:p w14:paraId="4CA2B6C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0</w:t>
            </w:r>
          </w:p>
        </w:tc>
        <w:tc>
          <w:tcPr>
            <w:tcW w:w="297" w:type="pct"/>
            <w:tcBorders>
              <w:top w:val="nil"/>
              <w:left w:val="nil"/>
              <w:bottom w:val="single" w:color="000000" w:sz="4" w:space="0"/>
              <w:right w:val="single" w:color="000000" w:sz="4" w:space="0"/>
            </w:tcBorders>
            <w:shd w:val="clear" w:color="auto" w:fill="auto"/>
            <w:vAlign w:val="center"/>
          </w:tcPr>
          <w:p w14:paraId="43DFA4E7">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97" w:type="pct"/>
            <w:tcBorders>
              <w:top w:val="nil"/>
              <w:left w:val="nil"/>
              <w:bottom w:val="single" w:color="000000" w:sz="4" w:space="0"/>
              <w:right w:val="single" w:color="000000" w:sz="4" w:space="0"/>
            </w:tcBorders>
            <w:shd w:val="clear" w:color="auto" w:fill="auto"/>
            <w:vAlign w:val="center"/>
          </w:tcPr>
          <w:p w14:paraId="55BD56D7">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73" w:type="pct"/>
            <w:tcBorders>
              <w:top w:val="nil"/>
              <w:left w:val="nil"/>
              <w:bottom w:val="single" w:color="000000" w:sz="4" w:space="0"/>
              <w:right w:val="single" w:color="000000" w:sz="4" w:space="0"/>
            </w:tcBorders>
            <w:shd w:val="clear" w:color="auto" w:fill="auto"/>
            <w:vAlign w:val="center"/>
          </w:tcPr>
          <w:p w14:paraId="722F8C8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5F613B9">
        <w:tblPrEx>
          <w:tblCellMar>
            <w:top w:w="0" w:type="dxa"/>
            <w:left w:w="108" w:type="dxa"/>
            <w:bottom w:w="0" w:type="dxa"/>
            <w:right w:w="108" w:type="dxa"/>
          </w:tblCellMar>
        </w:tblPrEx>
        <w:trPr>
          <w:trHeight w:val="780" w:hRule="atLeast"/>
        </w:trPr>
        <w:tc>
          <w:tcPr>
            <w:tcW w:w="491" w:type="pct"/>
            <w:vMerge w:val="continue"/>
            <w:tcBorders>
              <w:top w:val="nil"/>
              <w:left w:val="single" w:color="000000" w:sz="4" w:space="0"/>
              <w:bottom w:val="single" w:color="000000" w:sz="4" w:space="0"/>
              <w:right w:val="single" w:color="000000" w:sz="4" w:space="0"/>
            </w:tcBorders>
            <w:vAlign w:val="center"/>
          </w:tcPr>
          <w:p w14:paraId="6FD9845D">
            <w:pPr>
              <w:widowControl/>
              <w:jc w:val="left"/>
              <w:rPr>
                <w:rFonts w:ascii="宋体" w:hAnsi="宋体" w:cs="宋体"/>
                <w:color w:val="000000"/>
                <w:kern w:val="0"/>
                <w:sz w:val="18"/>
                <w:szCs w:val="18"/>
              </w:rPr>
            </w:pPr>
          </w:p>
        </w:tc>
        <w:tc>
          <w:tcPr>
            <w:tcW w:w="522" w:type="pct"/>
            <w:vMerge w:val="restart"/>
            <w:tcBorders>
              <w:top w:val="nil"/>
              <w:left w:val="single" w:color="000000" w:sz="4" w:space="0"/>
              <w:bottom w:val="nil"/>
              <w:right w:val="single" w:color="000000" w:sz="4" w:space="0"/>
            </w:tcBorders>
            <w:shd w:val="clear" w:color="auto" w:fill="auto"/>
            <w:vAlign w:val="center"/>
          </w:tcPr>
          <w:p w14:paraId="1EB9EDA0">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459" w:type="pct"/>
            <w:tcBorders>
              <w:top w:val="nil"/>
              <w:left w:val="nil"/>
              <w:bottom w:val="single" w:color="000000" w:sz="4" w:space="0"/>
              <w:right w:val="single" w:color="000000" w:sz="4" w:space="0"/>
            </w:tcBorders>
            <w:shd w:val="clear" w:color="auto" w:fill="auto"/>
            <w:vAlign w:val="center"/>
          </w:tcPr>
          <w:p w14:paraId="03261860">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037" w:type="pct"/>
            <w:tcBorders>
              <w:top w:val="nil"/>
              <w:left w:val="nil"/>
              <w:bottom w:val="single" w:color="000000" w:sz="4" w:space="0"/>
              <w:right w:val="single" w:color="000000" w:sz="4" w:space="0"/>
            </w:tcBorders>
            <w:shd w:val="clear" w:color="auto" w:fill="auto"/>
            <w:vAlign w:val="center"/>
          </w:tcPr>
          <w:p w14:paraId="1B2F7E8A">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289" w:type="pct"/>
            <w:tcBorders>
              <w:top w:val="nil"/>
              <w:left w:val="nil"/>
              <w:bottom w:val="single" w:color="000000" w:sz="4" w:space="0"/>
              <w:right w:val="single" w:color="000000" w:sz="4" w:space="0"/>
            </w:tcBorders>
            <w:shd w:val="clear" w:color="auto" w:fill="auto"/>
            <w:vAlign w:val="center"/>
          </w:tcPr>
          <w:p w14:paraId="53527BF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16" w:type="pct"/>
            <w:tcBorders>
              <w:top w:val="nil"/>
              <w:left w:val="nil"/>
              <w:bottom w:val="single" w:color="000000" w:sz="4" w:space="0"/>
              <w:right w:val="single" w:color="000000" w:sz="4" w:space="0"/>
            </w:tcBorders>
            <w:shd w:val="clear" w:color="auto" w:fill="auto"/>
            <w:vAlign w:val="center"/>
          </w:tcPr>
          <w:p w14:paraId="3057F3A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90" w:type="pct"/>
            <w:tcBorders>
              <w:top w:val="nil"/>
              <w:left w:val="nil"/>
              <w:bottom w:val="single" w:color="000000" w:sz="4" w:space="0"/>
              <w:right w:val="single" w:color="000000" w:sz="4" w:space="0"/>
            </w:tcBorders>
            <w:shd w:val="clear" w:color="auto" w:fill="auto"/>
            <w:vAlign w:val="center"/>
          </w:tcPr>
          <w:p w14:paraId="5F3895D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9" w:type="pct"/>
            <w:tcBorders>
              <w:top w:val="nil"/>
              <w:left w:val="nil"/>
              <w:bottom w:val="single" w:color="000000" w:sz="4" w:space="0"/>
              <w:right w:val="single" w:color="000000" w:sz="4" w:space="0"/>
            </w:tcBorders>
            <w:shd w:val="clear" w:color="auto" w:fill="auto"/>
            <w:vAlign w:val="center"/>
          </w:tcPr>
          <w:p w14:paraId="7536760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97" w:type="pct"/>
            <w:tcBorders>
              <w:top w:val="nil"/>
              <w:left w:val="nil"/>
              <w:bottom w:val="single" w:color="000000" w:sz="4" w:space="0"/>
              <w:right w:val="single" w:color="000000" w:sz="4" w:space="0"/>
            </w:tcBorders>
            <w:shd w:val="clear" w:color="auto" w:fill="auto"/>
            <w:vAlign w:val="center"/>
          </w:tcPr>
          <w:p w14:paraId="02A095EB">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97" w:type="pct"/>
            <w:tcBorders>
              <w:top w:val="nil"/>
              <w:left w:val="nil"/>
              <w:bottom w:val="single" w:color="000000" w:sz="4" w:space="0"/>
              <w:right w:val="single" w:color="000000" w:sz="4" w:space="0"/>
            </w:tcBorders>
            <w:shd w:val="clear" w:color="auto" w:fill="auto"/>
            <w:vAlign w:val="center"/>
          </w:tcPr>
          <w:p w14:paraId="0A41FDB1">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73" w:type="pct"/>
            <w:tcBorders>
              <w:top w:val="nil"/>
              <w:left w:val="nil"/>
              <w:bottom w:val="single" w:color="000000" w:sz="4" w:space="0"/>
              <w:right w:val="single" w:color="000000" w:sz="4" w:space="0"/>
            </w:tcBorders>
            <w:shd w:val="clear" w:color="auto" w:fill="auto"/>
            <w:vAlign w:val="center"/>
          </w:tcPr>
          <w:p w14:paraId="5D513FD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8545C1D">
        <w:tblPrEx>
          <w:tblCellMar>
            <w:top w:w="0" w:type="dxa"/>
            <w:left w:w="108" w:type="dxa"/>
            <w:bottom w:w="0" w:type="dxa"/>
            <w:right w:w="108" w:type="dxa"/>
          </w:tblCellMar>
        </w:tblPrEx>
        <w:trPr>
          <w:trHeight w:val="399" w:hRule="atLeast"/>
        </w:trPr>
        <w:tc>
          <w:tcPr>
            <w:tcW w:w="491" w:type="pct"/>
            <w:vMerge w:val="continue"/>
            <w:tcBorders>
              <w:top w:val="nil"/>
              <w:left w:val="single" w:color="000000" w:sz="4" w:space="0"/>
              <w:bottom w:val="single" w:color="000000" w:sz="4" w:space="0"/>
              <w:right w:val="single" w:color="000000" w:sz="4" w:space="0"/>
            </w:tcBorders>
            <w:vAlign w:val="center"/>
          </w:tcPr>
          <w:p w14:paraId="417CA3D5">
            <w:pPr>
              <w:widowControl/>
              <w:jc w:val="left"/>
              <w:rPr>
                <w:rFonts w:ascii="宋体" w:hAnsi="宋体" w:cs="宋体"/>
                <w:color w:val="000000"/>
                <w:kern w:val="0"/>
                <w:sz w:val="18"/>
                <w:szCs w:val="18"/>
              </w:rPr>
            </w:pPr>
          </w:p>
        </w:tc>
        <w:tc>
          <w:tcPr>
            <w:tcW w:w="522" w:type="pct"/>
            <w:vMerge w:val="continue"/>
            <w:tcBorders>
              <w:top w:val="nil"/>
              <w:left w:val="single" w:color="000000" w:sz="4" w:space="0"/>
              <w:bottom w:val="nil"/>
              <w:right w:val="single" w:color="000000" w:sz="4" w:space="0"/>
            </w:tcBorders>
            <w:vAlign w:val="center"/>
          </w:tcPr>
          <w:p w14:paraId="13E92F38">
            <w:pPr>
              <w:widowControl/>
              <w:jc w:val="left"/>
              <w:rPr>
                <w:rFonts w:ascii="宋体" w:hAnsi="宋体" w:cs="宋体"/>
                <w:color w:val="000000"/>
                <w:kern w:val="0"/>
                <w:sz w:val="18"/>
                <w:szCs w:val="18"/>
              </w:rPr>
            </w:pPr>
          </w:p>
        </w:tc>
        <w:tc>
          <w:tcPr>
            <w:tcW w:w="459" w:type="pct"/>
            <w:tcBorders>
              <w:top w:val="nil"/>
              <w:left w:val="nil"/>
              <w:bottom w:val="single" w:color="000000" w:sz="4" w:space="0"/>
              <w:right w:val="single" w:color="000000" w:sz="4" w:space="0"/>
            </w:tcBorders>
            <w:shd w:val="clear" w:color="auto" w:fill="auto"/>
            <w:vAlign w:val="center"/>
          </w:tcPr>
          <w:p w14:paraId="49ADBDAE">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037" w:type="pct"/>
            <w:tcBorders>
              <w:top w:val="nil"/>
              <w:left w:val="nil"/>
              <w:bottom w:val="single" w:color="000000" w:sz="4" w:space="0"/>
              <w:right w:val="single" w:color="000000" w:sz="4" w:space="0"/>
            </w:tcBorders>
            <w:shd w:val="clear" w:color="auto" w:fill="auto"/>
            <w:vAlign w:val="center"/>
          </w:tcPr>
          <w:p w14:paraId="62953F3A">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289" w:type="pct"/>
            <w:tcBorders>
              <w:top w:val="nil"/>
              <w:left w:val="nil"/>
              <w:bottom w:val="single" w:color="000000" w:sz="4" w:space="0"/>
              <w:right w:val="single" w:color="000000" w:sz="4" w:space="0"/>
            </w:tcBorders>
            <w:shd w:val="clear" w:color="auto" w:fill="auto"/>
            <w:vAlign w:val="center"/>
          </w:tcPr>
          <w:p w14:paraId="266FFC9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16" w:type="pct"/>
            <w:tcBorders>
              <w:top w:val="nil"/>
              <w:left w:val="nil"/>
              <w:bottom w:val="single" w:color="000000" w:sz="4" w:space="0"/>
              <w:right w:val="single" w:color="000000" w:sz="4" w:space="0"/>
            </w:tcBorders>
            <w:shd w:val="clear" w:color="auto" w:fill="auto"/>
            <w:vAlign w:val="center"/>
          </w:tcPr>
          <w:p w14:paraId="3E1A7AF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90" w:type="pct"/>
            <w:tcBorders>
              <w:top w:val="nil"/>
              <w:left w:val="nil"/>
              <w:bottom w:val="single" w:color="000000" w:sz="4" w:space="0"/>
              <w:right w:val="single" w:color="000000" w:sz="4" w:space="0"/>
            </w:tcBorders>
            <w:shd w:val="clear" w:color="auto" w:fill="auto"/>
            <w:vAlign w:val="center"/>
          </w:tcPr>
          <w:p w14:paraId="244F280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29" w:type="pct"/>
            <w:tcBorders>
              <w:top w:val="nil"/>
              <w:left w:val="nil"/>
              <w:bottom w:val="single" w:color="000000" w:sz="4" w:space="0"/>
              <w:right w:val="single" w:color="000000" w:sz="4" w:space="0"/>
            </w:tcBorders>
            <w:shd w:val="clear" w:color="auto" w:fill="auto"/>
            <w:vAlign w:val="center"/>
          </w:tcPr>
          <w:p w14:paraId="35AB359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97" w:type="pct"/>
            <w:tcBorders>
              <w:top w:val="nil"/>
              <w:left w:val="nil"/>
              <w:bottom w:val="single" w:color="000000" w:sz="4" w:space="0"/>
              <w:right w:val="single" w:color="000000" w:sz="4" w:space="0"/>
            </w:tcBorders>
            <w:shd w:val="clear" w:color="auto" w:fill="auto"/>
            <w:vAlign w:val="center"/>
          </w:tcPr>
          <w:p w14:paraId="2BB9D7AA">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97" w:type="pct"/>
            <w:tcBorders>
              <w:top w:val="nil"/>
              <w:left w:val="nil"/>
              <w:bottom w:val="single" w:color="000000" w:sz="4" w:space="0"/>
              <w:right w:val="single" w:color="000000" w:sz="4" w:space="0"/>
            </w:tcBorders>
            <w:shd w:val="clear" w:color="auto" w:fill="auto"/>
            <w:vAlign w:val="center"/>
          </w:tcPr>
          <w:p w14:paraId="4F16B350">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73" w:type="pct"/>
            <w:tcBorders>
              <w:top w:val="nil"/>
              <w:left w:val="nil"/>
              <w:bottom w:val="single" w:color="000000" w:sz="4" w:space="0"/>
              <w:right w:val="single" w:color="000000" w:sz="4" w:space="0"/>
            </w:tcBorders>
            <w:shd w:val="clear" w:color="auto" w:fill="auto"/>
            <w:vAlign w:val="center"/>
          </w:tcPr>
          <w:p w14:paraId="173F3A9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1DBE32A">
        <w:tblPrEx>
          <w:tblCellMar>
            <w:top w:w="0" w:type="dxa"/>
            <w:left w:w="108" w:type="dxa"/>
            <w:bottom w:w="0" w:type="dxa"/>
            <w:right w:w="108" w:type="dxa"/>
          </w:tblCellMar>
        </w:tblPrEx>
        <w:trPr>
          <w:trHeight w:val="285" w:hRule="atLeast"/>
        </w:trPr>
        <w:tc>
          <w:tcPr>
            <w:tcW w:w="39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3E9D1D">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97" w:type="pct"/>
            <w:tcBorders>
              <w:top w:val="nil"/>
              <w:left w:val="nil"/>
              <w:bottom w:val="single" w:color="000000" w:sz="4" w:space="0"/>
              <w:right w:val="single" w:color="000000" w:sz="4" w:space="0"/>
            </w:tcBorders>
            <w:shd w:val="clear" w:color="auto" w:fill="auto"/>
            <w:vAlign w:val="center"/>
          </w:tcPr>
          <w:p w14:paraId="45E4AB4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7" w:type="pct"/>
            <w:tcBorders>
              <w:top w:val="nil"/>
              <w:left w:val="nil"/>
              <w:bottom w:val="single" w:color="000000" w:sz="4" w:space="0"/>
              <w:right w:val="single" w:color="000000" w:sz="4" w:space="0"/>
            </w:tcBorders>
            <w:shd w:val="clear" w:color="auto" w:fill="auto"/>
            <w:vAlign w:val="center"/>
          </w:tcPr>
          <w:p w14:paraId="12A45B4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73" w:type="pct"/>
            <w:tcBorders>
              <w:top w:val="nil"/>
              <w:left w:val="nil"/>
              <w:bottom w:val="single" w:color="000000" w:sz="4" w:space="0"/>
              <w:right w:val="single" w:color="000000" w:sz="4" w:space="0"/>
            </w:tcBorders>
            <w:shd w:val="clear" w:color="auto" w:fill="auto"/>
            <w:vAlign w:val="center"/>
          </w:tcPr>
          <w:p w14:paraId="1ECF2AE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A3AF575">
        <w:tblPrEx>
          <w:tblCellMar>
            <w:top w:w="0" w:type="dxa"/>
            <w:left w:w="108" w:type="dxa"/>
            <w:bottom w:w="0" w:type="dxa"/>
            <w:right w:w="108" w:type="dxa"/>
          </w:tblCellMar>
        </w:tblPrEx>
        <w:trPr>
          <w:trHeight w:val="603" w:hRule="atLeast"/>
        </w:trPr>
        <w:tc>
          <w:tcPr>
            <w:tcW w:w="491" w:type="pct"/>
            <w:tcBorders>
              <w:top w:val="nil"/>
              <w:left w:val="single" w:color="000000" w:sz="4" w:space="0"/>
              <w:bottom w:val="single" w:color="000000" w:sz="4" w:space="0"/>
              <w:right w:val="single" w:color="000000" w:sz="4" w:space="0"/>
            </w:tcBorders>
            <w:shd w:val="clear" w:color="auto" w:fill="auto"/>
            <w:vAlign w:val="center"/>
          </w:tcPr>
          <w:p w14:paraId="337A572A">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509" w:type="pct"/>
            <w:gridSpan w:val="10"/>
            <w:tcBorders>
              <w:top w:val="single" w:color="000000" w:sz="4" w:space="0"/>
              <w:left w:val="nil"/>
              <w:bottom w:val="single" w:color="000000" w:sz="4" w:space="0"/>
              <w:right w:val="single" w:color="000000" w:sz="4" w:space="0"/>
            </w:tcBorders>
            <w:shd w:val="clear" w:color="auto" w:fill="auto"/>
            <w:vAlign w:val="center"/>
          </w:tcPr>
          <w:p w14:paraId="3B54D44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3201C354">
        <w:tblPrEx>
          <w:tblCellMar>
            <w:top w:w="0" w:type="dxa"/>
            <w:left w:w="108" w:type="dxa"/>
            <w:bottom w:w="0" w:type="dxa"/>
            <w:right w:w="108" w:type="dxa"/>
          </w:tblCellMar>
        </w:tblPrEx>
        <w:trPr>
          <w:trHeight w:val="573" w:hRule="atLeast"/>
        </w:trPr>
        <w:tc>
          <w:tcPr>
            <w:tcW w:w="491" w:type="pct"/>
            <w:tcBorders>
              <w:top w:val="nil"/>
              <w:left w:val="single" w:color="000000" w:sz="4" w:space="0"/>
              <w:bottom w:val="single" w:color="000000" w:sz="4" w:space="0"/>
              <w:right w:val="single" w:color="000000" w:sz="4" w:space="0"/>
            </w:tcBorders>
            <w:shd w:val="clear" w:color="auto" w:fill="auto"/>
            <w:vAlign w:val="center"/>
          </w:tcPr>
          <w:p w14:paraId="2A24718A">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509" w:type="pct"/>
            <w:gridSpan w:val="10"/>
            <w:tcBorders>
              <w:top w:val="single" w:color="000000" w:sz="4" w:space="0"/>
              <w:left w:val="nil"/>
              <w:bottom w:val="single" w:color="000000" w:sz="4" w:space="0"/>
              <w:right w:val="single" w:color="000000" w:sz="4" w:space="0"/>
            </w:tcBorders>
            <w:shd w:val="clear" w:color="auto" w:fill="auto"/>
            <w:vAlign w:val="center"/>
          </w:tcPr>
          <w:p w14:paraId="599143D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1D3E3ADD">
        <w:tblPrEx>
          <w:tblCellMar>
            <w:top w:w="0" w:type="dxa"/>
            <w:left w:w="108" w:type="dxa"/>
            <w:bottom w:w="0" w:type="dxa"/>
            <w:right w:w="108" w:type="dxa"/>
          </w:tblCellMar>
        </w:tblPrEx>
        <w:trPr>
          <w:trHeight w:val="633" w:hRule="atLeast"/>
        </w:trPr>
        <w:tc>
          <w:tcPr>
            <w:tcW w:w="491" w:type="pct"/>
            <w:tcBorders>
              <w:top w:val="nil"/>
              <w:left w:val="single" w:color="000000" w:sz="4" w:space="0"/>
              <w:bottom w:val="single" w:color="000000" w:sz="4" w:space="0"/>
              <w:right w:val="single" w:color="000000" w:sz="4" w:space="0"/>
            </w:tcBorders>
            <w:shd w:val="clear" w:color="auto" w:fill="auto"/>
            <w:vAlign w:val="center"/>
          </w:tcPr>
          <w:p w14:paraId="79F99291">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509" w:type="pct"/>
            <w:gridSpan w:val="10"/>
            <w:tcBorders>
              <w:top w:val="single" w:color="000000" w:sz="4" w:space="0"/>
              <w:left w:val="nil"/>
              <w:bottom w:val="single" w:color="000000" w:sz="4" w:space="0"/>
              <w:right w:val="single" w:color="000000" w:sz="4" w:space="0"/>
            </w:tcBorders>
            <w:shd w:val="clear" w:color="auto" w:fill="auto"/>
            <w:vAlign w:val="center"/>
          </w:tcPr>
          <w:p w14:paraId="30B4CDC9">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66591682">
        <w:tblPrEx>
          <w:tblCellMar>
            <w:top w:w="0" w:type="dxa"/>
            <w:left w:w="108" w:type="dxa"/>
            <w:bottom w:w="0" w:type="dxa"/>
            <w:right w:w="108" w:type="dxa"/>
          </w:tblCellMar>
        </w:tblPrEx>
        <w:trPr>
          <w:trHeight w:val="621" w:hRule="atLeast"/>
        </w:trPr>
        <w:tc>
          <w:tcPr>
            <w:tcW w:w="27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4BCA0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202" w:type="pct"/>
            <w:gridSpan w:val="6"/>
            <w:tcBorders>
              <w:top w:val="single" w:color="000000" w:sz="4" w:space="0"/>
              <w:left w:val="nil"/>
              <w:bottom w:val="single" w:color="000000" w:sz="4" w:space="0"/>
              <w:right w:val="single" w:color="000000" w:sz="4" w:space="0"/>
            </w:tcBorders>
            <w:shd w:val="clear" w:color="auto" w:fill="auto"/>
            <w:vAlign w:val="center"/>
          </w:tcPr>
          <w:p w14:paraId="1A53BE15">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74FC0556">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502"/>
        <w:gridCol w:w="881"/>
        <w:gridCol w:w="1118"/>
        <w:gridCol w:w="2504"/>
        <w:gridCol w:w="503"/>
        <w:gridCol w:w="503"/>
        <w:gridCol w:w="574"/>
        <w:gridCol w:w="716"/>
        <w:gridCol w:w="430"/>
        <w:gridCol w:w="430"/>
        <w:gridCol w:w="361"/>
      </w:tblGrid>
      <w:tr w14:paraId="1E2D4A2D">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78D92850">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2B3C598E">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5DA8B48F">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7A67DB3B">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2024年区人大代表活动经费</w:t>
            </w:r>
          </w:p>
        </w:tc>
      </w:tr>
      <w:tr w14:paraId="66E250A5">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38E2A">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052" w:type="pct"/>
            <w:gridSpan w:val="5"/>
            <w:tcBorders>
              <w:top w:val="single" w:color="000000" w:sz="4" w:space="0"/>
              <w:left w:val="nil"/>
              <w:bottom w:val="single" w:color="000000" w:sz="4" w:space="0"/>
              <w:right w:val="single" w:color="000000" w:sz="4" w:space="0"/>
            </w:tcBorders>
            <w:shd w:val="clear" w:color="auto" w:fill="auto"/>
            <w:vAlign w:val="center"/>
          </w:tcPr>
          <w:p w14:paraId="4C35735E">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20" w:type="pct"/>
            <w:tcBorders>
              <w:top w:val="nil"/>
              <w:left w:val="nil"/>
              <w:bottom w:val="nil"/>
              <w:right w:val="nil"/>
            </w:tcBorders>
            <w:shd w:val="clear" w:color="auto" w:fill="auto"/>
            <w:vAlign w:val="center"/>
          </w:tcPr>
          <w:p w14:paraId="0AF154D0">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C02CD">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15CE942E">
        <w:tblPrEx>
          <w:tblCellMar>
            <w:top w:w="0" w:type="dxa"/>
            <w:left w:w="108" w:type="dxa"/>
            <w:bottom w:w="0" w:type="dxa"/>
            <w:right w:w="108" w:type="dxa"/>
          </w:tblCellMar>
        </w:tblPrEx>
        <w:trPr>
          <w:trHeight w:val="360" w:hRule="atLeast"/>
        </w:trPr>
        <w:tc>
          <w:tcPr>
            <w:tcW w:w="295" w:type="pct"/>
            <w:vMerge w:val="restart"/>
            <w:tcBorders>
              <w:top w:val="nil"/>
              <w:left w:val="single" w:color="000000" w:sz="4" w:space="0"/>
              <w:bottom w:val="single" w:color="000000" w:sz="4" w:space="0"/>
              <w:right w:val="single" w:color="000000" w:sz="4" w:space="0"/>
            </w:tcBorders>
            <w:shd w:val="clear" w:color="auto" w:fill="auto"/>
            <w:vAlign w:val="center"/>
          </w:tcPr>
          <w:p w14:paraId="33E8F51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17" w:type="pct"/>
            <w:vMerge w:val="restart"/>
            <w:tcBorders>
              <w:top w:val="nil"/>
              <w:left w:val="single" w:color="000000" w:sz="4" w:space="0"/>
              <w:bottom w:val="single" w:color="000000" w:sz="4" w:space="0"/>
              <w:right w:val="single" w:color="000000" w:sz="4" w:space="0"/>
            </w:tcBorders>
            <w:shd w:val="clear" w:color="auto" w:fill="auto"/>
            <w:vAlign w:val="center"/>
          </w:tcPr>
          <w:p w14:paraId="088F21E7">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052" w:type="pct"/>
            <w:gridSpan w:val="5"/>
            <w:tcBorders>
              <w:top w:val="single" w:color="000000" w:sz="4" w:space="0"/>
              <w:left w:val="nil"/>
              <w:bottom w:val="single" w:color="000000" w:sz="4" w:space="0"/>
              <w:right w:val="single" w:color="000000" w:sz="4" w:space="0"/>
            </w:tcBorders>
            <w:shd w:val="clear" w:color="auto" w:fill="auto"/>
            <w:vAlign w:val="center"/>
          </w:tcPr>
          <w:p w14:paraId="50829DC4">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36" w:type="pct"/>
            <w:gridSpan w:val="4"/>
            <w:tcBorders>
              <w:top w:val="single" w:color="000000" w:sz="4" w:space="0"/>
              <w:left w:val="nil"/>
              <w:bottom w:val="single" w:color="000000" w:sz="4" w:space="0"/>
              <w:right w:val="single" w:color="000000" w:sz="4" w:space="0"/>
            </w:tcBorders>
            <w:shd w:val="clear" w:color="auto" w:fill="auto"/>
            <w:vAlign w:val="center"/>
          </w:tcPr>
          <w:p w14:paraId="2F268C72">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26D0CB65">
        <w:tblPrEx>
          <w:tblCellMar>
            <w:top w:w="0" w:type="dxa"/>
            <w:left w:w="108" w:type="dxa"/>
            <w:bottom w:w="0" w:type="dxa"/>
            <w:right w:w="108" w:type="dxa"/>
          </w:tblCellMar>
        </w:tblPrEx>
        <w:trPr>
          <w:trHeight w:val="621" w:hRule="atLeast"/>
        </w:trPr>
        <w:tc>
          <w:tcPr>
            <w:tcW w:w="295" w:type="pct"/>
            <w:vMerge w:val="continue"/>
            <w:tcBorders>
              <w:top w:val="nil"/>
              <w:left w:val="single" w:color="000000" w:sz="4" w:space="0"/>
              <w:bottom w:val="single" w:color="000000" w:sz="4" w:space="0"/>
              <w:right w:val="single" w:color="000000" w:sz="4" w:space="0"/>
            </w:tcBorders>
            <w:vAlign w:val="center"/>
          </w:tcPr>
          <w:p w14:paraId="4D92246E">
            <w:pPr>
              <w:widowControl/>
              <w:jc w:val="left"/>
              <w:rPr>
                <w:rFonts w:ascii="宋体" w:hAnsi="宋体" w:cs="宋体"/>
                <w:color w:val="000000"/>
                <w:kern w:val="0"/>
                <w:sz w:val="18"/>
                <w:szCs w:val="18"/>
              </w:rPr>
            </w:pPr>
          </w:p>
        </w:tc>
        <w:tc>
          <w:tcPr>
            <w:tcW w:w="517" w:type="pct"/>
            <w:vMerge w:val="continue"/>
            <w:tcBorders>
              <w:top w:val="nil"/>
              <w:left w:val="single" w:color="000000" w:sz="4" w:space="0"/>
              <w:bottom w:val="single" w:color="000000" w:sz="4" w:space="0"/>
              <w:right w:val="single" w:color="000000" w:sz="4" w:space="0"/>
            </w:tcBorders>
            <w:vAlign w:val="center"/>
          </w:tcPr>
          <w:p w14:paraId="2153EA19">
            <w:pPr>
              <w:widowControl/>
              <w:jc w:val="left"/>
              <w:rPr>
                <w:rFonts w:ascii="宋体" w:hAnsi="宋体" w:cs="宋体"/>
                <w:color w:val="000000"/>
                <w:kern w:val="0"/>
                <w:sz w:val="18"/>
                <w:szCs w:val="18"/>
              </w:rPr>
            </w:pPr>
          </w:p>
        </w:tc>
        <w:tc>
          <w:tcPr>
            <w:tcW w:w="3052" w:type="pct"/>
            <w:gridSpan w:val="5"/>
            <w:tcBorders>
              <w:top w:val="single" w:color="000000" w:sz="4" w:space="0"/>
              <w:left w:val="nil"/>
              <w:bottom w:val="single" w:color="000000" w:sz="4" w:space="0"/>
              <w:right w:val="single" w:color="000000" w:sz="4" w:space="0"/>
            </w:tcBorders>
            <w:shd w:val="clear" w:color="auto" w:fill="auto"/>
            <w:vAlign w:val="center"/>
          </w:tcPr>
          <w:p w14:paraId="7A81247E">
            <w:pPr>
              <w:widowControl/>
              <w:jc w:val="left"/>
              <w:rPr>
                <w:rFonts w:ascii="宋体" w:hAnsi="宋体" w:cs="宋体"/>
                <w:color w:val="000000"/>
                <w:kern w:val="0"/>
                <w:sz w:val="18"/>
                <w:szCs w:val="18"/>
              </w:rPr>
            </w:pPr>
            <w:r>
              <w:rPr>
                <w:rFonts w:hint="eastAsia" w:ascii="宋体" w:hAnsi="宋体" w:cs="宋体"/>
                <w:color w:val="000000"/>
                <w:kern w:val="0"/>
                <w:sz w:val="18"/>
                <w:szCs w:val="18"/>
              </w:rPr>
              <w:t>严格遵守资金使用相关规定，执行相关政策，保障区人大代表活动正常开展，预算编制科学合理，减少结余资金。</w:t>
            </w:r>
          </w:p>
        </w:tc>
        <w:tc>
          <w:tcPr>
            <w:tcW w:w="1136" w:type="pct"/>
            <w:gridSpan w:val="4"/>
            <w:tcBorders>
              <w:top w:val="single" w:color="000000" w:sz="4" w:space="0"/>
              <w:left w:val="nil"/>
              <w:bottom w:val="single" w:color="000000" w:sz="4" w:space="0"/>
              <w:right w:val="single" w:color="000000" w:sz="4" w:space="0"/>
            </w:tcBorders>
            <w:shd w:val="clear" w:color="auto" w:fill="auto"/>
            <w:vAlign w:val="center"/>
          </w:tcPr>
          <w:p w14:paraId="3DEE3CD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资金拨付及时到位，确保区人大活动顺利开展。</w:t>
            </w:r>
          </w:p>
        </w:tc>
      </w:tr>
      <w:tr w14:paraId="28D76427">
        <w:tblPrEx>
          <w:tblCellMar>
            <w:top w:w="0" w:type="dxa"/>
            <w:left w:w="108" w:type="dxa"/>
            <w:bottom w:w="0" w:type="dxa"/>
            <w:right w:w="108" w:type="dxa"/>
          </w:tblCellMar>
        </w:tblPrEx>
        <w:trPr>
          <w:trHeight w:val="693" w:hRule="atLeast"/>
        </w:trPr>
        <w:tc>
          <w:tcPr>
            <w:tcW w:w="295" w:type="pct"/>
            <w:vMerge w:val="continue"/>
            <w:tcBorders>
              <w:top w:val="nil"/>
              <w:left w:val="single" w:color="000000" w:sz="4" w:space="0"/>
              <w:bottom w:val="single" w:color="000000" w:sz="4" w:space="0"/>
              <w:right w:val="single" w:color="000000" w:sz="4" w:space="0"/>
            </w:tcBorders>
            <w:vAlign w:val="center"/>
          </w:tcPr>
          <w:p w14:paraId="6042DC55">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76C1012A">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2993B9E9">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根据部门职责职能，2024年投入资金10400元，用于开展区人大代表集团调研活动和个人调研活动等，履行作为区人大代表的职责，积极做好民生工作，提升人大代表工作成效。</w:t>
            </w:r>
          </w:p>
        </w:tc>
      </w:tr>
      <w:tr w14:paraId="4E65CC67">
        <w:tblPrEx>
          <w:tblCellMar>
            <w:top w:w="0" w:type="dxa"/>
            <w:left w:w="108" w:type="dxa"/>
            <w:bottom w:w="0" w:type="dxa"/>
            <w:right w:w="108" w:type="dxa"/>
          </w:tblCellMar>
        </w:tblPrEx>
        <w:trPr>
          <w:trHeight w:val="621" w:hRule="atLeast"/>
        </w:trPr>
        <w:tc>
          <w:tcPr>
            <w:tcW w:w="295" w:type="pct"/>
            <w:vMerge w:val="restart"/>
            <w:tcBorders>
              <w:top w:val="nil"/>
              <w:left w:val="single" w:color="000000" w:sz="4" w:space="0"/>
              <w:bottom w:val="single" w:color="000000" w:sz="4" w:space="0"/>
              <w:right w:val="single" w:color="000000" w:sz="4" w:space="0"/>
            </w:tcBorders>
            <w:shd w:val="clear" w:color="auto" w:fill="auto"/>
            <w:vAlign w:val="center"/>
          </w:tcPr>
          <w:p w14:paraId="1B5072C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17" w:type="pct"/>
            <w:tcBorders>
              <w:top w:val="nil"/>
              <w:left w:val="nil"/>
              <w:bottom w:val="single" w:color="000000" w:sz="4" w:space="0"/>
              <w:right w:val="single" w:color="000000" w:sz="4" w:space="0"/>
            </w:tcBorders>
            <w:shd w:val="clear" w:color="auto" w:fill="auto"/>
            <w:vAlign w:val="center"/>
          </w:tcPr>
          <w:p w14:paraId="7678DB7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56" w:type="pct"/>
            <w:tcBorders>
              <w:top w:val="nil"/>
              <w:left w:val="nil"/>
              <w:bottom w:val="single" w:color="000000" w:sz="4" w:space="0"/>
              <w:right w:val="single" w:color="000000" w:sz="4" w:space="0"/>
            </w:tcBorders>
            <w:shd w:val="clear" w:color="auto" w:fill="auto"/>
            <w:vAlign w:val="center"/>
          </w:tcPr>
          <w:p w14:paraId="41C4E2F9">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69" w:type="pct"/>
            <w:tcBorders>
              <w:top w:val="nil"/>
              <w:left w:val="nil"/>
              <w:bottom w:val="single" w:color="000000" w:sz="4" w:space="0"/>
              <w:right w:val="single" w:color="000000" w:sz="4" w:space="0"/>
            </w:tcBorders>
            <w:shd w:val="clear" w:color="auto" w:fill="auto"/>
            <w:vAlign w:val="center"/>
          </w:tcPr>
          <w:p w14:paraId="17C84B42">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26" w:type="pct"/>
            <w:gridSpan w:val="3"/>
            <w:tcBorders>
              <w:top w:val="single" w:color="000000" w:sz="4" w:space="0"/>
              <w:left w:val="nil"/>
              <w:bottom w:val="single" w:color="000000" w:sz="4" w:space="0"/>
              <w:right w:val="single" w:color="000000" w:sz="4" w:space="0"/>
            </w:tcBorders>
            <w:shd w:val="clear" w:color="auto" w:fill="auto"/>
            <w:vAlign w:val="center"/>
          </w:tcPr>
          <w:p w14:paraId="1ED74AC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20" w:type="pct"/>
            <w:tcBorders>
              <w:top w:val="nil"/>
              <w:left w:val="nil"/>
              <w:bottom w:val="single" w:color="000000" w:sz="4" w:space="0"/>
              <w:right w:val="single" w:color="000000" w:sz="4" w:space="0"/>
            </w:tcBorders>
            <w:shd w:val="clear" w:color="auto" w:fill="auto"/>
            <w:vAlign w:val="center"/>
          </w:tcPr>
          <w:p w14:paraId="40252ED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52" w:type="pct"/>
            <w:tcBorders>
              <w:top w:val="nil"/>
              <w:left w:val="nil"/>
              <w:bottom w:val="single" w:color="000000" w:sz="4" w:space="0"/>
              <w:right w:val="single" w:color="000000" w:sz="4" w:space="0"/>
            </w:tcBorders>
            <w:shd w:val="clear" w:color="auto" w:fill="auto"/>
            <w:vAlign w:val="center"/>
          </w:tcPr>
          <w:p w14:paraId="084966C9">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52" w:type="pct"/>
            <w:tcBorders>
              <w:top w:val="nil"/>
              <w:left w:val="nil"/>
              <w:bottom w:val="single" w:color="000000" w:sz="4" w:space="0"/>
              <w:right w:val="single" w:color="000000" w:sz="4" w:space="0"/>
            </w:tcBorders>
            <w:shd w:val="clear" w:color="auto" w:fill="auto"/>
            <w:vAlign w:val="center"/>
          </w:tcPr>
          <w:p w14:paraId="7A5779F9">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2" w:type="pct"/>
            <w:tcBorders>
              <w:top w:val="nil"/>
              <w:left w:val="nil"/>
              <w:bottom w:val="single" w:color="000000" w:sz="4" w:space="0"/>
              <w:right w:val="single" w:color="000000" w:sz="4" w:space="0"/>
            </w:tcBorders>
            <w:shd w:val="clear" w:color="auto" w:fill="auto"/>
            <w:vAlign w:val="center"/>
          </w:tcPr>
          <w:p w14:paraId="640A8177">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229F8197">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30B3AE09">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5E0ABEF2">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56" w:type="pct"/>
            <w:tcBorders>
              <w:top w:val="nil"/>
              <w:left w:val="nil"/>
              <w:bottom w:val="single" w:color="000000" w:sz="4" w:space="0"/>
              <w:right w:val="single" w:color="000000" w:sz="4" w:space="0"/>
            </w:tcBorders>
            <w:shd w:val="clear" w:color="auto" w:fill="auto"/>
            <w:vAlign w:val="center"/>
          </w:tcPr>
          <w:p w14:paraId="0865CB5F">
            <w:pPr>
              <w:widowControl/>
              <w:jc w:val="center"/>
              <w:rPr>
                <w:rFonts w:ascii="宋体" w:hAnsi="宋体" w:cs="宋体"/>
                <w:color w:val="000000"/>
                <w:kern w:val="0"/>
                <w:sz w:val="18"/>
                <w:szCs w:val="18"/>
              </w:rPr>
            </w:pPr>
            <w:r>
              <w:rPr>
                <w:rFonts w:hint="eastAsia" w:ascii="宋体" w:hAnsi="宋体" w:cs="宋体"/>
                <w:color w:val="000000"/>
                <w:kern w:val="0"/>
                <w:sz w:val="18"/>
                <w:szCs w:val="18"/>
              </w:rPr>
              <w:t>1.04</w:t>
            </w:r>
          </w:p>
        </w:tc>
        <w:tc>
          <w:tcPr>
            <w:tcW w:w="1469" w:type="pct"/>
            <w:tcBorders>
              <w:top w:val="nil"/>
              <w:left w:val="nil"/>
              <w:bottom w:val="single" w:color="000000" w:sz="4" w:space="0"/>
              <w:right w:val="single" w:color="000000" w:sz="4" w:space="0"/>
            </w:tcBorders>
            <w:shd w:val="clear" w:color="auto" w:fill="auto"/>
            <w:vAlign w:val="center"/>
          </w:tcPr>
          <w:p w14:paraId="1CE6771E">
            <w:pPr>
              <w:widowControl/>
              <w:jc w:val="center"/>
              <w:rPr>
                <w:rFonts w:ascii="宋体" w:hAnsi="宋体" w:cs="宋体"/>
                <w:color w:val="000000"/>
                <w:kern w:val="0"/>
                <w:sz w:val="18"/>
                <w:szCs w:val="18"/>
              </w:rPr>
            </w:pPr>
            <w:r>
              <w:rPr>
                <w:rFonts w:hint="eastAsia" w:ascii="宋体" w:hAnsi="宋体" w:cs="宋体"/>
                <w:color w:val="000000"/>
                <w:kern w:val="0"/>
                <w:sz w:val="18"/>
                <w:szCs w:val="18"/>
              </w:rPr>
              <w:t>1.04</w:t>
            </w:r>
          </w:p>
        </w:tc>
        <w:tc>
          <w:tcPr>
            <w:tcW w:w="926" w:type="pct"/>
            <w:gridSpan w:val="3"/>
            <w:tcBorders>
              <w:top w:val="single" w:color="000000" w:sz="4" w:space="0"/>
              <w:left w:val="nil"/>
              <w:bottom w:val="single" w:color="000000" w:sz="4" w:space="0"/>
              <w:right w:val="single" w:color="000000" w:sz="4" w:space="0"/>
            </w:tcBorders>
            <w:shd w:val="clear" w:color="auto" w:fill="auto"/>
            <w:vAlign w:val="center"/>
          </w:tcPr>
          <w:p w14:paraId="121D50E2">
            <w:pPr>
              <w:widowControl/>
              <w:jc w:val="center"/>
              <w:rPr>
                <w:rFonts w:ascii="宋体" w:hAnsi="宋体" w:cs="宋体"/>
                <w:color w:val="000000"/>
                <w:kern w:val="0"/>
                <w:sz w:val="18"/>
                <w:szCs w:val="18"/>
              </w:rPr>
            </w:pPr>
            <w:r>
              <w:rPr>
                <w:rFonts w:hint="eastAsia" w:ascii="宋体" w:hAnsi="宋体" w:cs="宋体"/>
                <w:color w:val="000000"/>
                <w:kern w:val="0"/>
                <w:sz w:val="18"/>
                <w:szCs w:val="18"/>
              </w:rPr>
              <w:t>1.04</w:t>
            </w:r>
          </w:p>
        </w:tc>
        <w:tc>
          <w:tcPr>
            <w:tcW w:w="420" w:type="pct"/>
            <w:tcBorders>
              <w:top w:val="nil"/>
              <w:left w:val="nil"/>
              <w:bottom w:val="single" w:color="000000" w:sz="4" w:space="0"/>
              <w:right w:val="single" w:color="000000" w:sz="4" w:space="0"/>
            </w:tcBorders>
            <w:shd w:val="clear" w:color="auto" w:fill="auto"/>
            <w:vAlign w:val="center"/>
          </w:tcPr>
          <w:p w14:paraId="5DD2568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52" w:type="pct"/>
            <w:tcBorders>
              <w:top w:val="nil"/>
              <w:left w:val="nil"/>
              <w:bottom w:val="single" w:color="000000" w:sz="4" w:space="0"/>
              <w:right w:val="single" w:color="000000" w:sz="4" w:space="0"/>
            </w:tcBorders>
            <w:shd w:val="clear" w:color="auto" w:fill="auto"/>
            <w:vAlign w:val="center"/>
          </w:tcPr>
          <w:p w14:paraId="2C5781F4">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52" w:type="pct"/>
            <w:tcBorders>
              <w:top w:val="nil"/>
              <w:left w:val="nil"/>
              <w:bottom w:val="single" w:color="000000" w:sz="4" w:space="0"/>
              <w:right w:val="single" w:color="000000" w:sz="4" w:space="0"/>
            </w:tcBorders>
            <w:shd w:val="clear" w:color="auto" w:fill="auto"/>
            <w:vAlign w:val="center"/>
          </w:tcPr>
          <w:p w14:paraId="6E0E6C6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12" w:type="pct"/>
            <w:vMerge w:val="restart"/>
            <w:tcBorders>
              <w:top w:val="nil"/>
              <w:left w:val="single" w:color="000000" w:sz="4" w:space="0"/>
              <w:bottom w:val="single" w:color="000000" w:sz="4" w:space="0"/>
              <w:right w:val="single" w:color="000000" w:sz="4" w:space="0"/>
            </w:tcBorders>
            <w:shd w:val="clear" w:color="auto" w:fill="auto"/>
            <w:vAlign w:val="center"/>
          </w:tcPr>
          <w:p w14:paraId="41D1DF5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5D7580A8">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660327E6">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7B82C109">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56" w:type="pct"/>
            <w:tcBorders>
              <w:top w:val="nil"/>
              <w:left w:val="nil"/>
              <w:bottom w:val="single" w:color="000000" w:sz="4" w:space="0"/>
              <w:right w:val="single" w:color="000000" w:sz="4" w:space="0"/>
            </w:tcBorders>
            <w:shd w:val="clear" w:color="auto" w:fill="auto"/>
            <w:vAlign w:val="center"/>
          </w:tcPr>
          <w:p w14:paraId="165D98A6">
            <w:pPr>
              <w:widowControl/>
              <w:jc w:val="center"/>
              <w:rPr>
                <w:rFonts w:ascii="宋体" w:hAnsi="宋体" w:cs="宋体"/>
                <w:color w:val="000000"/>
                <w:kern w:val="0"/>
                <w:sz w:val="18"/>
                <w:szCs w:val="18"/>
              </w:rPr>
            </w:pPr>
            <w:r>
              <w:rPr>
                <w:rFonts w:hint="eastAsia" w:ascii="宋体" w:hAnsi="宋体" w:cs="宋体"/>
                <w:color w:val="000000"/>
                <w:kern w:val="0"/>
                <w:sz w:val="18"/>
                <w:szCs w:val="18"/>
              </w:rPr>
              <w:t>1.04</w:t>
            </w:r>
          </w:p>
        </w:tc>
        <w:tc>
          <w:tcPr>
            <w:tcW w:w="1469" w:type="pct"/>
            <w:tcBorders>
              <w:top w:val="nil"/>
              <w:left w:val="nil"/>
              <w:bottom w:val="single" w:color="000000" w:sz="4" w:space="0"/>
              <w:right w:val="single" w:color="000000" w:sz="4" w:space="0"/>
            </w:tcBorders>
            <w:shd w:val="clear" w:color="auto" w:fill="auto"/>
            <w:vAlign w:val="center"/>
          </w:tcPr>
          <w:p w14:paraId="49291AFC">
            <w:pPr>
              <w:widowControl/>
              <w:jc w:val="center"/>
              <w:rPr>
                <w:rFonts w:ascii="宋体" w:hAnsi="宋体" w:cs="宋体"/>
                <w:color w:val="000000"/>
                <w:kern w:val="0"/>
                <w:sz w:val="18"/>
                <w:szCs w:val="18"/>
              </w:rPr>
            </w:pPr>
            <w:r>
              <w:rPr>
                <w:rFonts w:hint="eastAsia" w:ascii="宋体" w:hAnsi="宋体" w:cs="宋体"/>
                <w:color w:val="000000"/>
                <w:kern w:val="0"/>
                <w:sz w:val="18"/>
                <w:szCs w:val="18"/>
              </w:rPr>
              <w:t>1.04</w:t>
            </w:r>
          </w:p>
        </w:tc>
        <w:tc>
          <w:tcPr>
            <w:tcW w:w="926" w:type="pct"/>
            <w:gridSpan w:val="3"/>
            <w:tcBorders>
              <w:top w:val="single" w:color="000000" w:sz="4" w:space="0"/>
              <w:left w:val="nil"/>
              <w:bottom w:val="single" w:color="000000" w:sz="4" w:space="0"/>
              <w:right w:val="single" w:color="000000" w:sz="4" w:space="0"/>
            </w:tcBorders>
            <w:shd w:val="clear" w:color="auto" w:fill="auto"/>
            <w:vAlign w:val="center"/>
          </w:tcPr>
          <w:p w14:paraId="2CC1939A">
            <w:pPr>
              <w:widowControl/>
              <w:jc w:val="center"/>
              <w:rPr>
                <w:rFonts w:ascii="宋体" w:hAnsi="宋体" w:cs="宋体"/>
                <w:color w:val="000000"/>
                <w:kern w:val="0"/>
                <w:sz w:val="18"/>
                <w:szCs w:val="18"/>
              </w:rPr>
            </w:pPr>
            <w:r>
              <w:rPr>
                <w:rFonts w:hint="eastAsia" w:ascii="宋体" w:hAnsi="宋体" w:cs="宋体"/>
                <w:color w:val="000000"/>
                <w:kern w:val="0"/>
                <w:sz w:val="18"/>
                <w:szCs w:val="18"/>
              </w:rPr>
              <w:t>1.04</w:t>
            </w:r>
          </w:p>
        </w:tc>
        <w:tc>
          <w:tcPr>
            <w:tcW w:w="420" w:type="pct"/>
            <w:tcBorders>
              <w:top w:val="nil"/>
              <w:left w:val="nil"/>
              <w:bottom w:val="single" w:color="000000" w:sz="4" w:space="0"/>
              <w:right w:val="single" w:color="000000" w:sz="4" w:space="0"/>
            </w:tcBorders>
            <w:shd w:val="clear" w:color="auto" w:fill="auto"/>
            <w:vAlign w:val="center"/>
          </w:tcPr>
          <w:p w14:paraId="4E1F6CB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52" w:type="pct"/>
            <w:tcBorders>
              <w:top w:val="nil"/>
              <w:left w:val="nil"/>
              <w:bottom w:val="single" w:color="000000" w:sz="4" w:space="0"/>
              <w:right w:val="single" w:color="000000" w:sz="4" w:space="0"/>
            </w:tcBorders>
            <w:shd w:val="clear" w:color="auto" w:fill="auto"/>
            <w:vAlign w:val="center"/>
          </w:tcPr>
          <w:p w14:paraId="2203290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52" w:type="pct"/>
            <w:tcBorders>
              <w:top w:val="nil"/>
              <w:left w:val="nil"/>
              <w:bottom w:val="single" w:color="000000" w:sz="4" w:space="0"/>
              <w:right w:val="single" w:color="000000" w:sz="4" w:space="0"/>
            </w:tcBorders>
            <w:shd w:val="clear" w:color="auto" w:fill="auto"/>
            <w:vAlign w:val="center"/>
          </w:tcPr>
          <w:p w14:paraId="2D793A4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2" w:type="pct"/>
            <w:vMerge w:val="continue"/>
            <w:tcBorders>
              <w:top w:val="nil"/>
              <w:left w:val="single" w:color="000000" w:sz="4" w:space="0"/>
              <w:bottom w:val="single" w:color="000000" w:sz="4" w:space="0"/>
              <w:right w:val="single" w:color="000000" w:sz="4" w:space="0"/>
            </w:tcBorders>
            <w:vAlign w:val="center"/>
          </w:tcPr>
          <w:p w14:paraId="20C428D4">
            <w:pPr>
              <w:widowControl/>
              <w:jc w:val="left"/>
              <w:rPr>
                <w:rFonts w:ascii="Courier New" w:hAnsi="Courier New" w:cs="Courier New"/>
                <w:color w:val="000000"/>
                <w:kern w:val="0"/>
                <w:sz w:val="18"/>
                <w:szCs w:val="18"/>
              </w:rPr>
            </w:pPr>
          </w:p>
        </w:tc>
      </w:tr>
      <w:tr w14:paraId="12086B3E">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113DCAB9">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055176D8">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56" w:type="pct"/>
            <w:tcBorders>
              <w:top w:val="nil"/>
              <w:left w:val="nil"/>
              <w:bottom w:val="single" w:color="000000" w:sz="4" w:space="0"/>
              <w:right w:val="single" w:color="000000" w:sz="4" w:space="0"/>
            </w:tcBorders>
            <w:shd w:val="clear" w:color="auto" w:fill="auto"/>
            <w:vAlign w:val="center"/>
          </w:tcPr>
          <w:p w14:paraId="5961EF0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69" w:type="pct"/>
            <w:tcBorders>
              <w:top w:val="nil"/>
              <w:left w:val="nil"/>
              <w:bottom w:val="single" w:color="000000" w:sz="4" w:space="0"/>
              <w:right w:val="single" w:color="000000" w:sz="4" w:space="0"/>
            </w:tcBorders>
            <w:shd w:val="clear" w:color="auto" w:fill="auto"/>
            <w:vAlign w:val="center"/>
          </w:tcPr>
          <w:p w14:paraId="3F75D4E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6" w:type="pct"/>
            <w:gridSpan w:val="3"/>
            <w:tcBorders>
              <w:top w:val="single" w:color="000000" w:sz="4" w:space="0"/>
              <w:left w:val="nil"/>
              <w:bottom w:val="single" w:color="000000" w:sz="4" w:space="0"/>
              <w:right w:val="single" w:color="000000" w:sz="4" w:space="0"/>
            </w:tcBorders>
            <w:shd w:val="clear" w:color="auto" w:fill="auto"/>
            <w:vAlign w:val="center"/>
          </w:tcPr>
          <w:p w14:paraId="57A1DDA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20" w:type="pct"/>
            <w:tcBorders>
              <w:top w:val="nil"/>
              <w:left w:val="nil"/>
              <w:bottom w:val="single" w:color="000000" w:sz="4" w:space="0"/>
              <w:right w:val="single" w:color="000000" w:sz="4" w:space="0"/>
            </w:tcBorders>
            <w:shd w:val="clear" w:color="auto" w:fill="auto"/>
            <w:vAlign w:val="center"/>
          </w:tcPr>
          <w:p w14:paraId="0D1B5CE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2" w:type="pct"/>
            <w:tcBorders>
              <w:top w:val="nil"/>
              <w:left w:val="nil"/>
              <w:bottom w:val="single" w:color="000000" w:sz="4" w:space="0"/>
              <w:right w:val="single" w:color="000000" w:sz="4" w:space="0"/>
            </w:tcBorders>
            <w:shd w:val="clear" w:color="auto" w:fill="auto"/>
            <w:vAlign w:val="center"/>
          </w:tcPr>
          <w:p w14:paraId="51C1E82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2" w:type="pct"/>
            <w:tcBorders>
              <w:top w:val="nil"/>
              <w:left w:val="nil"/>
              <w:bottom w:val="single" w:color="000000" w:sz="4" w:space="0"/>
              <w:right w:val="single" w:color="000000" w:sz="4" w:space="0"/>
            </w:tcBorders>
            <w:shd w:val="clear" w:color="auto" w:fill="auto"/>
            <w:vAlign w:val="center"/>
          </w:tcPr>
          <w:p w14:paraId="20FC5DE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 w:type="pct"/>
            <w:vMerge w:val="continue"/>
            <w:tcBorders>
              <w:top w:val="nil"/>
              <w:left w:val="single" w:color="000000" w:sz="4" w:space="0"/>
              <w:bottom w:val="single" w:color="000000" w:sz="4" w:space="0"/>
              <w:right w:val="single" w:color="000000" w:sz="4" w:space="0"/>
            </w:tcBorders>
            <w:vAlign w:val="center"/>
          </w:tcPr>
          <w:p w14:paraId="2E6C3882">
            <w:pPr>
              <w:widowControl/>
              <w:jc w:val="left"/>
              <w:rPr>
                <w:rFonts w:ascii="Courier New" w:hAnsi="Courier New" w:cs="Courier New"/>
                <w:color w:val="000000"/>
                <w:kern w:val="0"/>
                <w:sz w:val="18"/>
                <w:szCs w:val="18"/>
              </w:rPr>
            </w:pPr>
          </w:p>
        </w:tc>
      </w:tr>
      <w:tr w14:paraId="3E195F31">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01673D30">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4E0E5042">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56" w:type="pct"/>
            <w:tcBorders>
              <w:top w:val="nil"/>
              <w:left w:val="nil"/>
              <w:bottom w:val="single" w:color="000000" w:sz="4" w:space="0"/>
              <w:right w:val="single" w:color="000000" w:sz="4" w:space="0"/>
            </w:tcBorders>
            <w:shd w:val="clear" w:color="auto" w:fill="auto"/>
            <w:vAlign w:val="center"/>
          </w:tcPr>
          <w:p w14:paraId="3C7DA9F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69" w:type="pct"/>
            <w:tcBorders>
              <w:top w:val="nil"/>
              <w:left w:val="nil"/>
              <w:bottom w:val="single" w:color="000000" w:sz="4" w:space="0"/>
              <w:right w:val="single" w:color="000000" w:sz="4" w:space="0"/>
            </w:tcBorders>
            <w:shd w:val="clear" w:color="auto" w:fill="auto"/>
            <w:vAlign w:val="center"/>
          </w:tcPr>
          <w:p w14:paraId="4450BE7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6" w:type="pct"/>
            <w:gridSpan w:val="3"/>
            <w:tcBorders>
              <w:top w:val="single" w:color="000000" w:sz="4" w:space="0"/>
              <w:left w:val="nil"/>
              <w:bottom w:val="single" w:color="000000" w:sz="4" w:space="0"/>
              <w:right w:val="single" w:color="000000" w:sz="4" w:space="0"/>
            </w:tcBorders>
            <w:shd w:val="clear" w:color="auto" w:fill="auto"/>
            <w:vAlign w:val="center"/>
          </w:tcPr>
          <w:p w14:paraId="1AB78E2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20" w:type="pct"/>
            <w:tcBorders>
              <w:top w:val="nil"/>
              <w:left w:val="nil"/>
              <w:bottom w:val="single" w:color="000000" w:sz="4" w:space="0"/>
              <w:right w:val="single" w:color="000000" w:sz="4" w:space="0"/>
            </w:tcBorders>
            <w:shd w:val="clear" w:color="auto" w:fill="auto"/>
            <w:vAlign w:val="center"/>
          </w:tcPr>
          <w:p w14:paraId="54F82F0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2" w:type="pct"/>
            <w:tcBorders>
              <w:top w:val="nil"/>
              <w:left w:val="nil"/>
              <w:bottom w:val="single" w:color="000000" w:sz="4" w:space="0"/>
              <w:right w:val="single" w:color="000000" w:sz="4" w:space="0"/>
            </w:tcBorders>
            <w:shd w:val="clear" w:color="auto" w:fill="auto"/>
            <w:vAlign w:val="center"/>
          </w:tcPr>
          <w:p w14:paraId="3E0ECC5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2" w:type="pct"/>
            <w:tcBorders>
              <w:top w:val="nil"/>
              <w:left w:val="nil"/>
              <w:bottom w:val="single" w:color="000000" w:sz="4" w:space="0"/>
              <w:right w:val="single" w:color="000000" w:sz="4" w:space="0"/>
            </w:tcBorders>
            <w:shd w:val="clear" w:color="auto" w:fill="auto"/>
            <w:vAlign w:val="center"/>
          </w:tcPr>
          <w:p w14:paraId="62DB128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 w:type="pct"/>
            <w:vMerge w:val="continue"/>
            <w:tcBorders>
              <w:top w:val="nil"/>
              <w:left w:val="single" w:color="000000" w:sz="4" w:space="0"/>
              <w:bottom w:val="single" w:color="000000" w:sz="4" w:space="0"/>
              <w:right w:val="single" w:color="000000" w:sz="4" w:space="0"/>
            </w:tcBorders>
            <w:vAlign w:val="center"/>
          </w:tcPr>
          <w:p w14:paraId="6D4A6637">
            <w:pPr>
              <w:widowControl/>
              <w:jc w:val="left"/>
              <w:rPr>
                <w:rFonts w:ascii="Courier New" w:hAnsi="Courier New" w:cs="Courier New"/>
                <w:color w:val="000000"/>
                <w:kern w:val="0"/>
                <w:sz w:val="18"/>
                <w:szCs w:val="18"/>
              </w:rPr>
            </w:pPr>
          </w:p>
        </w:tc>
      </w:tr>
      <w:tr w14:paraId="6CDF07A1">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7D1B0FF0">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38DE720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56" w:type="pct"/>
            <w:tcBorders>
              <w:top w:val="nil"/>
              <w:left w:val="nil"/>
              <w:bottom w:val="single" w:color="000000" w:sz="4" w:space="0"/>
              <w:right w:val="single" w:color="000000" w:sz="4" w:space="0"/>
            </w:tcBorders>
            <w:shd w:val="clear" w:color="auto" w:fill="auto"/>
            <w:vAlign w:val="center"/>
          </w:tcPr>
          <w:p w14:paraId="743F804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69" w:type="pct"/>
            <w:tcBorders>
              <w:top w:val="nil"/>
              <w:left w:val="nil"/>
              <w:bottom w:val="single" w:color="000000" w:sz="4" w:space="0"/>
              <w:right w:val="single" w:color="000000" w:sz="4" w:space="0"/>
            </w:tcBorders>
            <w:shd w:val="clear" w:color="auto" w:fill="auto"/>
            <w:vAlign w:val="center"/>
          </w:tcPr>
          <w:p w14:paraId="218F4DB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26" w:type="pct"/>
            <w:gridSpan w:val="3"/>
            <w:tcBorders>
              <w:top w:val="single" w:color="000000" w:sz="4" w:space="0"/>
              <w:left w:val="nil"/>
              <w:bottom w:val="single" w:color="000000" w:sz="4" w:space="0"/>
              <w:right w:val="single" w:color="000000" w:sz="4" w:space="0"/>
            </w:tcBorders>
            <w:shd w:val="clear" w:color="auto" w:fill="auto"/>
            <w:vAlign w:val="center"/>
          </w:tcPr>
          <w:p w14:paraId="512C349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20" w:type="pct"/>
            <w:tcBorders>
              <w:top w:val="nil"/>
              <w:left w:val="nil"/>
              <w:bottom w:val="single" w:color="000000" w:sz="4" w:space="0"/>
              <w:right w:val="single" w:color="000000" w:sz="4" w:space="0"/>
            </w:tcBorders>
            <w:shd w:val="clear" w:color="auto" w:fill="auto"/>
            <w:vAlign w:val="center"/>
          </w:tcPr>
          <w:p w14:paraId="64FCAE8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52" w:type="pct"/>
            <w:tcBorders>
              <w:top w:val="nil"/>
              <w:left w:val="nil"/>
              <w:bottom w:val="single" w:color="000000" w:sz="4" w:space="0"/>
              <w:right w:val="single" w:color="000000" w:sz="4" w:space="0"/>
            </w:tcBorders>
            <w:shd w:val="clear" w:color="auto" w:fill="auto"/>
            <w:vAlign w:val="center"/>
          </w:tcPr>
          <w:p w14:paraId="4C4CFF0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2" w:type="pct"/>
            <w:tcBorders>
              <w:top w:val="nil"/>
              <w:left w:val="nil"/>
              <w:bottom w:val="single" w:color="000000" w:sz="4" w:space="0"/>
              <w:right w:val="single" w:color="000000" w:sz="4" w:space="0"/>
            </w:tcBorders>
            <w:shd w:val="clear" w:color="auto" w:fill="auto"/>
            <w:vAlign w:val="center"/>
          </w:tcPr>
          <w:p w14:paraId="77B8861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 w:type="pct"/>
            <w:vMerge w:val="continue"/>
            <w:tcBorders>
              <w:top w:val="nil"/>
              <w:left w:val="single" w:color="000000" w:sz="4" w:space="0"/>
              <w:bottom w:val="single" w:color="000000" w:sz="4" w:space="0"/>
              <w:right w:val="single" w:color="000000" w:sz="4" w:space="0"/>
            </w:tcBorders>
            <w:vAlign w:val="center"/>
          </w:tcPr>
          <w:p w14:paraId="011CA968">
            <w:pPr>
              <w:widowControl/>
              <w:jc w:val="left"/>
              <w:rPr>
                <w:rFonts w:ascii="Courier New" w:hAnsi="Courier New" w:cs="Courier New"/>
                <w:color w:val="000000"/>
                <w:kern w:val="0"/>
                <w:sz w:val="18"/>
                <w:szCs w:val="18"/>
              </w:rPr>
            </w:pPr>
          </w:p>
        </w:tc>
      </w:tr>
      <w:tr w14:paraId="20361FAD">
        <w:tblPrEx>
          <w:tblCellMar>
            <w:top w:w="0" w:type="dxa"/>
            <w:left w:w="108" w:type="dxa"/>
            <w:bottom w:w="0" w:type="dxa"/>
            <w:right w:w="108" w:type="dxa"/>
          </w:tblCellMar>
        </w:tblPrEx>
        <w:trPr>
          <w:trHeight w:val="621" w:hRule="atLeast"/>
        </w:trPr>
        <w:tc>
          <w:tcPr>
            <w:tcW w:w="295" w:type="pct"/>
            <w:vMerge w:val="restart"/>
            <w:tcBorders>
              <w:top w:val="nil"/>
              <w:left w:val="single" w:color="000000" w:sz="4" w:space="0"/>
              <w:bottom w:val="single" w:color="000000" w:sz="4" w:space="0"/>
              <w:right w:val="single" w:color="000000" w:sz="4" w:space="0"/>
            </w:tcBorders>
            <w:shd w:val="clear" w:color="auto" w:fill="auto"/>
            <w:vAlign w:val="center"/>
          </w:tcPr>
          <w:p w14:paraId="6F61EEDC">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17" w:type="pct"/>
            <w:tcBorders>
              <w:top w:val="nil"/>
              <w:left w:val="nil"/>
              <w:bottom w:val="single" w:color="000000" w:sz="4" w:space="0"/>
              <w:right w:val="single" w:color="000000" w:sz="4" w:space="0"/>
            </w:tcBorders>
            <w:shd w:val="clear" w:color="auto" w:fill="auto"/>
            <w:vAlign w:val="center"/>
          </w:tcPr>
          <w:p w14:paraId="5F30AF8B">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56" w:type="pct"/>
            <w:tcBorders>
              <w:top w:val="nil"/>
              <w:left w:val="nil"/>
              <w:bottom w:val="single" w:color="000000" w:sz="4" w:space="0"/>
              <w:right w:val="single" w:color="000000" w:sz="4" w:space="0"/>
            </w:tcBorders>
            <w:shd w:val="clear" w:color="auto" w:fill="auto"/>
            <w:vAlign w:val="center"/>
          </w:tcPr>
          <w:p w14:paraId="757767FC">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69" w:type="pct"/>
            <w:tcBorders>
              <w:top w:val="nil"/>
              <w:left w:val="nil"/>
              <w:bottom w:val="single" w:color="000000" w:sz="4" w:space="0"/>
              <w:right w:val="single" w:color="000000" w:sz="4" w:space="0"/>
            </w:tcBorders>
            <w:shd w:val="clear" w:color="auto" w:fill="auto"/>
            <w:vAlign w:val="center"/>
          </w:tcPr>
          <w:p w14:paraId="1A5FAFCA">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95" w:type="pct"/>
            <w:tcBorders>
              <w:top w:val="nil"/>
              <w:left w:val="nil"/>
              <w:bottom w:val="single" w:color="000000" w:sz="4" w:space="0"/>
              <w:right w:val="single" w:color="000000" w:sz="4" w:space="0"/>
            </w:tcBorders>
            <w:shd w:val="clear" w:color="auto" w:fill="auto"/>
            <w:vAlign w:val="center"/>
          </w:tcPr>
          <w:p w14:paraId="586A9A5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295" w:type="pct"/>
            <w:tcBorders>
              <w:top w:val="nil"/>
              <w:left w:val="nil"/>
              <w:bottom w:val="single" w:color="000000" w:sz="4" w:space="0"/>
              <w:right w:val="single" w:color="000000" w:sz="4" w:space="0"/>
            </w:tcBorders>
            <w:shd w:val="clear" w:color="auto" w:fill="auto"/>
            <w:vAlign w:val="center"/>
          </w:tcPr>
          <w:p w14:paraId="2AB72348">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36" w:type="pct"/>
            <w:tcBorders>
              <w:top w:val="nil"/>
              <w:left w:val="nil"/>
              <w:bottom w:val="single" w:color="000000" w:sz="4" w:space="0"/>
              <w:right w:val="single" w:color="000000" w:sz="4" w:space="0"/>
            </w:tcBorders>
            <w:shd w:val="clear" w:color="auto" w:fill="auto"/>
            <w:vAlign w:val="center"/>
          </w:tcPr>
          <w:p w14:paraId="03B39358">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20" w:type="pct"/>
            <w:tcBorders>
              <w:top w:val="nil"/>
              <w:left w:val="nil"/>
              <w:bottom w:val="single" w:color="000000" w:sz="4" w:space="0"/>
              <w:right w:val="single" w:color="000000" w:sz="4" w:space="0"/>
            </w:tcBorders>
            <w:shd w:val="clear" w:color="auto" w:fill="auto"/>
            <w:vAlign w:val="center"/>
          </w:tcPr>
          <w:p w14:paraId="0A50A002">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52" w:type="pct"/>
            <w:tcBorders>
              <w:top w:val="nil"/>
              <w:left w:val="nil"/>
              <w:bottom w:val="single" w:color="000000" w:sz="4" w:space="0"/>
              <w:right w:val="single" w:color="000000" w:sz="4" w:space="0"/>
            </w:tcBorders>
            <w:shd w:val="clear" w:color="auto" w:fill="auto"/>
            <w:vAlign w:val="center"/>
          </w:tcPr>
          <w:p w14:paraId="40FEF091">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52" w:type="pct"/>
            <w:tcBorders>
              <w:top w:val="nil"/>
              <w:left w:val="nil"/>
              <w:bottom w:val="single" w:color="000000" w:sz="4" w:space="0"/>
              <w:right w:val="single" w:color="000000" w:sz="4" w:space="0"/>
            </w:tcBorders>
            <w:shd w:val="clear" w:color="auto" w:fill="auto"/>
            <w:vAlign w:val="center"/>
          </w:tcPr>
          <w:p w14:paraId="65100A42">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2" w:type="pct"/>
            <w:tcBorders>
              <w:top w:val="nil"/>
              <w:left w:val="nil"/>
              <w:bottom w:val="single" w:color="000000" w:sz="4" w:space="0"/>
              <w:right w:val="single" w:color="000000" w:sz="4" w:space="0"/>
            </w:tcBorders>
            <w:shd w:val="clear" w:color="auto" w:fill="auto"/>
            <w:vAlign w:val="center"/>
          </w:tcPr>
          <w:p w14:paraId="05FECEC5">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396E659">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3C5EF637">
            <w:pPr>
              <w:widowControl/>
              <w:jc w:val="left"/>
              <w:rPr>
                <w:rFonts w:ascii="宋体" w:hAnsi="宋体" w:cs="宋体"/>
                <w:color w:val="000000"/>
                <w:kern w:val="0"/>
                <w:sz w:val="18"/>
                <w:szCs w:val="18"/>
              </w:rPr>
            </w:pPr>
          </w:p>
        </w:tc>
        <w:tc>
          <w:tcPr>
            <w:tcW w:w="517" w:type="pct"/>
            <w:vMerge w:val="restart"/>
            <w:tcBorders>
              <w:top w:val="nil"/>
              <w:left w:val="single" w:color="000000" w:sz="4" w:space="0"/>
              <w:bottom w:val="single" w:color="000000" w:sz="4" w:space="0"/>
              <w:right w:val="single" w:color="000000" w:sz="4" w:space="0"/>
            </w:tcBorders>
            <w:shd w:val="clear" w:color="auto" w:fill="auto"/>
            <w:vAlign w:val="center"/>
          </w:tcPr>
          <w:p w14:paraId="7D4CCBE9">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989CE8">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469" w:type="pct"/>
            <w:tcBorders>
              <w:top w:val="single" w:color="auto" w:sz="4" w:space="0"/>
              <w:left w:val="nil"/>
              <w:bottom w:val="single" w:color="auto" w:sz="4" w:space="0"/>
              <w:right w:val="single" w:color="auto" w:sz="4" w:space="0"/>
            </w:tcBorders>
            <w:shd w:val="clear" w:color="auto" w:fill="auto"/>
            <w:noWrap/>
            <w:vAlign w:val="center"/>
          </w:tcPr>
          <w:p w14:paraId="00B8371F">
            <w:pPr>
              <w:widowControl/>
              <w:jc w:val="center"/>
              <w:rPr>
                <w:rFonts w:ascii="宋体" w:hAnsi="宋体" w:cs="宋体"/>
                <w:color w:val="555555"/>
                <w:kern w:val="0"/>
                <w:sz w:val="18"/>
                <w:szCs w:val="18"/>
              </w:rPr>
            </w:pPr>
            <w:r>
              <w:rPr>
                <w:rFonts w:hint="eastAsia" w:ascii="宋体" w:hAnsi="宋体" w:cs="宋体"/>
                <w:color w:val="555555"/>
                <w:kern w:val="0"/>
                <w:sz w:val="18"/>
                <w:szCs w:val="18"/>
              </w:rPr>
              <w:t>区人大代表个人调研活动次数</w:t>
            </w:r>
          </w:p>
        </w:tc>
        <w:tc>
          <w:tcPr>
            <w:tcW w:w="295" w:type="pct"/>
            <w:tcBorders>
              <w:top w:val="single" w:color="auto" w:sz="4" w:space="0"/>
              <w:left w:val="nil"/>
              <w:bottom w:val="single" w:color="auto" w:sz="4" w:space="0"/>
              <w:right w:val="single" w:color="auto" w:sz="4" w:space="0"/>
            </w:tcBorders>
            <w:shd w:val="clear" w:color="auto" w:fill="auto"/>
            <w:noWrap/>
            <w:vAlign w:val="center"/>
          </w:tcPr>
          <w:p w14:paraId="543218B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95" w:type="pct"/>
            <w:tcBorders>
              <w:top w:val="single" w:color="auto" w:sz="4" w:space="0"/>
              <w:left w:val="nil"/>
              <w:bottom w:val="single" w:color="auto" w:sz="4" w:space="0"/>
              <w:right w:val="single" w:color="auto" w:sz="4" w:space="0"/>
            </w:tcBorders>
            <w:shd w:val="clear" w:color="auto" w:fill="auto"/>
            <w:noWrap/>
            <w:vAlign w:val="center"/>
          </w:tcPr>
          <w:p w14:paraId="46C8BB46">
            <w:pPr>
              <w:widowControl/>
              <w:jc w:val="center"/>
              <w:rPr>
                <w:rFonts w:ascii="宋体" w:hAnsi="宋体" w:cs="宋体"/>
                <w:color w:val="555555"/>
                <w:kern w:val="0"/>
                <w:sz w:val="18"/>
                <w:szCs w:val="18"/>
              </w:rPr>
            </w:pPr>
            <w:r>
              <w:rPr>
                <w:rFonts w:hint="eastAsia" w:ascii="宋体" w:hAnsi="宋体" w:cs="宋体"/>
                <w:color w:val="555555"/>
                <w:kern w:val="0"/>
                <w:sz w:val="18"/>
                <w:szCs w:val="18"/>
              </w:rPr>
              <w:t>4</w:t>
            </w:r>
          </w:p>
        </w:tc>
        <w:tc>
          <w:tcPr>
            <w:tcW w:w="336" w:type="pct"/>
            <w:tcBorders>
              <w:top w:val="single" w:color="auto" w:sz="4" w:space="0"/>
              <w:left w:val="nil"/>
              <w:bottom w:val="single" w:color="auto" w:sz="4" w:space="0"/>
              <w:right w:val="single" w:color="auto" w:sz="4" w:space="0"/>
            </w:tcBorders>
            <w:shd w:val="clear" w:color="auto" w:fill="auto"/>
            <w:noWrap/>
            <w:vAlign w:val="center"/>
          </w:tcPr>
          <w:p w14:paraId="46F3F72C">
            <w:pPr>
              <w:widowControl/>
              <w:jc w:val="center"/>
              <w:rPr>
                <w:rFonts w:ascii="宋体" w:hAnsi="宋体" w:cs="宋体"/>
                <w:color w:val="555555"/>
                <w:kern w:val="0"/>
                <w:sz w:val="18"/>
                <w:szCs w:val="18"/>
              </w:rPr>
            </w:pPr>
            <w:r>
              <w:rPr>
                <w:rFonts w:hint="eastAsia" w:ascii="宋体" w:hAnsi="宋体" w:cs="宋体"/>
                <w:color w:val="555555"/>
                <w:kern w:val="0"/>
                <w:sz w:val="18"/>
                <w:szCs w:val="18"/>
              </w:rPr>
              <w:t>次</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C4F44F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4次</w:t>
            </w:r>
          </w:p>
        </w:tc>
        <w:tc>
          <w:tcPr>
            <w:tcW w:w="2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5D6E2E">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52" w:type="pct"/>
            <w:tcBorders>
              <w:top w:val="nil"/>
              <w:left w:val="single" w:color="000000" w:sz="4" w:space="0"/>
              <w:bottom w:val="single" w:color="000000" w:sz="4" w:space="0"/>
              <w:right w:val="single" w:color="000000" w:sz="4" w:space="0"/>
            </w:tcBorders>
            <w:shd w:val="clear" w:color="auto" w:fill="auto"/>
            <w:vAlign w:val="center"/>
          </w:tcPr>
          <w:p w14:paraId="42E5C95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2" w:type="pct"/>
            <w:tcBorders>
              <w:top w:val="nil"/>
              <w:left w:val="nil"/>
              <w:bottom w:val="single" w:color="000000" w:sz="4" w:space="0"/>
              <w:right w:val="single" w:color="000000" w:sz="4" w:space="0"/>
            </w:tcBorders>
            <w:shd w:val="clear" w:color="auto" w:fill="auto"/>
            <w:vAlign w:val="center"/>
          </w:tcPr>
          <w:p w14:paraId="5F2F9EA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68FCF01">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188FBCB1">
            <w:pPr>
              <w:widowControl/>
              <w:jc w:val="left"/>
              <w:rPr>
                <w:rFonts w:ascii="宋体" w:hAnsi="宋体" w:cs="宋体"/>
                <w:color w:val="000000"/>
                <w:kern w:val="0"/>
                <w:sz w:val="18"/>
                <w:szCs w:val="18"/>
              </w:rPr>
            </w:pPr>
          </w:p>
        </w:tc>
        <w:tc>
          <w:tcPr>
            <w:tcW w:w="517" w:type="pct"/>
            <w:vMerge w:val="continue"/>
            <w:tcBorders>
              <w:top w:val="nil"/>
              <w:left w:val="single" w:color="000000" w:sz="4" w:space="0"/>
              <w:bottom w:val="single" w:color="000000" w:sz="4" w:space="0"/>
              <w:right w:val="single" w:color="000000" w:sz="4" w:space="0"/>
            </w:tcBorders>
            <w:vAlign w:val="center"/>
          </w:tcPr>
          <w:p w14:paraId="62BAC997">
            <w:pPr>
              <w:widowControl/>
              <w:jc w:val="left"/>
              <w:rPr>
                <w:rFonts w:ascii="宋体" w:hAnsi="宋体" w:cs="宋体"/>
                <w:color w:val="000000"/>
                <w:kern w:val="0"/>
                <w:sz w:val="18"/>
                <w:szCs w:val="18"/>
              </w:rPr>
            </w:pPr>
          </w:p>
        </w:tc>
        <w:tc>
          <w:tcPr>
            <w:tcW w:w="656" w:type="pct"/>
            <w:tcBorders>
              <w:top w:val="nil"/>
              <w:left w:val="single" w:color="auto" w:sz="4" w:space="0"/>
              <w:bottom w:val="single" w:color="auto" w:sz="4" w:space="0"/>
              <w:right w:val="single" w:color="auto" w:sz="4" w:space="0"/>
            </w:tcBorders>
            <w:shd w:val="clear" w:color="auto" w:fill="auto"/>
            <w:noWrap/>
            <w:vAlign w:val="center"/>
          </w:tcPr>
          <w:p w14:paraId="50B42352">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469" w:type="pct"/>
            <w:tcBorders>
              <w:top w:val="nil"/>
              <w:left w:val="nil"/>
              <w:bottom w:val="single" w:color="auto" w:sz="4" w:space="0"/>
              <w:right w:val="single" w:color="auto" w:sz="4" w:space="0"/>
            </w:tcBorders>
            <w:shd w:val="clear" w:color="auto" w:fill="auto"/>
            <w:noWrap/>
            <w:vAlign w:val="center"/>
          </w:tcPr>
          <w:p w14:paraId="3B151C3D">
            <w:pPr>
              <w:widowControl/>
              <w:jc w:val="center"/>
              <w:rPr>
                <w:rFonts w:ascii="宋体" w:hAnsi="宋体" w:cs="宋体"/>
                <w:color w:val="555555"/>
                <w:kern w:val="0"/>
                <w:sz w:val="18"/>
                <w:szCs w:val="18"/>
              </w:rPr>
            </w:pPr>
            <w:r>
              <w:rPr>
                <w:rFonts w:hint="eastAsia" w:ascii="宋体" w:hAnsi="宋体" w:cs="宋体"/>
                <w:color w:val="555555"/>
                <w:kern w:val="0"/>
                <w:sz w:val="18"/>
                <w:szCs w:val="18"/>
              </w:rPr>
              <w:t>保证人大代表调研活动经费使用效率</w:t>
            </w:r>
          </w:p>
        </w:tc>
        <w:tc>
          <w:tcPr>
            <w:tcW w:w="295" w:type="pct"/>
            <w:tcBorders>
              <w:top w:val="nil"/>
              <w:left w:val="nil"/>
              <w:bottom w:val="single" w:color="auto" w:sz="4" w:space="0"/>
              <w:right w:val="single" w:color="auto" w:sz="4" w:space="0"/>
            </w:tcBorders>
            <w:shd w:val="clear" w:color="auto" w:fill="auto"/>
            <w:noWrap/>
            <w:vAlign w:val="center"/>
          </w:tcPr>
          <w:p w14:paraId="5A56F978">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95" w:type="pct"/>
            <w:tcBorders>
              <w:top w:val="nil"/>
              <w:left w:val="nil"/>
              <w:bottom w:val="single" w:color="auto" w:sz="4" w:space="0"/>
              <w:right w:val="single" w:color="auto" w:sz="4" w:space="0"/>
            </w:tcBorders>
            <w:shd w:val="clear" w:color="auto" w:fill="auto"/>
            <w:noWrap/>
            <w:vAlign w:val="center"/>
          </w:tcPr>
          <w:p w14:paraId="57E2E44B">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336" w:type="pct"/>
            <w:tcBorders>
              <w:top w:val="nil"/>
              <w:left w:val="nil"/>
              <w:bottom w:val="single" w:color="auto" w:sz="4" w:space="0"/>
              <w:right w:val="single" w:color="auto" w:sz="4" w:space="0"/>
            </w:tcBorders>
            <w:shd w:val="clear" w:color="auto" w:fill="auto"/>
            <w:noWrap/>
            <w:vAlign w:val="center"/>
          </w:tcPr>
          <w:p w14:paraId="65118B6A">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3CBA5C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2" w:type="pct"/>
            <w:tcBorders>
              <w:top w:val="nil"/>
              <w:left w:val="single" w:color="auto" w:sz="4" w:space="0"/>
              <w:bottom w:val="single" w:color="auto" w:sz="4" w:space="0"/>
              <w:right w:val="single" w:color="auto" w:sz="4" w:space="0"/>
            </w:tcBorders>
            <w:shd w:val="clear" w:color="auto" w:fill="auto"/>
            <w:noWrap/>
            <w:vAlign w:val="center"/>
          </w:tcPr>
          <w:p w14:paraId="50DB0588">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2" w:type="pct"/>
            <w:tcBorders>
              <w:top w:val="nil"/>
              <w:left w:val="single" w:color="000000" w:sz="4" w:space="0"/>
              <w:bottom w:val="single" w:color="000000" w:sz="4" w:space="0"/>
              <w:right w:val="single" w:color="000000" w:sz="4" w:space="0"/>
            </w:tcBorders>
            <w:shd w:val="clear" w:color="auto" w:fill="auto"/>
            <w:vAlign w:val="center"/>
          </w:tcPr>
          <w:p w14:paraId="0957C300">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2" w:type="pct"/>
            <w:tcBorders>
              <w:top w:val="nil"/>
              <w:left w:val="nil"/>
              <w:bottom w:val="single" w:color="000000" w:sz="4" w:space="0"/>
              <w:right w:val="single" w:color="000000" w:sz="4" w:space="0"/>
            </w:tcBorders>
            <w:shd w:val="clear" w:color="auto" w:fill="auto"/>
            <w:vAlign w:val="center"/>
          </w:tcPr>
          <w:p w14:paraId="07C85A5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98CA587">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51FF9471">
            <w:pPr>
              <w:widowControl/>
              <w:jc w:val="left"/>
              <w:rPr>
                <w:rFonts w:ascii="宋体" w:hAnsi="宋体" w:cs="宋体"/>
                <w:color w:val="000000"/>
                <w:kern w:val="0"/>
                <w:sz w:val="18"/>
                <w:szCs w:val="18"/>
              </w:rPr>
            </w:pPr>
          </w:p>
        </w:tc>
        <w:tc>
          <w:tcPr>
            <w:tcW w:w="517" w:type="pct"/>
            <w:vMerge w:val="continue"/>
            <w:tcBorders>
              <w:top w:val="nil"/>
              <w:left w:val="single" w:color="000000" w:sz="4" w:space="0"/>
              <w:bottom w:val="single" w:color="000000" w:sz="4" w:space="0"/>
              <w:right w:val="single" w:color="000000" w:sz="4" w:space="0"/>
            </w:tcBorders>
            <w:vAlign w:val="center"/>
          </w:tcPr>
          <w:p w14:paraId="25CF163F">
            <w:pPr>
              <w:widowControl/>
              <w:jc w:val="left"/>
              <w:rPr>
                <w:rFonts w:ascii="宋体" w:hAnsi="宋体" w:cs="宋体"/>
                <w:color w:val="000000"/>
                <w:kern w:val="0"/>
                <w:sz w:val="18"/>
                <w:szCs w:val="18"/>
              </w:rPr>
            </w:pPr>
          </w:p>
        </w:tc>
        <w:tc>
          <w:tcPr>
            <w:tcW w:w="656" w:type="pct"/>
            <w:tcBorders>
              <w:top w:val="nil"/>
              <w:left w:val="single" w:color="auto" w:sz="4" w:space="0"/>
              <w:bottom w:val="single" w:color="auto" w:sz="4" w:space="0"/>
              <w:right w:val="single" w:color="auto" w:sz="4" w:space="0"/>
            </w:tcBorders>
            <w:shd w:val="clear" w:color="auto" w:fill="auto"/>
            <w:noWrap/>
            <w:vAlign w:val="center"/>
          </w:tcPr>
          <w:p w14:paraId="098EEDC4">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469" w:type="pct"/>
            <w:tcBorders>
              <w:top w:val="nil"/>
              <w:left w:val="nil"/>
              <w:bottom w:val="single" w:color="auto" w:sz="4" w:space="0"/>
              <w:right w:val="single" w:color="auto" w:sz="4" w:space="0"/>
            </w:tcBorders>
            <w:shd w:val="clear" w:color="auto" w:fill="auto"/>
            <w:noWrap/>
            <w:vAlign w:val="center"/>
          </w:tcPr>
          <w:p w14:paraId="0F6FBBA7">
            <w:pPr>
              <w:widowControl/>
              <w:jc w:val="center"/>
              <w:rPr>
                <w:rFonts w:ascii="宋体" w:hAnsi="宋体" w:cs="宋体"/>
                <w:color w:val="555555"/>
                <w:kern w:val="0"/>
                <w:sz w:val="18"/>
                <w:szCs w:val="18"/>
              </w:rPr>
            </w:pPr>
            <w:r>
              <w:rPr>
                <w:rFonts w:hint="eastAsia" w:ascii="宋体" w:hAnsi="宋体" w:cs="宋体"/>
                <w:color w:val="555555"/>
                <w:kern w:val="0"/>
                <w:sz w:val="18"/>
                <w:szCs w:val="18"/>
              </w:rPr>
              <w:t>区人大代表集团调研活动次数</w:t>
            </w:r>
          </w:p>
        </w:tc>
        <w:tc>
          <w:tcPr>
            <w:tcW w:w="295" w:type="pct"/>
            <w:tcBorders>
              <w:top w:val="nil"/>
              <w:left w:val="nil"/>
              <w:bottom w:val="single" w:color="auto" w:sz="4" w:space="0"/>
              <w:right w:val="single" w:color="auto" w:sz="4" w:space="0"/>
            </w:tcBorders>
            <w:shd w:val="clear" w:color="auto" w:fill="auto"/>
            <w:noWrap/>
            <w:vAlign w:val="center"/>
          </w:tcPr>
          <w:p w14:paraId="372EAF5F">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95" w:type="pct"/>
            <w:tcBorders>
              <w:top w:val="nil"/>
              <w:left w:val="nil"/>
              <w:bottom w:val="single" w:color="auto" w:sz="4" w:space="0"/>
              <w:right w:val="single" w:color="auto" w:sz="4" w:space="0"/>
            </w:tcBorders>
            <w:shd w:val="clear" w:color="auto" w:fill="auto"/>
            <w:noWrap/>
            <w:vAlign w:val="center"/>
          </w:tcPr>
          <w:p w14:paraId="3B2187E5">
            <w:pPr>
              <w:widowControl/>
              <w:jc w:val="center"/>
              <w:rPr>
                <w:rFonts w:ascii="宋体" w:hAnsi="宋体" w:cs="宋体"/>
                <w:color w:val="555555"/>
                <w:kern w:val="0"/>
                <w:sz w:val="18"/>
                <w:szCs w:val="18"/>
              </w:rPr>
            </w:pPr>
            <w:r>
              <w:rPr>
                <w:rFonts w:hint="eastAsia" w:ascii="宋体" w:hAnsi="宋体" w:cs="宋体"/>
                <w:color w:val="555555"/>
                <w:kern w:val="0"/>
                <w:sz w:val="18"/>
                <w:szCs w:val="18"/>
              </w:rPr>
              <w:t>4</w:t>
            </w:r>
          </w:p>
        </w:tc>
        <w:tc>
          <w:tcPr>
            <w:tcW w:w="336" w:type="pct"/>
            <w:tcBorders>
              <w:top w:val="nil"/>
              <w:left w:val="nil"/>
              <w:bottom w:val="single" w:color="auto" w:sz="4" w:space="0"/>
              <w:right w:val="single" w:color="auto" w:sz="4" w:space="0"/>
            </w:tcBorders>
            <w:shd w:val="clear" w:color="auto" w:fill="auto"/>
            <w:noWrap/>
            <w:vAlign w:val="center"/>
          </w:tcPr>
          <w:p w14:paraId="4B3ADB83">
            <w:pPr>
              <w:widowControl/>
              <w:jc w:val="center"/>
              <w:rPr>
                <w:rFonts w:ascii="宋体" w:hAnsi="宋体" w:cs="宋体"/>
                <w:color w:val="555555"/>
                <w:kern w:val="0"/>
                <w:sz w:val="18"/>
                <w:szCs w:val="18"/>
              </w:rPr>
            </w:pPr>
            <w:r>
              <w:rPr>
                <w:rFonts w:hint="eastAsia" w:ascii="宋体" w:hAnsi="宋体" w:cs="宋体"/>
                <w:color w:val="555555"/>
                <w:kern w:val="0"/>
                <w:sz w:val="18"/>
                <w:szCs w:val="18"/>
              </w:rPr>
              <w:t>次</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1A9BE2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4次</w:t>
            </w:r>
          </w:p>
        </w:tc>
        <w:tc>
          <w:tcPr>
            <w:tcW w:w="252" w:type="pct"/>
            <w:tcBorders>
              <w:top w:val="nil"/>
              <w:left w:val="single" w:color="auto" w:sz="4" w:space="0"/>
              <w:bottom w:val="single" w:color="auto" w:sz="4" w:space="0"/>
              <w:right w:val="single" w:color="auto" w:sz="4" w:space="0"/>
            </w:tcBorders>
            <w:shd w:val="clear" w:color="auto" w:fill="auto"/>
            <w:noWrap/>
            <w:vAlign w:val="center"/>
          </w:tcPr>
          <w:p w14:paraId="70168CEC">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2" w:type="pct"/>
            <w:tcBorders>
              <w:top w:val="nil"/>
              <w:left w:val="single" w:color="000000" w:sz="4" w:space="0"/>
              <w:bottom w:val="single" w:color="000000" w:sz="4" w:space="0"/>
              <w:right w:val="single" w:color="000000" w:sz="4" w:space="0"/>
            </w:tcBorders>
            <w:shd w:val="clear" w:color="auto" w:fill="auto"/>
            <w:vAlign w:val="center"/>
          </w:tcPr>
          <w:p w14:paraId="6C16F723">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2" w:type="pct"/>
            <w:tcBorders>
              <w:top w:val="nil"/>
              <w:left w:val="nil"/>
              <w:bottom w:val="single" w:color="000000" w:sz="4" w:space="0"/>
              <w:right w:val="single" w:color="000000" w:sz="4" w:space="0"/>
            </w:tcBorders>
            <w:shd w:val="clear" w:color="auto" w:fill="auto"/>
            <w:vAlign w:val="center"/>
          </w:tcPr>
          <w:p w14:paraId="74BF615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1EF3555">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58F6B962">
            <w:pPr>
              <w:widowControl/>
              <w:jc w:val="left"/>
              <w:rPr>
                <w:rFonts w:ascii="宋体" w:hAnsi="宋体" w:cs="宋体"/>
                <w:color w:val="000000"/>
                <w:kern w:val="0"/>
                <w:sz w:val="18"/>
                <w:szCs w:val="18"/>
              </w:rPr>
            </w:pPr>
          </w:p>
        </w:tc>
        <w:tc>
          <w:tcPr>
            <w:tcW w:w="517" w:type="pct"/>
            <w:vMerge w:val="continue"/>
            <w:tcBorders>
              <w:top w:val="nil"/>
              <w:left w:val="single" w:color="000000" w:sz="4" w:space="0"/>
              <w:bottom w:val="single" w:color="000000" w:sz="4" w:space="0"/>
              <w:right w:val="single" w:color="000000" w:sz="4" w:space="0"/>
            </w:tcBorders>
            <w:vAlign w:val="center"/>
          </w:tcPr>
          <w:p w14:paraId="3F6FCBAF">
            <w:pPr>
              <w:widowControl/>
              <w:jc w:val="left"/>
              <w:rPr>
                <w:rFonts w:ascii="宋体" w:hAnsi="宋体" w:cs="宋体"/>
                <w:color w:val="000000"/>
                <w:kern w:val="0"/>
                <w:sz w:val="18"/>
                <w:szCs w:val="18"/>
              </w:rPr>
            </w:pPr>
          </w:p>
        </w:tc>
        <w:tc>
          <w:tcPr>
            <w:tcW w:w="656" w:type="pct"/>
            <w:tcBorders>
              <w:top w:val="nil"/>
              <w:left w:val="single" w:color="auto" w:sz="4" w:space="0"/>
              <w:bottom w:val="single" w:color="auto" w:sz="4" w:space="0"/>
              <w:right w:val="single" w:color="auto" w:sz="4" w:space="0"/>
            </w:tcBorders>
            <w:shd w:val="clear" w:color="auto" w:fill="auto"/>
            <w:noWrap/>
            <w:vAlign w:val="center"/>
          </w:tcPr>
          <w:p w14:paraId="4B82AEDD">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469" w:type="pct"/>
            <w:tcBorders>
              <w:top w:val="nil"/>
              <w:left w:val="nil"/>
              <w:bottom w:val="single" w:color="auto" w:sz="4" w:space="0"/>
              <w:right w:val="single" w:color="auto" w:sz="4" w:space="0"/>
            </w:tcBorders>
            <w:shd w:val="clear" w:color="auto" w:fill="auto"/>
            <w:noWrap/>
            <w:vAlign w:val="center"/>
          </w:tcPr>
          <w:p w14:paraId="5E0DD875">
            <w:pPr>
              <w:widowControl/>
              <w:jc w:val="center"/>
              <w:rPr>
                <w:rFonts w:ascii="宋体" w:hAnsi="宋体" w:cs="宋体"/>
                <w:color w:val="555555"/>
                <w:kern w:val="0"/>
                <w:sz w:val="18"/>
                <w:szCs w:val="18"/>
              </w:rPr>
            </w:pPr>
            <w:r>
              <w:rPr>
                <w:rFonts w:hint="eastAsia" w:ascii="宋体" w:hAnsi="宋体" w:cs="宋体"/>
                <w:color w:val="555555"/>
                <w:kern w:val="0"/>
                <w:sz w:val="18"/>
                <w:szCs w:val="18"/>
              </w:rPr>
              <w:t>区人大代表活动经费标准</w:t>
            </w:r>
          </w:p>
        </w:tc>
        <w:tc>
          <w:tcPr>
            <w:tcW w:w="295" w:type="pct"/>
            <w:tcBorders>
              <w:top w:val="nil"/>
              <w:left w:val="nil"/>
              <w:bottom w:val="single" w:color="auto" w:sz="4" w:space="0"/>
              <w:right w:val="single" w:color="auto" w:sz="4" w:space="0"/>
            </w:tcBorders>
            <w:shd w:val="clear" w:color="auto" w:fill="auto"/>
            <w:noWrap/>
            <w:vAlign w:val="center"/>
          </w:tcPr>
          <w:p w14:paraId="420D1E4B">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95" w:type="pct"/>
            <w:tcBorders>
              <w:top w:val="nil"/>
              <w:left w:val="nil"/>
              <w:bottom w:val="single" w:color="auto" w:sz="4" w:space="0"/>
              <w:right w:val="single" w:color="auto" w:sz="4" w:space="0"/>
            </w:tcBorders>
            <w:shd w:val="clear" w:color="auto" w:fill="auto"/>
            <w:noWrap/>
            <w:vAlign w:val="center"/>
          </w:tcPr>
          <w:p w14:paraId="0D8CD48D">
            <w:pPr>
              <w:widowControl/>
              <w:jc w:val="center"/>
              <w:rPr>
                <w:rFonts w:ascii="宋体" w:hAnsi="宋体" w:cs="宋体"/>
                <w:color w:val="555555"/>
                <w:kern w:val="0"/>
                <w:sz w:val="18"/>
                <w:szCs w:val="18"/>
              </w:rPr>
            </w:pPr>
            <w:r>
              <w:rPr>
                <w:rFonts w:hint="eastAsia" w:ascii="宋体" w:hAnsi="宋体" w:cs="宋体"/>
                <w:color w:val="555555"/>
                <w:kern w:val="0"/>
                <w:sz w:val="18"/>
                <w:szCs w:val="18"/>
              </w:rPr>
              <w:t>800</w:t>
            </w:r>
          </w:p>
        </w:tc>
        <w:tc>
          <w:tcPr>
            <w:tcW w:w="336" w:type="pct"/>
            <w:tcBorders>
              <w:top w:val="nil"/>
              <w:left w:val="nil"/>
              <w:bottom w:val="single" w:color="auto" w:sz="4" w:space="0"/>
              <w:right w:val="single" w:color="auto" w:sz="4" w:space="0"/>
            </w:tcBorders>
            <w:shd w:val="clear" w:color="auto" w:fill="auto"/>
            <w:noWrap/>
            <w:vAlign w:val="center"/>
          </w:tcPr>
          <w:p w14:paraId="1BE49B8E">
            <w:pPr>
              <w:widowControl/>
              <w:jc w:val="center"/>
              <w:rPr>
                <w:rFonts w:ascii="宋体" w:hAnsi="宋体" w:cs="宋体"/>
                <w:color w:val="555555"/>
                <w:kern w:val="0"/>
                <w:sz w:val="18"/>
                <w:szCs w:val="18"/>
              </w:rPr>
            </w:pPr>
            <w:r>
              <w:rPr>
                <w:rFonts w:hint="eastAsia" w:ascii="宋体" w:hAnsi="宋体" w:cs="宋体"/>
                <w:color w:val="555555"/>
                <w:kern w:val="0"/>
                <w:sz w:val="18"/>
                <w:szCs w:val="18"/>
              </w:rPr>
              <w:t>元/人</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333D27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800元/人</w:t>
            </w:r>
          </w:p>
        </w:tc>
        <w:tc>
          <w:tcPr>
            <w:tcW w:w="252" w:type="pct"/>
            <w:tcBorders>
              <w:top w:val="nil"/>
              <w:left w:val="single" w:color="auto" w:sz="4" w:space="0"/>
              <w:bottom w:val="single" w:color="auto" w:sz="4" w:space="0"/>
              <w:right w:val="single" w:color="auto" w:sz="4" w:space="0"/>
            </w:tcBorders>
            <w:shd w:val="clear" w:color="auto" w:fill="auto"/>
            <w:noWrap/>
            <w:vAlign w:val="center"/>
          </w:tcPr>
          <w:p w14:paraId="1FFF72DF">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52" w:type="pct"/>
            <w:tcBorders>
              <w:top w:val="nil"/>
              <w:left w:val="single" w:color="000000" w:sz="4" w:space="0"/>
              <w:bottom w:val="single" w:color="000000" w:sz="4" w:space="0"/>
              <w:right w:val="single" w:color="000000" w:sz="4" w:space="0"/>
            </w:tcBorders>
            <w:shd w:val="clear" w:color="auto" w:fill="auto"/>
            <w:vAlign w:val="center"/>
          </w:tcPr>
          <w:p w14:paraId="26AF0A24">
            <w:pPr>
              <w:widowControl/>
              <w:jc w:val="center"/>
              <w:rPr>
                <w:rFonts w:ascii="宋体" w:hAnsi="宋体" w:cs="宋体"/>
                <w:color w:val="000000"/>
                <w:kern w:val="0"/>
                <w:sz w:val="18"/>
                <w:szCs w:val="18"/>
              </w:rPr>
            </w:pPr>
            <w:r>
              <w:rPr>
                <w:rFonts w:hint="eastAsia" w:ascii="宋体" w:hAnsi="宋体" w:cs="宋体"/>
                <w:color w:val="000000"/>
                <w:kern w:val="0"/>
                <w:sz w:val="18"/>
                <w:szCs w:val="18"/>
              </w:rPr>
              <w:t>120</w:t>
            </w:r>
          </w:p>
        </w:tc>
        <w:tc>
          <w:tcPr>
            <w:tcW w:w="212" w:type="pct"/>
            <w:tcBorders>
              <w:top w:val="nil"/>
              <w:left w:val="nil"/>
              <w:bottom w:val="single" w:color="000000" w:sz="4" w:space="0"/>
              <w:right w:val="single" w:color="000000" w:sz="4" w:space="0"/>
            </w:tcBorders>
            <w:shd w:val="clear" w:color="auto" w:fill="auto"/>
            <w:vAlign w:val="center"/>
          </w:tcPr>
          <w:p w14:paraId="0041200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533A0C8">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464A823A">
            <w:pPr>
              <w:widowControl/>
              <w:jc w:val="left"/>
              <w:rPr>
                <w:rFonts w:ascii="宋体" w:hAnsi="宋体" w:cs="宋体"/>
                <w:color w:val="000000"/>
                <w:kern w:val="0"/>
                <w:sz w:val="18"/>
                <w:szCs w:val="18"/>
              </w:rPr>
            </w:pPr>
          </w:p>
        </w:tc>
        <w:tc>
          <w:tcPr>
            <w:tcW w:w="517" w:type="pct"/>
            <w:tcBorders>
              <w:top w:val="nil"/>
              <w:left w:val="nil"/>
              <w:bottom w:val="nil"/>
              <w:right w:val="single" w:color="000000" w:sz="4" w:space="0"/>
            </w:tcBorders>
            <w:shd w:val="clear" w:color="auto" w:fill="auto"/>
            <w:vAlign w:val="center"/>
          </w:tcPr>
          <w:p w14:paraId="2487FD88">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56" w:type="pct"/>
            <w:tcBorders>
              <w:top w:val="nil"/>
              <w:left w:val="single" w:color="auto" w:sz="4" w:space="0"/>
              <w:bottom w:val="single" w:color="auto" w:sz="4" w:space="0"/>
              <w:right w:val="single" w:color="auto" w:sz="4" w:space="0"/>
            </w:tcBorders>
            <w:shd w:val="clear" w:color="auto" w:fill="auto"/>
            <w:noWrap/>
            <w:vAlign w:val="center"/>
          </w:tcPr>
          <w:p w14:paraId="5C612BAF">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469" w:type="pct"/>
            <w:tcBorders>
              <w:top w:val="nil"/>
              <w:left w:val="nil"/>
              <w:bottom w:val="single" w:color="auto" w:sz="4" w:space="0"/>
              <w:right w:val="single" w:color="auto" w:sz="4" w:space="0"/>
            </w:tcBorders>
            <w:shd w:val="clear" w:color="auto" w:fill="auto"/>
            <w:noWrap/>
            <w:vAlign w:val="center"/>
          </w:tcPr>
          <w:p w14:paraId="1DCF04C4">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提升人大代表工作成效</w:t>
            </w:r>
          </w:p>
        </w:tc>
        <w:tc>
          <w:tcPr>
            <w:tcW w:w="295" w:type="pct"/>
            <w:tcBorders>
              <w:top w:val="nil"/>
              <w:left w:val="nil"/>
              <w:bottom w:val="single" w:color="auto" w:sz="4" w:space="0"/>
              <w:right w:val="single" w:color="auto" w:sz="4" w:space="0"/>
            </w:tcBorders>
            <w:shd w:val="clear" w:color="auto" w:fill="auto"/>
            <w:noWrap/>
            <w:vAlign w:val="center"/>
          </w:tcPr>
          <w:p w14:paraId="6CC9E07F">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295" w:type="pct"/>
            <w:tcBorders>
              <w:top w:val="nil"/>
              <w:left w:val="nil"/>
              <w:bottom w:val="single" w:color="auto" w:sz="4" w:space="0"/>
              <w:right w:val="single" w:color="auto" w:sz="4" w:space="0"/>
            </w:tcBorders>
            <w:shd w:val="clear" w:color="auto" w:fill="auto"/>
            <w:noWrap/>
            <w:vAlign w:val="center"/>
          </w:tcPr>
          <w:p w14:paraId="6B8BA826">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336" w:type="pct"/>
            <w:tcBorders>
              <w:top w:val="nil"/>
              <w:left w:val="nil"/>
              <w:bottom w:val="single" w:color="auto" w:sz="4" w:space="0"/>
              <w:right w:val="single" w:color="auto" w:sz="4" w:space="0"/>
            </w:tcBorders>
            <w:shd w:val="clear" w:color="auto" w:fill="auto"/>
            <w:noWrap/>
            <w:vAlign w:val="center"/>
          </w:tcPr>
          <w:p w14:paraId="35DA4E9A">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4A5BED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52" w:type="pct"/>
            <w:tcBorders>
              <w:top w:val="nil"/>
              <w:left w:val="single" w:color="auto" w:sz="4" w:space="0"/>
              <w:bottom w:val="single" w:color="auto" w:sz="4" w:space="0"/>
              <w:right w:val="single" w:color="auto" w:sz="4" w:space="0"/>
            </w:tcBorders>
            <w:shd w:val="clear" w:color="auto" w:fill="auto"/>
            <w:noWrap/>
            <w:vAlign w:val="center"/>
          </w:tcPr>
          <w:p w14:paraId="1D8FCC50">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52" w:type="pct"/>
            <w:tcBorders>
              <w:top w:val="nil"/>
              <w:left w:val="single" w:color="000000" w:sz="4" w:space="0"/>
              <w:bottom w:val="single" w:color="000000" w:sz="4" w:space="0"/>
              <w:right w:val="single" w:color="000000" w:sz="4" w:space="0"/>
            </w:tcBorders>
            <w:shd w:val="clear" w:color="auto" w:fill="auto"/>
            <w:vAlign w:val="center"/>
          </w:tcPr>
          <w:p w14:paraId="637CC79E">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2" w:type="pct"/>
            <w:tcBorders>
              <w:top w:val="nil"/>
              <w:left w:val="nil"/>
              <w:bottom w:val="single" w:color="000000" w:sz="4" w:space="0"/>
              <w:right w:val="single" w:color="000000" w:sz="4" w:space="0"/>
            </w:tcBorders>
            <w:shd w:val="clear" w:color="auto" w:fill="auto"/>
            <w:vAlign w:val="center"/>
          </w:tcPr>
          <w:p w14:paraId="2A4FAE7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F660A64">
        <w:tblPrEx>
          <w:tblCellMar>
            <w:top w:w="0" w:type="dxa"/>
            <w:left w:w="108" w:type="dxa"/>
            <w:bottom w:w="0" w:type="dxa"/>
            <w:right w:w="108" w:type="dxa"/>
          </w:tblCellMar>
        </w:tblPrEx>
        <w:trPr>
          <w:trHeight w:val="501" w:hRule="atLeast"/>
        </w:trPr>
        <w:tc>
          <w:tcPr>
            <w:tcW w:w="295" w:type="pct"/>
            <w:vMerge w:val="continue"/>
            <w:tcBorders>
              <w:top w:val="nil"/>
              <w:left w:val="single" w:color="000000" w:sz="4" w:space="0"/>
              <w:bottom w:val="single" w:color="000000" w:sz="4" w:space="0"/>
              <w:right w:val="single" w:color="000000" w:sz="4" w:space="0"/>
            </w:tcBorders>
            <w:vAlign w:val="center"/>
          </w:tcPr>
          <w:p w14:paraId="4774B301">
            <w:pPr>
              <w:widowControl/>
              <w:jc w:val="left"/>
              <w:rPr>
                <w:rFonts w:ascii="宋体" w:hAnsi="宋体" w:cs="宋体"/>
                <w:color w:val="000000"/>
                <w:kern w:val="0"/>
                <w:sz w:val="18"/>
                <w:szCs w:val="18"/>
              </w:rPr>
            </w:pPr>
          </w:p>
        </w:tc>
        <w:tc>
          <w:tcPr>
            <w:tcW w:w="517" w:type="pct"/>
            <w:tcBorders>
              <w:top w:val="single" w:color="000000" w:sz="4" w:space="0"/>
              <w:left w:val="nil"/>
              <w:bottom w:val="single" w:color="000000" w:sz="4" w:space="0"/>
              <w:right w:val="single" w:color="000000" w:sz="4" w:space="0"/>
            </w:tcBorders>
            <w:shd w:val="clear" w:color="auto" w:fill="auto"/>
            <w:vAlign w:val="center"/>
          </w:tcPr>
          <w:p w14:paraId="49BC4C69">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56" w:type="pct"/>
            <w:tcBorders>
              <w:top w:val="nil"/>
              <w:left w:val="single" w:color="auto" w:sz="4" w:space="0"/>
              <w:bottom w:val="single" w:color="auto" w:sz="4" w:space="0"/>
              <w:right w:val="single" w:color="auto" w:sz="4" w:space="0"/>
            </w:tcBorders>
            <w:shd w:val="clear" w:color="auto" w:fill="auto"/>
            <w:noWrap/>
            <w:vAlign w:val="center"/>
          </w:tcPr>
          <w:p w14:paraId="67529996">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469" w:type="pct"/>
            <w:tcBorders>
              <w:top w:val="nil"/>
              <w:left w:val="nil"/>
              <w:bottom w:val="single" w:color="auto" w:sz="4" w:space="0"/>
              <w:right w:val="single" w:color="auto" w:sz="4" w:space="0"/>
            </w:tcBorders>
            <w:shd w:val="clear" w:color="auto" w:fill="auto"/>
            <w:noWrap/>
            <w:vAlign w:val="center"/>
          </w:tcPr>
          <w:p w14:paraId="28E3F31B">
            <w:pPr>
              <w:widowControl/>
              <w:jc w:val="center"/>
              <w:rPr>
                <w:rFonts w:ascii="宋体" w:hAnsi="宋体" w:cs="宋体"/>
                <w:color w:val="555555"/>
                <w:kern w:val="0"/>
                <w:sz w:val="18"/>
                <w:szCs w:val="18"/>
              </w:rPr>
            </w:pPr>
            <w:r>
              <w:rPr>
                <w:rFonts w:hint="eastAsia" w:ascii="宋体" w:hAnsi="宋体" w:cs="宋体"/>
                <w:color w:val="555555"/>
                <w:kern w:val="0"/>
                <w:sz w:val="18"/>
                <w:szCs w:val="18"/>
              </w:rPr>
              <w:t>群众满意度</w:t>
            </w:r>
          </w:p>
        </w:tc>
        <w:tc>
          <w:tcPr>
            <w:tcW w:w="295" w:type="pct"/>
            <w:tcBorders>
              <w:top w:val="nil"/>
              <w:left w:val="nil"/>
              <w:bottom w:val="single" w:color="auto" w:sz="4" w:space="0"/>
              <w:right w:val="single" w:color="auto" w:sz="4" w:space="0"/>
            </w:tcBorders>
            <w:shd w:val="clear" w:color="auto" w:fill="auto"/>
            <w:noWrap/>
            <w:vAlign w:val="center"/>
          </w:tcPr>
          <w:p w14:paraId="5DDA2952">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95" w:type="pct"/>
            <w:tcBorders>
              <w:top w:val="nil"/>
              <w:left w:val="nil"/>
              <w:bottom w:val="single" w:color="auto" w:sz="4" w:space="0"/>
              <w:right w:val="single" w:color="auto" w:sz="4" w:space="0"/>
            </w:tcBorders>
            <w:shd w:val="clear" w:color="auto" w:fill="auto"/>
            <w:noWrap/>
            <w:vAlign w:val="center"/>
          </w:tcPr>
          <w:p w14:paraId="75FE0C91">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336" w:type="pct"/>
            <w:tcBorders>
              <w:top w:val="nil"/>
              <w:left w:val="nil"/>
              <w:bottom w:val="single" w:color="auto" w:sz="4" w:space="0"/>
              <w:right w:val="single" w:color="auto" w:sz="4" w:space="0"/>
            </w:tcBorders>
            <w:shd w:val="clear" w:color="auto" w:fill="auto"/>
            <w:noWrap/>
            <w:vAlign w:val="center"/>
          </w:tcPr>
          <w:p w14:paraId="2129976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6D2B2E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2" w:type="pct"/>
            <w:tcBorders>
              <w:top w:val="nil"/>
              <w:left w:val="single" w:color="auto" w:sz="4" w:space="0"/>
              <w:bottom w:val="single" w:color="auto" w:sz="4" w:space="0"/>
              <w:right w:val="single" w:color="auto" w:sz="4" w:space="0"/>
            </w:tcBorders>
            <w:shd w:val="clear" w:color="auto" w:fill="auto"/>
            <w:noWrap/>
            <w:vAlign w:val="center"/>
          </w:tcPr>
          <w:p w14:paraId="40308435">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52" w:type="pct"/>
            <w:tcBorders>
              <w:top w:val="nil"/>
              <w:left w:val="single" w:color="000000" w:sz="4" w:space="0"/>
              <w:bottom w:val="single" w:color="000000" w:sz="4" w:space="0"/>
              <w:right w:val="single" w:color="000000" w:sz="4" w:space="0"/>
            </w:tcBorders>
            <w:shd w:val="clear" w:color="auto" w:fill="auto"/>
            <w:vAlign w:val="center"/>
          </w:tcPr>
          <w:p w14:paraId="1CF352E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2" w:type="pct"/>
            <w:tcBorders>
              <w:top w:val="nil"/>
              <w:left w:val="nil"/>
              <w:bottom w:val="single" w:color="000000" w:sz="4" w:space="0"/>
              <w:right w:val="single" w:color="000000" w:sz="4" w:space="0"/>
            </w:tcBorders>
            <w:shd w:val="clear" w:color="auto" w:fill="auto"/>
            <w:vAlign w:val="center"/>
          </w:tcPr>
          <w:p w14:paraId="354F9C3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87E982C">
        <w:tblPrEx>
          <w:tblCellMar>
            <w:top w:w="0" w:type="dxa"/>
            <w:left w:w="108" w:type="dxa"/>
            <w:bottom w:w="0" w:type="dxa"/>
            <w:right w:w="108" w:type="dxa"/>
          </w:tblCellMar>
        </w:tblPrEx>
        <w:trPr>
          <w:trHeight w:val="285" w:hRule="atLeast"/>
        </w:trPr>
        <w:tc>
          <w:tcPr>
            <w:tcW w:w="428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AA1D1B">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52" w:type="pct"/>
            <w:tcBorders>
              <w:top w:val="single" w:color="000000" w:sz="4" w:space="0"/>
              <w:left w:val="nil"/>
              <w:bottom w:val="single" w:color="000000" w:sz="4" w:space="0"/>
              <w:right w:val="single" w:color="000000" w:sz="4" w:space="0"/>
            </w:tcBorders>
            <w:shd w:val="clear" w:color="auto" w:fill="auto"/>
            <w:vAlign w:val="center"/>
          </w:tcPr>
          <w:p w14:paraId="7C329EB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2" w:type="pct"/>
            <w:tcBorders>
              <w:top w:val="nil"/>
              <w:left w:val="nil"/>
              <w:bottom w:val="single" w:color="000000" w:sz="4" w:space="0"/>
              <w:right w:val="single" w:color="000000" w:sz="4" w:space="0"/>
            </w:tcBorders>
            <w:shd w:val="clear" w:color="auto" w:fill="auto"/>
            <w:vAlign w:val="center"/>
          </w:tcPr>
          <w:p w14:paraId="7AA0EBC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 w:type="pct"/>
            <w:tcBorders>
              <w:top w:val="nil"/>
              <w:left w:val="nil"/>
              <w:bottom w:val="single" w:color="000000" w:sz="4" w:space="0"/>
              <w:right w:val="single" w:color="000000" w:sz="4" w:space="0"/>
            </w:tcBorders>
            <w:shd w:val="clear" w:color="auto" w:fill="auto"/>
            <w:vAlign w:val="center"/>
          </w:tcPr>
          <w:p w14:paraId="17B3E0A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F92C189">
        <w:tblPrEx>
          <w:tblCellMar>
            <w:top w:w="0" w:type="dxa"/>
            <w:left w:w="108" w:type="dxa"/>
            <w:bottom w:w="0" w:type="dxa"/>
            <w:right w:w="108" w:type="dxa"/>
          </w:tblCellMar>
        </w:tblPrEx>
        <w:trPr>
          <w:trHeight w:val="603" w:hRule="atLeast"/>
        </w:trPr>
        <w:tc>
          <w:tcPr>
            <w:tcW w:w="295" w:type="pct"/>
            <w:tcBorders>
              <w:top w:val="nil"/>
              <w:left w:val="single" w:color="000000" w:sz="4" w:space="0"/>
              <w:bottom w:val="single" w:color="000000" w:sz="4" w:space="0"/>
              <w:right w:val="single" w:color="000000" w:sz="4" w:space="0"/>
            </w:tcBorders>
            <w:shd w:val="clear" w:color="auto" w:fill="auto"/>
            <w:vAlign w:val="center"/>
          </w:tcPr>
          <w:p w14:paraId="0D19805F">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05" w:type="pct"/>
            <w:gridSpan w:val="10"/>
            <w:tcBorders>
              <w:top w:val="single" w:color="000000" w:sz="4" w:space="0"/>
              <w:left w:val="nil"/>
              <w:bottom w:val="single" w:color="000000" w:sz="4" w:space="0"/>
              <w:right w:val="single" w:color="000000" w:sz="4" w:space="0"/>
            </w:tcBorders>
            <w:shd w:val="clear" w:color="auto" w:fill="auto"/>
            <w:vAlign w:val="center"/>
          </w:tcPr>
          <w:p w14:paraId="68EB9CF0">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4508C25F">
        <w:tblPrEx>
          <w:tblCellMar>
            <w:top w:w="0" w:type="dxa"/>
            <w:left w:w="108" w:type="dxa"/>
            <w:bottom w:w="0" w:type="dxa"/>
            <w:right w:w="108" w:type="dxa"/>
          </w:tblCellMar>
        </w:tblPrEx>
        <w:trPr>
          <w:trHeight w:val="573" w:hRule="atLeast"/>
        </w:trPr>
        <w:tc>
          <w:tcPr>
            <w:tcW w:w="295" w:type="pct"/>
            <w:tcBorders>
              <w:top w:val="nil"/>
              <w:left w:val="single" w:color="000000" w:sz="4" w:space="0"/>
              <w:bottom w:val="single" w:color="000000" w:sz="4" w:space="0"/>
              <w:right w:val="single" w:color="000000" w:sz="4" w:space="0"/>
            </w:tcBorders>
            <w:shd w:val="clear" w:color="auto" w:fill="auto"/>
            <w:vAlign w:val="center"/>
          </w:tcPr>
          <w:p w14:paraId="32FDEE35">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05" w:type="pct"/>
            <w:gridSpan w:val="10"/>
            <w:tcBorders>
              <w:top w:val="single" w:color="000000" w:sz="4" w:space="0"/>
              <w:left w:val="nil"/>
              <w:bottom w:val="single" w:color="000000" w:sz="4" w:space="0"/>
              <w:right w:val="single" w:color="000000" w:sz="4" w:space="0"/>
            </w:tcBorders>
            <w:shd w:val="clear" w:color="auto" w:fill="auto"/>
            <w:vAlign w:val="center"/>
          </w:tcPr>
          <w:p w14:paraId="4C50608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7D071A88">
        <w:tblPrEx>
          <w:tblCellMar>
            <w:top w:w="0" w:type="dxa"/>
            <w:left w:w="108" w:type="dxa"/>
            <w:bottom w:w="0" w:type="dxa"/>
            <w:right w:w="108" w:type="dxa"/>
          </w:tblCellMar>
        </w:tblPrEx>
        <w:trPr>
          <w:trHeight w:val="633" w:hRule="atLeast"/>
        </w:trPr>
        <w:tc>
          <w:tcPr>
            <w:tcW w:w="295" w:type="pct"/>
            <w:tcBorders>
              <w:top w:val="nil"/>
              <w:left w:val="single" w:color="000000" w:sz="4" w:space="0"/>
              <w:bottom w:val="single" w:color="000000" w:sz="4" w:space="0"/>
              <w:right w:val="single" w:color="000000" w:sz="4" w:space="0"/>
            </w:tcBorders>
            <w:shd w:val="clear" w:color="auto" w:fill="auto"/>
            <w:vAlign w:val="center"/>
          </w:tcPr>
          <w:p w14:paraId="1C09A8E4">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05" w:type="pct"/>
            <w:gridSpan w:val="10"/>
            <w:tcBorders>
              <w:top w:val="single" w:color="000000" w:sz="4" w:space="0"/>
              <w:left w:val="nil"/>
              <w:bottom w:val="single" w:color="000000" w:sz="4" w:space="0"/>
              <w:right w:val="single" w:color="000000" w:sz="4" w:space="0"/>
            </w:tcBorders>
            <w:shd w:val="clear" w:color="auto" w:fill="auto"/>
            <w:vAlign w:val="center"/>
          </w:tcPr>
          <w:p w14:paraId="2C8C4BB9">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347B9CA0">
        <w:tblPrEx>
          <w:tblCellMar>
            <w:top w:w="0" w:type="dxa"/>
            <w:left w:w="108" w:type="dxa"/>
            <w:bottom w:w="0" w:type="dxa"/>
            <w:right w:w="108" w:type="dxa"/>
          </w:tblCellMar>
        </w:tblPrEx>
        <w:trPr>
          <w:trHeight w:val="621" w:hRule="atLeast"/>
        </w:trPr>
        <w:tc>
          <w:tcPr>
            <w:tcW w:w="32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3839F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项目负责人：先 丽</w:t>
            </w:r>
          </w:p>
        </w:tc>
        <w:tc>
          <w:tcPr>
            <w:tcW w:w="1768" w:type="pct"/>
            <w:gridSpan w:val="6"/>
            <w:tcBorders>
              <w:top w:val="single" w:color="000000" w:sz="4" w:space="0"/>
              <w:left w:val="nil"/>
              <w:bottom w:val="single" w:color="000000" w:sz="4" w:space="0"/>
              <w:right w:val="single" w:color="000000" w:sz="4" w:space="0"/>
            </w:tcBorders>
            <w:shd w:val="clear" w:color="auto" w:fill="auto"/>
            <w:vAlign w:val="center"/>
          </w:tcPr>
          <w:p w14:paraId="55B4933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4E127ED1">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485"/>
        <w:gridCol w:w="757"/>
        <w:gridCol w:w="1162"/>
        <w:gridCol w:w="2782"/>
        <w:gridCol w:w="486"/>
        <w:gridCol w:w="486"/>
        <w:gridCol w:w="486"/>
        <w:gridCol w:w="689"/>
        <w:gridCol w:w="419"/>
        <w:gridCol w:w="419"/>
        <w:gridCol w:w="351"/>
      </w:tblGrid>
      <w:tr w14:paraId="6ED42FC2">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0C7D81B5">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089DEC32">
        <w:tblPrEx>
          <w:tblCellMar>
            <w:top w:w="0" w:type="dxa"/>
            <w:left w:w="108" w:type="dxa"/>
            <w:bottom w:w="0" w:type="dxa"/>
            <w:right w:w="108" w:type="dxa"/>
          </w:tblCellMar>
        </w:tblPrEx>
        <w:trPr>
          <w:trHeight w:val="561" w:hRule="atLeast"/>
        </w:trPr>
        <w:tc>
          <w:tcPr>
            <w:tcW w:w="729"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3FE2EE38">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271" w:type="pct"/>
            <w:gridSpan w:val="9"/>
            <w:tcBorders>
              <w:top w:val="single" w:color="000000" w:sz="4" w:space="0"/>
              <w:left w:val="nil"/>
              <w:bottom w:val="single" w:color="000000" w:sz="4" w:space="0"/>
              <w:right w:val="single" w:color="auto" w:sz="4" w:space="0"/>
            </w:tcBorders>
            <w:shd w:val="clear" w:color="auto" w:fill="auto"/>
            <w:vAlign w:val="center"/>
          </w:tcPr>
          <w:p w14:paraId="0E6CC767">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2024年社区办公费</w:t>
            </w:r>
          </w:p>
        </w:tc>
      </w:tr>
      <w:tr w14:paraId="4742954E">
        <w:tblPrEx>
          <w:tblCellMar>
            <w:top w:w="0" w:type="dxa"/>
            <w:left w:w="108" w:type="dxa"/>
            <w:bottom w:w="0" w:type="dxa"/>
            <w:right w:w="108" w:type="dxa"/>
          </w:tblCellMar>
        </w:tblPrEx>
        <w:trPr>
          <w:trHeight w:val="513" w:hRule="atLeast"/>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797D4">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169" w:type="pct"/>
            <w:gridSpan w:val="5"/>
            <w:tcBorders>
              <w:top w:val="single" w:color="000000" w:sz="4" w:space="0"/>
              <w:left w:val="nil"/>
              <w:bottom w:val="single" w:color="000000" w:sz="4" w:space="0"/>
              <w:right w:val="single" w:color="000000" w:sz="4" w:space="0"/>
            </w:tcBorders>
            <w:shd w:val="clear" w:color="auto" w:fill="auto"/>
            <w:vAlign w:val="center"/>
          </w:tcPr>
          <w:p w14:paraId="6A064479">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04" w:type="pct"/>
            <w:tcBorders>
              <w:top w:val="nil"/>
              <w:left w:val="nil"/>
              <w:bottom w:val="nil"/>
              <w:right w:val="nil"/>
            </w:tcBorders>
            <w:shd w:val="clear" w:color="auto" w:fill="auto"/>
            <w:vAlign w:val="center"/>
          </w:tcPr>
          <w:p w14:paraId="32403BB5">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6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72B2A">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4DAACAEB">
        <w:tblPrEx>
          <w:tblCellMar>
            <w:top w:w="0" w:type="dxa"/>
            <w:left w:w="108" w:type="dxa"/>
            <w:bottom w:w="0" w:type="dxa"/>
            <w:right w:w="108" w:type="dxa"/>
          </w:tblCellMar>
        </w:tblPrEx>
        <w:trPr>
          <w:trHeight w:val="360" w:hRule="atLeast"/>
        </w:trPr>
        <w:tc>
          <w:tcPr>
            <w:tcW w:w="285" w:type="pct"/>
            <w:vMerge w:val="restart"/>
            <w:tcBorders>
              <w:top w:val="nil"/>
              <w:left w:val="single" w:color="000000" w:sz="4" w:space="0"/>
              <w:bottom w:val="single" w:color="000000" w:sz="4" w:space="0"/>
              <w:right w:val="single" w:color="000000" w:sz="4" w:space="0"/>
            </w:tcBorders>
            <w:shd w:val="clear" w:color="auto" w:fill="auto"/>
            <w:vAlign w:val="center"/>
          </w:tcPr>
          <w:p w14:paraId="375A3EE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444" w:type="pct"/>
            <w:vMerge w:val="restart"/>
            <w:tcBorders>
              <w:top w:val="nil"/>
              <w:left w:val="single" w:color="000000" w:sz="4" w:space="0"/>
              <w:bottom w:val="single" w:color="000000" w:sz="4" w:space="0"/>
              <w:right w:val="single" w:color="000000" w:sz="4" w:space="0"/>
            </w:tcBorders>
            <w:shd w:val="clear" w:color="auto" w:fill="auto"/>
            <w:vAlign w:val="center"/>
          </w:tcPr>
          <w:p w14:paraId="5DA9418A">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169" w:type="pct"/>
            <w:gridSpan w:val="5"/>
            <w:tcBorders>
              <w:top w:val="single" w:color="000000" w:sz="4" w:space="0"/>
              <w:left w:val="nil"/>
              <w:bottom w:val="single" w:color="000000" w:sz="4" w:space="0"/>
              <w:right w:val="single" w:color="000000" w:sz="4" w:space="0"/>
            </w:tcBorders>
            <w:shd w:val="clear" w:color="auto" w:fill="auto"/>
            <w:vAlign w:val="center"/>
          </w:tcPr>
          <w:p w14:paraId="5C57A7FE">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02" w:type="pct"/>
            <w:gridSpan w:val="4"/>
            <w:tcBorders>
              <w:top w:val="single" w:color="000000" w:sz="4" w:space="0"/>
              <w:left w:val="nil"/>
              <w:bottom w:val="single" w:color="000000" w:sz="4" w:space="0"/>
              <w:right w:val="single" w:color="000000" w:sz="4" w:space="0"/>
            </w:tcBorders>
            <w:shd w:val="clear" w:color="auto" w:fill="auto"/>
            <w:vAlign w:val="center"/>
          </w:tcPr>
          <w:p w14:paraId="40A475DD">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0C078483">
        <w:tblPrEx>
          <w:tblCellMar>
            <w:top w:w="0" w:type="dxa"/>
            <w:left w:w="108" w:type="dxa"/>
            <w:bottom w:w="0" w:type="dxa"/>
            <w:right w:w="108" w:type="dxa"/>
          </w:tblCellMar>
        </w:tblPrEx>
        <w:trPr>
          <w:trHeight w:val="621" w:hRule="atLeast"/>
        </w:trPr>
        <w:tc>
          <w:tcPr>
            <w:tcW w:w="285" w:type="pct"/>
            <w:vMerge w:val="continue"/>
            <w:tcBorders>
              <w:top w:val="nil"/>
              <w:left w:val="single" w:color="000000" w:sz="4" w:space="0"/>
              <w:bottom w:val="single" w:color="000000" w:sz="4" w:space="0"/>
              <w:right w:val="single" w:color="000000" w:sz="4" w:space="0"/>
            </w:tcBorders>
            <w:vAlign w:val="center"/>
          </w:tcPr>
          <w:p w14:paraId="3029CC7F">
            <w:pPr>
              <w:widowControl/>
              <w:jc w:val="left"/>
              <w:rPr>
                <w:rFonts w:ascii="宋体" w:hAnsi="宋体" w:cs="宋体"/>
                <w:color w:val="000000"/>
                <w:kern w:val="0"/>
                <w:sz w:val="18"/>
                <w:szCs w:val="18"/>
              </w:rPr>
            </w:pPr>
          </w:p>
        </w:tc>
        <w:tc>
          <w:tcPr>
            <w:tcW w:w="444" w:type="pct"/>
            <w:vMerge w:val="continue"/>
            <w:tcBorders>
              <w:top w:val="nil"/>
              <w:left w:val="single" w:color="000000" w:sz="4" w:space="0"/>
              <w:bottom w:val="single" w:color="000000" w:sz="4" w:space="0"/>
              <w:right w:val="single" w:color="000000" w:sz="4" w:space="0"/>
            </w:tcBorders>
            <w:vAlign w:val="center"/>
          </w:tcPr>
          <w:p w14:paraId="172D7140">
            <w:pPr>
              <w:widowControl/>
              <w:jc w:val="left"/>
              <w:rPr>
                <w:rFonts w:ascii="宋体" w:hAnsi="宋体" w:cs="宋体"/>
                <w:color w:val="000000"/>
                <w:kern w:val="0"/>
                <w:sz w:val="18"/>
                <w:szCs w:val="18"/>
              </w:rPr>
            </w:pPr>
          </w:p>
        </w:tc>
        <w:tc>
          <w:tcPr>
            <w:tcW w:w="3169" w:type="pct"/>
            <w:gridSpan w:val="5"/>
            <w:tcBorders>
              <w:top w:val="single" w:color="000000" w:sz="4" w:space="0"/>
              <w:left w:val="nil"/>
              <w:bottom w:val="single" w:color="000000" w:sz="4" w:space="0"/>
              <w:right w:val="single" w:color="000000" w:sz="4" w:space="0"/>
            </w:tcBorders>
            <w:shd w:val="clear" w:color="auto" w:fill="auto"/>
            <w:vAlign w:val="center"/>
          </w:tcPr>
          <w:p w14:paraId="276B455B">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严格执行相关政策，保障资金拨付及时到位，预算编制科学合理，减少结余资金。</w:t>
            </w:r>
          </w:p>
        </w:tc>
        <w:tc>
          <w:tcPr>
            <w:tcW w:w="1102" w:type="pct"/>
            <w:gridSpan w:val="4"/>
            <w:tcBorders>
              <w:top w:val="single" w:color="000000" w:sz="4" w:space="0"/>
              <w:left w:val="nil"/>
              <w:bottom w:val="single" w:color="000000" w:sz="4" w:space="0"/>
              <w:right w:val="single" w:color="000000" w:sz="4" w:space="0"/>
            </w:tcBorders>
            <w:shd w:val="clear" w:color="auto" w:fill="auto"/>
            <w:vAlign w:val="center"/>
          </w:tcPr>
          <w:p w14:paraId="7BE5182E">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资金拨付及时到位，确保了社区日常工作的开展。</w:t>
            </w:r>
          </w:p>
        </w:tc>
      </w:tr>
      <w:tr w14:paraId="32D73232">
        <w:tblPrEx>
          <w:tblCellMar>
            <w:top w:w="0" w:type="dxa"/>
            <w:left w:w="108" w:type="dxa"/>
            <w:bottom w:w="0" w:type="dxa"/>
            <w:right w:w="108" w:type="dxa"/>
          </w:tblCellMar>
        </w:tblPrEx>
        <w:trPr>
          <w:trHeight w:val="693" w:hRule="atLeast"/>
        </w:trPr>
        <w:tc>
          <w:tcPr>
            <w:tcW w:w="285" w:type="pct"/>
            <w:vMerge w:val="continue"/>
            <w:tcBorders>
              <w:top w:val="nil"/>
              <w:left w:val="single" w:color="000000" w:sz="4" w:space="0"/>
              <w:bottom w:val="single" w:color="000000" w:sz="4" w:space="0"/>
              <w:right w:val="single" w:color="000000" w:sz="4" w:space="0"/>
            </w:tcBorders>
            <w:vAlign w:val="center"/>
          </w:tcPr>
          <w:p w14:paraId="21467D81">
            <w:pPr>
              <w:widowControl/>
              <w:jc w:val="left"/>
              <w:rPr>
                <w:rFonts w:ascii="宋体" w:hAnsi="宋体" w:cs="宋体"/>
                <w:color w:val="000000"/>
                <w:kern w:val="0"/>
                <w:sz w:val="18"/>
                <w:szCs w:val="18"/>
              </w:rPr>
            </w:pPr>
          </w:p>
        </w:tc>
        <w:tc>
          <w:tcPr>
            <w:tcW w:w="444" w:type="pct"/>
            <w:tcBorders>
              <w:top w:val="nil"/>
              <w:left w:val="nil"/>
              <w:bottom w:val="single" w:color="000000" w:sz="4" w:space="0"/>
              <w:right w:val="single" w:color="000000" w:sz="4" w:space="0"/>
            </w:tcBorders>
            <w:shd w:val="clear" w:color="auto" w:fill="auto"/>
            <w:vAlign w:val="center"/>
          </w:tcPr>
          <w:p w14:paraId="4CDA0013">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271" w:type="pct"/>
            <w:gridSpan w:val="9"/>
            <w:tcBorders>
              <w:top w:val="single" w:color="000000" w:sz="4" w:space="0"/>
              <w:left w:val="nil"/>
              <w:bottom w:val="single" w:color="000000" w:sz="4" w:space="0"/>
              <w:right w:val="single" w:color="000000" w:sz="4" w:space="0"/>
            </w:tcBorders>
            <w:shd w:val="clear" w:color="auto" w:fill="auto"/>
            <w:vAlign w:val="center"/>
          </w:tcPr>
          <w:p w14:paraId="64DC4939">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在2024年投入资金3万元，10000人及以下的社区办公费3万元/年，共一个社区，合计3万元。由政府划拨到社区，由社区根据日常运转情况开支，保证社区日常办公运转和工作正常开展，提升社区工作成效。</w:t>
            </w:r>
          </w:p>
        </w:tc>
      </w:tr>
      <w:tr w14:paraId="0CC20D06">
        <w:tblPrEx>
          <w:tblCellMar>
            <w:top w:w="0" w:type="dxa"/>
            <w:left w:w="108" w:type="dxa"/>
            <w:bottom w:w="0" w:type="dxa"/>
            <w:right w:w="108" w:type="dxa"/>
          </w:tblCellMar>
        </w:tblPrEx>
        <w:trPr>
          <w:trHeight w:val="621" w:hRule="atLeast"/>
        </w:trPr>
        <w:tc>
          <w:tcPr>
            <w:tcW w:w="285" w:type="pct"/>
            <w:vMerge w:val="restart"/>
            <w:tcBorders>
              <w:top w:val="nil"/>
              <w:left w:val="single" w:color="000000" w:sz="4" w:space="0"/>
              <w:bottom w:val="single" w:color="000000" w:sz="4" w:space="0"/>
              <w:right w:val="single" w:color="000000" w:sz="4" w:space="0"/>
            </w:tcBorders>
            <w:shd w:val="clear" w:color="auto" w:fill="auto"/>
            <w:vAlign w:val="center"/>
          </w:tcPr>
          <w:p w14:paraId="5692262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444" w:type="pct"/>
            <w:tcBorders>
              <w:top w:val="nil"/>
              <w:left w:val="nil"/>
              <w:bottom w:val="single" w:color="000000" w:sz="4" w:space="0"/>
              <w:right w:val="single" w:color="000000" w:sz="4" w:space="0"/>
            </w:tcBorders>
            <w:shd w:val="clear" w:color="auto" w:fill="auto"/>
            <w:vAlign w:val="center"/>
          </w:tcPr>
          <w:p w14:paraId="28A2338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82" w:type="pct"/>
            <w:tcBorders>
              <w:top w:val="nil"/>
              <w:left w:val="nil"/>
              <w:bottom w:val="single" w:color="000000" w:sz="4" w:space="0"/>
              <w:right w:val="single" w:color="000000" w:sz="4" w:space="0"/>
            </w:tcBorders>
            <w:shd w:val="clear" w:color="auto" w:fill="auto"/>
            <w:vAlign w:val="center"/>
          </w:tcPr>
          <w:p w14:paraId="326D1FA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632" w:type="pct"/>
            <w:tcBorders>
              <w:top w:val="nil"/>
              <w:left w:val="nil"/>
              <w:bottom w:val="single" w:color="000000" w:sz="4" w:space="0"/>
              <w:right w:val="single" w:color="000000" w:sz="4" w:space="0"/>
            </w:tcBorders>
            <w:shd w:val="clear" w:color="auto" w:fill="auto"/>
            <w:vAlign w:val="center"/>
          </w:tcPr>
          <w:p w14:paraId="4A623440">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55" w:type="pct"/>
            <w:gridSpan w:val="3"/>
            <w:tcBorders>
              <w:top w:val="single" w:color="000000" w:sz="4" w:space="0"/>
              <w:left w:val="nil"/>
              <w:bottom w:val="single" w:color="000000" w:sz="4" w:space="0"/>
              <w:right w:val="single" w:color="000000" w:sz="4" w:space="0"/>
            </w:tcBorders>
            <w:shd w:val="clear" w:color="auto" w:fill="auto"/>
            <w:vAlign w:val="center"/>
          </w:tcPr>
          <w:p w14:paraId="51CD707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04" w:type="pct"/>
            <w:tcBorders>
              <w:top w:val="nil"/>
              <w:left w:val="nil"/>
              <w:bottom w:val="single" w:color="000000" w:sz="4" w:space="0"/>
              <w:right w:val="single" w:color="000000" w:sz="4" w:space="0"/>
            </w:tcBorders>
            <w:shd w:val="clear" w:color="auto" w:fill="auto"/>
            <w:vAlign w:val="center"/>
          </w:tcPr>
          <w:p w14:paraId="61EA7FE3">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46" w:type="pct"/>
            <w:tcBorders>
              <w:top w:val="nil"/>
              <w:left w:val="nil"/>
              <w:bottom w:val="single" w:color="000000" w:sz="4" w:space="0"/>
              <w:right w:val="single" w:color="000000" w:sz="4" w:space="0"/>
            </w:tcBorders>
            <w:shd w:val="clear" w:color="auto" w:fill="auto"/>
            <w:vAlign w:val="center"/>
          </w:tcPr>
          <w:p w14:paraId="35A39A2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6" w:type="pct"/>
            <w:tcBorders>
              <w:top w:val="nil"/>
              <w:left w:val="nil"/>
              <w:bottom w:val="single" w:color="000000" w:sz="4" w:space="0"/>
              <w:right w:val="single" w:color="000000" w:sz="4" w:space="0"/>
            </w:tcBorders>
            <w:shd w:val="clear" w:color="auto" w:fill="auto"/>
            <w:vAlign w:val="center"/>
          </w:tcPr>
          <w:p w14:paraId="6820895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6" w:type="pct"/>
            <w:tcBorders>
              <w:top w:val="nil"/>
              <w:left w:val="nil"/>
              <w:bottom w:val="single" w:color="000000" w:sz="4" w:space="0"/>
              <w:right w:val="single" w:color="000000" w:sz="4" w:space="0"/>
            </w:tcBorders>
            <w:shd w:val="clear" w:color="auto" w:fill="auto"/>
            <w:vAlign w:val="center"/>
          </w:tcPr>
          <w:p w14:paraId="7F4500EA">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69E11FE">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581D7E34">
            <w:pPr>
              <w:widowControl/>
              <w:jc w:val="left"/>
              <w:rPr>
                <w:rFonts w:ascii="宋体" w:hAnsi="宋体" w:cs="宋体"/>
                <w:color w:val="000000"/>
                <w:kern w:val="0"/>
                <w:sz w:val="18"/>
                <w:szCs w:val="18"/>
              </w:rPr>
            </w:pPr>
          </w:p>
        </w:tc>
        <w:tc>
          <w:tcPr>
            <w:tcW w:w="444" w:type="pct"/>
            <w:tcBorders>
              <w:top w:val="nil"/>
              <w:left w:val="nil"/>
              <w:bottom w:val="single" w:color="000000" w:sz="4" w:space="0"/>
              <w:right w:val="single" w:color="000000" w:sz="4" w:space="0"/>
            </w:tcBorders>
            <w:shd w:val="clear" w:color="auto" w:fill="auto"/>
            <w:vAlign w:val="center"/>
          </w:tcPr>
          <w:p w14:paraId="6D351D07">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82" w:type="pct"/>
            <w:tcBorders>
              <w:top w:val="nil"/>
              <w:left w:val="nil"/>
              <w:bottom w:val="single" w:color="000000" w:sz="4" w:space="0"/>
              <w:right w:val="single" w:color="000000" w:sz="4" w:space="0"/>
            </w:tcBorders>
            <w:shd w:val="clear" w:color="auto" w:fill="auto"/>
            <w:vAlign w:val="center"/>
          </w:tcPr>
          <w:p w14:paraId="75893025">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632" w:type="pct"/>
            <w:tcBorders>
              <w:top w:val="nil"/>
              <w:left w:val="nil"/>
              <w:bottom w:val="single" w:color="000000" w:sz="4" w:space="0"/>
              <w:right w:val="single" w:color="000000" w:sz="4" w:space="0"/>
            </w:tcBorders>
            <w:shd w:val="clear" w:color="auto" w:fill="auto"/>
            <w:vAlign w:val="center"/>
          </w:tcPr>
          <w:p w14:paraId="048B791A">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855" w:type="pct"/>
            <w:gridSpan w:val="3"/>
            <w:tcBorders>
              <w:top w:val="single" w:color="000000" w:sz="4" w:space="0"/>
              <w:left w:val="nil"/>
              <w:bottom w:val="single" w:color="000000" w:sz="4" w:space="0"/>
              <w:right w:val="single" w:color="000000" w:sz="4" w:space="0"/>
            </w:tcBorders>
            <w:shd w:val="clear" w:color="auto" w:fill="auto"/>
            <w:vAlign w:val="center"/>
          </w:tcPr>
          <w:p w14:paraId="54395E50">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404" w:type="pct"/>
            <w:tcBorders>
              <w:top w:val="nil"/>
              <w:left w:val="nil"/>
              <w:bottom w:val="single" w:color="000000" w:sz="4" w:space="0"/>
              <w:right w:val="single" w:color="000000" w:sz="4" w:space="0"/>
            </w:tcBorders>
            <w:shd w:val="clear" w:color="auto" w:fill="auto"/>
            <w:vAlign w:val="center"/>
          </w:tcPr>
          <w:p w14:paraId="2FF84CF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6" w:type="pct"/>
            <w:tcBorders>
              <w:top w:val="nil"/>
              <w:left w:val="nil"/>
              <w:bottom w:val="single" w:color="000000" w:sz="4" w:space="0"/>
              <w:right w:val="single" w:color="000000" w:sz="4" w:space="0"/>
            </w:tcBorders>
            <w:shd w:val="clear" w:color="auto" w:fill="auto"/>
            <w:vAlign w:val="center"/>
          </w:tcPr>
          <w:p w14:paraId="185B37B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46" w:type="pct"/>
            <w:tcBorders>
              <w:top w:val="nil"/>
              <w:left w:val="nil"/>
              <w:bottom w:val="single" w:color="000000" w:sz="4" w:space="0"/>
              <w:right w:val="single" w:color="000000" w:sz="4" w:space="0"/>
            </w:tcBorders>
            <w:shd w:val="clear" w:color="auto" w:fill="auto"/>
            <w:vAlign w:val="center"/>
          </w:tcPr>
          <w:p w14:paraId="0949D48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6" w:type="pct"/>
            <w:vMerge w:val="restart"/>
            <w:tcBorders>
              <w:top w:val="nil"/>
              <w:left w:val="single" w:color="000000" w:sz="4" w:space="0"/>
              <w:bottom w:val="single" w:color="000000" w:sz="4" w:space="0"/>
              <w:right w:val="single" w:color="000000" w:sz="4" w:space="0"/>
            </w:tcBorders>
            <w:shd w:val="clear" w:color="auto" w:fill="auto"/>
            <w:vAlign w:val="center"/>
          </w:tcPr>
          <w:p w14:paraId="1DB786BC">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162C02A3">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3AFD4215">
            <w:pPr>
              <w:widowControl/>
              <w:jc w:val="left"/>
              <w:rPr>
                <w:rFonts w:ascii="宋体" w:hAnsi="宋体" w:cs="宋体"/>
                <w:color w:val="000000"/>
                <w:kern w:val="0"/>
                <w:sz w:val="18"/>
                <w:szCs w:val="18"/>
              </w:rPr>
            </w:pPr>
          </w:p>
        </w:tc>
        <w:tc>
          <w:tcPr>
            <w:tcW w:w="444" w:type="pct"/>
            <w:tcBorders>
              <w:top w:val="nil"/>
              <w:left w:val="nil"/>
              <w:bottom w:val="single" w:color="000000" w:sz="4" w:space="0"/>
              <w:right w:val="single" w:color="000000" w:sz="4" w:space="0"/>
            </w:tcBorders>
            <w:shd w:val="clear" w:color="auto" w:fill="auto"/>
            <w:vAlign w:val="center"/>
          </w:tcPr>
          <w:p w14:paraId="5400556F">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82" w:type="pct"/>
            <w:tcBorders>
              <w:top w:val="nil"/>
              <w:left w:val="nil"/>
              <w:bottom w:val="single" w:color="000000" w:sz="4" w:space="0"/>
              <w:right w:val="single" w:color="000000" w:sz="4" w:space="0"/>
            </w:tcBorders>
            <w:shd w:val="clear" w:color="auto" w:fill="auto"/>
            <w:vAlign w:val="center"/>
          </w:tcPr>
          <w:p w14:paraId="1A08A390">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632" w:type="pct"/>
            <w:tcBorders>
              <w:top w:val="nil"/>
              <w:left w:val="nil"/>
              <w:bottom w:val="single" w:color="000000" w:sz="4" w:space="0"/>
              <w:right w:val="single" w:color="000000" w:sz="4" w:space="0"/>
            </w:tcBorders>
            <w:shd w:val="clear" w:color="auto" w:fill="auto"/>
            <w:vAlign w:val="center"/>
          </w:tcPr>
          <w:p w14:paraId="1B6297E6">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855" w:type="pct"/>
            <w:gridSpan w:val="3"/>
            <w:tcBorders>
              <w:top w:val="single" w:color="000000" w:sz="4" w:space="0"/>
              <w:left w:val="nil"/>
              <w:bottom w:val="single" w:color="000000" w:sz="4" w:space="0"/>
              <w:right w:val="single" w:color="000000" w:sz="4" w:space="0"/>
            </w:tcBorders>
            <w:shd w:val="clear" w:color="auto" w:fill="auto"/>
            <w:vAlign w:val="center"/>
          </w:tcPr>
          <w:p w14:paraId="603E592E">
            <w:pPr>
              <w:widowControl/>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404" w:type="pct"/>
            <w:tcBorders>
              <w:top w:val="nil"/>
              <w:left w:val="nil"/>
              <w:bottom w:val="single" w:color="000000" w:sz="4" w:space="0"/>
              <w:right w:val="single" w:color="000000" w:sz="4" w:space="0"/>
            </w:tcBorders>
            <w:shd w:val="clear" w:color="auto" w:fill="auto"/>
            <w:vAlign w:val="center"/>
          </w:tcPr>
          <w:p w14:paraId="20C46AC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6" w:type="pct"/>
            <w:tcBorders>
              <w:top w:val="nil"/>
              <w:left w:val="nil"/>
              <w:bottom w:val="single" w:color="000000" w:sz="4" w:space="0"/>
              <w:right w:val="single" w:color="000000" w:sz="4" w:space="0"/>
            </w:tcBorders>
            <w:shd w:val="clear" w:color="auto" w:fill="auto"/>
            <w:vAlign w:val="center"/>
          </w:tcPr>
          <w:p w14:paraId="591F96D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6" w:type="pct"/>
            <w:tcBorders>
              <w:top w:val="nil"/>
              <w:left w:val="nil"/>
              <w:bottom w:val="single" w:color="000000" w:sz="4" w:space="0"/>
              <w:right w:val="single" w:color="000000" w:sz="4" w:space="0"/>
            </w:tcBorders>
            <w:shd w:val="clear" w:color="auto" w:fill="auto"/>
            <w:vAlign w:val="center"/>
          </w:tcPr>
          <w:p w14:paraId="541576D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6" w:type="pct"/>
            <w:vMerge w:val="continue"/>
            <w:tcBorders>
              <w:top w:val="nil"/>
              <w:left w:val="single" w:color="000000" w:sz="4" w:space="0"/>
              <w:bottom w:val="single" w:color="000000" w:sz="4" w:space="0"/>
              <w:right w:val="single" w:color="000000" w:sz="4" w:space="0"/>
            </w:tcBorders>
            <w:vAlign w:val="center"/>
          </w:tcPr>
          <w:p w14:paraId="77815541">
            <w:pPr>
              <w:widowControl/>
              <w:jc w:val="left"/>
              <w:rPr>
                <w:rFonts w:ascii="Courier New" w:hAnsi="Courier New" w:cs="Courier New"/>
                <w:color w:val="000000"/>
                <w:kern w:val="0"/>
                <w:sz w:val="18"/>
                <w:szCs w:val="18"/>
              </w:rPr>
            </w:pPr>
          </w:p>
        </w:tc>
      </w:tr>
      <w:tr w14:paraId="7293E52F">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65232C83">
            <w:pPr>
              <w:widowControl/>
              <w:jc w:val="left"/>
              <w:rPr>
                <w:rFonts w:ascii="宋体" w:hAnsi="宋体" w:cs="宋体"/>
                <w:color w:val="000000"/>
                <w:kern w:val="0"/>
                <w:sz w:val="18"/>
                <w:szCs w:val="18"/>
              </w:rPr>
            </w:pPr>
          </w:p>
        </w:tc>
        <w:tc>
          <w:tcPr>
            <w:tcW w:w="444" w:type="pct"/>
            <w:tcBorders>
              <w:top w:val="nil"/>
              <w:left w:val="nil"/>
              <w:bottom w:val="single" w:color="000000" w:sz="4" w:space="0"/>
              <w:right w:val="single" w:color="000000" w:sz="4" w:space="0"/>
            </w:tcBorders>
            <w:shd w:val="clear" w:color="auto" w:fill="auto"/>
            <w:vAlign w:val="center"/>
          </w:tcPr>
          <w:p w14:paraId="526B8018">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82" w:type="pct"/>
            <w:tcBorders>
              <w:top w:val="nil"/>
              <w:left w:val="nil"/>
              <w:bottom w:val="single" w:color="000000" w:sz="4" w:space="0"/>
              <w:right w:val="single" w:color="000000" w:sz="4" w:space="0"/>
            </w:tcBorders>
            <w:shd w:val="clear" w:color="auto" w:fill="auto"/>
            <w:vAlign w:val="center"/>
          </w:tcPr>
          <w:p w14:paraId="60600E3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2" w:type="pct"/>
            <w:tcBorders>
              <w:top w:val="nil"/>
              <w:left w:val="nil"/>
              <w:bottom w:val="single" w:color="000000" w:sz="4" w:space="0"/>
              <w:right w:val="single" w:color="000000" w:sz="4" w:space="0"/>
            </w:tcBorders>
            <w:shd w:val="clear" w:color="auto" w:fill="auto"/>
            <w:vAlign w:val="center"/>
          </w:tcPr>
          <w:p w14:paraId="4EAA9B5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5" w:type="pct"/>
            <w:gridSpan w:val="3"/>
            <w:tcBorders>
              <w:top w:val="single" w:color="000000" w:sz="4" w:space="0"/>
              <w:left w:val="nil"/>
              <w:bottom w:val="single" w:color="000000" w:sz="4" w:space="0"/>
              <w:right w:val="single" w:color="000000" w:sz="4" w:space="0"/>
            </w:tcBorders>
            <w:shd w:val="clear" w:color="auto" w:fill="auto"/>
            <w:vAlign w:val="center"/>
          </w:tcPr>
          <w:p w14:paraId="10E88C0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04" w:type="pct"/>
            <w:tcBorders>
              <w:top w:val="nil"/>
              <w:left w:val="nil"/>
              <w:bottom w:val="single" w:color="000000" w:sz="4" w:space="0"/>
              <w:right w:val="single" w:color="000000" w:sz="4" w:space="0"/>
            </w:tcBorders>
            <w:shd w:val="clear" w:color="auto" w:fill="auto"/>
            <w:vAlign w:val="center"/>
          </w:tcPr>
          <w:p w14:paraId="14D083F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6" w:type="pct"/>
            <w:tcBorders>
              <w:top w:val="nil"/>
              <w:left w:val="nil"/>
              <w:bottom w:val="single" w:color="000000" w:sz="4" w:space="0"/>
              <w:right w:val="single" w:color="000000" w:sz="4" w:space="0"/>
            </w:tcBorders>
            <w:shd w:val="clear" w:color="auto" w:fill="auto"/>
            <w:vAlign w:val="center"/>
          </w:tcPr>
          <w:p w14:paraId="0D0C8ED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6" w:type="pct"/>
            <w:tcBorders>
              <w:top w:val="nil"/>
              <w:left w:val="nil"/>
              <w:bottom w:val="single" w:color="000000" w:sz="4" w:space="0"/>
              <w:right w:val="single" w:color="000000" w:sz="4" w:space="0"/>
            </w:tcBorders>
            <w:shd w:val="clear" w:color="auto" w:fill="auto"/>
            <w:vAlign w:val="center"/>
          </w:tcPr>
          <w:p w14:paraId="60CA0AF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6" w:type="pct"/>
            <w:vMerge w:val="continue"/>
            <w:tcBorders>
              <w:top w:val="nil"/>
              <w:left w:val="single" w:color="000000" w:sz="4" w:space="0"/>
              <w:bottom w:val="single" w:color="000000" w:sz="4" w:space="0"/>
              <w:right w:val="single" w:color="000000" w:sz="4" w:space="0"/>
            </w:tcBorders>
            <w:vAlign w:val="center"/>
          </w:tcPr>
          <w:p w14:paraId="7B786320">
            <w:pPr>
              <w:widowControl/>
              <w:jc w:val="left"/>
              <w:rPr>
                <w:rFonts w:ascii="Courier New" w:hAnsi="Courier New" w:cs="Courier New"/>
                <w:color w:val="000000"/>
                <w:kern w:val="0"/>
                <w:sz w:val="18"/>
                <w:szCs w:val="18"/>
              </w:rPr>
            </w:pPr>
          </w:p>
        </w:tc>
      </w:tr>
      <w:tr w14:paraId="1503F1FB">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0CB52BF2">
            <w:pPr>
              <w:widowControl/>
              <w:jc w:val="left"/>
              <w:rPr>
                <w:rFonts w:ascii="宋体" w:hAnsi="宋体" w:cs="宋体"/>
                <w:color w:val="000000"/>
                <w:kern w:val="0"/>
                <w:sz w:val="18"/>
                <w:szCs w:val="18"/>
              </w:rPr>
            </w:pPr>
          </w:p>
        </w:tc>
        <w:tc>
          <w:tcPr>
            <w:tcW w:w="444" w:type="pct"/>
            <w:tcBorders>
              <w:top w:val="nil"/>
              <w:left w:val="nil"/>
              <w:bottom w:val="single" w:color="000000" w:sz="4" w:space="0"/>
              <w:right w:val="single" w:color="000000" w:sz="4" w:space="0"/>
            </w:tcBorders>
            <w:shd w:val="clear" w:color="auto" w:fill="auto"/>
            <w:vAlign w:val="center"/>
          </w:tcPr>
          <w:p w14:paraId="5AE7BBE4">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82" w:type="pct"/>
            <w:tcBorders>
              <w:top w:val="nil"/>
              <w:left w:val="nil"/>
              <w:bottom w:val="single" w:color="000000" w:sz="4" w:space="0"/>
              <w:right w:val="single" w:color="000000" w:sz="4" w:space="0"/>
            </w:tcBorders>
            <w:shd w:val="clear" w:color="auto" w:fill="auto"/>
            <w:vAlign w:val="center"/>
          </w:tcPr>
          <w:p w14:paraId="12191F5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2" w:type="pct"/>
            <w:tcBorders>
              <w:top w:val="nil"/>
              <w:left w:val="nil"/>
              <w:bottom w:val="single" w:color="000000" w:sz="4" w:space="0"/>
              <w:right w:val="single" w:color="000000" w:sz="4" w:space="0"/>
            </w:tcBorders>
            <w:shd w:val="clear" w:color="auto" w:fill="auto"/>
            <w:vAlign w:val="center"/>
          </w:tcPr>
          <w:p w14:paraId="27BEBF9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5" w:type="pct"/>
            <w:gridSpan w:val="3"/>
            <w:tcBorders>
              <w:top w:val="single" w:color="000000" w:sz="4" w:space="0"/>
              <w:left w:val="nil"/>
              <w:bottom w:val="single" w:color="000000" w:sz="4" w:space="0"/>
              <w:right w:val="single" w:color="000000" w:sz="4" w:space="0"/>
            </w:tcBorders>
            <w:shd w:val="clear" w:color="auto" w:fill="auto"/>
            <w:vAlign w:val="center"/>
          </w:tcPr>
          <w:p w14:paraId="5E7B130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04" w:type="pct"/>
            <w:tcBorders>
              <w:top w:val="nil"/>
              <w:left w:val="nil"/>
              <w:bottom w:val="single" w:color="000000" w:sz="4" w:space="0"/>
              <w:right w:val="single" w:color="000000" w:sz="4" w:space="0"/>
            </w:tcBorders>
            <w:shd w:val="clear" w:color="auto" w:fill="auto"/>
            <w:vAlign w:val="center"/>
          </w:tcPr>
          <w:p w14:paraId="47C6063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6" w:type="pct"/>
            <w:tcBorders>
              <w:top w:val="nil"/>
              <w:left w:val="nil"/>
              <w:bottom w:val="single" w:color="000000" w:sz="4" w:space="0"/>
              <w:right w:val="single" w:color="000000" w:sz="4" w:space="0"/>
            </w:tcBorders>
            <w:shd w:val="clear" w:color="auto" w:fill="auto"/>
            <w:vAlign w:val="center"/>
          </w:tcPr>
          <w:p w14:paraId="2A70504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6" w:type="pct"/>
            <w:tcBorders>
              <w:top w:val="nil"/>
              <w:left w:val="nil"/>
              <w:bottom w:val="single" w:color="000000" w:sz="4" w:space="0"/>
              <w:right w:val="single" w:color="000000" w:sz="4" w:space="0"/>
            </w:tcBorders>
            <w:shd w:val="clear" w:color="auto" w:fill="auto"/>
            <w:vAlign w:val="center"/>
          </w:tcPr>
          <w:p w14:paraId="4F4FDD7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6" w:type="pct"/>
            <w:vMerge w:val="continue"/>
            <w:tcBorders>
              <w:top w:val="nil"/>
              <w:left w:val="single" w:color="000000" w:sz="4" w:space="0"/>
              <w:bottom w:val="single" w:color="000000" w:sz="4" w:space="0"/>
              <w:right w:val="single" w:color="000000" w:sz="4" w:space="0"/>
            </w:tcBorders>
            <w:vAlign w:val="center"/>
          </w:tcPr>
          <w:p w14:paraId="706822BA">
            <w:pPr>
              <w:widowControl/>
              <w:jc w:val="left"/>
              <w:rPr>
                <w:rFonts w:ascii="Courier New" w:hAnsi="Courier New" w:cs="Courier New"/>
                <w:color w:val="000000"/>
                <w:kern w:val="0"/>
                <w:sz w:val="18"/>
                <w:szCs w:val="18"/>
              </w:rPr>
            </w:pPr>
          </w:p>
        </w:tc>
      </w:tr>
      <w:tr w14:paraId="522A2DC0">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69F0C354">
            <w:pPr>
              <w:widowControl/>
              <w:jc w:val="left"/>
              <w:rPr>
                <w:rFonts w:ascii="宋体" w:hAnsi="宋体" w:cs="宋体"/>
                <w:color w:val="000000"/>
                <w:kern w:val="0"/>
                <w:sz w:val="18"/>
                <w:szCs w:val="18"/>
              </w:rPr>
            </w:pPr>
          </w:p>
        </w:tc>
        <w:tc>
          <w:tcPr>
            <w:tcW w:w="444" w:type="pct"/>
            <w:tcBorders>
              <w:top w:val="nil"/>
              <w:left w:val="nil"/>
              <w:bottom w:val="single" w:color="000000" w:sz="4" w:space="0"/>
              <w:right w:val="single" w:color="000000" w:sz="4" w:space="0"/>
            </w:tcBorders>
            <w:shd w:val="clear" w:color="auto" w:fill="auto"/>
            <w:vAlign w:val="center"/>
          </w:tcPr>
          <w:p w14:paraId="3B25EECD">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82" w:type="pct"/>
            <w:tcBorders>
              <w:top w:val="nil"/>
              <w:left w:val="nil"/>
              <w:bottom w:val="single" w:color="000000" w:sz="4" w:space="0"/>
              <w:right w:val="single" w:color="000000" w:sz="4" w:space="0"/>
            </w:tcBorders>
            <w:shd w:val="clear" w:color="auto" w:fill="auto"/>
            <w:vAlign w:val="center"/>
          </w:tcPr>
          <w:p w14:paraId="39593B9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2" w:type="pct"/>
            <w:tcBorders>
              <w:top w:val="nil"/>
              <w:left w:val="nil"/>
              <w:bottom w:val="single" w:color="000000" w:sz="4" w:space="0"/>
              <w:right w:val="single" w:color="000000" w:sz="4" w:space="0"/>
            </w:tcBorders>
            <w:shd w:val="clear" w:color="auto" w:fill="auto"/>
            <w:vAlign w:val="center"/>
          </w:tcPr>
          <w:p w14:paraId="0EB4799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55" w:type="pct"/>
            <w:gridSpan w:val="3"/>
            <w:tcBorders>
              <w:top w:val="single" w:color="000000" w:sz="4" w:space="0"/>
              <w:left w:val="nil"/>
              <w:bottom w:val="single" w:color="000000" w:sz="4" w:space="0"/>
              <w:right w:val="single" w:color="000000" w:sz="4" w:space="0"/>
            </w:tcBorders>
            <w:shd w:val="clear" w:color="auto" w:fill="auto"/>
            <w:vAlign w:val="center"/>
          </w:tcPr>
          <w:p w14:paraId="044A9CE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04" w:type="pct"/>
            <w:tcBorders>
              <w:top w:val="nil"/>
              <w:left w:val="nil"/>
              <w:bottom w:val="single" w:color="000000" w:sz="4" w:space="0"/>
              <w:right w:val="single" w:color="000000" w:sz="4" w:space="0"/>
            </w:tcBorders>
            <w:shd w:val="clear" w:color="auto" w:fill="auto"/>
            <w:vAlign w:val="center"/>
          </w:tcPr>
          <w:p w14:paraId="2E07E61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6" w:type="pct"/>
            <w:tcBorders>
              <w:top w:val="nil"/>
              <w:left w:val="nil"/>
              <w:bottom w:val="single" w:color="000000" w:sz="4" w:space="0"/>
              <w:right w:val="single" w:color="000000" w:sz="4" w:space="0"/>
            </w:tcBorders>
            <w:shd w:val="clear" w:color="auto" w:fill="auto"/>
            <w:vAlign w:val="center"/>
          </w:tcPr>
          <w:p w14:paraId="15B3F37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6" w:type="pct"/>
            <w:tcBorders>
              <w:top w:val="nil"/>
              <w:left w:val="nil"/>
              <w:bottom w:val="single" w:color="000000" w:sz="4" w:space="0"/>
              <w:right w:val="single" w:color="000000" w:sz="4" w:space="0"/>
            </w:tcBorders>
            <w:shd w:val="clear" w:color="auto" w:fill="auto"/>
            <w:vAlign w:val="center"/>
          </w:tcPr>
          <w:p w14:paraId="61EA023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6" w:type="pct"/>
            <w:vMerge w:val="continue"/>
            <w:tcBorders>
              <w:top w:val="nil"/>
              <w:left w:val="single" w:color="000000" w:sz="4" w:space="0"/>
              <w:bottom w:val="single" w:color="000000" w:sz="4" w:space="0"/>
              <w:right w:val="single" w:color="000000" w:sz="4" w:space="0"/>
            </w:tcBorders>
            <w:vAlign w:val="center"/>
          </w:tcPr>
          <w:p w14:paraId="1C97B102">
            <w:pPr>
              <w:widowControl/>
              <w:jc w:val="left"/>
              <w:rPr>
                <w:rFonts w:ascii="Courier New" w:hAnsi="Courier New" w:cs="Courier New"/>
                <w:color w:val="000000"/>
                <w:kern w:val="0"/>
                <w:sz w:val="18"/>
                <w:szCs w:val="18"/>
              </w:rPr>
            </w:pPr>
          </w:p>
        </w:tc>
      </w:tr>
      <w:tr w14:paraId="1C77462B">
        <w:tblPrEx>
          <w:tblCellMar>
            <w:top w:w="0" w:type="dxa"/>
            <w:left w:w="108" w:type="dxa"/>
            <w:bottom w:w="0" w:type="dxa"/>
            <w:right w:w="108" w:type="dxa"/>
          </w:tblCellMar>
        </w:tblPrEx>
        <w:trPr>
          <w:trHeight w:val="621" w:hRule="atLeast"/>
        </w:trPr>
        <w:tc>
          <w:tcPr>
            <w:tcW w:w="285" w:type="pct"/>
            <w:vMerge w:val="restart"/>
            <w:tcBorders>
              <w:top w:val="nil"/>
              <w:left w:val="single" w:color="000000" w:sz="4" w:space="0"/>
              <w:bottom w:val="single" w:color="000000" w:sz="4" w:space="0"/>
              <w:right w:val="single" w:color="000000" w:sz="4" w:space="0"/>
            </w:tcBorders>
            <w:shd w:val="clear" w:color="auto" w:fill="auto"/>
            <w:vAlign w:val="center"/>
          </w:tcPr>
          <w:p w14:paraId="3876438E">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444" w:type="pct"/>
            <w:tcBorders>
              <w:top w:val="nil"/>
              <w:left w:val="nil"/>
              <w:bottom w:val="single" w:color="000000" w:sz="4" w:space="0"/>
              <w:right w:val="single" w:color="000000" w:sz="4" w:space="0"/>
            </w:tcBorders>
            <w:shd w:val="clear" w:color="auto" w:fill="auto"/>
            <w:vAlign w:val="center"/>
          </w:tcPr>
          <w:p w14:paraId="2F793C4B">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82" w:type="pct"/>
            <w:tcBorders>
              <w:top w:val="nil"/>
              <w:left w:val="nil"/>
              <w:bottom w:val="single" w:color="000000" w:sz="4" w:space="0"/>
              <w:right w:val="single" w:color="000000" w:sz="4" w:space="0"/>
            </w:tcBorders>
            <w:shd w:val="clear" w:color="auto" w:fill="auto"/>
            <w:vAlign w:val="center"/>
          </w:tcPr>
          <w:p w14:paraId="558E604E">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632" w:type="pct"/>
            <w:tcBorders>
              <w:top w:val="nil"/>
              <w:left w:val="nil"/>
              <w:bottom w:val="single" w:color="000000" w:sz="4" w:space="0"/>
              <w:right w:val="single" w:color="000000" w:sz="4" w:space="0"/>
            </w:tcBorders>
            <w:shd w:val="clear" w:color="auto" w:fill="auto"/>
            <w:vAlign w:val="center"/>
          </w:tcPr>
          <w:p w14:paraId="33D906EE">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85" w:type="pct"/>
            <w:tcBorders>
              <w:top w:val="nil"/>
              <w:left w:val="nil"/>
              <w:bottom w:val="single" w:color="000000" w:sz="4" w:space="0"/>
              <w:right w:val="single" w:color="000000" w:sz="4" w:space="0"/>
            </w:tcBorders>
            <w:shd w:val="clear" w:color="auto" w:fill="auto"/>
            <w:vAlign w:val="center"/>
          </w:tcPr>
          <w:p w14:paraId="7032944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285" w:type="pct"/>
            <w:tcBorders>
              <w:top w:val="nil"/>
              <w:left w:val="nil"/>
              <w:bottom w:val="single" w:color="000000" w:sz="4" w:space="0"/>
              <w:right w:val="single" w:color="000000" w:sz="4" w:space="0"/>
            </w:tcBorders>
            <w:shd w:val="clear" w:color="auto" w:fill="auto"/>
            <w:vAlign w:val="center"/>
          </w:tcPr>
          <w:p w14:paraId="0837FE0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85" w:type="pct"/>
            <w:tcBorders>
              <w:top w:val="nil"/>
              <w:left w:val="nil"/>
              <w:bottom w:val="single" w:color="000000" w:sz="4" w:space="0"/>
              <w:right w:val="single" w:color="000000" w:sz="4" w:space="0"/>
            </w:tcBorders>
            <w:shd w:val="clear" w:color="auto" w:fill="auto"/>
            <w:vAlign w:val="center"/>
          </w:tcPr>
          <w:p w14:paraId="3086A221">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04" w:type="pct"/>
            <w:tcBorders>
              <w:top w:val="nil"/>
              <w:left w:val="nil"/>
              <w:bottom w:val="single" w:color="000000" w:sz="4" w:space="0"/>
              <w:right w:val="single" w:color="000000" w:sz="4" w:space="0"/>
            </w:tcBorders>
            <w:shd w:val="clear" w:color="auto" w:fill="auto"/>
            <w:vAlign w:val="center"/>
          </w:tcPr>
          <w:p w14:paraId="0A3CAD11">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46" w:type="pct"/>
            <w:tcBorders>
              <w:top w:val="nil"/>
              <w:left w:val="nil"/>
              <w:bottom w:val="single" w:color="000000" w:sz="4" w:space="0"/>
              <w:right w:val="single" w:color="000000" w:sz="4" w:space="0"/>
            </w:tcBorders>
            <w:shd w:val="clear" w:color="auto" w:fill="auto"/>
            <w:vAlign w:val="center"/>
          </w:tcPr>
          <w:p w14:paraId="017A37A1">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6" w:type="pct"/>
            <w:tcBorders>
              <w:top w:val="nil"/>
              <w:left w:val="nil"/>
              <w:bottom w:val="single" w:color="000000" w:sz="4" w:space="0"/>
              <w:right w:val="single" w:color="000000" w:sz="4" w:space="0"/>
            </w:tcBorders>
            <w:shd w:val="clear" w:color="auto" w:fill="auto"/>
            <w:vAlign w:val="center"/>
          </w:tcPr>
          <w:p w14:paraId="4BB853A7">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6" w:type="pct"/>
            <w:tcBorders>
              <w:top w:val="nil"/>
              <w:left w:val="nil"/>
              <w:bottom w:val="single" w:color="000000" w:sz="4" w:space="0"/>
              <w:right w:val="single" w:color="000000" w:sz="4" w:space="0"/>
            </w:tcBorders>
            <w:shd w:val="clear" w:color="auto" w:fill="auto"/>
            <w:vAlign w:val="center"/>
          </w:tcPr>
          <w:p w14:paraId="143041AA">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9FE12A1">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2A3613DA">
            <w:pPr>
              <w:widowControl/>
              <w:jc w:val="left"/>
              <w:rPr>
                <w:rFonts w:ascii="宋体" w:hAnsi="宋体" w:cs="宋体"/>
                <w:color w:val="000000"/>
                <w:kern w:val="0"/>
                <w:sz w:val="18"/>
                <w:szCs w:val="18"/>
              </w:rPr>
            </w:pPr>
          </w:p>
        </w:tc>
        <w:tc>
          <w:tcPr>
            <w:tcW w:w="444" w:type="pct"/>
            <w:vMerge w:val="restart"/>
            <w:tcBorders>
              <w:top w:val="nil"/>
              <w:left w:val="single" w:color="000000" w:sz="4" w:space="0"/>
              <w:bottom w:val="single" w:color="000000" w:sz="4" w:space="0"/>
              <w:right w:val="single" w:color="000000" w:sz="4" w:space="0"/>
            </w:tcBorders>
            <w:shd w:val="clear" w:color="auto" w:fill="auto"/>
            <w:vAlign w:val="center"/>
          </w:tcPr>
          <w:p w14:paraId="062AA4AA">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908677">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632" w:type="pct"/>
            <w:tcBorders>
              <w:top w:val="single" w:color="auto" w:sz="4" w:space="0"/>
              <w:left w:val="nil"/>
              <w:bottom w:val="single" w:color="auto" w:sz="4" w:space="0"/>
              <w:right w:val="single" w:color="auto" w:sz="4" w:space="0"/>
            </w:tcBorders>
            <w:shd w:val="clear" w:color="auto" w:fill="auto"/>
            <w:noWrap/>
            <w:vAlign w:val="center"/>
          </w:tcPr>
          <w:p w14:paraId="39C96029">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发放10000人及以下的社区办公费数量</w:t>
            </w:r>
          </w:p>
        </w:tc>
        <w:tc>
          <w:tcPr>
            <w:tcW w:w="285" w:type="pct"/>
            <w:tcBorders>
              <w:top w:val="single" w:color="auto" w:sz="4" w:space="0"/>
              <w:left w:val="nil"/>
              <w:bottom w:val="single" w:color="auto" w:sz="4" w:space="0"/>
              <w:right w:val="single" w:color="auto" w:sz="4" w:space="0"/>
            </w:tcBorders>
            <w:shd w:val="clear" w:color="auto" w:fill="auto"/>
            <w:noWrap/>
            <w:vAlign w:val="center"/>
          </w:tcPr>
          <w:p w14:paraId="54A9C38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5" w:type="pct"/>
            <w:tcBorders>
              <w:top w:val="single" w:color="auto" w:sz="4" w:space="0"/>
              <w:left w:val="nil"/>
              <w:bottom w:val="single" w:color="auto" w:sz="4" w:space="0"/>
              <w:right w:val="single" w:color="auto" w:sz="4" w:space="0"/>
            </w:tcBorders>
            <w:shd w:val="clear" w:color="auto" w:fill="auto"/>
            <w:noWrap/>
            <w:vAlign w:val="center"/>
          </w:tcPr>
          <w:p w14:paraId="5F65F535">
            <w:pPr>
              <w:widowControl/>
              <w:jc w:val="center"/>
              <w:rPr>
                <w:rFonts w:ascii="宋体" w:hAnsi="宋体" w:cs="宋体"/>
                <w:color w:val="555555"/>
                <w:kern w:val="0"/>
                <w:sz w:val="18"/>
                <w:szCs w:val="18"/>
              </w:rPr>
            </w:pPr>
            <w:r>
              <w:rPr>
                <w:rFonts w:hint="eastAsia" w:ascii="宋体" w:hAnsi="宋体" w:cs="宋体"/>
                <w:color w:val="555555"/>
                <w:kern w:val="0"/>
                <w:sz w:val="18"/>
                <w:szCs w:val="18"/>
              </w:rPr>
              <w:t>1</w:t>
            </w:r>
          </w:p>
        </w:tc>
        <w:tc>
          <w:tcPr>
            <w:tcW w:w="285" w:type="pct"/>
            <w:tcBorders>
              <w:top w:val="single" w:color="auto" w:sz="4" w:space="0"/>
              <w:left w:val="nil"/>
              <w:bottom w:val="single" w:color="auto" w:sz="4" w:space="0"/>
              <w:right w:val="single" w:color="auto" w:sz="4" w:space="0"/>
            </w:tcBorders>
            <w:shd w:val="clear" w:color="auto" w:fill="auto"/>
            <w:noWrap/>
            <w:vAlign w:val="center"/>
          </w:tcPr>
          <w:p w14:paraId="0CDA2126">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404" w:type="pct"/>
            <w:tcBorders>
              <w:top w:val="nil"/>
              <w:left w:val="single" w:color="000000" w:sz="4" w:space="0"/>
              <w:bottom w:val="single" w:color="000000" w:sz="4" w:space="0"/>
              <w:right w:val="single" w:color="000000" w:sz="4" w:space="0"/>
            </w:tcBorders>
            <w:shd w:val="clear" w:color="auto" w:fill="auto"/>
            <w:vAlign w:val="center"/>
          </w:tcPr>
          <w:p w14:paraId="03A6C0D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1个</w:t>
            </w:r>
          </w:p>
        </w:tc>
        <w:tc>
          <w:tcPr>
            <w:tcW w:w="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E4F092">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3C930D9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6" w:type="pct"/>
            <w:tcBorders>
              <w:top w:val="nil"/>
              <w:left w:val="nil"/>
              <w:bottom w:val="single" w:color="000000" w:sz="4" w:space="0"/>
              <w:right w:val="single" w:color="000000" w:sz="4" w:space="0"/>
            </w:tcBorders>
            <w:shd w:val="clear" w:color="auto" w:fill="auto"/>
            <w:vAlign w:val="center"/>
          </w:tcPr>
          <w:p w14:paraId="07E7B7D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EEC8D65">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468ED466">
            <w:pPr>
              <w:widowControl/>
              <w:jc w:val="left"/>
              <w:rPr>
                <w:rFonts w:ascii="宋体" w:hAnsi="宋体" w:cs="宋体"/>
                <w:color w:val="000000"/>
                <w:kern w:val="0"/>
                <w:sz w:val="18"/>
                <w:szCs w:val="18"/>
              </w:rPr>
            </w:pPr>
          </w:p>
        </w:tc>
        <w:tc>
          <w:tcPr>
            <w:tcW w:w="444" w:type="pct"/>
            <w:vMerge w:val="continue"/>
            <w:tcBorders>
              <w:top w:val="nil"/>
              <w:left w:val="single" w:color="000000" w:sz="4" w:space="0"/>
              <w:bottom w:val="single" w:color="000000" w:sz="4" w:space="0"/>
              <w:right w:val="single" w:color="000000" w:sz="4" w:space="0"/>
            </w:tcBorders>
            <w:vAlign w:val="center"/>
          </w:tcPr>
          <w:p w14:paraId="26352479">
            <w:pPr>
              <w:widowControl/>
              <w:jc w:val="left"/>
              <w:rPr>
                <w:rFonts w:ascii="宋体" w:hAnsi="宋体" w:cs="宋体"/>
                <w:color w:val="000000"/>
                <w:kern w:val="0"/>
                <w:sz w:val="18"/>
                <w:szCs w:val="18"/>
              </w:rPr>
            </w:pPr>
          </w:p>
        </w:tc>
        <w:tc>
          <w:tcPr>
            <w:tcW w:w="682" w:type="pct"/>
            <w:tcBorders>
              <w:top w:val="nil"/>
              <w:left w:val="single" w:color="auto" w:sz="4" w:space="0"/>
              <w:bottom w:val="single" w:color="auto" w:sz="4" w:space="0"/>
              <w:right w:val="single" w:color="auto" w:sz="4" w:space="0"/>
            </w:tcBorders>
            <w:shd w:val="clear" w:color="auto" w:fill="auto"/>
            <w:noWrap/>
            <w:vAlign w:val="center"/>
          </w:tcPr>
          <w:p w14:paraId="2E49D660">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632" w:type="pct"/>
            <w:tcBorders>
              <w:top w:val="nil"/>
              <w:left w:val="nil"/>
              <w:bottom w:val="single" w:color="auto" w:sz="4" w:space="0"/>
              <w:right w:val="single" w:color="auto" w:sz="4" w:space="0"/>
            </w:tcBorders>
            <w:shd w:val="clear" w:color="auto" w:fill="auto"/>
            <w:noWrap/>
            <w:vAlign w:val="center"/>
          </w:tcPr>
          <w:p w14:paraId="5D2F0538">
            <w:pPr>
              <w:widowControl/>
              <w:jc w:val="center"/>
              <w:rPr>
                <w:rFonts w:ascii="宋体" w:hAnsi="宋体" w:cs="宋体"/>
                <w:color w:val="555555"/>
                <w:kern w:val="0"/>
                <w:sz w:val="18"/>
                <w:szCs w:val="18"/>
              </w:rPr>
            </w:pPr>
            <w:r>
              <w:rPr>
                <w:rFonts w:hint="eastAsia" w:ascii="宋体" w:hAnsi="宋体" w:cs="宋体"/>
                <w:color w:val="555555"/>
                <w:kern w:val="0"/>
                <w:sz w:val="18"/>
                <w:szCs w:val="18"/>
              </w:rPr>
              <w:t>保证发放10000人及以下的社区办公费效率</w:t>
            </w:r>
          </w:p>
        </w:tc>
        <w:tc>
          <w:tcPr>
            <w:tcW w:w="285" w:type="pct"/>
            <w:tcBorders>
              <w:top w:val="nil"/>
              <w:left w:val="nil"/>
              <w:bottom w:val="single" w:color="auto" w:sz="4" w:space="0"/>
              <w:right w:val="single" w:color="auto" w:sz="4" w:space="0"/>
            </w:tcBorders>
            <w:shd w:val="clear" w:color="auto" w:fill="auto"/>
            <w:noWrap/>
            <w:vAlign w:val="center"/>
          </w:tcPr>
          <w:p w14:paraId="5F92D7D7">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5" w:type="pct"/>
            <w:tcBorders>
              <w:top w:val="nil"/>
              <w:left w:val="nil"/>
              <w:bottom w:val="single" w:color="auto" w:sz="4" w:space="0"/>
              <w:right w:val="single" w:color="auto" w:sz="4" w:space="0"/>
            </w:tcBorders>
            <w:shd w:val="clear" w:color="auto" w:fill="auto"/>
            <w:noWrap/>
            <w:vAlign w:val="center"/>
          </w:tcPr>
          <w:p w14:paraId="39A360F4">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85" w:type="pct"/>
            <w:tcBorders>
              <w:top w:val="nil"/>
              <w:left w:val="nil"/>
              <w:bottom w:val="single" w:color="auto" w:sz="4" w:space="0"/>
              <w:right w:val="single" w:color="auto" w:sz="4" w:space="0"/>
            </w:tcBorders>
            <w:shd w:val="clear" w:color="auto" w:fill="auto"/>
            <w:noWrap/>
            <w:vAlign w:val="center"/>
          </w:tcPr>
          <w:p w14:paraId="21D99F0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4" w:type="pct"/>
            <w:tcBorders>
              <w:top w:val="nil"/>
              <w:left w:val="single" w:color="000000" w:sz="4" w:space="0"/>
              <w:bottom w:val="single" w:color="000000" w:sz="4" w:space="0"/>
              <w:right w:val="single" w:color="000000" w:sz="4" w:space="0"/>
            </w:tcBorders>
            <w:shd w:val="clear" w:color="auto" w:fill="auto"/>
            <w:vAlign w:val="center"/>
          </w:tcPr>
          <w:p w14:paraId="59E2C80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44FEA119">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54DDA944">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6" w:type="pct"/>
            <w:tcBorders>
              <w:top w:val="nil"/>
              <w:left w:val="nil"/>
              <w:bottom w:val="single" w:color="000000" w:sz="4" w:space="0"/>
              <w:right w:val="single" w:color="000000" w:sz="4" w:space="0"/>
            </w:tcBorders>
            <w:shd w:val="clear" w:color="auto" w:fill="auto"/>
            <w:vAlign w:val="center"/>
          </w:tcPr>
          <w:p w14:paraId="061FAEF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696842F">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31BCE22F">
            <w:pPr>
              <w:widowControl/>
              <w:jc w:val="left"/>
              <w:rPr>
                <w:rFonts w:ascii="宋体" w:hAnsi="宋体" w:cs="宋体"/>
                <w:color w:val="000000"/>
                <w:kern w:val="0"/>
                <w:sz w:val="18"/>
                <w:szCs w:val="18"/>
              </w:rPr>
            </w:pPr>
          </w:p>
        </w:tc>
        <w:tc>
          <w:tcPr>
            <w:tcW w:w="444" w:type="pct"/>
            <w:vMerge w:val="continue"/>
            <w:tcBorders>
              <w:top w:val="nil"/>
              <w:left w:val="single" w:color="000000" w:sz="4" w:space="0"/>
              <w:bottom w:val="single" w:color="000000" w:sz="4" w:space="0"/>
              <w:right w:val="single" w:color="000000" w:sz="4" w:space="0"/>
            </w:tcBorders>
            <w:vAlign w:val="center"/>
          </w:tcPr>
          <w:p w14:paraId="17104F86">
            <w:pPr>
              <w:widowControl/>
              <w:jc w:val="left"/>
              <w:rPr>
                <w:rFonts w:ascii="宋体" w:hAnsi="宋体" w:cs="宋体"/>
                <w:color w:val="000000"/>
                <w:kern w:val="0"/>
                <w:sz w:val="18"/>
                <w:szCs w:val="18"/>
              </w:rPr>
            </w:pPr>
          </w:p>
        </w:tc>
        <w:tc>
          <w:tcPr>
            <w:tcW w:w="682" w:type="pct"/>
            <w:tcBorders>
              <w:top w:val="nil"/>
              <w:left w:val="single" w:color="auto" w:sz="4" w:space="0"/>
              <w:bottom w:val="single" w:color="auto" w:sz="4" w:space="0"/>
              <w:right w:val="single" w:color="auto" w:sz="4" w:space="0"/>
            </w:tcBorders>
            <w:shd w:val="clear" w:color="auto" w:fill="auto"/>
            <w:noWrap/>
            <w:vAlign w:val="center"/>
          </w:tcPr>
          <w:p w14:paraId="76724AAB">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632" w:type="pct"/>
            <w:tcBorders>
              <w:top w:val="nil"/>
              <w:left w:val="nil"/>
              <w:bottom w:val="single" w:color="auto" w:sz="4" w:space="0"/>
              <w:right w:val="single" w:color="auto" w:sz="4" w:space="0"/>
            </w:tcBorders>
            <w:shd w:val="clear" w:color="auto" w:fill="auto"/>
            <w:noWrap/>
            <w:vAlign w:val="center"/>
          </w:tcPr>
          <w:p w14:paraId="4F517BD5">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发放10000人及以下的社区办公费标准</w:t>
            </w:r>
          </w:p>
        </w:tc>
        <w:tc>
          <w:tcPr>
            <w:tcW w:w="285" w:type="pct"/>
            <w:tcBorders>
              <w:top w:val="nil"/>
              <w:left w:val="nil"/>
              <w:bottom w:val="single" w:color="auto" w:sz="4" w:space="0"/>
              <w:right w:val="single" w:color="auto" w:sz="4" w:space="0"/>
            </w:tcBorders>
            <w:shd w:val="clear" w:color="auto" w:fill="auto"/>
            <w:noWrap/>
            <w:vAlign w:val="center"/>
          </w:tcPr>
          <w:p w14:paraId="38F848C8">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5" w:type="pct"/>
            <w:tcBorders>
              <w:top w:val="nil"/>
              <w:left w:val="nil"/>
              <w:bottom w:val="single" w:color="auto" w:sz="4" w:space="0"/>
              <w:right w:val="single" w:color="auto" w:sz="4" w:space="0"/>
            </w:tcBorders>
            <w:shd w:val="clear" w:color="auto" w:fill="auto"/>
            <w:noWrap/>
            <w:vAlign w:val="center"/>
          </w:tcPr>
          <w:p w14:paraId="3D817869">
            <w:pPr>
              <w:widowControl/>
              <w:jc w:val="center"/>
              <w:rPr>
                <w:rFonts w:ascii="宋体" w:hAnsi="宋体" w:cs="宋体"/>
                <w:color w:val="555555"/>
                <w:kern w:val="0"/>
                <w:sz w:val="18"/>
                <w:szCs w:val="18"/>
              </w:rPr>
            </w:pPr>
            <w:r>
              <w:rPr>
                <w:rFonts w:hint="eastAsia" w:ascii="宋体" w:hAnsi="宋体" w:cs="宋体"/>
                <w:color w:val="555555"/>
                <w:kern w:val="0"/>
                <w:sz w:val="18"/>
                <w:szCs w:val="18"/>
              </w:rPr>
              <w:t>3</w:t>
            </w:r>
          </w:p>
        </w:tc>
        <w:tc>
          <w:tcPr>
            <w:tcW w:w="285" w:type="pct"/>
            <w:tcBorders>
              <w:top w:val="nil"/>
              <w:left w:val="nil"/>
              <w:bottom w:val="single" w:color="auto" w:sz="4" w:space="0"/>
              <w:right w:val="single" w:color="auto" w:sz="4" w:space="0"/>
            </w:tcBorders>
            <w:shd w:val="clear" w:color="auto" w:fill="auto"/>
            <w:noWrap/>
            <w:vAlign w:val="center"/>
          </w:tcPr>
          <w:p w14:paraId="3C1804DD">
            <w:pPr>
              <w:widowControl/>
              <w:jc w:val="center"/>
              <w:rPr>
                <w:rFonts w:ascii="宋体" w:hAnsi="宋体" w:cs="宋体"/>
                <w:color w:val="555555"/>
                <w:kern w:val="0"/>
                <w:sz w:val="18"/>
                <w:szCs w:val="18"/>
              </w:rPr>
            </w:pPr>
            <w:r>
              <w:rPr>
                <w:rFonts w:hint="eastAsia" w:ascii="宋体" w:hAnsi="宋体" w:cs="宋体"/>
                <w:color w:val="555555"/>
                <w:kern w:val="0"/>
                <w:sz w:val="18"/>
                <w:szCs w:val="18"/>
              </w:rPr>
              <w:t>万元</w:t>
            </w:r>
          </w:p>
        </w:tc>
        <w:tc>
          <w:tcPr>
            <w:tcW w:w="404" w:type="pct"/>
            <w:tcBorders>
              <w:top w:val="nil"/>
              <w:left w:val="single" w:color="000000" w:sz="4" w:space="0"/>
              <w:bottom w:val="single" w:color="000000" w:sz="4" w:space="0"/>
              <w:right w:val="single" w:color="000000" w:sz="4" w:space="0"/>
            </w:tcBorders>
            <w:shd w:val="clear" w:color="auto" w:fill="auto"/>
            <w:vAlign w:val="center"/>
          </w:tcPr>
          <w:p w14:paraId="3A588C0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3万元</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678870DA">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4931A0F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6" w:type="pct"/>
            <w:tcBorders>
              <w:top w:val="nil"/>
              <w:left w:val="nil"/>
              <w:bottom w:val="single" w:color="000000" w:sz="4" w:space="0"/>
              <w:right w:val="single" w:color="000000" w:sz="4" w:space="0"/>
            </w:tcBorders>
            <w:shd w:val="clear" w:color="auto" w:fill="auto"/>
            <w:vAlign w:val="center"/>
          </w:tcPr>
          <w:p w14:paraId="1AE7CC4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2729C91">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33DABFD3">
            <w:pPr>
              <w:widowControl/>
              <w:jc w:val="left"/>
              <w:rPr>
                <w:rFonts w:ascii="宋体" w:hAnsi="宋体" w:cs="宋体"/>
                <w:color w:val="000000"/>
                <w:kern w:val="0"/>
                <w:sz w:val="18"/>
                <w:szCs w:val="18"/>
              </w:rPr>
            </w:pPr>
          </w:p>
        </w:tc>
        <w:tc>
          <w:tcPr>
            <w:tcW w:w="444" w:type="pct"/>
            <w:vMerge w:val="restart"/>
            <w:tcBorders>
              <w:top w:val="nil"/>
              <w:left w:val="single" w:color="000000" w:sz="4" w:space="0"/>
              <w:bottom w:val="nil"/>
              <w:right w:val="single" w:color="000000" w:sz="4" w:space="0"/>
            </w:tcBorders>
            <w:shd w:val="clear" w:color="auto" w:fill="auto"/>
            <w:vAlign w:val="center"/>
          </w:tcPr>
          <w:p w14:paraId="671D5793">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82" w:type="pct"/>
            <w:tcBorders>
              <w:top w:val="nil"/>
              <w:left w:val="single" w:color="auto" w:sz="4" w:space="0"/>
              <w:bottom w:val="single" w:color="auto" w:sz="4" w:space="0"/>
              <w:right w:val="single" w:color="auto" w:sz="4" w:space="0"/>
            </w:tcBorders>
            <w:shd w:val="clear" w:color="auto" w:fill="auto"/>
            <w:noWrap/>
            <w:vAlign w:val="center"/>
          </w:tcPr>
          <w:p w14:paraId="4E6BF0D4">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632" w:type="pct"/>
            <w:tcBorders>
              <w:top w:val="nil"/>
              <w:left w:val="nil"/>
              <w:bottom w:val="single" w:color="auto" w:sz="4" w:space="0"/>
              <w:right w:val="single" w:color="auto" w:sz="4" w:space="0"/>
            </w:tcBorders>
            <w:shd w:val="clear" w:color="auto" w:fill="auto"/>
            <w:noWrap/>
            <w:vAlign w:val="center"/>
          </w:tcPr>
          <w:p w14:paraId="2E144B05">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提升社区环境治理水平</w:t>
            </w:r>
          </w:p>
        </w:tc>
        <w:tc>
          <w:tcPr>
            <w:tcW w:w="285" w:type="pct"/>
            <w:tcBorders>
              <w:top w:val="nil"/>
              <w:left w:val="nil"/>
              <w:bottom w:val="single" w:color="auto" w:sz="4" w:space="0"/>
              <w:right w:val="single" w:color="auto" w:sz="4" w:space="0"/>
            </w:tcBorders>
            <w:shd w:val="clear" w:color="auto" w:fill="auto"/>
            <w:noWrap/>
            <w:vAlign w:val="center"/>
          </w:tcPr>
          <w:p w14:paraId="2F5AEBAA">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285" w:type="pct"/>
            <w:tcBorders>
              <w:top w:val="nil"/>
              <w:left w:val="nil"/>
              <w:bottom w:val="single" w:color="auto" w:sz="4" w:space="0"/>
              <w:right w:val="single" w:color="auto" w:sz="4" w:space="0"/>
            </w:tcBorders>
            <w:shd w:val="clear" w:color="auto" w:fill="auto"/>
            <w:noWrap/>
            <w:vAlign w:val="center"/>
          </w:tcPr>
          <w:p w14:paraId="3E82C347">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285" w:type="pct"/>
            <w:tcBorders>
              <w:top w:val="nil"/>
              <w:left w:val="nil"/>
              <w:bottom w:val="single" w:color="auto" w:sz="4" w:space="0"/>
              <w:right w:val="single" w:color="auto" w:sz="4" w:space="0"/>
            </w:tcBorders>
            <w:shd w:val="clear" w:color="auto" w:fill="auto"/>
            <w:noWrap/>
            <w:vAlign w:val="center"/>
          </w:tcPr>
          <w:p w14:paraId="5CF61C98">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04" w:type="pct"/>
            <w:tcBorders>
              <w:top w:val="nil"/>
              <w:left w:val="single" w:color="000000" w:sz="4" w:space="0"/>
              <w:bottom w:val="single" w:color="000000" w:sz="4" w:space="0"/>
              <w:right w:val="single" w:color="000000" w:sz="4" w:space="0"/>
            </w:tcBorders>
            <w:shd w:val="clear" w:color="auto" w:fill="auto"/>
            <w:vAlign w:val="center"/>
          </w:tcPr>
          <w:p w14:paraId="34E78B9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27CAC7ED">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2E2253A7">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6" w:type="pct"/>
            <w:tcBorders>
              <w:top w:val="nil"/>
              <w:left w:val="nil"/>
              <w:bottom w:val="single" w:color="000000" w:sz="4" w:space="0"/>
              <w:right w:val="single" w:color="000000" w:sz="4" w:space="0"/>
            </w:tcBorders>
            <w:shd w:val="clear" w:color="auto" w:fill="auto"/>
            <w:vAlign w:val="center"/>
          </w:tcPr>
          <w:p w14:paraId="6204C10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15F06EE">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1A790201">
            <w:pPr>
              <w:widowControl/>
              <w:jc w:val="left"/>
              <w:rPr>
                <w:rFonts w:ascii="宋体" w:hAnsi="宋体" w:cs="宋体"/>
                <w:color w:val="000000"/>
                <w:kern w:val="0"/>
                <w:sz w:val="18"/>
                <w:szCs w:val="18"/>
              </w:rPr>
            </w:pPr>
          </w:p>
        </w:tc>
        <w:tc>
          <w:tcPr>
            <w:tcW w:w="444" w:type="pct"/>
            <w:vMerge w:val="continue"/>
            <w:tcBorders>
              <w:top w:val="nil"/>
              <w:left w:val="single" w:color="000000" w:sz="4" w:space="0"/>
              <w:bottom w:val="nil"/>
              <w:right w:val="single" w:color="000000" w:sz="4" w:space="0"/>
            </w:tcBorders>
            <w:vAlign w:val="center"/>
          </w:tcPr>
          <w:p w14:paraId="6D5FA0C4">
            <w:pPr>
              <w:widowControl/>
              <w:jc w:val="left"/>
              <w:rPr>
                <w:rFonts w:ascii="宋体" w:hAnsi="宋体" w:cs="宋体"/>
                <w:color w:val="000000"/>
                <w:kern w:val="0"/>
                <w:sz w:val="18"/>
                <w:szCs w:val="18"/>
              </w:rPr>
            </w:pPr>
          </w:p>
        </w:tc>
        <w:tc>
          <w:tcPr>
            <w:tcW w:w="682" w:type="pct"/>
            <w:tcBorders>
              <w:top w:val="nil"/>
              <w:left w:val="single" w:color="auto" w:sz="4" w:space="0"/>
              <w:bottom w:val="single" w:color="auto" w:sz="4" w:space="0"/>
              <w:right w:val="single" w:color="auto" w:sz="4" w:space="0"/>
            </w:tcBorders>
            <w:shd w:val="clear" w:color="auto" w:fill="auto"/>
            <w:noWrap/>
            <w:vAlign w:val="center"/>
          </w:tcPr>
          <w:p w14:paraId="0203A255">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632" w:type="pct"/>
            <w:tcBorders>
              <w:top w:val="nil"/>
              <w:left w:val="nil"/>
              <w:bottom w:val="single" w:color="auto" w:sz="4" w:space="0"/>
              <w:right w:val="single" w:color="auto" w:sz="4" w:space="0"/>
            </w:tcBorders>
            <w:shd w:val="clear" w:color="auto" w:fill="auto"/>
            <w:noWrap/>
            <w:vAlign w:val="center"/>
          </w:tcPr>
          <w:p w14:paraId="3ED3A8E7">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提升社区工作成效</w:t>
            </w:r>
          </w:p>
        </w:tc>
        <w:tc>
          <w:tcPr>
            <w:tcW w:w="285" w:type="pct"/>
            <w:tcBorders>
              <w:top w:val="nil"/>
              <w:left w:val="nil"/>
              <w:bottom w:val="single" w:color="auto" w:sz="4" w:space="0"/>
              <w:right w:val="single" w:color="auto" w:sz="4" w:space="0"/>
            </w:tcBorders>
            <w:shd w:val="clear" w:color="auto" w:fill="auto"/>
            <w:noWrap/>
            <w:vAlign w:val="center"/>
          </w:tcPr>
          <w:p w14:paraId="75422674">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285" w:type="pct"/>
            <w:tcBorders>
              <w:top w:val="nil"/>
              <w:left w:val="nil"/>
              <w:bottom w:val="single" w:color="auto" w:sz="4" w:space="0"/>
              <w:right w:val="single" w:color="auto" w:sz="4" w:space="0"/>
            </w:tcBorders>
            <w:shd w:val="clear" w:color="auto" w:fill="auto"/>
            <w:noWrap/>
            <w:vAlign w:val="center"/>
          </w:tcPr>
          <w:p w14:paraId="3B4EF81F">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285" w:type="pct"/>
            <w:tcBorders>
              <w:top w:val="nil"/>
              <w:left w:val="nil"/>
              <w:bottom w:val="single" w:color="auto" w:sz="4" w:space="0"/>
              <w:right w:val="single" w:color="auto" w:sz="4" w:space="0"/>
            </w:tcBorders>
            <w:shd w:val="clear" w:color="auto" w:fill="auto"/>
            <w:noWrap/>
            <w:vAlign w:val="center"/>
          </w:tcPr>
          <w:p w14:paraId="52913671">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04" w:type="pct"/>
            <w:tcBorders>
              <w:top w:val="nil"/>
              <w:left w:val="single" w:color="000000" w:sz="4" w:space="0"/>
              <w:bottom w:val="single" w:color="000000" w:sz="4" w:space="0"/>
              <w:right w:val="single" w:color="000000" w:sz="4" w:space="0"/>
            </w:tcBorders>
            <w:shd w:val="clear" w:color="auto" w:fill="auto"/>
            <w:vAlign w:val="center"/>
          </w:tcPr>
          <w:p w14:paraId="73CF5AC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6BFA122F">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6BA4F6A5">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06" w:type="pct"/>
            <w:tcBorders>
              <w:top w:val="nil"/>
              <w:left w:val="nil"/>
              <w:bottom w:val="single" w:color="000000" w:sz="4" w:space="0"/>
              <w:right w:val="single" w:color="000000" w:sz="4" w:space="0"/>
            </w:tcBorders>
            <w:shd w:val="clear" w:color="auto" w:fill="auto"/>
            <w:vAlign w:val="center"/>
          </w:tcPr>
          <w:p w14:paraId="050042C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B727A1C">
        <w:tblPrEx>
          <w:tblCellMar>
            <w:top w:w="0" w:type="dxa"/>
            <w:left w:w="108" w:type="dxa"/>
            <w:bottom w:w="0" w:type="dxa"/>
            <w:right w:w="108" w:type="dxa"/>
          </w:tblCellMar>
        </w:tblPrEx>
        <w:trPr>
          <w:trHeight w:val="501" w:hRule="atLeast"/>
        </w:trPr>
        <w:tc>
          <w:tcPr>
            <w:tcW w:w="285" w:type="pct"/>
            <w:vMerge w:val="continue"/>
            <w:tcBorders>
              <w:top w:val="nil"/>
              <w:left w:val="single" w:color="000000" w:sz="4" w:space="0"/>
              <w:bottom w:val="single" w:color="000000" w:sz="4" w:space="0"/>
              <w:right w:val="single" w:color="000000" w:sz="4" w:space="0"/>
            </w:tcBorders>
            <w:vAlign w:val="center"/>
          </w:tcPr>
          <w:p w14:paraId="24D68FC8">
            <w:pPr>
              <w:widowControl/>
              <w:jc w:val="left"/>
              <w:rPr>
                <w:rFonts w:ascii="宋体" w:hAnsi="宋体" w:cs="宋体"/>
                <w:color w:val="000000"/>
                <w:kern w:val="0"/>
                <w:sz w:val="18"/>
                <w:szCs w:val="18"/>
              </w:rPr>
            </w:pPr>
          </w:p>
        </w:tc>
        <w:tc>
          <w:tcPr>
            <w:tcW w:w="444" w:type="pct"/>
            <w:tcBorders>
              <w:top w:val="single" w:color="000000" w:sz="4" w:space="0"/>
              <w:left w:val="nil"/>
              <w:bottom w:val="single" w:color="000000" w:sz="4" w:space="0"/>
              <w:right w:val="single" w:color="000000" w:sz="4" w:space="0"/>
            </w:tcBorders>
            <w:shd w:val="clear" w:color="auto" w:fill="auto"/>
            <w:vAlign w:val="center"/>
          </w:tcPr>
          <w:p w14:paraId="57FA9051">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82" w:type="pct"/>
            <w:tcBorders>
              <w:top w:val="nil"/>
              <w:left w:val="single" w:color="auto" w:sz="4" w:space="0"/>
              <w:bottom w:val="single" w:color="auto" w:sz="4" w:space="0"/>
              <w:right w:val="single" w:color="auto" w:sz="4" w:space="0"/>
            </w:tcBorders>
            <w:shd w:val="clear" w:color="auto" w:fill="auto"/>
            <w:noWrap/>
            <w:vAlign w:val="center"/>
          </w:tcPr>
          <w:p w14:paraId="2452D0EB">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632" w:type="pct"/>
            <w:tcBorders>
              <w:top w:val="nil"/>
              <w:left w:val="nil"/>
              <w:bottom w:val="single" w:color="auto" w:sz="4" w:space="0"/>
              <w:right w:val="single" w:color="auto" w:sz="4" w:space="0"/>
            </w:tcBorders>
            <w:shd w:val="clear" w:color="auto" w:fill="auto"/>
            <w:noWrap/>
            <w:vAlign w:val="center"/>
          </w:tcPr>
          <w:p w14:paraId="7711BBAE">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发放社区满意度</w:t>
            </w:r>
          </w:p>
        </w:tc>
        <w:tc>
          <w:tcPr>
            <w:tcW w:w="285" w:type="pct"/>
            <w:tcBorders>
              <w:top w:val="nil"/>
              <w:left w:val="nil"/>
              <w:bottom w:val="single" w:color="auto" w:sz="4" w:space="0"/>
              <w:right w:val="single" w:color="auto" w:sz="4" w:space="0"/>
            </w:tcBorders>
            <w:shd w:val="clear" w:color="auto" w:fill="auto"/>
            <w:noWrap/>
            <w:vAlign w:val="center"/>
          </w:tcPr>
          <w:p w14:paraId="377639FC">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5" w:type="pct"/>
            <w:tcBorders>
              <w:top w:val="nil"/>
              <w:left w:val="nil"/>
              <w:bottom w:val="single" w:color="auto" w:sz="4" w:space="0"/>
              <w:right w:val="single" w:color="auto" w:sz="4" w:space="0"/>
            </w:tcBorders>
            <w:shd w:val="clear" w:color="auto" w:fill="auto"/>
            <w:noWrap/>
            <w:vAlign w:val="center"/>
          </w:tcPr>
          <w:p w14:paraId="430E406B">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85" w:type="pct"/>
            <w:tcBorders>
              <w:top w:val="nil"/>
              <w:left w:val="nil"/>
              <w:bottom w:val="single" w:color="auto" w:sz="4" w:space="0"/>
              <w:right w:val="single" w:color="auto" w:sz="4" w:space="0"/>
            </w:tcBorders>
            <w:shd w:val="clear" w:color="auto" w:fill="auto"/>
            <w:noWrap/>
            <w:vAlign w:val="center"/>
          </w:tcPr>
          <w:p w14:paraId="3E98832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4" w:type="pct"/>
            <w:tcBorders>
              <w:top w:val="nil"/>
              <w:left w:val="single" w:color="000000" w:sz="4" w:space="0"/>
              <w:bottom w:val="single" w:color="000000" w:sz="4" w:space="0"/>
              <w:right w:val="single" w:color="000000" w:sz="4" w:space="0"/>
            </w:tcBorders>
            <w:shd w:val="clear" w:color="auto" w:fill="auto"/>
            <w:vAlign w:val="center"/>
          </w:tcPr>
          <w:p w14:paraId="3902F9A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4B3585D7">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608E90D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6" w:type="pct"/>
            <w:tcBorders>
              <w:top w:val="nil"/>
              <w:left w:val="nil"/>
              <w:bottom w:val="single" w:color="000000" w:sz="4" w:space="0"/>
              <w:right w:val="single" w:color="000000" w:sz="4" w:space="0"/>
            </w:tcBorders>
            <w:shd w:val="clear" w:color="auto" w:fill="auto"/>
            <w:vAlign w:val="center"/>
          </w:tcPr>
          <w:p w14:paraId="6CB7694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837CA22">
        <w:tblPrEx>
          <w:tblCellMar>
            <w:top w:w="0" w:type="dxa"/>
            <w:left w:w="108" w:type="dxa"/>
            <w:bottom w:w="0" w:type="dxa"/>
            <w:right w:w="108" w:type="dxa"/>
          </w:tblCellMar>
        </w:tblPrEx>
        <w:trPr>
          <w:trHeight w:val="285" w:hRule="atLeast"/>
        </w:trPr>
        <w:tc>
          <w:tcPr>
            <w:tcW w:w="430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FE829D">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46" w:type="pct"/>
            <w:tcBorders>
              <w:top w:val="single" w:color="000000" w:sz="4" w:space="0"/>
              <w:left w:val="nil"/>
              <w:bottom w:val="single" w:color="000000" w:sz="4" w:space="0"/>
              <w:right w:val="single" w:color="000000" w:sz="4" w:space="0"/>
            </w:tcBorders>
            <w:shd w:val="clear" w:color="auto" w:fill="auto"/>
            <w:vAlign w:val="center"/>
          </w:tcPr>
          <w:p w14:paraId="06DC24B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6" w:type="pct"/>
            <w:tcBorders>
              <w:top w:val="nil"/>
              <w:left w:val="nil"/>
              <w:bottom w:val="single" w:color="000000" w:sz="4" w:space="0"/>
              <w:right w:val="single" w:color="000000" w:sz="4" w:space="0"/>
            </w:tcBorders>
            <w:shd w:val="clear" w:color="auto" w:fill="auto"/>
            <w:vAlign w:val="center"/>
          </w:tcPr>
          <w:p w14:paraId="14AFFB1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6" w:type="pct"/>
            <w:tcBorders>
              <w:top w:val="nil"/>
              <w:left w:val="nil"/>
              <w:bottom w:val="single" w:color="000000" w:sz="4" w:space="0"/>
              <w:right w:val="single" w:color="000000" w:sz="4" w:space="0"/>
            </w:tcBorders>
            <w:shd w:val="clear" w:color="auto" w:fill="auto"/>
            <w:vAlign w:val="center"/>
          </w:tcPr>
          <w:p w14:paraId="7DD1042D">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7FE044E">
        <w:tblPrEx>
          <w:tblCellMar>
            <w:top w:w="0" w:type="dxa"/>
            <w:left w:w="108" w:type="dxa"/>
            <w:bottom w:w="0" w:type="dxa"/>
            <w:right w:w="108" w:type="dxa"/>
          </w:tblCellMar>
        </w:tblPrEx>
        <w:trPr>
          <w:trHeight w:val="603" w:hRule="atLeast"/>
        </w:trPr>
        <w:tc>
          <w:tcPr>
            <w:tcW w:w="285" w:type="pct"/>
            <w:tcBorders>
              <w:top w:val="nil"/>
              <w:left w:val="single" w:color="000000" w:sz="4" w:space="0"/>
              <w:bottom w:val="single" w:color="000000" w:sz="4" w:space="0"/>
              <w:right w:val="single" w:color="000000" w:sz="4" w:space="0"/>
            </w:tcBorders>
            <w:shd w:val="clear" w:color="auto" w:fill="auto"/>
            <w:vAlign w:val="center"/>
          </w:tcPr>
          <w:p w14:paraId="3E636791">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15" w:type="pct"/>
            <w:gridSpan w:val="10"/>
            <w:tcBorders>
              <w:top w:val="single" w:color="000000" w:sz="4" w:space="0"/>
              <w:left w:val="nil"/>
              <w:bottom w:val="single" w:color="000000" w:sz="4" w:space="0"/>
              <w:right w:val="single" w:color="000000" w:sz="4" w:space="0"/>
            </w:tcBorders>
            <w:shd w:val="clear" w:color="auto" w:fill="auto"/>
            <w:vAlign w:val="center"/>
          </w:tcPr>
          <w:p w14:paraId="7D70556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21AC3C96">
        <w:tblPrEx>
          <w:tblCellMar>
            <w:top w:w="0" w:type="dxa"/>
            <w:left w:w="108" w:type="dxa"/>
            <w:bottom w:w="0" w:type="dxa"/>
            <w:right w:w="108" w:type="dxa"/>
          </w:tblCellMar>
        </w:tblPrEx>
        <w:trPr>
          <w:trHeight w:val="573" w:hRule="atLeast"/>
        </w:trPr>
        <w:tc>
          <w:tcPr>
            <w:tcW w:w="285" w:type="pct"/>
            <w:tcBorders>
              <w:top w:val="nil"/>
              <w:left w:val="single" w:color="000000" w:sz="4" w:space="0"/>
              <w:bottom w:val="single" w:color="000000" w:sz="4" w:space="0"/>
              <w:right w:val="single" w:color="000000" w:sz="4" w:space="0"/>
            </w:tcBorders>
            <w:shd w:val="clear" w:color="auto" w:fill="auto"/>
            <w:vAlign w:val="center"/>
          </w:tcPr>
          <w:p w14:paraId="1C1F806F">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15" w:type="pct"/>
            <w:gridSpan w:val="10"/>
            <w:tcBorders>
              <w:top w:val="single" w:color="000000" w:sz="4" w:space="0"/>
              <w:left w:val="nil"/>
              <w:bottom w:val="single" w:color="000000" w:sz="4" w:space="0"/>
              <w:right w:val="single" w:color="000000" w:sz="4" w:space="0"/>
            </w:tcBorders>
            <w:shd w:val="clear" w:color="auto" w:fill="auto"/>
            <w:vAlign w:val="center"/>
          </w:tcPr>
          <w:p w14:paraId="2A4F208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2CAE131D">
        <w:tblPrEx>
          <w:tblCellMar>
            <w:top w:w="0" w:type="dxa"/>
            <w:left w:w="108" w:type="dxa"/>
            <w:bottom w:w="0" w:type="dxa"/>
            <w:right w:w="108" w:type="dxa"/>
          </w:tblCellMar>
        </w:tblPrEx>
        <w:trPr>
          <w:trHeight w:val="633" w:hRule="atLeast"/>
        </w:trPr>
        <w:tc>
          <w:tcPr>
            <w:tcW w:w="285" w:type="pct"/>
            <w:tcBorders>
              <w:top w:val="nil"/>
              <w:left w:val="single" w:color="000000" w:sz="4" w:space="0"/>
              <w:bottom w:val="single" w:color="000000" w:sz="4" w:space="0"/>
              <w:right w:val="single" w:color="000000" w:sz="4" w:space="0"/>
            </w:tcBorders>
            <w:shd w:val="clear" w:color="auto" w:fill="auto"/>
            <w:vAlign w:val="center"/>
          </w:tcPr>
          <w:p w14:paraId="235D48A7">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15" w:type="pct"/>
            <w:gridSpan w:val="10"/>
            <w:tcBorders>
              <w:top w:val="single" w:color="000000" w:sz="4" w:space="0"/>
              <w:left w:val="nil"/>
              <w:bottom w:val="single" w:color="000000" w:sz="4" w:space="0"/>
              <w:right w:val="single" w:color="000000" w:sz="4" w:space="0"/>
            </w:tcBorders>
            <w:shd w:val="clear" w:color="auto" w:fill="auto"/>
            <w:vAlign w:val="center"/>
          </w:tcPr>
          <w:p w14:paraId="11BFDD6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42CF76F3">
        <w:tblPrEx>
          <w:tblCellMar>
            <w:top w:w="0" w:type="dxa"/>
            <w:left w:w="108" w:type="dxa"/>
            <w:bottom w:w="0" w:type="dxa"/>
            <w:right w:w="108" w:type="dxa"/>
          </w:tblCellMar>
        </w:tblPrEx>
        <w:trPr>
          <w:trHeight w:val="621" w:hRule="atLeast"/>
        </w:trPr>
        <w:tc>
          <w:tcPr>
            <w:tcW w:w="33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EA970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1672" w:type="pct"/>
            <w:gridSpan w:val="6"/>
            <w:tcBorders>
              <w:top w:val="single" w:color="000000" w:sz="4" w:space="0"/>
              <w:left w:val="nil"/>
              <w:bottom w:val="single" w:color="000000" w:sz="4" w:space="0"/>
              <w:right w:val="single" w:color="000000" w:sz="4" w:space="0"/>
            </w:tcBorders>
            <w:shd w:val="clear" w:color="auto" w:fill="auto"/>
            <w:vAlign w:val="center"/>
          </w:tcPr>
          <w:p w14:paraId="709D372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4EA1B2A8">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481"/>
        <w:gridCol w:w="903"/>
        <w:gridCol w:w="1007"/>
        <w:gridCol w:w="2366"/>
        <w:gridCol w:w="487"/>
        <w:gridCol w:w="989"/>
        <w:gridCol w:w="349"/>
        <w:gridCol w:w="620"/>
        <w:gridCol w:w="418"/>
        <w:gridCol w:w="418"/>
        <w:gridCol w:w="484"/>
      </w:tblGrid>
      <w:tr w14:paraId="2A211312">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5EE2D919">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7AA35799">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B9A3DD1">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3DDD7FD8">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2024年乡镇（街道）工作经费</w:t>
            </w:r>
          </w:p>
        </w:tc>
      </w:tr>
      <w:tr w14:paraId="0D6A6F57">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176E4">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050" w:type="pct"/>
            <w:gridSpan w:val="5"/>
            <w:tcBorders>
              <w:top w:val="single" w:color="000000" w:sz="4" w:space="0"/>
              <w:left w:val="nil"/>
              <w:bottom w:val="single" w:color="000000" w:sz="4" w:space="0"/>
              <w:right w:val="single" w:color="000000" w:sz="4" w:space="0"/>
            </w:tcBorders>
            <w:shd w:val="clear" w:color="auto" w:fill="auto"/>
            <w:vAlign w:val="center"/>
          </w:tcPr>
          <w:p w14:paraId="3775F514">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64" w:type="pct"/>
            <w:tcBorders>
              <w:top w:val="nil"/>
              <w:left w:val="nil"/>
              <w:bottom w:val="nil"/>
              <w:right w:val="nil"/>
            </w:tcBorders>
            <w:shd w:val="clear" w:color="auto" w:fill="auto"/>
            <w:vAlign w:val="center"/>
          </w:tcPr>
          <w:p w14:paraId="480A163B">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69C419">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56C667E7">
        <w:tblPrEx>
          <w:tblCellMar>
            <w:top w:w="0" w:type="dxa"/>
            <w:left w:w="108" w:type="dxa"/>
            <w:bottom w:w="0" w:type="dxa"/>
            <w:right w:w="108" w:type="dxa"/>
          </w:tblCellMar>
        </w:tblPrEx>
        <w:trPr>
          <w:trHeight w:val="360" w:hRule="atLeast"/>
        </w:trPr>
        <w:tc>
          <w:tcPr>
            <w:tcW w:w="282" w:type="pct"/>
            <w:vMerge w:val="restart"/>
            <w:tcBorders>
              <w:top w:val="nil"/>
              <w:left w:val="single" w:color="000000" w:sz="4" w:space="0"/>
              <w:bottom w:val="single" w:color="000000" w:sz="4" w:space="0"/>
              <w:right w:val="single" w:color="000000" w:sz="4" w:space="0"/>
            </w:tcBorders>
            <w:shd w:val="clear" w:color="auto" w:fill="auto"/>
            <w:vAlign w:val="center"/>
          </w:tcPr>
          <w:p w14:paraId="06E288E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30" w:type="pct"/>
            <w:vMerge w:val="restart"/>
            <w:tcBorders>
              <w:top w:val="nil"/>
              <w:left w:val="single" w:color="000000" w:sz="4" w:space="0"/>
              <w:bottom w:val="single" w:color="000000" w:sz="4" w:space="0"/>
              <w:right w:val="single" w:color="000000" w:sz="4" w:space="0"/>
            </w:tcBorders>
            <w:shd w:val="clear" w:color="auto" w:fill="auto"/>
            <w:vAlign w:val="center"/>
          </w:tcPr>
          <w:p w14:paraId="117F4788">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050" w:type="pct"/>
            <w:gridSpan w:val="5"/>
            <w:tcBorders>
              <w:top w:val="single" w:color="000000" w:sz="4" w:space="0"/>
              <w:left w:val="nil"/>
              <w:bottom w:val="single" w:color="000000" w:sz="4" w:space="0"/>
              <w:right w:val="single" w:color="000000" w:sz="4" w:space="0"/>
            </w:tcBorders>
            <w:shd w:val="clear" w:color="auto" w:fill="auto"/>
            <w:vAlign w:val="center"/>
          </w:tcPr>
          <w:p w14:paraId="6BB5D583">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38" w:type="pct"/>
            <w:gridSpan w:val="4"/>
            <w:tcBorders>
              <w:top w:val="single" w:color="000000" w:sz="4" w:space="0"/>
              <w:left w:val="nil"/>
              <w:bottom w:val="single" w:color="000000" w:sz="4" w:space="0"/>
              <w:right w:val="single" w:color="000000" w:sz="4" w:space="0"/>
            </w:tcBorders>
            <w:shd w:val="clear" w:color="auto" w:fill="auto"/>
            <w:vAlign w:val="center"/>
          </w:tcPr>
          <w:p w14:paraId="74F28769">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91D15B3">
        <w:tblPrEx>
          <w:tblCellMar>
            <w:top w:w="0" w:type="dxa"/>
            <w:left w:w="108" w:type="dxa"/>
            <w:bottom w:w="0" w:type="dxa"/>
            <w:right w:w="108" w:type="dxa"/>
          </w:tblCellMar>
        </w:tblPrEx>
        <w:trPr>
          <w:trHeight w:val="621" w:hRule="atLeast"/>
        </w:trPr>
        <w:tc>
          <w:tcPr>
            <w:tcW w:w="282" w:type="pct"/>
            <w:vMerge w:val="continue"/>
            <w:tcBorders>
              <w:top w:val="nil"/>
              <w:left w:val="single" w:color="000000" w:sz="4" w:space="0"/>
              <w:bottom w:val="single" w:color="000000" w:sz="4" w:space="0"/>
              <w:right w:val="single" w:color="000000" w:sz="4" w:space="0"/>
            </w:tcBorders>
            <w:vAlign w:val="center"/>
          </w:tcPr>
          <w:p w14:paraId="56909258">
            <w:pPr>
              <w:widowControl/>
              <w:jc w:val="left"/>
              <w:rPr>
                <w:rFonts w:ascii="宋体" w:hAnsi="宋体" w:cs="宋体"/>
                <w:color w:val="000000"/>
                <w:kern w:val="0"/>
                <w:sz w:val="18"/>
                <w:szCs w:val="18"/>
              </w:rPr>
            </w:pPr>
          </w:p>
        </w:tc>
        <w:tc>
          <w:tcPr>
            <w:tcW w:w="530" w:type="pct"/>
            <w:vMerge w:val="continue"/>
            <w:tcBorders>
              <w:top w:val="nil"/>
              <w:left w:val="single" w:color="000000" w:sz="4" w:space="0"/>
              <w:bottom w:val="single" w:color="000000" w:sz="4" w:space="0"/>
              <w:right w:val="single" w:color="000000" w:sz="4" w:space="0"/>
            </w:tcBorders>
            <w:vAlign w:val="center"/>
          </w:tcPr>
          <w:p w14:paraId="3E75DE18">
            <w:pPr>
              <w:widowControl/>
              <w:jc w:val="left"/>
              <w:rPr>
                <w:rFonts w:ascii="宋体" w:hAnsi="宋体" w:cs="宋体"/>
                <w:color w:val="000000"/>
                <w:kern w:val="0"/>
                <w:sz w:val="18"/>
                <w:szCs w:val="18"/>
              </w:rPr>
            </w:pPr>
          </w:p>
        </w:tc>
        <w:tc>
          <w:tcPr>
            <w:tcW w:w="3050" w:type="pct"/>
            <w:gridSpan w:val="5"/>
            <w:tcBorders>
              <w:top w:val="single" w:color="000000" w:sz="4" w:space="0"/>
              <w:left w:val="nil"/>
              <w:bottom w:val="single" w:color="000000" w:sz="4" w:space="0"/>
              <w:right w:val="single" w:color="000000" w:sz="4" w:space="0"/>
            </w:tcBorders>
            <w:shd w:val="clear" w:color="auto" w:fill="auto"/>
            <w:vAlign w:val="center"/>
          </w:tcPr>
          <w:p w14:paraId="14A4D04E">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严格执行相关政策，资金支付及时到位，保障全镇工作顺利开展，预算编制科学合理，减少结余资金。</w:t>
            </w:r>
          </w:p>
        </w:tc>
        <w:tc>
          <w:tcPr>
            <w:tcW w:w="1138" w:type="pct"/>
            <w:gridSpan w:val="4"/>
            <w:tcBorders>
              <w:top w:val="single" w:color="000000" w:sz="4" w:space="0"/>
              <w:left w:val="nil"/>
              <w:bottom w:val="single" w:color="000000" w:sz="4" w:space="0"/>
              <w:right w:val="single" w:color="000000" w:sz="4" w:space="0"/>
            </w:tcBorders>
            <w:shd w:val="clear" w:color="auto" w:fill="auto"/>
            <w:vAlign w:val="center"/>
          </w:tcPr>
          <w:p w14:paraId="6D1FC24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资金使用规范合规，及时支付我镇各类开销，确保了全镇工作的顺利开展。</w:t>
            </w:r>
          </w:p>
        </w:tc>
      </w:tr>
      <w:tr w14:paraId="205D6E91">
        <w:tblPrEx>
          <w:tblCellMar>
            <w:top w:w="0" w:type="dxa"/>
            <w:left w:w="108" w:type="dxa"/>
            <w:bottom w:w="0" w:type="dxa"/>
            <w:right w:w="108" w:type="dxa"/>
          </w:tblCellMar>
        </w:tblPrEx>
        <w:trPr>
          <w:trHeight w:val="693" w:hRule="atLeast"/>
        </w:trPr>
        <w:tc>
          <w:tcPr>
            <w:tcW w:w="282" w:type="pct"/>
            <w:vMerge w:val="continue"/>
            <w:tcBorders>
              <w:top w:val="nil"/>
              <w:left w:val="single" w:color="000000" w:sz="4" w:space="0"/>
              <w:bottom w:val="single" w:color="000000" w:sz="4" w:space="0"/>
              <w:right w:val="single" w:color="000000" w:sz="4" w:space="0"/>
            </w:tcBorders>
            <w:vAlign w:val="center"/>
          </w:tcPr>
          <w:p w14:paraId="53D062DA">
            <w:pPr>
              <w:widowControl/>
              <w:jc w:val="left"/>
              <w:rPr>
                <w:rFonts w:ascii="宋体" w:hAnsi="宋体" w:cs="宋体"/>
                <w:color w:val="000000"/>
                <w:kern w:val="0"/>
                <w:sz w:val="18"/>
                <w:szCs w:val="18"/>
              </w:rPr>
            </w:pPr>
          </w:p>
        </w:tc>
        <w:tc>
          <w:tcPr>
            <w:tcW w:w="530" w:type="pct"/>
            <w:tcBorders>
              <w:top w:val="nil"/>
              <w:left w:val="nil"/>
              <w:bottom w:val="single" w:color="000000" w:sz="4" w:space="0"/>
              <w:right w:val="single" w:color="000000" w:sz="4" w:space="0"/>
            </w:tcBorders>
            <w:shd w:val="clear" w:color="auto" w:fill="auto"/>
            <w:vAlign w:val="center"/>
          </w:tcPr>
          <w:p w14:paraId="1CF1D732">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2F69DE22">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能，2024年投入资金25万元，用于办公用品购买，机关办公，垃圾清运，宣传，资料印刷，河长制，防火防汛，信访维稳，环境治理等工作，保障8个部门和4个中心运转，扎实开展乡村振兴，维护辖区内社会治安和社会稳定，保障乡镇工作正常运转。</w:t>
            </w:r>
          </w:p>
        </w:tc>
      </w:tr>
      <w:tr w14:paraId="572B6B19">
        <w:tblPrEx>
          <w:tblCellMar>
            <w:top w:w="0" w:type="dxa"/>
            <w:left w:w="108" w:type="dxa"/>
            <w:bottom w:w="0" w:type="dxa"/>
            <w:right w:w="108" w:type="dxa"/>
          </w:tblCellMar>
        </w:tblPrEx>
        <w:trPr>
          <w:trHeight w:val="621" w:hRule="atLeast"/>
        </w:trPr>
        <w:tc>
          <w:tcPr>
            <w:tcW w:w="282" w:type="pct"/>
            <w:vMerge w:val="restart"/>
            <w:tcBorders>
              <w:top w:val="nil"/>
              <w:left w:val="single" w:color="000000" w:sz="4" w:space="0"/>
              <w:bottom w:val="single" w:color="000000" w:sz="4" w:space="0"/>
              <w:right w:val="single" w:color="000000" w:sz="4" w:space="0"/>
            </w:tcBorders>
            <w:shd w:val="clear" w:color="auto" w:fill="auto"/>
            <w:vAlign w:val="center"/>
          </w:tcPr>
          <w:p w14:paraId="313483E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30" w:type="pct"/>
            <w:tcBorders>
              <w:top w:val="nil"/>
              <w:left w:val="nil"/>
              <w:bottom w:val="single" w:color="000000" w:sz="4" w:space="0"/>
              <w:right w:val="single" w:color="000000" w:sz="4" w:space="0"/>
            </w:tcBorders>
            <w:shd w:val="clear" w:color="auto" w:fill="auto"/>
            <w:vAlign w:val="center"/>
          </w:tcPr>
          <w:p w14:paraId="304D5ED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91" w:type="pct"/>
            <w:tcBorders>
              <w:top w:val="nil"/>
              <w:left w:val="nil"/>
              <w:bottom w:val="single" w:color="000000" w:sz="4" w:space="0"/>
              <w:right w:val="single" w:color="000000" w:sz="4" w:space="0"/>
            </w:tcBorders>
            <w:shd w:val="clear" w:color="auto" w:fill="auto"/>
            <w:vAlign w:val="center"/>
          </w:tcPr>
          <w:p w14:paraId="2563615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88" w:type="pct"/>
            <w:tcBorders>
              <w:top w:val="nil"/>
              <w:left w:val="nil"/>
              <w:bottom w:val="single" w:color="000000" w:sz="4" w:space="0"/>
              <w:right w:val="single" w:color="000000" w:sz="4" w:space="0"/>
            </w:tcBorders>
            <w:shd w:val="clear" w:color="auto" w:fill="auto"/>
            <w:vAlign w:val="center"/>
          </w:tcPr>
          <w:p w14:paraId="4D88D4F1">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71" w:type="pct"/>
            <w:gridSpan w:val="3"/>
            <w:tcBorders>
              <w:top w:val="single" w:color="000000" w:sz="4" w:space="0"/>
              <w:left w:val="nil"/>
              <w:bottom w:val="single" w:color="000000" w:sz="4" w:space="0"/>
              <w:right w:val="single" w:color="000000" w:sz="4" w:space="0"/>
            </w:tcBorders>
            <w:shd w:val="clear" w:color="auto" w:fill="auto"/>
            <w:vAlign w:val="center"/>
          </w:tcPr>
          <w:p w14:paraId="535F4B0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64" w:type="pct"/>
            <w:tcBorders>
              <w:top w:val="nil"/>
              <w:left w:val="nil"/>
              <w:bottom w:val="single" w:color="000000" w:sz="4" w:space="0"/>
              <w:right w:val="single" w:color="000000" w:sz="4" w:space="0"/>
            </w:tcBorders>
            <w:shd w:val="clear" w:color="auto" w:fill="auto"/>
            <w:vAlign w:val="center"/>
          </w:tcPr>
          <w:p w14:paraId="7D6D989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45" w:type="pct"/>
            <w:tcBorders>
              <w:top w:val="nil"/>
              <w:left w:val="nil"/>
              <w:bottom w:val="single" w:color="000000" w:sz="4" w:space="0"/>
              <w:right w:val="single" w:color="000000" w:sz="4" w:space="0"/>
            </w:tcBorders>
            <w:shd w:val="clear" w:color="auto" w:fill="auto"/>
            <w:vAlign w:val="center"/>
          </w:tcPr>
          <w:p w14:paraId="23CF9773">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5" w:type="pct"/>
            <w:tcBorders>
              <w:top w:val="nil"/>
              <w:left w:val="nil"/>
              <w:bottom w:val="single" w:color="000000" w:sz="4" w:space="0"/>
              <w:right w:val="single" w:color="000000" w:sz="4" w:space="0"/>
            </w:tcBorders>
            <w:shd w:val="clear" w:color="auto" w:fill="auto"/>
            <w:vAlign w:val="center"/>
          </w:tcPr>
          <w:p w14:paraId="5B5CD59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84" w:type="pct"/>
            <w:tcBorders>
              <w:top w:val="nil"/>
              <w:left w:val="nil"/>
              <w:bottom w:val="single" w:color="000000" w:sz="4" w:space="0"/>
              <w:right w:val="single" w:color="000000" w:sz="4" w:space="0"/>
            </w:tcBorders>
            <w:shd w:val="clear" w:color="auto" w:fill="auto"/>
            <w:vAlign w:val="center"/>
          </w:tcPr>
          <w:p w14:paraId="46EFA780">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4A68556E">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6A559665">
            <w:pPr>
              <w:widowControl/>
              <w:jc w:val="left"/>
              <w:rPr>
                <w:rFonts w:ascii="宋体" w:hAnsi="宋体" w:cs="宋体"/>
                <w:color w:val="000000"/>
                <w:kern w:val="0"/>
                <w:sz w:val="18"/>
                <w:szCs w:val="18"/>
              </w:rPr>
            </w:pPr>
          </w:p>
        </w:tc>
        <w:tc>
          <w:tcPr>
            <w:tcW w:w="530" w:type="pct"/>
            <w:tcBorders>
              <w:top w:val="nil"/>
              <w:left w:val="nil"/>
              <w:bottom w:val="single" w:color="000000" w:sz="4" w:space="0"/>
              <w:right w:val="single" w:color="000000" w:sz="4" w:space="0"/>
            </w:tcBorders>
            <w:shd w:val="clear" w:color="auto" w:fill="auto"/>
            <w:vAlign w:val="center"/>
          </w:tcPr>
          <w:p w14:paraId="46207C5D">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91" w:type="pct"/>
            <w:tcBorders>
              <w:top w:val="nil"/>
              <w:left w:val="nil"/>
              <w:bottom w:val="single" w:color="000000" w:sz="4" w:space="0"/>
              <w:right w:val="single" w:color="000000" w:sz="4" w:space="0"/>
            </w:tcBorders>
            <w:shd w:val="clear" w:color="auto" w:fill="auto"/>
            <w:vAlign w:val="center"/>
          </w:tcPr>
          <w:p w14:paraId="1CB6776A">
            <w:pPr>
              <w:widowControl/>
              <w:jc w:val="center"/>
              <w:rPr>
                <w:rFonts w:ascii="宋体" w:hAnsi="宋体" w:cs="宋体"/>
                <w:color w:val="000000"/>
                <w:kern w:val="0"/>
                <w:sz w:val="18"/>
                <w:szCs w:val="18"/>
              </w:rPr>
            </w:pPr>
            <w:r>
              <w:rPr>
                <w:rFonts w:hint="eastAsia" w:ascii="宋体" w:hAnsi="宋体" w:cs="宋体"/>
                <w:color w:val="000000"/>
                <w:kern w:val="0"/>
                <w:sz w:val="18"/>
                <w:szCs w:val="18"/>
              </w:rPr>
              <w:t>25.00</w:t>
            </w:r>
          </w:p>
        </w:tc>
        <w:tc>
          <w:tcPr>
            <w:tcW w:w="1388" w:type="pct"/>
            <w:tcBorders>
              <w:top w:val="nil"/>
              <w:left w:val="nil"/>
              <w:bottom w:val="single" w:color="000000" w:sz="4" w:space="0"/>
              <w:right w:val="single" w:color="000000" w:sz="4" w:space="0"/>
            </w:tcBorders>
            <w:shd w:val="clear" w:color="auto" w:fill="auto"/>
            <w:vAlign w:val="center"/>
          </w:tcPr>
          <w:p w14:paraId="0641623A">
            <w:pPr>
              <w:widowControl/>
              <w:jc w:val="center"/>
              <w:rPr>
                <w:rFonts w:ascii="宋体" w:hAnsi="宋体" w:cs="宋体"/>
                <w:color w:val="000000"/>
                <w:kern w:val="0"/>
                <w:sz w:val="18"/>
                <w:szCs w:val="18"/>
              </w:rPr>
            </w:pPr>
            <w:r>
              <w:rPr>
                <w:rFonts w:hint="eastAsia" w:ascii="宋体" w:hAnsi="宋体" w:cs="宋体"/>
                <w:color w:val="000000"/>
                <w:kern w:val="0"/>
                <w:sz w:val="18"/>
                <w:szCs w:val="18"/>
              </w:rPr>
              <w:t>25.00</w:t>
            </w:r>
          </w:p>
        </w:tc>
        <w:tc>
          <w:tcPr>
            <w:tcW w:w="1071" w:type="pct"/>
            <w:gridSpan w:val="3"/>
            <w:tcBorders>
              <w:top w:val="single" w:color="000000" w:sz="4" w:space="0"/>
              <w:left w:val="nil"/>
              <w:bottom w:val="single" w:color="000000" w:sz="4" w:space="0"/>
              <w:right w:val="single" w:color="000000" w:sz="4" w:space="0"/>
            </w:tcBorders>
            <w:shd w:val="clear" w:color="auto" w:fill="auto"/>
            <w:vAlign w:val="center"/>
          </w:tcPr>
          <w:p w14:paraId="721365AC">
            <w:pPr>
              <w:widowControl/>
              <w:jc w:val="center"/>
              <w:rPr>
                <w:rFonts w:ascii="宋体" w:hAnsi="宋体" w:cs="宋体"/>
                <w:color w:val="000000"/>
                <w:kern w:val="0"/>
                <w:sz w:val="18"/>
                <w:szCs w:val="18"/>
              </w:rPr>
            </w:pPr>
            <w:r>
              <w:rPr>
                <w:rFonts w:hint="eastAsia" w:ascii="宋体" w:hAnsi="宋体" w:cs="宋体"/>
                <w:color w:val="000000"/>
                <w:kern w:val="0"/>
                <w:sz w:val="18"/>
                <w:szCs w:val="18"/>
              </w:rPr>
              <w:t>24.94</w:t>
            </w:r>
          </w:p>
        </w:tc>
        <w:tc>
          <w:tcPr>
            <w:tcW w:w="364" w:type="pct"/>
            <w:tcBorders>
              <w:top w:val="nil"/>
              <w:left w:val="nil"/>
              <w:bottom w:val="single" w:color="000000" w:sz="4" w:space="0"/>
              <w:right w:val="single" w:color="000000" w:sz="4" w:space="0"/>
            </w:tcBorders>
            <w:shd w:val="clear" w:color="auto" w:fill="auto"/>
            <w:vAlign w:val="center"/>
          </w:tcPr>
          <w:p w14:paraId="7615F2B8">
            <w:pPr>
              <w:widowControl/>
              <w:jc w:val="center"/>
              <w:rPr>
                <w:rFonts w:ascii="宋体" w:hAnsi="宋体" w:cs="宋体"/>
                <w:color w:val="000000"/>
                <w:kern w:val="0"/>
                <w:sz w:val="18"/>
                <w:szCs w:val="18"/>
              </w:rPr>
            </w:pPr>
            <w:r>
              <w:rPr>
                <w:rFonts w:hint="eastAsia" w:ascii="宋体" w:hAnsi="宋体" w:cs="宋体"/>
                <w:color w:val="000000"/>
                <w:kern w:val="0"/>
                <w:sz w:val="18"/>
                <w:szCs w:val="18"/>
              </w:rPr>
              <w:t>99.76%</w:t>
            </w:r>
          </w:p>
        </w:tc>
        <w:tc>
          <w:tcPr>
            <w:tcW w:w="245" w:type="pct"/>
            <w:tcBorders>
              <w:top w:val="nil"/>
              <w:left w:val="nil"/>
              <w:bottom w:val="single" w:color="000000" w:sz="4" w:space="0"/>
              <w:right w:val="single" w:color="000000" w:sz="4" w:space="0"/>
            </w:tcBorders>
            <w:shd w:val="clear" w:color="auto" w:fill="auto"/>
            <w:vAlign w:val="center"/>
          </w:tcPr>
          <w:p w14:paraId="2B4C25E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45" w:type="pct"/>
            <w:tcBorders>
              <w:top w:val="nil"/>
              <w:left w:val="nil"/>
              <w:bottom w:val="single" w:color="000000" w:sz="4" w:space="0"/>
              <w:right w:val="single" w:color="000000" w:sz="4" w:space="0"/>
            </w:tcBorders>
            <w:shd w:val="clear" w:color="auto" w:fill="auto"/>
            <w:vAlign w:val="center"/>
          </w:tcPr>
          <w:p w14:paraId="15F36D54">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4" w:type="pct"/>
            <w:vMerge w:val="restart"/>
            <w:tcBorders>
              <w:top w:val="nil"/>
              <w:left w:val="single" w:color="000000" w:sz="4" w:space="0"/>
              <w:bottom w:val="single" w:color="000000" w:sz="4" w:space="0"/>
              <w:right w:val="single" w:color="000000" w:sz="4" w:space="0"/>
            </w:tcBorders>
            <w:shd w:val="clear" w:color="auto" w:fill="auto"/>
            <w:vAlign w:val="center"/>
          </w:tcPr>
          <w:p w14:paraId="1D8A7E1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根据资金使用实际情况进行支付。</w:t>
            </w:r>
          </w:p>
        </w:tc>
      </w:tr>
      <w:tr w14:paraId="38534177">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16585A1A">
            <w:pPr>
              <w:widowControl/>
              <w:jc w:val="left"/>
              <w:rPr>
                <w:rFonts w:ascii="宋体" w:hAnsi="宋体" w:cs="宋体"/>
                <w:color w:val="000000"/>
                <w:kern w:val="0"/>
                <w:sz w:val="18"/>
                <w:szCs w:val="18"/>
              </w:rPr>
            </w:pPr>
          </w:p>
        </w:tc>
        <w:tc>
          <w:tcPr>
            <w:tcW w:w="530" w:type="pct"/>
            <w:tcBorders>
              <w:top w:val="nil"/>
              <w:left w:val="nil"/>
              <w:bottom w:val="single" w:color="000000" w:sz="4" w:space="0"/>
              <w:right w:val="single" w:color="000000" w:sz="4" w:space="0"/>
            </w:tcBorders>
            <w:shd w:val="clear" w:color="auto" w:fill="auto"/>
            <w:vAlign w:val="center"/>
          </w:tcPr>
          <w:p w14:paraId="3DB4151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91" w:type="pct"/>
            <w:tcBorders>
              <w:top w:val="nil"/>
              <w:left w:val="nil"/>
              <w:bottom w:val="single" w:color="000000" w:sz="4" w:space="0"/>
              <w:right w:val="single" w:color="000000" w:sz="4" w:space="0"/>
            </w:tcBorders>
            <w:shd w:val="clear" w:color="auto" w:fill="auto"/>
            <w:vAlign w:val="center"/>
          </w:tcPr>
          <w:p w14:paraId="673E199B">
            <w:pPr>
              <w:widowControl/>
              <w:jc w:val="center"/>
              <w:rPr>
                <w:rFonts w:ascii="宋体" w:hAnsi="宋体" w:cs="宋体"/>
                <w:color w:val="000000"/>
                <w:kern w:val="0"/>
                <w:sz w:val="18"/>
                <w:szCs w:val="18"/>
              </w:rPr>
            </w:pPr>
            <w:r>
              <w:rPr>
                <w:rFonts w:hint="eastAsia" w:ascii="宋体" w:hAnsi="宋体" w:cs="宋体"/>
                <w:color w:val="000000"/>
                <w:kern w:val="0"/>
                <w:sz w:val="18"/>
                <w:szCs w:val="18"/>
              </w:rPr>
              <w:t>25.00</w:t>
            </w:r>
          </w:p>
        </w:tc>
        <w:tc>
          <w:tcPr>
            <w:tcW w:w="1388" w:type="pct"/>
            <w:tcBorders>
              <w:top w:val="nil"/>
              <w:left w:val="nil"/>
              <w:bottom w:val="single" w:color="000000" w:sz="4" w:space="0"/>
              <w:right w:val="single" w:color="000000" w:sz="4" w:space="0"/>
            </w:tcBorders>
            <w:shd w:val="clear" w:color="auto" w:fill="auto"/>
            <w:vAlign w:val="center"/>
          </w:tcPr>
          <w:p w14:paraId="5D9F4869">
            <w:pPr>
              <w:widowControl/>
              <w:jc w:val="center"/>
              <w:rPr>
                <w:rFonts w:ascii="宋体" w:hAnsi="宋体" w:cs="宋体"/>
                <w:color w:val="000000"/>
                <w:kern w:val="0"/>
                <w:sz w:val="18"/>
                <w:szCs w:val="18"/>
              </w:rPr>
            </w:pPr>
            <w:r>
              <w:rPr>
                <w:rFonts w:hint="eastAsia" w:ascii="宋体" w:hAnsi="宋体" w:cs="宋体"/>
                <w:color w:val="000000"/>
                <w:kern w:val="0"/>
                <w:sz w:val="18"/>
                <w:szCs w:val="18"/>
              </w:rPr>
              <w:t>25.00</w:t>
            </w:r>
          </w:p>
        </w:tc>
        <w:tc>
          <w:tcPr>
            <w:tcW w:w="1071" w:type="pct"/>
            <w:gridSpan w:val="3"/>
            <w:tcBorders>
              <w:top w:val="single" w:color="000000" w:sz="4" w:space="0"/>
              <w:left w:val="nil"/>
              <w:bottom w:val="single" w:color="000000" w:sz="4" w:space="0"/>
              <w:right w:val="single" w:color="000000" w:sz="4" w:space="0"/>
            </w:tcBorders>
            <w:shd w:val="clear" w:color="auto" w:fill="auto"/>
            <w:vAlign w:val="center"/>
          </w:tcPr>
          <w:p w14:paraId="551B87FB">
            <w:pPr>
              <w:widowControl/>
              <w:jc w:val="center"/>
              <w:rPr>
                <w:rFonts w:ascii="宋体" w:hAnsi="宋体" w:cs="宋体"/>
                <w:color w:val="000000"/>
                <w:kern w:val="0"/>
                <w:sz w:val="18"/>
                <w:szCs w:val="18"/>
              </w:rPr>
            </w:pPr>
            <w:r>
              <w:rPr>
                <w:rFonts w:hint="eastAsia" w:ascii="宋体" w:hAnsi="宋体" w:cs="宋体"/>
                <w:color w:val="000000"/>
                <w:kern w:val="0"/>
                <w:sz w:val="18"/>
                <w:szCs w:val="18"/>
              </w:rPr>
              <w:t>24.94</w:t>
            </w:r>
          </w:p>
        </w:tc>
        <w:tc>
          <w:tcPr>
            <w:tcW w:w="364" w:type="pct"/>
            <w:tcBorders>
              <w:top w:val="nil"/>
              <w:left w:val="nil"/>
              <w:bottom w:val="single" w:color="000000" w:sz="4" w:space="0"/>
              <w:right w:val="single" w:color="000000" w:sz="4" w:space="0"/>
            </w:tcBorders>
            <w:shd w:val="clear" w:color="auto" w:fill="auto"/>
            <w:vAlign w:val="center"/>
          </w:tcPr>
          <w:p w14:paraId="1482AB56">
            <w:pPr>
              <w:widowControl/>
              <w:jc w:val="center"/>
              <w:rPr>
                <w:rFonts w:ascii="宋体" w:hAnsi="宋体" w:cs="宋体"/>
                <w:color w:val="000000"/>
                <w:kern w:val="0"/>
                <w:sz w:val="18"/>
                <w:szCs w:val="18"/>
              </w:rPr>
            </w:pPr>
            <w:r>
              <w:rPr>
                <w:rFonts w:hint="eastAsia" w:ascii="宋体" w:hAnsi="宋体" w:cs="宋体"/>
                <w:color w:val="000000"/>
                <w:kern w:val="0"/>
                <w:sz w:val="18"/>
                <w:szCs w:val="18"/>
              </w:rPr>
              <w:t>99.76%</w:t>
            </w:r>
          </w:p>
        </w:tc>
        <w:tc>
          <w:tcPr>
            <w:tcW w:w="245" w:type="pct"/>
            <w:tcBorders>
              <w:top w:val="nil"/>
              <w:left w:val="nil"/>
              <w:bottom w:val="single" w:color="000000" w:sz="4" w:space="0"/>
              <w:right w:val="single" w:color="000000" w:sz="4" w:space="0"/>
            </w:tcBorders>
            <w:shd w:val="clear" w:color="auto" w:fill="auto"/>
            <w:vAlign w:val="center"/>
          </w:tcPr>
          <w:p w14:paraId="4EC7064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5" w:type="pct"/>
            <w:tcBorders>
              <w:top w:val="nil"/>
              <w:left w:val="nil"/>
              <w:bottom w:val="single" w:color="000000" w:sz="4" w:space="0"/>
              <w:right w:val="single" w:color="000000" w:sz="4" w:space="0"/>
            </w:tcBorders>
            <w:shd w:val="clear" w:color="auto" w:fill="auto"/>
            <w:vAlign w:val="center"/>
          </w:tcPr>
          <w:p w14:paraId="5FE88AE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4" w:type="pct"/>
            <w:vMerge w:val="continue"/>
            <w:tcBorders>
              <w:top w:val="nil"/>
              <w:left w:val="single" w:color="000000" w:sz="4" w:space="0"/>
              <w:bottom w:val="single" w:color="000000" w:sz="4" w:space="0"/>
              <w:right w:val="single" w:color="000000" w:sz="4" w:space="0"/>
            </w:tcBorders>
            <w:vAlign w:val="center"/>
          </w:tcPr>
          <w:p w14:paraId="5231240A">
            <w:pPr>
              <w:widowControl/>
              <w:jc w:val="left"/>
              <w:rPr>
                <w:rFonts w:ascii="Courier New" w:hAnsi="Courier New" w:cs="Courier New"/>
                <w:color w:val="000000"/>
                <w:kern w:val="0"/>
                <w:sz w:val="18"/>
                <w:szCs w:val="18"/>
              </w:rPr>
            </w:pPr>
          </w:p>
        </w:tc>
      </w:tr>
      <w:tr w14:paraId="665C94E4">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38C503C5">
            <w:pPr>
              <w:widowControl/>
              <w:jc w:val="left"/>
              <w:rPr>
                <w:rFonts w:ascii="宋体" w:hAnsi="宋体" w:cs="宋体"/>
                <w:color w:val="000000"/>
                <w:kern w:val="0"/>
                <w:sz w:val="18"/>
                <w:szCs w:val="18"/>
              </w:rPr>
            </w:pPr>
          </w:p>
        </w:tc>
        <w:tc>
          <w:tcPr>
            <w:tcW w:w="530" w:type="pct"/>
            <w:tcBorders>
              <w:top w:val="nil"/>
              <w:left w:val="nil"/>
              <w:bottom w:val="single" w:color="000000" w:sz="4" w:space="0"/>
              <w:right w:val="single" w:color="000000" w:sz="4" w:space="0"/>
            </w:tcBorders>
            <w:shd w:val="clear" w:color="auto" w:fill="auto"/>
            <w:vAlign w:val="center"/>
          </w:tcPr>
          <w:p w14:paraId="4D805002">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91" w:type="pct"/>
            <w:tcBorders>
              <w:top w:val="nil"/>
              <w:left w:val="nil"/>
              <w:bottom w:val="single" w:color="000000" w:sz="4" w:space="0"/>
              <w:right w:val="single" w:color="000000" w:sz="4" w:space="0"/>
            </w:tcBorders>
            <w:shd w:val="clear" w:color="auto" w:fill="auto"/>
            <w:vAlign w:val="center"/>
          </w:tcPr>
          <w:p w14:paraId="04ED648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88" w:type="pct"/>
            <w:tcBorders>
              <w:top w:val="nil"/>
              <w:left w:val="nil"/>
              <w:bottom w:val="single" w:color="000000" w:sz="4" w:space="0"/>
              <w:right w:val="single" w:color="000000" w:sz="4" w:space="0"/>
            </w:tcBorders>
            <w:shd w:val="clear" w:color="auto" w:fill="auto"/>
            <w:vAlign w:val="center"/>
          </w:tcPr>
          <w:p w14:paraId="0CF7850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1" w:type="pct"/>
            <w:gridSpan w:val="3"/>
            <w:tcBorders>
              <w:top w:val="single" w:color="000000" w:sz="4" w:space="0"/>
              <w:left w:val="nil"/>
              <w:bottom w:val="single" w:color="000000" w:sz="4" w:space="0"/>
              <w:right w:val="single" w:color="000000" w:sz="4" w:space="0"/>
            </w:tcBorders>
            <w:shd w:val="clear" w:color="auto" w:fill="auto"/>
            <w:vAlign w:val="center"/>
          </w:tcPr>
          <w:p w14:paraId="4F69203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64" w:type="pct"/>
            <w:tcBorders>
              <w:top w:val="nil"/>
              <w:left w:val="nil"/>
              <w:bottom w:val="single" w:color="000000" w:sz="4" w:space="0"/>
              <w:right w:val="single" w:color="000000" w:sz="4" w:space="0"/>
            </w:tcBorders>
            <w:shd w:val="clear" w:color="auto" w:fill="auto"/>
            <w:vAlign w:val="center"/>
          </w:tcPr>
          <w:p w14:paraId="6C932DD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5" w:type="pct"/>
            <w:tcBorders>
              <w:top w:val="nil"/>
              <w:left w:val="nil"/>
              <w:bottom w:val="single" w:color="000000" w:sz="4" w:space="0"/>
              <w:right w:val="single" w:color="000000" w:sz="4" w:space="0"/>
            </w:tcBorders>
            <w:shd w:val="clear" w:color="auto" w:fill="auto"/>
            <w:vAlign w:val="center"/>
          </w:tcPr>
          <w:p w14:paraId="67EDC83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5" w:type="pct"/>
            <w:tcBorders>
              <w:top w:val="nil"/>
              <w:left w:val="nil"/>
              <w:bottom w:val="single" w:color="000000" w:sz="4" w:space="0"/>
              <w:right w:val="single" w:color="000000" w:sz="4" w:space="0"/>
            </w:tcBorders>
            <w:shd w:val="clear" w:color="auto" w:fill="auto"/>
            <w:vAlign w:val="center"/>
          </w:tcPr>
          <w:p w14:paraId="596CE6F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4" w:type="pct"/>
            <w:vMerge w:val="continue"/>
            <w:tcBorders>
              <w:top w:val="nil"/>
              <w:left w:val="single" w:color="000000" w:sz="4" w:space="0"/>
              <w:bottom w:val="single" w:color="000000" w:sz="4" w:space="0"/>
              <w:right w:val="single" w:color="000000" w:sz="4" w:space="0"/>
            </w:tcBorders>
            <w:vAlign w:val="center"/>
          </w:tcPr>
          <w:p w14:paraId="13D7F4C0">
            <w:pPr>
              <w:widowControl/>
              <w:jc w:val="left"/>
              <w:rPr>
                <w:rFonts w:ascii="Courier New" w:hAnsi="Courier New" w:cs="Courier New"/>
                <w:color w:val="000000"/>
                <w:kern w:val="0"/>
                <w:sz w:val="18"/>
                <w:szCs w:val="18"/>
              </w:rPr>
            </w:pPr>
          </w:p>
        </w:tc>
      </w:tr>
      <w:tr w14:paraId="4F6B8C64">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1961EDE3">
            <w:pPr>
              <w:widowControl/>
              <w:jc w:val="left"/>
              <w:rPr>
                <w:rFonts w:ascii="宋体" w:hAnsi="宋体" w:cs="宋体"/>
                <w:color w:val="000000"/>
                <w:kern w:val="0"/>
                <w:sz w:val="18"/>
                <w:szCs w:val="18"/>
              </w:rPr>
            </w:pPr>
          </w:p>
        </w:tc>
        <w:tc>
          <w:tcPr>
            <w:tcW w:w="530" w:type="pct"/>
            <w:tcBorders>
              <w:top w:val="nil"/>
              <w:left w:val="nil"/>
              <w:bottom w:val="single" w:color="000000" w:sz="4" w:space="0"/>
              <w:right w:val="single" w:color="000000" w:sz="4" w:space="0"/>
            </w:tcBorders>
            <w:shd w:val="clear" w:color="auto" w:fill="auto"/>
            <w:vAlign w:val="center"/>
          </w:tcPr>
          <w:p w14:paraId="4E78BF48">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91" w:type="pct"/>
            <w:tcBorders>
              <w:top w:val="nil"/>
              <w:left w:val="nil"/>
              <w:bottom w:val="single" w:color="000000" w:sz="4" w:space="0"/>
              <w:right w:val="single" w:color="000000" w:sz="4" w:space="0"/>
            </w:tcBorders>
            <w:shd w:val="clear" w:color="auto" w:fill="auto"/>
            <w:vAlign w:val="center"/>
          </w:tcPr>
          <w:p w14:paraId="0C69A29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88" w:type="pct"/>
            <w:tcBorders>
              <w:top w:val="nil"/>
              <w:left w:val="nil"/>
              <w:bottom w:val="single" w:color="000000" w:sz="4" w:space="0"/>
              <w:right w:val="single" w:color="000000" w:sz="4" w:space="0"/>
            </w:tcBorders>
            <w:shd w:val="clear" w:color="auto" w:fill="auto"/>
            <w:vAlign w:val="center"/>
          </w:tcPr>
          <w:p w14:paraId="0F0B278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1" w:type="pct"/>
            <w:gridSpan w:val="3"/>
            <w:tcBorders>
              <w:top w:val="single" w:color="000000" w:sz="4" w:space="0"/>
              <w:left w:val="nil"/>
              <w:bottom w:val="single" w:color="000000" w:sz="4" w:space="0"/>
              <w:right w:val="single" w:color="000000" w:sz="4" w:space="0"/>
            </w:tcBorders>
            <w:shd w:val="clear" w:color="auto" w:fill="auto"/>
            <w:vAlign w:val="center"/>
          </w:tcPr>
          <w:p w14:paraId="1E6C0E9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64" w:type="pct"/>
            <w:tcBorders>
              <w:top w:val="nil"/>
              <w:left w:val="nil"/>
              <w:bottom w:val="single" w:color="000000" w:sz="4" w:space="0"/>
              <w:right w:val="single" w:color="000000" w:sz="4" w:space="0"/>
            </w:tcBorders>
            <w:shd w:val="clear" w:color="auto" w:fill="auto"/>
            <w:vAlign w:val="center"/>
          </w:tcPr>
          <w:p w14:paraId="74A39C4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5" w:type="pct"/>
            <w:tcBorders>
              <w:top w:val="nil"/>
              <w:left w:val="nil"/>
              <w:bottom w:val="single" w:color="000000" w:sz="4" w:space="0"/>
              <w:right w:val="single" w:color="000000" w:sz="4" w:space="0"/>
            </w:tcBorders>
            <w:shd w:val="clear" w:color="auto" w:fill="auto"/>
            <w:vAlign w:val="center"/>
          </w:tcPr>
          <w:p w14:paraId="545F8ED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5" w:type="pct"/>
            <w:tcBorders>
              <w:top w:val="nil"/>
              <w:left w:val="nil"/>
              <w:bottom w:val="single" w:color="000000" w:sz="4" w:space="0"/>
              <w:right w:val="single" w:color="000000" w:sz="4" w:space="0"/>
            </w:tcBorders>
            <w:shd w:val="clear" w:color="auto" w:fill="auto"/>
            <w:vAlign w:val="center"/>
          </w:tcPr>
          <w:p w14:paraId="3C1FF06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4" w:type="pct"/>
            <w:vMerge w:val="continue"/>
            <w:tcBorders>
              <w:top w:val="nil"/>
              <w:left w:val="single" w:color="000000" w:sz="4" w:space="0"/>
              <w:bottom w:val="single" w:color="000000" w:sz="4" w:space="0"/>
              <w:right w:val="single" w:color="000000" w:sz="4" w:space="0"/>
            </w:tcBorders>
            <w:vAlign w:val="center"/>
          </w:tcPr>
          <w:p w14:paraId="39D6C053">
            <w:pPr>
              <w:widowControl/>
              <w:jc w:val="left"/>
              <w:rPr>
                <w:rFonts w:ascii="Courier New" w:hAnsi="Courier New" w:cs="Courier New"/>
                <w:color w:val="000000"/>
                <w:kern w:val="0"/>
                <w:sz w:val="18"/>
                <w:szCs w:val="18"/>
              </w:rPr>
            </w:pPr>
          </w:p>
        </w:tc>
      </w:tr>
      <w:tr w14:paraId="6F65F226">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312EDE92">
            <w:pPr>
              <w:widowControl/>
              <w:jc w:val="left"/>
              <w:rPr>
                <w:rFonts w:ascii="宋体" w:hAnsi="宋体" w:cs="宋体"/>
                <w:color w:val="000000"/>
                <w:kern w:val="0"/>
                <w:sz w:val="18"/>
                <w:szCs w:val="18"/>
              </w:rPr>
            </w:pPr>
          </w:p>
        </w:tc>
        <w:tc>
          <w:tcPr>
            <w:tcW w:w="530" w:type="pct"/>
            <w:tcBorders>
              <w:top w:val="nil"/>
              <w:left w:val="nil"/>
              <w:bottom w:val="single" w:color="000000" w:sz="4" w:space="0"/>
              <w:right w:val="single" w:color="000000" w:sz="4" w:space="0"/>
            </w:tcBorders>
            <w:shd w:val="clear" w:color="auto" w:fill="auto"/>
            <w:vAlign w:val="center"/>
          </w:tcPr>
          <w:p w14:paraId="2454EBC9">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91" w:type="pct"/>
            <w:tcBorders>
              <w:top w:val="nil"/>
              <w:left w:val="nil"/>
              <w:bottom w:val="single" w:color="000000" w:sz="4" w:space="0"/>
              <w:right w:val="single" w:color="000000" w:sz="4" w:space="0"/>
            </w:tcBorders>
            <w:shd w:val="clear" w:color="auto" w:fill="auto"/>
            <w:vAlign w:val="center"/>
          </w:tcPr>
          <w:p w14:paraId="0741411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88" w:type="pct"/>
            <w:tcBorders>
              <w:top w:val="nil"/>
              <w:left w:val="nil"/>
              <w:bottom w:val="single" w:color="000000" w:sz="4" w:space="0"/>
              <w:right w:val="single" w:color="000000" w:sz="4" w:space="0"/>
            </w:tcBorders>
            <w:shd w:val="clear" w:color="auto" w:fill="auto"/>
            <w:vAlign w:val="center"/>
          </w:tcPr>
          <w:p w14:paraId="249E3E6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71" w:type="pct"/>
            <w:gridSpan w:val="3"/>
            <w:tcBorders>
              <w:top w:val="single" w:color="000000" w:sz="4" w:space="0"/>
              <w:left w:val="nil"/>
              <w:bottom w:val="single" w:color="000000" w:sz="4" w:space="0"/>
              <w:right w:val="single" w:color="000000" w:sz="4" w:space="0"/>
            </w:tcBorders>
            <w:shd w:val="clear" w:color="auto" w:fill="auto"/>
            <w:vAlign w:val="center"/>
          </w:tcPr>
          <w:p w14:paraId="3AE2F80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64" w:type="pct"/>
            <w:tcBorders>
              <w:top w:val="nil"/>
              <w:left w:val="nil"/>
              <w:bottom w:val="single" w:color="000000" w:sz="4" w:space="0"/>
              <w:right w:val="single" w:color="000000" w:sz="4" w:space="0"/>
            </w:tcBorders>
            <w:shd w:val="clear" w:color="auto" w:fill="auto"/>
            <w:vAlign w:val="center"/>
          </w:tcPr>
          <w:p w14:paraId="5818C58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5" w:type="pct"/>
            <w:tcBorders>
              <w:top w:val="nil"/>
              <w:left w:val="nil"/>
              <w:bottom w:val="single" w:color="000000" w:sz="4" w:space="0"/>
              <w:right w:val="single" w:color="000000" w:sz="4" w:space="0"/>
            </w:tcBorders>
            <w:shd w:val="clear" w:color="auto" w:fill="auto"/>
            <w:vAlign w:val="center"/>
          </w:tcPr>
          <w:p w14:paraId="35B556F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5" w:type="pct"/>
            <w:tcBorders>
              <w:top w:val="nil"/>
              <w:left w:val="nil"/>
              <w:bottom w:val="single" w:color="000000" w:sz="4" w:space="0"/>
              <w:right w:val="single" w:color="000000" w:sz="4" w:space="0"/>
            </w:tcBorders>
            <w:shd w:val="clear" w:color="auto" w:fill="auto"/>
            <w:vAlign w:val="center"/>
          </w:tcPr>
          <w:p w14:paraId="5125C83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4" w:type="pct"/>
            <w:vMerge w:val="continue"/>
            <w:tcBorders>
              <w:top w:val="nil"/>
              <w:left w:val="single" w:color="000000" w:sz="4" w:space="0"/>
              <w:bottom w:val="single" w:color="000000" w:sz="4" w:space="0"/>
              <w:right w:val="single" w:color="000000" w:sz="4" w:space="0"/>
            </w:tcBorders>
            <w:vAlign w:val="center"/>
          </w:tcPr>
          <w:p w14:paraId="3DA1F4D7">
            <w:pPr>
              <w:widowControl/>
              <w:jc w:val="left"/>
              <w:rPr>
                <w:rFonts w:ascii="Courier New" w:hAnsi="Courier New" w:cs="Courier New"/>
                <w:color w:val="000000"/>
                <w:kern w:val="0"/>
                <w:sz w:val="18"/>
                <w:szCs w:val="18"/>
              </w:rPr>
            </w:pPr>
          </w:p>
        </w:tc>
      </w:tr>
      <w:tr w14:paraId="21BCBBF9">
        <w:tblPrEx>
          <w:tblCellMar>
            <w:top w:w="0" w:type="dxa"/>
            <w:left w:w="108" w:type="dxa"/>
            <w:bottom w:w="0" w:type="dxa"/>
            <w:right w:w="108" w:type="dxa"/>
          </w:tblCellMar>
        </w:tblPrEx>
        <w:trPr>
          <w:trHeight w:val="621" w:hRule="atLeast"/>
        </w:trPr>
        <w:tc>
          <w:tcPr>
            <w:tcW w:w="282" w:type="pct"/>
            <w:vMerge w:val="restart"/>
            <w:tcBorders>
              <w:top w:val="nil"/>
              <w:left w:val="single" w:color="000000" w:sz="4" w:space="0"/>
              <w:bottom w:val="single" w:color="000000" w:sz="4" w:space="0"/>
              <w:right w:val="single" w:color="000000" w:sz="4" w:space="0"/>
            </w:tcBorders>
            <w:shd w:val="clear" w:color="auto" w:fill="auto"/>
            <w:vAlign w:val="center"/>
          </w:tcPr>
          <w:p w14:paraId="421838BF">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30" w:type="pct"/>
            <w:tcBorders>
              <w:top w:val="nil"/>
              <w:left w:val="nil"/>
              <w:bottom w:val="single" w:color="000000" w:sz="4" w:space="0"/>
              <w:right w:val="single" w:color="000000" w:sz="4" w:space="0"/>
            </w:tcBorders>
            <w:shd w:val="clear" w:color="auto" w:fill="auto"/>
            <w:vAlign w:val="center"/>
          </w:tcPr>
          <w:p w14:paraId="6A43361C">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91" w:type="pct"/>
            <w:tcBorders>
              <w:top w:val="nil"/>
              <w:left w:val="nil"/>
              <w:bottom w:val="single" w:color="000000" w:sz="4" w:space="0"/>
              <w:right w:val="single" w:color="000000" w:sz="4" w:space="0"/>
            </w:tcBorders>
            <w:shd w:val="clear" w:color="auto" w:fill="auto"/>
            <w:vAlign w:val="center"/>
          </w:tcPr>
          <w:p w14:paraId="46B43D4C">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88" w:type="pct"/>
            <w:tcBorders>
              <w:top w:val="nil"/>
              <w:left w:val="nil"/>
              <w:bottom w:val="single" w:color="000000" w:sz="4" w:space="0"/>
              <w:right w:val="single" w:color="000000" w:sz="4" w:space="0"/>
            </w:tcBorders>
            <w:shd w:val="clear" w:color="auto" w:fill="auto"/>
            <w:vAlign w:val="center"/>
          </w:tcPr>
          <w:p w14:paraId="2891B51D">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86" w:type="pct"/>
            <w:tcBorders>
              <w:top w:val="nil"/>
              <w:left w:val="nil"/>
              <w:bottom w:val="single" w:color="000000" w:sz="4" w:space="0"/>
              <w:right w:val="single" w:color="000000" w:sz="4" w:space="0"/>
            </w:tcBorders>
            <w:shd w:val="clear" w:color="auto" w:fill="auto"/>
            <w:vAlign w:val="center"/>
          </w:tcPr>
          <w:p w14:paraId="7217C39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80" w:type="pct"/>
            <w:tcBorders>
              <w:top w:val="nil"/>
              <w:left w:val="nil"/>
              <w:bottom w:val="single" w:color="000000" w:sz="4" w:space="0"/>
              <w:right w:val="single" w:color="000000" w:sz="4" w:space="0"/>
            </w:tcBorders>
            <w:shd w:val="clear" w:color="auto" w:fill="auto"/>
            <w:vAlign w:val="center"/>
          </w:tcPr>
          <w:p w14:paraId="0CDCE2DE">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05" w:type="pct"/>
            <w:tcBorders>
              <w:top w:val="nil"/>
              <w:left w:val="nil"/>
              <w:bottom w:val="single" w:color="000000" w:sz="4" w:space="0"/>
              <w:right w:val="single" w:color="000000" w:sz="4" w:space="0"/>
            </w:tcBorders>
            <w:shd w:val="clear" w:color="auto" w:fill="auto"/>
            <w:vAlign w:val="center"/>
          </w:tcPr>
          <w:p w14:paraId="372FB772">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64" w:type="pct"/>
            <w:tcBorders>
              <w:top w:val="nil"/>
              <w:left w:val="nil"/>
              <w:bottom w:val="nil"/>
              <w:right w:val="single" w:color="000000" w:sz="4" w:space="0"/>
            </w:tcBorders>
            <w:shd w:val="clear" w:color="auto" w:fill="auto"/>
            <w:vAlign w:val="center"/>
          </w:tcPr>
          <w:p w14:paraId="07DF9BF7">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45" w:type="pct"/>
            <w:tcBorders>
              <w:top w:val="nil"/>
              <w:left w:val="nil"/>
              <w:bottom w:val="single" w:color="000000" w:sz="4" w:space="0"/>
              <w:right w:val="single" w:color="000000" w:sz="4" w:space="0"/>
            </w:tcBorders>
            <w:shd w:val="clear" w:color="auto" w:fill="auto"/>
            <w:vAlign w:val="center"/>
          </w:tcPr>
          <w:p w14:paraId="00AEDC7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5" w:type="pct"/>
            <w:tcBorders>
              <w:top w:val="nil"/>
              <w:left w:val="nil"/>
              <w:bottom w:val="single" w:color="000000" w:sz="4" w:space="0"/>
              <w:right w:val="single" w:color="000000" w:sz="4" w:space="0"/>
            </w:tcBorders>
            <w:shd w:val="clear" w:color="auto" w:fill="auto"/>
            <w:vAlign w:val="center"/>
          </w:tcPr>
          <w:p w14:paraId="505C3D7A">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84" w:type="pct"/>
            <w:tcBorders>
              <w:top w:val="nil"/>
              <w:left w:val="nil"/>
              <w:bottom w:val="single" w:color="000000" w:sz="4" w:space="0"/>
              <w:right w:val="single" w:color="000000" w:sz="4" w:space="0"/>
            </w:tcBorders>
            <w:shd w:val="clear" w:color="auto" w:fill="auto"/>
            <w:vAlign w:val="center"/>
          </w:tcPr>
          <w:p w14:paraId="47BB9865">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D1E442F">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46452E5E">
            <w:pPr>
              <w:widowControl/>
              <w:jc w:val="left"/>
              <w:rPr>
                <w:rFonts w:ascii="宋体" w:hAnsi="宋体" w:cs="宋体"/>
                <w:color w:val="000000"/>
                <w:kern w:val="0"/>
                <w:sz w:val="18"/>
                <w:szCs w:val="18"/>
              </w:rPr>
            </w:pPr>
          </w:p>
        </w:tc>
        <w:tc>
          <w:tcPr>
            <w:tcW w:w="530" w:type="pct"/>
            <w:vMerge w:val="restart"/>
            <w:tcBorders>
              <w:top w:val="nil"/>
              <w:left w:val="single" w:color="000000" w:sz="4" w:space="0"/>
              <w:bottom w:val="single" w:color="000000" w:sz="4" w:space="0"/>
              <w:right w:val="single" w:color="000000" w:sz="4" w:space="0"/>
            </w:tcBorders>
            <w:shd w:val="clear" w:color="auto" w:fill="auto"/>
            <w:vAlign w:val="center"/>
          </w:tcPr>
          <w:p w14:paraId="16337504">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5184AD">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388" w:type="pct"/>
            <w:tcBorders>
              <w:top w:val="single" w:color="auto" w:sz="4" w:space="0"/>
              <w:left w:val="nil"/>
              <w:bottom w:val="single" w:color="auto" w:sz="4" w:space="0"/>
              <w:right w:val="single" w:color="auto" w:sz="4" w:space="0"/>
            </w:tcBorders>
            <w:shd w:val="clear" w:color="auto" w:fill="auto"/>
            <w:noWrap/>
            <w:vAlign w:val="center"/>
          </w:tcPr>
          <w:p w14:paraId="66FD0317">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保障经费使用部门个数</w:t>
            </w:r>
          </w:p>
        </w:tc>
        <w:tc>
          <w:tcPr>
            <w:tcW w:w="286" w:type="pct"/>
            <w:tcBorders>
              <w:top w:val="single" w:color="auto" w:sz="4" w:space="0"/>
              <w:left w:val="nil"/>
              <w:bottom w:val="single" w:color="auto" w:sz="4" w:space="0"/>
              <w:right w:val="single" w:color="auto" w:sz="4" w:space="0"/>
            </w:tcBorders>
            <w:shd w:val="clear" w:color="auto" w:fill="auto"/>
            <w:noWrap/>
            <w:vAlign w:val="center"/>
          </w:tcPr>
          <w:p w14:paraId="5EB20EE5">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80" w:type="pct"/>
            <w:tcBorders>
              <w:top w:val="single" w:color="auto" w:sz="4" w:space="0"/>
              <w:left w:val="nil"/>
              <w:bottom w:val="single" w:color="auto" w:sz="4" w:space="0"/>
              <w:right w:val="single" w:color="auto" w:sz="4" w:space="0"/>
            </w:tcBorders>
            <w:shd w:val="clear" w:color="auto" w:fill="auto"/>
            <w:noWrap/>
            <w:vAlign w:val="center"/>
          </w:tcPr>
          <w:p w14:paraId="4887EFEC">
            <w:pPr>
              <w:widowControl/>
              <w:jc w:val="center"/>
              <w:rPr>
                <w:rFonts w:ascii="宋体" w:hAnsi="宋体" w:cs="宋体"/>
                <w:color w:val="555555"/>
                <w:kern w:val="0"/>
                <w:sz w:val="18"/>
                <w:szCs w:val="18"/>
              </w:rPr>
            </w:pPr>
            <w:r>
              <w:rPr>
                <w:rFonts w:hint="eastAsia" w:ascii="宋体" w:hAnsi="宋体" w:cs="宋体"/>
                <w:color w:val="555555"/>
                <w:kern w:val="0"/>
                <w:sz w:val="18"/>
                <w:szCs w:val="18"/>
              </w:rPr>
              <w:t>8</w:t>
            </w:r>
          </w:p>
        </w:tc>
        <w:tc>
          <w:tcPr>
            <w:tcW w:w="205" w:type="pct"/>
            <w:tcBorders>
              <w:top w:val="single" w:color="auto" w:sz="4" w:space="0"/>
              <w:left w:val="nil"/>
              <w:bottom w:val="single" w:color="auto" w:sz="4" w:space="0"/>
              <w:right w:val="single" w:color="auto" w:sz="4" w:space="0"/>
            </w:tcBorders>
            <w:shd w:val="clear" w:color="auto" w:fill="auto"/>
            <w:noWrap/>
            <w:vAlign w:val="center"/>
          </w:tcPr>
          <w:p w14:paraId="2DCEF262">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364" w:type="pct"/>
            <w:tcBorders>
              <w:top w:val="single" w:color="auto" w:sz="4" w:space="0"/>
              <w:left w:val="nil"/>
              <w:bottom w:val="single" w:color="auto" w:sz="4" w:space="0"/>
              <w:right w:val="single" w:color="auto" w:sz="4" w:space="0"/>
            </w:tcBorders>
            <w:shd w:val="clear" w:color="auto" w:fill="auto"/>
            <w:noWrap/>
            <w:vAlign w:val="center"/>
          </w:tcPr>
          <w:p w14:paraId="72BC4F90">
            <w:pPr>
              <w:widowControl/>
              <w:jc w:val="center"/>
              <w:rPr>
                <w:rFonts w:ascii="宋体" w:hAnsi="宋体" w:cs="宋体"/>
                <w:color w:val="000000"/>
                <w:kern w:val="0"/>
                <w:sz w:val="18"/>
                <w:szCs w:val="18"/>
              </w:rPr>
            </w:pPr>
            <w:r>
              <w:rPr>
                <w:rFonts w:hint="eastAsia" w:ascii="宋体" w:hAnsi="宋体" w:cs="宋体"/>
                <w:color w:val="000000"/>
                <w:kern w:val="0"/>
                <w:sz w:val="18"/>
                <w:szCs w:val="18"/>
              </w:rPr>
              <w:t>8个</w:t>
            </w:r>
          </w:p>
        </w:tc>
        <w:tc>
          <w:tcPr>
            <w:tcW w:w="245" w:type="pct"/>
            <w:tcBorders>
              <w:top w:val="single" w:color="auto" w:sz="4" w:space="0"/>
              <w:left w:val="nil"/>
              <w:bottom w:val="single" w:color="auto" w:sz="4" w:space="0"/>
              <w:right w:val="single" w:color="auto" w:sz="4" w:space="0"/>
            </w:tcBorders>
            <w:shd w:val="clear" w:color="auto" w:fill="auto"/>
            <w:noWrap/>
            <w:vAlign w:val="center"/>
          </w:tcPr>
          <w:p w14:paraId="283B9E10">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45" w:type="pct"/>
            <w:tcBorders>
              <w:top w:val="nil"/>
              <w:left w:val="single" w:color="000000" w:sz="4" w:space="0"/>
              <w:bottom w:val="single" w:color="000000" w:sz="4" w:space="0"/>
              <w:right w:val="single" w:color="000000" w:sz="4" w:space="0"/>
            </w:tcBorders>
            <w:shd w:val="clear" w:color="auto" w:fill="auto"/>
            <w:vAlign w:val="center"/>
          </w:tcPr>
          <w:p w14:paraId="6B0A58C0">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84" w:type="pct"/>
            <w:tcBorders>
              <w:top w:val="nil"/>
              <w:left w:val="nil"/>
              <w:bottom w:val="single" w:color="000000" w:sz="4" w:space="0"/>
              <w:right w:val="single" w:color="000000" w:sz="4" w:space="0"/>
            </w:tcBorders>
            <w:shd w:val="clear" w:color="auto" w:fill="auto"/>
            <w:vAlign w:val="center"/>
          </w:tcPr>
          <w:p w14:paraId="412064D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D98150B">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4AEAF8BC">
            <w:pPr>
              <w:widowControl/>
              <w:jc w:val="left"/>
              <w:rPr>
                <w:rFonts w:ascii="宋体" w:hAnsi="宋体" w:cs="宋体"/>
                <w:color w:val="000000"/>
                <w:kern w:val="0"/>
                <w:sz w:val="18"/>
                <w:szCs w:val="18"/>
              </w:rPr>
            </w:pPr>
          </w:p>
        </w:tc>
        <w:tc>
          <w:tcPr>
            <w:tcW w:w="530" w:type="pct"/>
            <w:vMerge w:val="continue"/>
            <w:tcBorders>
              <w:top w:val="nil"/>
              <w:left w:val="single" w:color="000000" w:sz="4" w:space="0"/>
              <w:bottom w:val="single" w:color="000000" w:sz="4" w:space="0"/>
              <w:right w:val="single" w:color="000000" w:sz="4" w:space="0"/>
            </w:tcBorders>
            <w:vAlign w:val="center"/>
          </w:tcPr>
          <w:p w14:paraId="2160F3A5">
            <w:pPr>
              <w:widowControl/>
              <w:jc w:val="left"/>
              <w:rPr>
                <w:rFonts w:ascii="宋体" w:hAnsi="宋体" w:cs="宋体"/>
                <w:color w:val="000000"/>
                <w:kern w:val="0"/>
                <w:sz w:val="18"/>
                <w:szCs w:val="18"/>
              </w:rPr>
            </w:pPr>
          </w:p>
        </w:tc>
        <w:tc>
          <w:tcPr>
            <w:tcW w:w="591" w:type="pct"/>
            <w:tcBorders>
              <w:top w:val="nil"/>
              <w:left w:val="single" w:color="auto" w:sz="4" w:space="0"/>
              <w:bottom w:val="single" w:color="auto" w:sz="4" w:space="0"/>
              <w:right w:val="single" w:color="auto" w:sz="4" w:space="0"/>
            </w:tcBorders>
            <w:shd w:val="clear" w:color="auto" w:fill="auto"/>
            <w:noWrap/>
            <w:vAlign w:val="center"/>
          </w:tcPr>
          <w:p w14:paraId="6BB56AC2">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388" w:type="pct"/>
            <w:tcBorders>
              <w:top w:val="nil"/>
              <w:left w:val="nil"/>
              <w:bottom w:val="single" w:color="auto" w:sz="4" w:space="0"/>
              <w:right w:val="single" w:color="auto" w:sz="4" w:space="0"/>
            </w:tcBorders>
            <w:shd w:val="clear" w:color="auto" w:fill="auto"/>
            <w:noWrap/>
            <w:vAlign w:val="center"/>
          </w:tcPr>
          <w:p w14:paraId="13625F1F">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保障经费使用中心个数</w:t>
            </w:r>
          </w:p>
        </w:tc>
        <w:tc>
          <w:tcPr>
            <w:tcW w:w="286" w:type="pct"/>
            <w:tcBorders>
              <w:top w:val="nil"/>
              <w:left w:val="nil"/>
              <w:bottom w:val="single" w:color="auto" w:sz="4" w:space="0"/>
              <w:right w:val="single" w:color="auto" w:sz="4" w:space="0"/>
            </w:tcBorders>
            <w:shd w:val="clear" w:color="auto" w:fill="auto"/>
            <w:noWrap/>
            <w:vAlign w:val="center"/>
          </w:tcPr>
          <w:p w14:paraId="5D6FAFE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80" w:type="pct"/>
            <w:tcBorders>
              <w:top w:val="nil"/>
              <w:left w:val="nil"/>
              <w:bottom w:val="single" w:color="auto" w:sz="4" w:space="0"/>
              <w:right w:val="single" w:color="auto" w:sz="4" w:space="0"/>
            </w:tcBorders>
            <w:shd w:val="clear" w:color="auto" w:fill="auto"/>
            <w:noWrap/>
            <w:vAlign w:val="center"/>
          </w:tcPr>
          <w:p w14:paraId="5F5160BF">
            <w:pPr>
              <w:widowControl/>
              <w:jc w:val="center"/>
              <w:rPr>
                <w:rFonts w:ascii="宋体" w:hAnsi="宋体" w:cs="宋体"/>
                <w:color w:val="555555"/>
                <w:kern w:val="0"/>
                <w:sz w:val="18"/>
                <w:szCs w:val="18"/>
              </w:rPr>
            </w:pPr>
            <w:r>
              <w:rPr>
                <w:rFonts w:hint="eastAsia" w:ascii="宋体" w:hAnsi="宋体" w:cs="宋体"/>
                <w:color w:val="555555"/>
                <w:kern w:val="0"/>
                <w:sz w:val="18"/>
                <w:szCs w:val="18"/>
              </w:rPr>
              <w:t>4</w:t>
            </w:r>
          </w:p>
        </w:tc>
        <w:tc>
          <w:tcPr>
            <w:tcW w:w="205" w:type="pct"/>
            <w:tcBorders>
              <w:top w:val="nil"/>
              <w:left w:val="nil"/>
              <w:bottom w:val="single" w:color="auto" w:sz="4" w:space="0"/>
              <w:right w:val="single" w:color="auto" w:sz="4" w:space="0"/>
            </w:tcBorders>
            <w:shd w:val="clear" w:color="auto" w:fill="auto"/>
            <w:noWrap/>
            <w:vAlign w:val="center"/>
          </w:tcPr>
          <w:p w14:paraId="1C43AE39">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364" w:type="pct"/>
            <w:tcBorders>
              <w:top w:val="nil"/>
              <w:left w:val="nil"/>
              <w:bottom w:val="single" w:color="auto" w:sz="4" w:space="0"/>
              <w:right w:val="single" w:color="auto" w:sz="4" w:space="0"/>
            </w:tcBorders>
            <w:shd w:val="clear" w:color="auto" w:fill="auto"/>
            <w:noWrap/>
            <w:vAlign w:val="center"/>
          </w:tcPr>
          <w:p w14:paraId="63BD0310">
            <w:pPr>
              <w:widowControl/>
              <w:jc w:val="center"/>
              <w:rPr>
                <w:rFonts w:ascii="宋体" w:hAnsi="宋体" w:cs="宋体"/>
                <w:color w:val="000000"/>
                <w:kern w:val="0"/>
                <w:sz w:val="18"/>
                <w:szCs w:val="18"/>
              </w:rPr>
            </w:pPr>
            <w:r>
              <w:rPr>
                <w:rFonts w:hint="eastAsia" w:ascii="宋体" w:hAnsi="宋体" w:cs="宋体"/>
                <w:color w:val="000000"/>
                <w:kern w:val="0"/>
                <w:sz w:val="18"/>
                <w:szCs w:val="18"/>
              </w:rPr>
              <w:t>4个</w:t>
            </w:r>
          </w:p>
        </w:tc>
        <w:tc>
          <w:tcPr>
            <w:tcW w:w="245" w:type="pct"/>
            <w:tcBorders>
              <w:top w:val="nil"/>
              <w:left w:val="nil"/>
              <w:bottom w:val="single" w:color="auto" w:sz="4" w:space="0"/>
              <w:right w:val="single" w:color="auto" w:sz="4" w:space="0"/>
            </w:tcBorders>
            <w:shd w:val="clear" w:color="auto" w:fill="auto"/>
            <w:noWrap/>
            <w:vAlign w:val="center"/>
          </w:tcPr>
          <w:p w14:paraId="6D2021F2">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45" w:type="pct"/>
            <w:tcBorders>
              <w:top w:val="nil"/>
              <w:left w:val="single" w:color="000000" w:sz="4" w:space="0"/>
              <w:bottom w:val="single" w:color="000000" w:sz="4" w:space="0"/>
              <w:right w:val="single" w:color="000000" w:sz="4" w:space="0"/>
            </w:tcBorders>
            <w:shd w:val="clear" w:color="auto" w:fill="auto"/>
            <w:vAlign w:val="center"/>
          </w:tcPr>
          <w:p w14:paraId="7DDB2A9B">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84" w:type="pct"/>
            <w:tcBorders>
              <w:top w:val="nil"/>
              <w:left w:val="nil"/>
              <w:bottom w:val="single" w:color="000000" w:sz="4" w:space="0"/>
              <w:right w:val="single" w:color="000000" w:sz="4" w:space="0"/>
            </w:tcBorders>
            <w:shd w:val="clear" w:color="auto" w:fill="auto"/>
            <w:vAlign w:val="center"/>
          </w:tcPr>
          <w:p w14:paraId="274D260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D81FB9B">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2BCA089C">
            <w:pPr>
              <w:widowControl/>
              <w:jc w:val="left"/>
              <w:rPr>
                <w:rFonts w:ascii="宋体" w:hAnsi="宋体" w:cs="宋体"/>
                <w:color w:val="000000"/>
                <w:kern w:val="0"/>
                <w:sz w:val="18"/>
                <w:szCs w:val="18"/>
              </w:rPr>
            </w:pPr>
          </w:p>
        </w:tc>
        <w:tc>
          <w:tcPr>
            <w:tcW w:w="530" w:type="pct"/>
            <w:vMerge w:val="continue"/>
            <w:tcBorders>
              <w:top w:val="nil"/>
              <w:left w:val="single" w:color="000000" w:sz="4" w:space="0"/>
              <w:bottom w:val="single" w:color="000000" w:sz="4" w:space="0"/>
              <w:right w:val="single" w:color="000000" w:sz="4" w:space="0"/>
            </w:tcBorders>
            <w:vAlign w:val="center"/>
          </w:tcPr>
          <w:p w14:paraId="281E51A1">
            <w:pPr>
              <w:widowControl/>
              <w:jc w:val="left"/>
              <w:rPr>
                <w:rFonts w:ascii="宋体" w:hAnsi="宋体" w:cs="宋体"/>
                <w:color w:val="000000"/>
                <w:kern w:val="0"/>
                <w:sz w:val="18"/>
                <w:szCs w:val="18"/>
              </w:rPr>
            </w:pPr>
          </w:p>
        </w:tc>
        <w:tc>
          <w:tcPr>
            <w:tcW w:w="591" w:type="pct"/>
            <w:tcBorders>
              <w:top w:val="nil"/>
              <w:left w:val="single" w:color="auto" w:sz="4" w:space="0"/>
              <w:bottom w:val="single" w:color="auto" w:sz="4" w:space="0"/>
              <w:right w:val="single" w:color="auto" w:sz="4" w:space="0"/>
            </w:tcBorders>
            <w:shd w:val="clear" w:color="auto" w:fill="auto"/>
            <w:noWrap/>
            <w:vAlign w:val="center"/>
          </w:tcPr>
          <w:p w14:paraId="2A790747">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388" w:type="pct"/>
            <w:tcBorders>
              <w:top w:val="nil"/>
              <w:left w:val="nil"/>
              <w:bottom w:val="single" w:color="auto" w:sz="4" w:space="0"/>
              <w:right w:val="single" w:color="auto" w:sz="4" w:space="0"/>
            </w:tcBorders>
            <w:shd w:val="clear" w:color="auto" w:fill="auto"/>
            <w:noWrap/>
            <w:vAlign w:val="center"/>
          </w:tcPr>
          <w:p w14:paraId="29804527">
            <w:pPr>
              <w:widowControl/>
              <w:jc w:val="center"/>
              <w:rPr>
                <w:rFonts w:ascii="宋体" w:hAnsi="宋体" w:cs="宋体"/>
                <w:color w:val="555555"/>
                <w:kern w:val="0"/>
                <w:sz w:val="18"/>
                <w:szCs w:val="18"/>
              </w:rPr>
            </w:pPr>
            <w:r>
              <w:rPr>
                <w:rFonts w:hint="eastAsia" w:ascii="宋体" w:hAnsi="宋体" w:cs="宋体"/>
                <w:color w:val="555555"/>
                <w:kern w:val="0"/>
                <w:sz w:val="18"/>
                <w:szCs w:val="18"/>
              </w:rPr>
              <w:t>办公用品，资料印刷购买验收合格率</w:t>
            </w:r>
          </w:p>
        </w:tc>
        <w:tc>
          <w:tcPr>
            <w:tcW w:w="286" w:type="pct"/>
            <w:tcBorders>
              <w:top w:val="nil"/>
              <w:left w:val="nil"/>
              <w:bottom w:val="single" w:color="auto" w:sz="4" w:space="0"/>
              <w:right w:val="single" w:color="auto" w:sz="4" w:space="0"/>
            </w:tcBorders>
            <w:shd w:val="clear" w:color="auto" w:fill="auto"/>
            <w:noWrap/>
            <w:vAlign w:val="center"/>
          </w:tcPr>
          <w:p w14:paraId="05D9755C">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80" w:type="pct"/>
            <w:tcBorders>
              <w:top w:val="nil"/>
              <w:left w:val="nil"/>
              <w:bottom w:val="single" w:color="auto" w:sz="4" w:space="0"/>
              <w:right w:val="single" w:color="auto" w:sz="4" w:space="0"/>
            </w:tcBorders>
            <w:shd w:val="clear" w:color="auto" w:fill="auto"/>
            <w:noWrap/>
            <w:vAlign w:val="center"/>
          </w:tcPr>
          <w:p w14:paraId="69304E13">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05" w:type="pct"/>
            <w:tcBorders>
              <w:top w:val="nil"/>
              <w:left w:val="nil"/>
              <w:bottom w:val="single" w:color="auto" w:sz="4" w:space="0"/>
              <w:right w:val="single" w:color="auto" w:sz="4" w:space="0"/>
            </w:tcBorders>
            <w:shd w:val="clear" w:color="auto" w:fill="auto"/>
            <w:noWrap/>
            <w:vAlign w:val="center"/>
          </w:tcPr>
          <w:p w14:paraId="5E3ADBCD">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64" w:type="pct"/>
            <w:tcBorders>
              <w:top w:val="nil"/>
              <w:left w:val="nil"/>
              <w:bottom w:val="single" w:color="auto" w:sz="4" w:space="0"/>
              <w:right w:val="single" w:color="auto" w:sz="4" w:space="0"/>
            </w:tcBorders>
            <w:shd w:val="clear" w:color="auto" w:fill="auto"/>
            <w:noWrap/>
            <w:vAlign w:val="center"/>
          </w:tcPr>
          <w:p w14:paraId="7558958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45" w:type="pct"/>
            <w:tcBorders>
              <w:top w:val="nil"/>
              <w:left w:val="nil"/>
              <w:bottom w:val="single" w:color="auto" w:sz="4" w:space="0"/>
              <w:right w:val="single" w:color="auto" w:sz="4" w:space="0"/>
            </w:tcBorders>
            <w:shd w:val="clear" w:color="auto" w:fill="auto"/>
            <w:noWrap/>
            <w:vAlign w:val="center"/>
          </w:tcPr>
          <w:p w14:paraId="2632559B">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5" w:type="pct"/>
            <w:tcBorders>
              <w:top w:val="nil"/>
              <w:left w:val="single" w:color="000000" w:sz="4" w:space="0"/>
              <w:bottom w:val="single" w:color="000000" w:sz="4" w:space="0"/>
              <w:right w:val="single" w:color="000000" w:sz="4" w:space="0"/>
            </w:tcBorders>
            <w:shd w:val="clear" w:color="auto" w:fill="auto"/>
            <w:vAlign w:val="center"/>
          </w:tcPr>
          <w:p w14:paraId="5BD18D1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4" w:type="pct"/>
            <w:tcBorders>
              <w:top w:val="nil"/>
              <w:left w:val="nil"/>
              <w:bottom w:val="single" w:color="000000" w:sz="4" w:space="0"/>
              <w:right w:val="single" w:color="000000" w:sz="4" w:space="0"/>
            </w:tcBorders>
            <w:shd w:val="clear" w:color="auto" w:fill="auto"/>
            <w:vAlign w:val="center"/>
          </w:tcPr>
          <w:p w14:paraId="33BF6B1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8E52FB4">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637FF942">
            <w:pPr>
              <w:widowControl/>
              <w:jc w:val="left"/>
              <w:rPr>
                <w:rFonts w:ascii="宋体" w:hAnsi="宋体" w:cs="宋体"/>
                <w:color w:val="000000"/>
                <w:kern w:val="0"/>
                <w:sz w:val="18"/>
                <w:szCs w:val="18"/>
              </w:rPr>
            </w:pPr>
          </w:p>
        </w:tc>
        <w:tc>
          <w:tcPr>
            <w:tcW w:w="530" w:type="pct"/>
            <w:vMerge w:val="continue"/>
            <w:tcBorders>
              <w:top w:val="nil"/>
              <w:left w:val="single" w:color="000000" w:sz="4" w:space="0"/>
              <w:bottom w:val="single" w:color="000000" w:sz="4" w:space="0"/>
              <w:right w:val="single" w:color="000000" w:sz="4" w:space="0"/>
            </w:tcBorders>
            <w:vAlign w:val="center"/>
          </w:tcPr>
          <w:p w14:paraId="502D0144">
            <w:pPr>
              <w:widowControl/>
              <w:jc w:val="left"/>
              <w:rPr>
                <w:rFonts w:ascii="宋体" w:hAnsi="宋体" w:cs="宋体"/>
                <w:color w:val="000000"/>
                <w:kern w:val="0"/>
                <w:sz w:val="18"/>
                <w:szCs w:val="18"/>
              </w:rPr>
            </w:pPr>
          </w:p>
        </w:tc>
        <w:tc>
          <w:tcPr>
            <w:tcW w:w="591" w:type="pct"/>
            <w:tcBorders>
              <w:top w:val="nil"/>
              <w:left w:val="single" w:color="auto" w:sz="4" w:space="0"/>
              <w:bottom w:val="single" w:color="auto" w:sz="4" w:space="0"/>
              <w:right w:val="single" w:color="auto" w:sz="4" w:space="0"/>
            </w:tcBorders>
            <w:shd w:val="clear" w:color="auto" w:fill="auto"/>
            <w:noWrap/>
            <w:vAlign w:val="center"/>
          </w:tcPr>
          <w:p w14:paraId="35C648E7">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388" w:type="pct"/>
            <w:tcBorders>
              <w:top w:val="nil"/>
              <w:left w:val="nil"/>
              <w:bottom w:val="single" w:color="auto" w:sz="4" w:space="0"/>
              <w:right w:val="single" w:color="auto" w:sz="4" w:space="0"/>
            </w:tcBorders>
            <w:shd w:val="clear" w:color="auto" w:fill="auto"/>
            <w:noWrap/>
            <w:vAlign w:val="center"/>
          </w:tcPr>
          <w:p w14:paraId="0A54300C">
            <w:pPr>
              <w:widowControl/>
              <w:jc w:val="center"/>
              <w:rPr>
                <w:rFonts w:ascii="宋体" w:hAnsi="宋体" w:cs="宋体"/>
                <w:color w:val="555555"/>
                <w:kern w:val="0"/>
                <w:sz w:val="18"/>
                <w:szCs w:val="18"/>
              </w:rPr>
            </w:pPr>
            <w:r>
              <w:rPr>
                <w:rFonts w:hint="eastAsia" w:ascii="宋体" w:hAnsi="宋体" w:cs="宋体"/>
                <w:color w:val="555555"/>
                <w:kern w:val="0"/>
                <w:sz w:val="18"/>
                <w:szCs w:val="18"/>
              </w:rPr>
              <w:t>办公用品购买时效</w:t>
            </w:r>
          </w:p>
        </w:tc>
        <w:tc>
          <w:tcPr>
            <w:tcW w:w="286" w:type="pct"/>
            <w:tcBorders>
              <w:top w:val="nil"/>
              <w:left w:val="nil"/>
              <w:bottom w:val="single" w:color="auto" w:sz="4" w:space="0"/>
              <w:right w:val="single" w:color="auto" w:sz="4" w:space="0"/>
            </w:tcBorders>
            <w:shd w:val="clear" w:color="auto" w:fill="auto"/>
            <w:noWrap/>
            <w:vAlign w:val="center"/>
          </w:tcPr>
          <w:p w14:paraId="5088502C">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580" w:type="pct"/>
            <w:tcBorders>
              <w:top w:val="nil"/>
              <w:left w:val="nil"/>
              <w:bottom w:val="single" w:color="auto" w:sz="4" w:space="0"/>
              <w:right w:val="single" w:color="auto" w:sz="4" w:space="0"/>
            </w:tcBorders>
            <w:shd w:val="clear" w:color="auto" w:fill="auto"/>
            <w:noWrap/>
            <w:vAlign w:val="center"/>
          </w:tcPr>
          <w:p w14:paraId="1C833089">
            <w:pPr>
              <w:widowControl/>
              <w:jc w:val="center"/>
              <w:rPr>
                <w:rFonts w:ascii="宋体" w:hAnsi="宋体" w:cs="宋体"/>
                <w:color w:val="555555"/>
                <w:kern w:val="0"/>
                <w:sz w:val="18"/>
                <w:szCs w:val="18"/>
              </w:rPr>
            </w:pPr>
            <w:r>
              <w:rPr>
                <w:rFonts w:hint="eastAsia" w:ascii="宋体" w:hAnsi="宋体" w:cs="宋体"/>
                <w:color w:val="555555"/>
                <w:kern w:val="0"/>
                <w:sz w:val="18"/>
                <w:szCs w:val="18"/>
              </w:rPr>
              <w:t>12月30日前</w:t>
            </w:r>
          </w:p>
        </w:tc>
        <w:tc>
          <w:tcPr>
            <w:tcW w:w="205" w:type="pct"/>
            <w:tcBorders>
              <w:top w:val="nil"/>
              <w:left w:val="nil"/>
              <w:bottom w:val="single" w:color="auto" w:sz="4" w:space="0"/>
              <w:right w:val="single" w:color="auto" w:sz="4" w:space="0"/>
            </w:tcBorders>
            <w:shd w:val="clear" w:color="auto" w:fill="auto"/>
            <w:noWrap/>
            <w:vAlign w:val="center"/>
          </w:tcPr>
          <w:p w14:paraId="63983818">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64" w:type="pct"/>
            <w:tcBorders>
              <w:top w:val="nil"/>
              <w:left w:val="nil"/>
              <w:bottom w:val="single" w:color="auto" w:sz="4" w:space="0"/>
              <w:right w:val="single" w:color="auto" w:sz="4" w:space="0"/>
            </w:tcBorders>
            <w:shd w:val="clear" w:color="auto" w:fill="auto"/>
            <w:noWrap/>
            <w:vAlign w:val="center"/>
          </w:tcPr>
          <w:p w14:paraId="0A4507DA">
            <w:pPr>
              <w:widowControl/>
              <w:jc w:val="center"/>
              <w:rPr>
                <w:rFonts w:ascii="宋体" w:hAnsi="宋体" w:cs="宋体"/>
                <w:color w:val="000000"/>
                <w:kern w:val="0"/>
                <w:sz w:val="18"/>
                <w:szCs w:val="18"/>
              </w:rPr>
            </w:pPr>
            <w:r>
              <w:rPr>
                <w:rFonts w:hint="eastAsia" w:ascii="宋体" w:hAnsi="宋体" w:cs="宋体"/>
                <w:color w:val="000000"/>
                <w:kern w:val="0"/>
                <w:sz w:val="18"/>
                <w:szCs w:val="18"/>
              </w:rPr>
              <w:t>优</w:t>
            </w:r>
          </w:p>
        </w:tc>
        <w:tc>
          <w:tcPr>
            <w:tcW w:w="245" w:type="pct"/>
            <w:tcBorders>
              <w:top w:val="nil"/>
              <w:left w:val="nil"/>
              <w:bottom w:val="single" w:color="auto" w:sz="4" w:space="0"/>
              <w:right w:val="single" w:color="auto" w:sz="4" w:space="0"/>
            </w:tcBorders>
            <w:shd w:val="clear" w:color="auto" w:fill="auto"/>
            <w:noWrap/>
            <w:vAlign w:val="center"/>
          </w:tcPr>
          <w:p w14:paraId="52BA8AC3">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5" w:type="pct"/>
            <w:tcBorders>
              <w:top w:val="nil"/>
              <w:left w:val="single" w:color="000000" w:sz="4" w:space="0"/>
              <w:bottom w:val="single" w:color="000000" w:sz="4" w:space="0"/>
              <w:right w:val="single" w:color="000000" w:sz="4" w:space="0"/>
            </w:tcBorders>
            <w:shd w:val="clear" w:color="auto" w:fill="auto"/>
            <w:vAlign w:val="center"/>
          </w:tcPr>
          <w:p w14:paraId="23F8526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4" w:type="pct"/>
            <w:tcBorders>
              <w:top w:val="nil"/>
              <w:left w:val="nil"/>
              <w:bottom w:val="single" w:color="000000" w:sz="4" w:space="0"/>
              <w:right w:val="single" w:color="000000" w:sz="4" w:space="0"/>
            </w:tcBorders>
            <w:shd w:val="clear" w:color="auto" w:fill="auto"/>
            <w:vAlign w:val="center"/>
          </w:tcPr>
          <w:p w14:paraId="42D3E3E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FFC7415">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16D9865E">
            <w:pPr>
              <w:widowControl/>
              <w:jc w:val="left"/>
              <w:rPr>
                <w:rFonts w:ascii="宋体" w:hAnsi="宋体" w:cs="宋体"/>
                <w:color w:val="000000"/>
                <w:kern w:val="0"/>
                <w:sz w:val="18"/>
                <w:szCs w:val="18"/>
              </w:rPr>
            </w:pPr>
          </w:p>
        </w:tc>
        <w:tc>
          <w:tcPr>
            <w:tcW w:w="530" w:type="pct"/>
            <w:tcBorders>
              <w:top w:val="nil"/>
              <w:left w:val="nil"/>
              <w:bottom w:val="nil"/>
              <w:right w:val="single" w:color="000000" w:sz="4" w:space="0"/>
            </w:tcBorders>
            <w:shd w:val="clear" w:color="auto" w:fill="auto"/>
            <w:vAlign w:val="center"/>
          </w:tcPr>
          <w:p w14:paraId="2F26A338">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91" w:type="pct"/>
            <w:tcBorders>
              <w:top w:val="nil"/>
              <w:left w:val="single" w:color="auto" w:sz="4" w:space="0"/>
              <w:bottom w:val="single" w:color="auto" w:sz="4" w:space="0"/>
              <w:right w:val="single" w:color="auto" w:sz="4" w:space="0"/>
            </w:tcBorders>
            <w:shd w:val="clear" w:color="auto" w:fill="auto"/>
            <w:noWrap/>
            <w:vAlign w:val="center"/>
          </w:tcPr>
          <w:p w14:paraId="3D5DB08E">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388" w:type="pct"/>
            <w:tcBorders>
              <w:top w:val="nil"/>
              <w:left w:val="nil"/>
              <w:bottom w:val="single" w:color="auto" w:sz="4" w:space="0"/>
              <w:right w:val="single" w:color="auto" w:sz="4" w:space="0"/>
            </w:tcBorders>
            <w:shd w:val="clear" w:color="auto" w:fill="auto"/>
            <w:noWrap/>
            <w:vAlign w:val="center"/>
          </w:tcPr>
          <w:p w14:paraId="076650CD">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保障乡镇工作正常运转</w:t>
            </w:r>
          </w:p>
        </w:tc>
        <w:tc>
          <w:tcPr>
            <w:tcW w:w="286" w:type="pct"/>
            <w:tcBorders>
              <w:top w:val="nil"/>
              <w:left w:val="nil"/>
              <w:bottom w:val="single" w:color="auto" w:sz="4" w:space="0"/>
              <w:right w:val="single" w:color="auto" w:sz="4" w:space="0"/>
            </w:tcBorders>
            <w:shd w:val="clear" w:color="auto" w:fill="auto"/>
            <w:noWrap/>
            <w:vAlign w:val="center"/>
          </w:tcPr>
          <w:p w14:paraId="70095B21">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580" w:type="pct"/>
            <w:tcBorders>
              <w:top w:val="nil"/>
              <w:left w:val="nil"/>
              <w:bottom w:val="single" w:color="auto" w:sz="4" w:space="0"/>
              <w:right w:val="single" w:color="auto" w:sz="4" w:space="0"/>
            </w:tcBorders>
            <w:shd w:val="clear" w:color="auto" w:fill="auto"/>
            <w:noWrap/>
            <w:vAlign w:val="center"/>
          </w:tcPr>
          <w:p w14:paraId="1D0E41CF">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w:t>
            </w:r>
          </w:p>
        </w:tc>
        <w:tc>
          <w:tcPr>
            <w:tcW w:w="205" w:type="pct"/>
            <w:tcBorders>
              <w:top w:val="nil"/>
              <w:left w:val="nil"/>
              <w:bottom w:val="single" w:color="auto" w:sz="4" w:space="0"/>
              <w:right w:val="single" w:color="auto" w:sz="4" w:space="0"/>
            </w:tcBorders>
            <w:shd w:val="clear" w:color="auto" w:fill="auto"/>
            <w:noWrap/>
            <w:vAlign w:val="center"/>
          </w:tcPr>
          <w:p w14:paraId="7490A9BF">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64" w:type="pct"/>
            <w:tcBorders>
              <w:top w:val="nil"/>
              <w:left w:val="nil"/>
              <w:bottom w:val="single" w:color="auto" w:sz="4" w:space="0"/>
              <w:right w:val="single" w:color="auto" w:sz="4" w:space="0"/>
            </w:tcBorders>
            <w:shd w:val="clear" w:color="auto" w:fill="auto"/>
            <w:noWrap/>
            <w:vAlign w:val="center"/>
          </w:tcPr>
          <w:p w14:paraId="6A94ABBD">
            <w:pPr>
              <w:widowControl/>
              <w:jc w:val="center"/>
              <w:rPr>
                <w:rFonts w:ascii="宋体" w:hAnsi="宋体" w:cs="宋体"/>
                <w:color w:val="000000"/>
                <w:kern w:val="0"/>
                <w:sz w:val="18"/>
                <w:szCs w:val="18"/>
              </w:rPr>
            </w:pPr>
            <w:r>
              <w:rPr>
                <w:rFonts w:hint="eastAsia" w:ascii="宋体" w:hAnsi="宋体" w:cs="宋体"/>
                <w:color w:val="000000"/>
                <w:kern w:val="0"/>
                <w:sz w:val="18"/>
                <w:szCs w:val="18"/>
              </w:rPr>
              <w:t>优</w:t>
            </w:r>
          </w:p>
        </w:tc>
        <w:tc>
          <w:tcPr>
            <w:tcW w:w="245" w:type="pct"/>
            <w:tcBorders>
              <w:top w:val="nil"/>
              <w:left w:val="nil"/>
              <w:bottom w:val="single" w:color="auto" w:sz="4" w:space="0"/>
              <w:right w:val="single" w:color="auto" w:sz="4" w:space="0"/>
            </w:tcBorders>
            <w:shd w:val="clear" w:color="auto" w:fill="auto"/>
            <w:noWrap/>
            <w:vAlign w:val="center"/>
          </w:tcPr>
          <w:p w14:paraId="4B813DC9">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45" w:type="pct"/>
            <w:tcBorders>
              <w:top w:val="nil"/>
              <w:left w:val="single" w:color="000000" w:sz="4" w:space="0"/>
              <w:bottom w:val="single" w:color="000000" w:sz="4" w:space="0"/>
              <w:right w:val="single" w:color="000000" w:sz="4" w:space="0"/>
            </w:tcBorders>
            <w:shd w:val="clear" w:color="auto" w:fill="auto"/>
            <w:vAlign w:val="center"/>
          </w:tcPr>
          <w:p w14:paraId="13DA374A">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84" w:type="pct"/>
            <w:tcBorders>
              <w:top w:val="nil"/>
              <w:left w:val="nil"/>
              <w:bottom w:val="single" w:color="000000" w:sz="4" w:space="0"/>
              <w:right w:val="single" w:color="000000" w:sz="4" w:space="0"/>
            </w:tcBorders>
            <w:shd w:val="clear" w:color="auto" w:fill="auto"/>
            <w:vAlign w:val="center"/>
          </w:tcPr>
          <w:p w14:paraId="232B581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B369DD0">
        <w:tblPrEx>
          <w:tblCellMar>
            <w:top w:w="0" w:type="dxa"/>
            <w:left w:w="108" w:type="dxa"/>
            <w:bottom w:w="0" w:type="dxa"/>
            <w:right w:w="108" w:type="dxa"/>
          </w:tblCellMar>
        </w:tblPrEx>
        <w:trPr>
          <w:trHeight w:val="501" w:hRule="atLeast"/>
        </w:trPr>
        <w:tc>
          <w:tcPr>
            <w:tcW w:w="282" w:type="pct"/>
            <w:vMerge w:val="continue"/>
            <w:tcBorders>
              <w:top w:val="nil"/>
              <w:left w:val="single" w:color="000000" w:sz="4" w:space="0"/>
              <w:bottom w:val="single" w:color="000000" w:sz="4" w:space="0"/>
              <w:right w:val="single" w:color="000000" w:sz="4" w:space="0"/>
            </w:tcBorders>
            <w:vAlign w:val="center"/>
          </w:tcPr>
          <w:p w14:paraId="3A181E08">
            <w:pPr>
              <w:widowControl/>
              <w:jc w:val="left"/>
              <w:rPr>
                <w:rFonts w:ascii="宋体" w:hAnsi="宋体" w:cs="宋体"/>
                <w:color w:val="000000"/>
                <w:kern w:val="0"/>
                <w:sz w:val="18"/>
                <w:szCs w:val="18"/>
              </w:rPr>
            </w:pPr>
          </w:p>
        </w:tc>
        <w:tc>
          <w:tcPr>
            <w:tcW w:w="530" w:type="pct"/>
            <w:tcBorders>
              <w:top w:val="single" w:color="000000" w:sz="4" w:space="0"/>
              <w:left w:val="nil"/>
              <w:bottom w:val="single" w:color="000000" w:sz="4" w:space="0"/>
              <w:right w:val="single" w:color="000000" w:sz="4" w:space="0"/>
            </w:tcBorders>
            <w:shd w:val="clear" w:color="auto" w:fill="auto"/>
            <w:vAlign w:val="center"/>
          </w:tcPr>
          <w:p w14:paraId="26E5789F">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591" w:type="pct"/>
            <w:tcBorders>
              <w:top w:val="nil"/>
              <w:left w:val="single" w:color="auto" w:sz="4" w:space="0"/>
              <w:bottom w:val="single" w:color="auto" w:sz="4" w:space="0"/>
              <w:right w:val="single" w:color="auto" w:sz="4" w:space="0"/>
            </w:tcBorders>
            <w:shd w:val="clear" w:color="auto" w:fill="auto"/>
            <w:noWrap/>
            <w:vAlign w:val="center"/>
          </w:tcPr>
          <w:p w14:paraId="5DC46632">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388" w:type="pct"/>
            <w:tcBorders>
              <w:top w:val="nil"/>
              <w:left w:val="nil"/>
              <w:bottom w:val="single" w:color="auto" w:sz="4" w:space="0"/>
              <w:right w:val="single" w:color="auto" w:sz="4" w:space="0"/>
            </w:tcBorders>
            <w:shd w:val="clear" w:color="auto" w:fill="auto"/>
            <w:noWrap/>
            <w:vAlign w:val="center"/>
          </w:tcPr>
          <w:p w14:paraId="5A977ACA">
            <w:pPr>
              <w:widowControl/>
              <w:jc w:val="center"/>
              <w:rPr>
                <w:rFonts w:ascii="宋体" w:hAnsi="宋体" w:cs="宋体"/>
                <w:color w:val="555555"/>
                <w:kern w:val="0"/>
                <w:sz w:val="18"/>
                <w:szCs w:val="18"/>
              </w:rPr>
            </w:pPr>
            <w:r>
              <w:rPr>
                <w:rFonts w:hint="eastAsia" w:ascii="宋体" w:hAnsi="宋体" w:cs="宋体"/>
                <w:color w:val="555555"/>
                <w:kern w:val="0"/>
                <w:sz w:val="18"/>
                <w:szCs w:val="18"/>
              </w:rPr>
              <w:t>机关工作人员满意度</w:t>
            </w:r>
          </w:p>
        </w:tc>
        <w:tc>
          <w:tcPr>
            <w:tcW w:w="286" w:type="pct"/>
            <w:tcBorders>
              <w:top w:val="nil"/>
              <w:left w:val="nil"/>
              <w:bottom w:val="single" w:color="auto" w:sz="4" w:space="0"/>
              <w:right w:val="single" w:color="auto" w:sz="4" w:space="0"/>
            </w:tcBorders>
            <w:shd w:val="clear" w:color="auto" w:fill="auto"/>
            <w:noWrap/>
            <w:vAlign w:val="center"/>
          </w:tcPr>
          <w:p w14:paraId="78A3525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80" w:type="pct"/>
            <w:tcBorders>
              <w:top w:val="nil"/>
              <w:left w:val="nil"/>
              <w:bottom w:val="single" w:color="auto" w:sz="4" w:space="0"/>
              <w:right w:val="single" w:color="auto" w:sz="4" w:space="0"/>
            </w:tcBorders>
            <w:shd w:val="clear" w:color="auto" w:fill="auto"/>
            <w:noWrap/>
            <w:vAlign w:val="center"/>
          </w:tcPr>
          <w:p w14:paraId="0303D483">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05" w:type="pct"/>
            <w:tcBorders>
              <w:top w:val="nil"/>
              <w:left w:val="nil"/>
              <w:bottom w:val="single" w:color="auto" w:sz="4" w:space="0"/>
              <w:right w:val="single" w:color="auto" w:sz="4" w:space="0"/>
            </w:tcBorders>
            <w:shd w:val="clear" w:color="auto" w:fill="auto"/>
            <w:noWrap/>
            <w:vAlign w:val="center"/>
          </w:tcPr>
          <w:p w14:paraId="45A4396F">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64" w:type="pct"/>
            <w:tcBorders>
              <w:top w:val="nil"/>
              <w:left w:val="nil"/>
              <w:bottom w:val="single" w:color="auto" w:sz="4" w:space="0"/>
              <w:right w:val="single" w:color="auto" w:sz="4" w:space="0"/>
            </w:tcBorders>
            <w:shd w:val="clear" w:color="auto" w:fill="auto"/>
            <w:noWrap/>
            <w:vAlign w:val="center"/>
          </w:tcPr>
          <w:p w14:paraId="2E6B54DC">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45" w:type="pct"/>
            <w:tcBorders>
              <w:top w:val="nil"/>
              <w:left w:val="nil"/>
              <w:bottom w:val="single" w:color="auto" w:sz="4" w:space="0"/>
              <w:right w:val="single" w:color="auto" w:sz="4" w:space="0"/>
            </w:tcBorders>
            <w:shd w:val="clear" w:color="auto" w:fill="auto"/>
            <w:noWrap/>
            <w:vAlign w:val="center"/>
          </w:tcPr>
          <w:p w14:paraId="0F853710">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5" w:type="pct"/>
            <w:tcBorders>
              <w:top w:val="nil"/>
              <w:left w:val="single" w:color="000000" w:sz="4" w:space="0"/>
              <w:bottom w:val="single" w:color="000000" w:sz="4" w:space="0"/>
              <w:right w:val="single" w:color="000000" w:sz="4" w:space="0"/>
            </w:tcBorders>
            <w:shd w:val="clear" w:color="auto" w:fill="auto"/>
            <w:vAlign w:val="center"/>
          </w:tcPr>
          <w:p w14:paraId="1FC6282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4" w:type="pct"/>
            <w:tcBorders>
              <w:top w:val="nil"/>
              <w:left w:val="nil"/>
              <w:bottom w:val="single" w:color="000000" w:sz="4" w:space="0"/>
              <w:right w:val="single" w:color="000000" w:sz="4" w:space="0"/>
            </w:tcBorders>
            <w:shd w:val="clear" w:color="auto" w:fill="auto"/>
            <w:vAlign w:val="center"/>
          </w:tcPr>
          <w:p w14:paraId="7F518A0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17EC86E">
        <w:tblPrEx>
          <w:tblCellMar>
            <w:top w:w="0" w:type="dxa"/>
            <w:left w:w="108" w:type="dxa"/>
            <w:bottom w:w="0" w:type="dxa"/>
            <w:right w:w="108" w:type="dxa"/>
          </w:tblCellMar>
        </w:tblPrEx>
        <w:trPr>
          <w:trHeight w:val="285" w:hRule="atLeast"/>
        </w:trPr>
        <w:tc>
          <w:tcPr>
            <w:tcW w:w="42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D0321C">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45" w:type="pct"/>
            <w:tcBorders>
              <w:top w:val="single" w:color="000000" w:sz="4" w:space="0"/>
              <w:left w:val="nil"/>
              <w:bottom w:val="single" w:color="000000" w:sz="4" w:space="0"/>
              <w:right w:val="single" w:color="000000" w:sz="4" w:space="0"/>
            </w:tcBorders>
            <w:shd w:val="clear" w:color="auto" w:fill="auto"/>
            <w:vAlign w:val="center"/>
          </w:tcPr>
          <w:p w14:paraId="7A2E506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5" w:type="pct"/>
            <w:tcBorders>
              <w:top w:val="nil"/>
              <w:left w:val="nil"/>
              <w:bottom w:val="single" w:color="000000" w:sz="4" w:space="0"/>
              <w:right w:val="single" w:color="000000" w:sz="4" w:space="0"/>
            </w:tcBorders>
            <w:shd w:val="clear" w:color="auto" w:fill="auto"/>
            <w:vAlign w:val="center"/>
          </w:tcPr>
          <w:p w14:paraId="0883399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4" w:type="pct"/>
            <w:tcBorders>
              <w:top w:val="nil"/>
              <w:left w:val="nil"/>
              <w:bottom w:val="single" w:color="000000" w:sz="4" w:space="0"/>
              <w:right w:val="single" w:color="000000" w:sz="4" w:space="0"/>
            </w:tcBorders>
            <w:shd w:val="clear" w:color="auto" w:fill="auto"/>
            <w:vAlign w:val="center"/>
          </w:tcPr>
          <w:p w14:paraId="346FD5B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153DD75">
        <w:tblPrEx>
          <w:tblCellMar>
            <w:top w:w="0" w:type="dxa"/>
            <w:left w:w="108" w:type="dxa"/>
            <w:bottom w:w="0" w:type="dxa"/>
            <w:right w:w="108" w:type="dxa"/>
          </w:tblCellMar>
        </w:tblPrEx>
        <w:trPr>
          <w:trHeight w:val="603" w:hRule="atLeast"/>
        </w:trPr>
        <w:tc>
          <w:tcPr>
            <w:tcW w:w="282" w:type="pct"/>
            <w:tcBorders>
              <w:top w:val="nil"/>
              <w:left w:val="single" w:color="000000" w:sz="4" w:space="0"/>
              <w:bottom w:val="single" w:color="000000" w:sz="4" w:space="0"/>
              <w:right w:val="single" w:color="000000" w:sz="4" w:space="0"/>
            </w:tcBorders>
            <w:shd w:val="clear" w:color="auto" w:fill="auto"/>
            <w:vAlign w:val="center"/>
          </w:tcPr>
          <w:p w14:paraId="02C67C68">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18" w:type="pct"/>
            <w:gridSpan w:val="10"/>
            <w:tcBorders>
              <w:top w:val="single" w:color="000000" w:sz="4" w:space="0"/>
              <w:left w:val="nil"/>
              <w:bottom w:val="single" w:color="000000" w:sz="4" w:space="0"/>
              <w:right w:val="single" w:color="000000" w:sz="4" w:space="0"/>
            </w:tcBorders>
            <w:shd w:val="clear" w:color="auto" w:fill="auto"/>
            <w:vAlign w:val="center"/>
          </w:tcPr>
          <w:p w14:paraId="77AECEF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5CF5A8E0">
        <w:tblPrEx>
          <w:tblCellMar>
            <w:top w:w="0" w:type="dxa"/>
            <w:left w:w="108" w:type="dxa"/>
            <w:bottom w:w="0" w:type="dxa"/>
            <w:right w:w="108" w:type="dxa"/>
          </w:tblCellMar>
        </w:tblPrEx>
        <w:trPr>
          <w:trHeight w:val="573" w:hRule="atLeast"/>
        </w:trPr>
        <w:tc>
          <w:tcPr>
            <w:tcW w:w="282" w:type="pct"/>
            <w:tcBorders>
              <w:top w:val="nil"/>
              <w:left w:val="single" w:color="000000" w:sz="4" w:space="0"/>
              <w:bottom w:val="single" w:color="000000" w:sz="4" w:space="0"/>
              <w:right w:val="single" w:color="000000" w:sz="4" w:space="0"/>
            </w:tcBorders>
            <w:shd w:val="clear" w:color="auto" w:fill="auto"/>
            <w:vAlign w:val="center"/>
          </w:tcPr>
          <w:p w14:paraId="3B265F69">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18" w:type="pct"/>
            <w:gridSpan w:val="10"/>
            <w:tcBorders>
              <w:top w:val="single" w:color="000000" w:sz="4" w:space="0"/>
              <w:left w:val="nil"/>
              <w:bottom w:val="single" w:color="000000" w:sz="4" w:space="0"/>
              <w:right w:val="single" w:color="000000" w:sz="4" w:space="0"/>
            </w:tcBorders>
            <w:shd w:val="clear" w:color="auto" w:fill="auto"/>
            <w:vAlign w:val="center"/>
          </w:tcPr>
          <w:p w14:paraId="29ADF22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7D074A06">
        <w:tblPrEx>
          <w:tblCellMar>
            <w:top w:w="0" w:type="dxa"/>
            <w:left w:w="108" w:type="dxa"/>
            <w:bottom w:w="0" w:type="dxa"/>
            <w:right w:w="108" w:type="dxa"/>
          </w:tblCellMar>
        </w:tblPrEx>
        <w:trPr>
          <w:trHeight w:val="633" w:hRule="atLeast"/>
        </w:trPr>
        <w:tc>
          <w:tcPr>
            <w:tcW w:w="282" w:type="pct"/>
            <w:tcBorders>
              <w:top w:val="nil"/>
              <w:left w:val="single" w:color="000000" w:sz="4" w:space="0"/>
              <w:bottom w:val="single" w:color="000000" w:sz="4" w:space="0"/>
              <w:right w:val="single" w:color="000000" w:sz="4" w:space="0"/>
            </w:tcBorders>
            <w:shd w:val="clear" w:color="auto" w:fill="auto"/>
            <w:vAlign w:val="center"/>
          </w:tcPr>
          <w:p w14:paraId="702C4F91">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18" w:type="pct"/>
            <w:gridSpan w:val="10"/>
            <w:tcBorders>
              <w:top w:val="single" w:color="000000" w:sz="4" w:space="0"/>
              <w:left w:val="nil"/>
              <w:bottom w:val="single" w:color="000000" w:sz="4" w:space="0"/>
              <w:right w:val="single" w:color="000000" w:sz="4" w:space="0"/>
            </w:tcBorders>
            <w:shd w:val="clear" w:color="auto" w:fill="auto"/>
            <w:vAlign w:val="center"/>
          </w:tcPr>
          <w:p w14:paraId="64E5968C">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223DA174">
        <w:tblPrEx>
          <w:tblCellMar>
            <w:top w:w="0" w:type="dxa"/>
            <w:left w:w="108" w:type="dxa"/>
            <w:bottom w:w="0" w:type="dxa"/>
            <w:right w:w="108" w:type="dxa"/>
          </w:tblCellMar>
        </w:tblPrEx>
        <w:trPr>
          <w:trHeight w:val="621" w:hRule="atLeast"/>
        </w:trPr>
        <w:tc>
          <w:tcPr>
            <w:tcW w:w="30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8DC9C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1923" w:type="pct"/>
            <w:gridSpan w:val="6"/>
            <w:tcBorders>
              <w:top w:val="single" w:color="000000" w:sz="4" w:space="0"/>
              <w:left w:val="nil"/>
              <w:bottom w:val="single" w:color="000000" w:sz="4" w:space="0"/>
              <w:right w:val="single" w:color="000000" w:sz="4" w:space="0"/>
            </w:tcBorders>
            <w:shd w:val="clear" w:color="auto" w:fill="auto"/>
            <w:vAlign w:val="center"/>
          </w:tcPr>
          <w:p w14:paraId="15C0508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7E702342">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536"/>
        <w:gridCol w:w="281"/>
        <w:gridCol w:w="852"/>
        <w:gridCol w:w="1057"/>
        <w:gridCol w:w="2132"/>
        <w:gridCol w:w="535"/>
        <w:gridCol w:w="535"/>
        <w:gridCol w:w="535"/>
        <w:gridCol w:w="776"/>
        <w:gridCol w:w="455"/>
        <w:gridCol w:w="455"/>
        <w:gridCol w:w="373"/>
      </w:tblGrid>
      <w:tr w14:paraId="777D541D">
        <w:tblPrEx>
          <w:tblCellMar>
            <w:top w:w="0" w:type="dxa"/>
            <w:left w:w="108" w:type="dxa"/>
            <w:bottom w:w="0" w:type="dxa"/>
            <w:right w:w="108" w:type="dxa"/>
          </w:tblCellMar>
        </w:tblPrEx>
        <w:trPr>
          <w:trHeight w:val="903" w:hRule="atLeast"/>
        </w:trPr>
        <w:tc>
          <w:tcPr>
            <w:tcW w:w="5000" w:type="pct"/>
            <w:gridSpan w:val="12"/>
            <w:tcBorders>
              <w:top w:val="nil"/>
              <w:left w:val="nil"/>
              <w:bottom w:val="nil"/>
              <w:right w:val="nil"/>
            </w:tcBorders>
            <w:shd w:val="clear" w:color="auto" w:fill="auto"/>
            <w:vAlign w:val="center"/>
          </w:tcPr>
          <w:p w14:paraId="4405F419">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207A0397">
        <w:tblPrEx>
          <w:tblCellMar>
            <w:top w:w="0" w:type="dxa"/>
            <w:left w:w="108" w:type="dxa"/>
            <w:bottom w:w="0" w:type="dxa"/>
            <w:right w:w="108" w:type="dxa"/>
          </w:tblCellMar>
        </w:tblPrEx>
        <w:trPr>
          <w:trHeight w:val="561" w:hRule="atLeast"/>
        </w:trPr>
        <w:tc>
          <w:tcPr>
            <w:tcW w:w="979" w:type="pct"/>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38D0451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21" w:type="pct"/>
            <w:gridSpan w:val="9"/>
            <w:tcBorders>
              <w:top w:val="single" w:color="000000" w:sz="4" w:space="0"/>
              <w:left w:val="nil"/>
              <w:bottom w:val="single" w:color="000000" w:sz="4" w:space="0"/>
              <w:right w:val="single" w:color="auto" w:sz="4" w:space="0"/>
            </w:tcBorders>
            <w:shd w:val="clear" w:color="auto" w:fill="auto"/>
            <w:vAlign w:val="center"/>
          </w:tcPr>
          <w:p w14:paraId="794723D8">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2024年村办公经费</w:t>
            </w:r>
          </w:p>
        </w:tc>
      </w:tr>
      <w:tr w14:paraId="2D4CD488">
        <w:tblPrEx>
          <w:tblCellMar>
            <w:top w:w="0" w:type="dxa"/>
            <w:left w:w="108" w:type="dxa"/>
            <w:bottom w:w="0" w:type="dxa"/>
            <w:right w:w="108" w:type="dxa"/>
          </w:tblCellMar>
        </w:tblPrEx>
        <w:trPr>
          <w:trHeight w:val="513" w:hRule="atLeast"/>
        </w:trPr>
        <w:tc>
          <w:tcPr>
            <w:tcW w:w="9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A420E">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813" w:type="pct"/>
            <w:gridSpan w:val="5"/>
            <w:tcBorders>
              <w:top w:val="single" w:color="000000" w:sz="4" w:space="0"/>
              <w:left w:val="nil"/>
              <w:bottom w:val="single" w:color="000000" w:sz="4" w:space="0"/>
              <w:right w:val="single" w:color="000000" w:sz="4" w:space="0"/>
            </w:tcBorders>
            <w:shd w:val="clear" w:color="auto" w:fill="auto"/>
            <w:vAlign w:val="center"/>
          </w:tcPr>
          <w:p w14:paraId="63A5623E">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55" w:type="pct"/>
            <w:tcBorders>
              <w:top w:val="nil"/>
              <w:left w:val="nil"/>
              <w:bottom w:val="nil"/>
              <w:right w:val="nil"/>
            </w:tcBorders>
            <w:shd w:val="clear" w:color="auto" w:fill="auto"/>
            <w:vAlign w:val="center"/>
          </w:tcPr>
          <w:p w14:paraId="61EE3B19">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95583">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142DA92B">
        <w:tblPrEx>
          <w:tblCellMar>
            <w:top w:w="0" w:type="dxa"/>
            <w:left w:w="108" w:type="dxa"/>
            <w:bottom w:w="0" w:type="dxa"/>
            <w:right w:w="108" w:type="dxa"/>
          </w:tblCellMar>
        </w:tblPrEx>
        <w:trPr>
          <w:trHeight w:val="360" w:hRule="atLeast"/>
        </w:trPr>
        <w:tc>
          <w:tcPr>
            <w:tcW w:w="314" w:type="pct"/>
            <w:vMerge w:val="restart"/>
            <w:tcBorders>
              <w:top w:val="nil"/>
              <w:left w:val="single" w:color="000000" w:sz="4" w:space="0"/>
              <w:bottom w:val="single" w:color="000000" w:sz="4" w:space="0"/>
              <w:right w:val="single" w:color="000000" w:sz="4" w:space="0"/>
            </w:tcBorders>
            <w:shd w:val="clear" w:color="auto" w:fill="auto"/>
            <w:vAlign w:val="center"/>
          </w:tcPr>
          <w:p w14:paraId="34B90BD1">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65"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202C6EFC">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813" w:type="pct"/>
            <w:gridSpan w:val="5"/>
            <w:tcBorders>
              <w:top w:val="single" w:color="000000" w:sz="4" w:space="0"/>
              <w:left w:val="nil"/>
              <w:bottom w:val="single" w:color="000000" w:sz="4" w:space="0"/>
              <w:right w:val="single" w:color="000000" w:sz="4" w:space="0"/>
            </w:tcBorders>
            <w:shd w:val="clear" w:color="auto" w:fill="auto"/>
            <w:vAlign w:val="center"/>
          </w:tcPr>
          <w:p w14:paraId="1C3F4B15">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208" w:type="pct"/>
            <w:gridSpan w:val="4"/>
            <w:tcBorders>
              <w:top w:val="single" w:color="000000" w:sz="4" w:space="0"/>
              <w:left w:val="nil"/>
              <w:bottom w:val="single" w:color="000000" w:sz="4" w:space="0"/>
              <w:right w:val="single" w:color="000000" w:sz="4" w:space="0"/>
            </w:tcBorders>
            <w:shd w:val="clear" w:color="auto" w:fill="auto"/>
            <w:vAlign w:val="center"/>
          </w:tcPr>
          <w:p w14:paraId="75047FE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155348A9">
        <w:tblPrEx>
          <w:tblCellMar>
            <w:top w:w="0" w:type="dxa"/>
            <w:left w:w="108" w:type="dxa"/>
            <w:bottom w:w="0" w:type="dxa"/>
            <w:right w:w="108" w:type="dxa"/>
          </w:tblCellMar>
        </w:tblPrEx>
        <w:trPr>
          <w:trHeight w:val="621" w:hRule="atLeast"/>
        </w:trPr>
        <w:tc>
          <w:tcPr>
            <w:tcW w:w="314" w:type="pct"/>
            <w:vMerge w:val="continue"/>
            <w:tcBorders>
              <w:top w:val="nil"/>
              <w:left w:val="single" w:color="000000" w:sz="4" w:space="0"/>
              <w:bottom w:val="single" w:color="000000" w:sz="4" w:space="0"/>
              <w:right w:val="single" w:color="000000" w:sz="4" w:space="0"/>
            </w:tcBorders>
            <w:vAlign w:val="center"/>
          </w:tcPr>
          <w:p w14:paraId="4AD098F1">
            <w:pPr>
              <w:widowControl/>
              <w:jc w:val="left"/>
              <w:rPr>
                <w:rFonts w:ascii="宋体" w:hAnsi="宋体" w:cs="宋体"/>
                <w:color w:val="000000"/>
                <w:kern w:val="0"/>
                <w:sz w:val="18"/>
                <w:szCs w:val="18"/>
              </w:rPr>
            </w:pPr>
          </w:p>
        </w:tc>
        <w:tc>
          <w:tcPr>
            <w:tcW w:w="665" w:type="pct"/>
            <w:gridSpan w:val="2"/>
            <w:vMerge w:val="continue"/>
            <w:tcBorders>
              <w:top w:val="nil"/>
              <w:left w:val="single" w:color="000000" w:sz="4" w:space="0"/>
              <w:bottom w:val="single" w:color="000000" w:sz="4" w:space="0"/>
              <w:right w:val="single" w:color="000000" w:sz="4" w:space="0"/>
            </w:tcBorders>
            <w:vAlign w:val="center"/>
          </w:tcPr>
          <w:p w14:paraId="3C1086B0">
            <w:pPr>
              <w:widowControl/>
              <w:jc w:val="left"/>
              <w:rPr>
                <w:rFonts w:ascii="宋体" w:hAnsi="宋体" w:cs="宋体"/>
                <w:color w:val="000000"/>
                <w:kern w:val="0"/>
                <w:sz w:val="18"/>
                <w:szCs w:val="18"/>
              </w:rPr>
            </w:pPr>
          </w:p>
        </w:tc>
        <w:tc>
          <w:tcPr>
            <w:tcW w:w="2813" w:type="pct"/>
            <w:gridSpan w:val="5"/>
            <w:tcBorders>
              <w:top w:val="single" w:color="000000" w:sz="4" w:space="0"/>
              <w:left w:val="nil"/>
              <w:bottom w:val="single" w:color="000000" w:sz="4" w:space="0"/>
              <w:right w:val="single" w:color="000000" w:sz="4" w:space="0"/>
            </w:tcBorders>
            <w:shd w:val="clear" w:color="auto" w:fill="auto"/>
            <w:vAlign w:val="center"/>
          </w:tcPr>
          <w:p w14:paraId="6CFA4D68">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严格执行相关政策，保障资金足额拨付到位，预算编制科学合理，减少结余资金。</w:t>
            </w:r>
          </w:p>
        </w:tc>
        <w:tc>
          <w:tcPr>
            <w:tcW w:w="1208" w:type="pct"/>
            <w:gridSpan w:val="4"/>
            <w:tcBorders>
              <w:top w:val="single" w:color="000000" w:sz="4" w:space="0"/>
              <w:left w:val="nil"/>
              <w:bottom w:val="single" w:color="000000" w:sz="4" w:space="0"/>
              <w:right w:val="single" w:color="000000" w:sz="4" w:space="0"/>
            </w:tcBorders>
            <w:shd w:val="clear" w:color="auto" w:fill="auto"/>
            <w:vAlign w:val="center"/>
          </w:tcPr>
          <w:p w14:paraId="4C65332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资金拨付及时到位，保证了各村工作的顺利开展。</w:t>
            </w:r>
          </w:p>
        </w:tc>
      </w:tr>
      <w:tr w14:paraId="5CD743AF">
        <w:tblPrEx>
          <w:tblCellMar>
            <w:top w:w="0" w:type="dxa"/>
            <w:left w:w="108" w:type="dxa"/>
            <w:bottom w:w="0" w:type="dxa"/>
            <w:right w:w="108" w:type="dxa"/>
          </w:tblCellMar>
        </w:tblPrEx>
        <w:trPr>
          <w:trHeight w:val="1248" w:hRule="atLeast"/>
        </w:trPr>
        <w:tc>
          <w:tcPr>
            <w:tcW w:w="314" w:type="pct"/>
            <w:vMerge w:val="continue"/>
            <w:tcBorders>
              <w:top w:val="nil"/>
              <w:left w:val="single" w:color="000000" w:sz="4" w:space="0"/>
              <w:bottom w:val="single" w:color="000000" w:sz="4" w:space="0"/>
              <w:right w:val="single" w:color="000000" w:sz="4" w:space="0"/>
            </w:tcBorders>
            <w:vAlign w:val="center"/>
          </w:tcPr>
          <w:p w14:paraId="3714EA1A">
            <w:pPr>
              <w:widowControl/>
              <w:jc w:val="left"/>
              <w:rPr>
                <w:rFonts w:ascii="宋体" w:hAnsi="宋体" w:cs="宋体"/>
                <w:color w:val="000000"/>
                <w:kern w:val="0"/>
                <w:sz w:val="18"/>
                <w:szCs w:val="18"/>
              </w:rPr>
            </w:pPr>
          </w:p>
        </w:tc>
        <w:tc>
          <w:tcPr>
            <w:tcW w:w="665" w:type="pct"/>
            <w:gridSpan w:val="2"/>
            <w:tcBorders>
              <w:top w:val="nil"/>
              <w:left w:val="nil"/>
              <w:bottom w:val="single" w:color="000000" w:sz="4" w:space="0"/>
              <w:right w:val="single" w:color="000000" w:sz="4" w:space="0"/>
            </w:tcBorders>
            <w:shd w:val="clear" w:color="auto" w:fill="auto"/>
            <w:vAlign w:val="center"/>
          </w:tcPr>
          <w:p w14:paraId="3A0CA1FA">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21" w:type="pct"/>
            <w:gridSpan w:val="9"/>
            <w:tcBorders>
              <w:top w:val="single" w:color="000000" w:sz="4" w:space="0"/>
              <w:left w:val="nil"/>
              <w:bottom w:val="single" w:color="000000" w:sz="4" w:space="0"/>
              <w:right w:val="single" w:color="000000" w:sz="4" w:space="0"/>
            </w:tcBorders>
            <w:shd w:val="clear" w:color="auto" w:fill="auto"/>
            <w:vAlign w:val="center"/>
          </w:tcPr>
          <w:p w14:paraId="7217C1F3">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在2024年投入资金41万元，设六职的村办公费4.5万元/年，共一个村，合计4.5万元，设五职的村办公费4万元/年，共3个村，合计12万元，设四职的村办公费3.5万元/年，共7个村，合计24.5万元；共计41万元。由乡镇划拨到11个村，由村根据日常运转情况开支，保证村日常办公运转和工作正常开展。提升村干部工作成效。</w:t>
            </w:r>
          </w:p>
        </w:tc>
      </w:tr>
      <w:tr w14:paraId="27FC5145">
        <w:tblPrEx>
          <w:tblCellMar>
            <w:top w:w="0" w:type="dxa"/>
            <w:left w:w="108" w:type="dxa"/>
            <w:bottom w:w="0" w:type="dxa"/>
            <w:right w:w="108" w:type="dxa"/>
          </w:tblCellMar>
        </w:tblPrEx>
        <w:trPr>
          <w:trHeight w:val="621" w:hRule="atLeast"/>
        </w:trPr>
        <w:tc>
          <w:tcPr>
            <w:tcW w:w="314" w:type="pct"/>
            <w:vMerge w:val="restart"/>
            <w:tcBorders>
              <w:top w:val="nil"/>
              <w:left w:val="single" w:color="000000" w:sz="4" w:space="0"/>
              <w:bottom w:val="single" w:color="000000" w:sz="4" w:space="0"/>
              <w:right w:val="single" w:color="000000" w:sz="4" w:space="0"/>
            </w:tcBorders>
            <w:shd w:val="clear" w:color="auto" w:fill="auto"/>
            <w:vAlign w:val="center"/>
          </w:tcPr>
          <w:p w14:paraId="475E415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65" w:type="pct"/>
            <w:gridSpan w:val="2"/>
            <w:tcBorders>
              <w:top w:val="nil"/>
              <w:left w:val="nil"/>
              <w:bottom w:val="single" w:color="000000" w:sz="4" w:space="0"/>
              <w:right w:val="single" w:color="000000" w:sz="4" w:space="0"/>
            </w:tcBorders>
            <w:shd w:val="clear" w:color="auto" w:fill="auto"/>
            <w:vAlign w:val="center"/>
          </w:tcPr>
          <w:p w14:paraId="07891EC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20" w:type="pct"/>
            <w:tcBorders>
              <w:top w:val="nil"/>
              <w:left w:val="nil"/>
              <w:bottom w:val="single" w:color="000000" w:sz="4" w:space="0"/>
              <w:right w:val="single" w:color="000000" w:sz="4" w:space="0"/>
            </w:tcBorders>
            <w:shd w:val="clear" w:color="auto" w:fill="auto"/>
            <w:vAlign w:val="center"/>
          </w:tcPr>
          <w:p w14:paraId="2C40B23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51" w:type="pct"/>
            <w:tcBorders>
              <w:top w:val="nil"/>
              <w:left w:val="nil"/>
              <w:bottom w:val="single" w:color="000000" w:sz="4" w:space="0"/>
              <w:right w:val="single" w:color="000000" w:sz="4" w:space="0"/>
            </w:tcBorders>
            <w:shd w:val="clear" w:color="auto" w:fill="auto"/>
            <w:vAlign w:val="center"/>
          </w:tcPr>
          <w:p w14:paraId="73B4E01B">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42" w:type="pct"/>
            <w:gridSpan w:val="3"/>
            <w:tcBorders>
              <w:top w:val="single" w:color="000000" w:sz="4" w:space="0"/>
              <w:left w:val="nil"/>
              <w:bottom w:val="single" w:color="000000" w:sz="4" w:space="0"/>
              <w:right w:val="single" w:color="000000" w:sz="4" w:space="0"/>
            </w:tcBorders>
            <w:shd w:val="clear" w:color="auto" w:fill="auto"/>
            <w:vAlign w:val="center"/>
          </w:tcPr>
          <w:p w14:paraId="4FB323E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55" w:type="pct"/>
            <w:tcBorders>
              <w:top w:val="nil"/>
              <w:left w:val="nil"/>
              <w:bottom w:val="single" w:color="000000" w:sz="4" w:space="0"/>
              <w:right w:val="single" w:color="000000" w:sz="4" w:space="0"/>
            </w:tcBorders>
            <w:shd w:val="clear" w:color="auto" w:fill="auto"/>
            <w:vAlign w:val="center"/>
          </w:tcPr>
          <w:p w14:paraId="5F0ED1F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67" w:type="pct"/>
            <w:tcBorders>
              <w:top w:val="nil"/>
              <w:left w:val="nil"/>
              <w:bottom w:val="single" w:color="000000" w:sz="4" w:space="0"/>
              <w:right w:val="single" w:color="000000" w:sz="4" w:space="0"/>
            </w:tcBorders>
            <w:shd w:val="clear" w:color="auto" w:fill="auto"/>
            <w:vAlign w:val="center"/>
          </w:tcPr>
          <w:p w14:paraId="64F5DFFD">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67" w:type="pct"/>
            <w:tcBorders>
              <w:top w:val="nil"/>
              <w:left w:val="nil"/>
              <w:bottom w:val="single" w:color="000000" w:sz="4" w:space="0"/>
              <w:right w:val="single" w:color="000000" w:sz="4" w:space="0"/>
            </w:tcBorders>
            <w:shd w:val="clear" w:color="auto" w:fill="auto"/>
            <w:vAlign w:val="center"/>
          </w:tcPr>
          <w:p w14:paraId="315AF6C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9" w:type="pct"/>
            <w:tcBorders>
              <w:top w:val="nil"/>
              <w:left w:val="nil"/>
              <w:bottom w:val="single" w:color="000000" w:sz="4" w:space="0"/>
              <w:right w:val="single" w:color="000000" w:sz="4" w:space="0"/>
            </w:tcBorders>
            <w:shd w:val="clear" w:color="auto" w:fill="auto"/>
            <w:vAlign w:val="center"/>
          </w:tcPr>
          <w:p w14:paraId="2D258D5F">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F16C4C6">
        <w:tblPrEx>
          <w:tblCellMar>
            <w:top w:w="0" w:type="dxa"/>
            <w:left w:w="108" w:type="dxa"/>
            <w:bottom w:w="0" w:type="dxa"/>
            <w:right w:w="108" w:type="dxa"/>
          </w:tblCellMar>
        </w:tblPrEx>
        <w:trPr>
          <w:trHeight w:val="399" w:hRule="atLeast"/>
        </w:trPr>
        <w:tc>
          <w:tcPr>
            <w:tcW w:w="314" w:type="pct"/>
            <w:vMerge w:val="continue"/>
            <w:tcBorders>
              <w:top w:val="nil"/>
              <w:left w:val="single" w:color="000000" w:sz="4" w:space="0"/>
              <w:bottom w:val="single" w:color="000000" w:sz="4" w:space="0"/>
              <w:right w:val="single" w:color="000000" w:sz="4" w:space="0"/>
            </w:tcBorders>
            <w:vAlign w:val="center"/>
          </w:tcPr>
          <w:p w14:paraId="53B0A73B">
            <w:pPr>
              <w:widowControl/>
              <w:jc w:val="left"/>
              <w:rPr>
                <w:rFonts w:ascii="宋体" w:hAnsi="宋体" w:cs="宋体"/>
                <w:color w:val="000000"/>
                <w:kern w:val="0"/>
                <w:sz w:val="18"/>
                <w:szCs w:val="18"/>
              </w:rPr>
            </w:pPr>
          </w:p>
        </w:tc>
        <w:tc>
          <w:tcPr>
            <w:tcW w:w="665" w:type="pct"/>
            <w:gridSpan w:val="2"/>
            <w:tcBorders>
              <w:top w:val="nil"/>
              <w:left w:val="nil"/>
              <w:bottom w:val="single" w:color="000000" w:sz="4" w:space="0"/>
              <w:right w:val="single" w:color="000000" w:sz="4" w:space="0"/>
            </w:tcBorders>
            <w:shd w:val="clear" w:color="auto" w:fill="auto"/>
            <w:vAlign w:val="center"/>
          </w:tcPr>
          <w:p w14:paraId="118EB6CC">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20" w:type="pct"/>
            <w:tcBorders>
              <w:top w:val="nil"/>
              <w:left w:val="nil"/>
              <w:bottom w:val="single" w:color="000000" w:sz="4" w:space="0"/>
              <w:right w:val="single" w:color="000000" w:sz="4" w:space="0"/>
            </w:tcBorders>
            <w:shd w:val="clear" w:color="auto" w:fill="auto"/>
            <w:vAlign w:val="center"/>
          </w:tcPr>
          <w:p w14:paraId="21509155">
            <w:pPr>
              <w:widowControl/>
              <w:jc w:val="center"/>
              <w:rPr>
                <w:rFonts w:ascii="宋体" w:hAnsi="宋体" w:cs="宋体"/>
                <w:color w:val="000000"/>
                <w:kern w:val="0"/>
                <w:sz w:val="18"/>
                <w:szCs w:val="18"/>
              </w:rPr>
            </w:pPr>
            <w:r>
              <w:rPr>
                <w:rFonts w:hint="eastAsia" w:ascii="宋体" w:hAnsi="宋体" w:cs="宋体"/>
                <w:color w:val="000000"/>
                <w:kern w:val="0"/>
                <w:sz w:val="18"/>
                <w:szCs w:val="18"/>
              </w:rPr>
              <w:t>41.00</w:t>
            </w:r>
          </w:p>
        </w:tc>
        <w:tc>
          <w:tcPr>
            <w:tcW w:w="1251" w:type="pct"/>
            <w:tcBorders>
              <w:top w:val="nil"/>
              <w:left w:val="nil"/>
              <w:bottom w:val="single" w:color="000000" w:sz="4" w:space="0"/>
              <w:right w:val="single" w:color="000000" w:sz="4" w:space="0"/>
            </w:tcBorders>
            <w:shd w:val="clear" w:color="auto" w:fill="auto"/>
            <w:vAlign w:val="center"/>
          </w:tcPr>
          <w:p w14:paraId="1578D0D2">
            <w:pPr>
              <w:widowControl/>
              <w:jc w:val="center"/>
              <w:rPr>
                <w:rFonts w:ascii="宋体" w:hAnsi="宋体" w:cs="宋体"/>
                <w:color w:val="000000"/>
                <w:kern w:val="0"/>
                <w:sz w:val="18"/>
                <w:szCs w:val="18"/>
              </w:rPr>
            </w:pPr>
            <w:r>
              <w:rPr>
                <w:rFonts w:hint="eastAsia" w:ascii="宋体" w:hAnsi="宋体" w:cs="宋体"/>
                <w:color w:val="000000"/>
                <w:kern w:val="0"/>
                <w:sz w:val="18"/>
                <w:szCs w:val="18"/>
              </w:rPr>
              <w:t>41.00</w:t>
            </w:r>
          </w:p>
        </w:tc>
        <w:tc>
          <w:tcPr>
            <w:tcW w:w="942" w:type="pct"/>
            <w:gridSpan w:val="3"/>
            <w:tcBorders>
              <w:top w:val="single" w:color="000000" w:sz="4" w:space="0"/>
              <w:left w:val="nil"/>
              <w:bottom w:val="single" w:color="000000" w:sz="4" w:space="0"/>
              <w:right w:val="single" w:color="000000" w:sz="4" w:space="0"/>
            </w:tcBorders>
            <w:shd w:val="clear" w:color="auto" w:fill="auto"/>
            <w:vAlign w:val="center"/>
          </w:tcPr>
          <w:p w14:paraId="47AAB244">
            <w:pPr>
              <w:widowControl/>
              <w:jc w:val="center"/>
              <w:rPr>
                <w:rFonts w:ascii="宋体" w:hAnsi="宋体" w:cs="宋体"/>
                <w:color w:val="000000"/>
                <w:kern w:val="0"/>
                <w:sz w:val="18"/>
                <w:szCs w:val="18"/>
              </w:rPr>
            </w:pPr>
            <w:r>
              <w:rPr>
                <w:rFonts w:hint="eastAsia" w:ascii="宋体" w:hAnsi="宋体" w:cs="宋体"/>
                <w:color w:val="000000"/>
                <w:kern w:val="0"/>
                <w:sz w:val="18"/>
                <w:szCs w:val="18"/>
              </w:rPr>
              <w:t>41.00</w:t>
            </w:r>
          </w:p>
        </w:tc>
        <w:tc>
          <w:tcPr>
            <w:tcW w:w="455" w:type="pct"/>
            <w:tcBorders>
              <w:top w:val="nil"/>
              <w:left w:val="nil"/>
              <w:bottom w:val="single" w:color="000000" w:sz="4" w:space="0"/>
              <w:right w:val="single" w:color="000000" w:sz="4" w:space="0"/>
            </w:tcBorders>
            <w:shd w:val="clear" w:color="auto" w:fill="auto"/>
            <w:vAlign w:val="center"/>
          </w:tcPr>
          <w:p w14:paraId="2CA28D41">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67" w:type="pct"/>
            <w:tcBorders>
              <w:top w:val="nil"/>
              <w:left w:val="nil"/>
              <w:bottom w:val="single" w:color="000000" w:sz="4" w:space="0"/>
              <w:right w:val="single" w:color="000000" w:sz="4" w:space="0"/>
            </w:tcBorders>
            <w:shd w:val="clear" w:color="auto" w:fill="auto"/>
            <w:vAlign w:val="center"/>
          </w:tcPr>
          <w:p w14:paraId="6A8F2D44">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67" w:type="pct"/>
            <w:tcBorders>
              <w:top w:val="nil"/>
              <w:left w:val="nil"/>
              <w:bottom w:val="single" w:color="000000" w:sz="4" w:space="0"/>
              <w:right w:val="single" w:color="000000" w:sz="4" w:space="0"/>
            </w:tcBorders>
            <w:shd w:val="clear" w:color="auto" w:fill="auto"/>
            <w:vAlign w:val="center"/>
          </w:tcPr>
          <w:p w14:paraId="73B69AC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19" w:type="pct"/>
            <w:vMerge w:val="restart"/>
            <w:tcBorders>
              <w:top w:val="nil"/>
              <w:left w:val="single" w:color="000000" w:sz="4" w:space="0"/>
              <w:bottom w:val="single" w:color="000000" w:sz="4" w:space="0"/>
              <w:right w:val="single" w:color="000000" w:sz="4" w:space="0"/>
            </w:tcBorders>
            <w:shd w:val="clear" w:color="auto" w:fill="auto"/>
            <w:vAlign w:val="center"/>
          </w:tcPr>
          <w:p w14:paraId="00A2CB8E">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足额发放</w:t>
            </w:r>
          </w:p>
        </w:tc>
      </w:tr>
      <w:tr w14:paraId="79B30B1B">
        <w:tblPrEx>
          <w:tblCellMar>
            <w:top w:w="0" w:type="dxa"/>
            <w:left w:w="108" w:type="dxa"/>
            <w:bottom w:w="0" w:type="dxa"/>
            <w:right w:w="108" w:type="dxa"/>
          </w:tblCellMar>
        </w:tblPrEx>
        <w:trPr>
          <w:trHeight w:val="399" w:hRule="atLeast"/>
        </w:trPr>
        <w:tc>
          <w:tcPr>
            <w:tcW w:w="314" w:type="pct"/>
            <w:vMerge w:val="continue"/>
            <w:tcBorders>
              <w:top w:val="nil"/>
              <w:left w:val="single" w:color="000000" w:sz="4" w:space="0"/>
              <w:bottom w:val="single" w:color="000000" w:sz="4" w:space="0"/>
              <w:right w:val="single" w:color="000000" w:sz="4" w:space="0"/>
            </w:tcBorders>
            <w:vAlign w:val="center"/>
          </w:tcPr>
          <w:p w14:paraId="5C5ED1BD">
            <w:pPr>
              <w:widowControl/>
              <w:jc w:val="left"/>
              <w:rPr>
                <w:rFonts w:ascii="宋体" w:hAnsi="宋体" w:cs="宋体"/>
                <w:color w:val="000000"/>
                <w:kern w:val="0"/>
                <w:sz w:val="18"/>
                <w:szCs w:val="18"/>
              </w:rPr>
            </w:pPr>
          </w:p>
        </w:tc>
        <w:tc>
          <w:tcPr>
            <w:tcW w:w="665" w:type="pct"/>
            <w:gridSpan w:val="2"/>
            <w:tcBorders>
              <w:top w:val="nil"/>
              <w:left w:val="nil"/>
              <w:bottom w:val="single" w:color="000000" w:sz="4" w:space="0"/>
              <w:right w:val="single" w:color="000000" w:sz="4" w:space="0"/>
            </w:tcBorders>
            <w:shd w:val="clear" w:color="auto" w:fill="auto"/>
            <w:vAlign w:val="center"/>
          </w:tcPr>
          <w:p w14:paraId="34B4E460">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20" w:type="pct"/>
            <w:tcBorders>
              <w:top w:val="nil"/>
              <w:left w:val="nil"/>
              <w:bottom w:val="single" w:color="000000" w:sz="4" w:space="0"/>
              <w:right w:val="single" w:color="000000" w:sz="4" w:space="0"/>
            </w:tcBorders>
            <w:shd w:val="clear" w:color="auto" w:fill="auto"/>
            <w:vAlign w:val="center"/>
          </w:tcPr>
          <w:p w14:paraId="51CC94D1">
            <w:pPr>
              <w:widowControl/>
              <w:jc w:val="center"/>
              <w:rPr>
                <w:rFonts w:ascii="宋体" w:hAnsi="宋体" w:cs="宋体"/>
                <w:color w:val="000000"/>
                <w:kern w:val="0"/>
                <w:sz w:val="18"/>
                <w:szCs w:val="18"/>
              </w:rPr>
            </w:pPr>
            <w:r>
              <w:rPr>
                <w:rFonts w:hint="eastAsia" w:ascii="宋体" w:hAnsi="宋体" w:cs="宋体"/>
                <w:color w:val="000000"/>
                <w:kern w:val="0"/>
                <w:sz w:val="18"/>
                <w:szCs w:val="18"/>
              </w:rPr>
              <w:t>41.00</w:t>
            </w:r>
          </w:p>
        </w:tc>
        <w:tc>
          <w:tcPr>
            <w:tcW w:w="1251" w:type="pct"/>
            <w:tcBorders>
              <w:top w:val="nil"/>
              <w:left w:val="nil"/>
              <w:bottom w:val="single" w:color="000000" w:sz="4" w:space="0"/>
              <w:right w:val="single" w:color="000000" w:sz="4" w:space="0"/>
            </w:tcBorders>
            <w:shd w:val="clear" w:color="auto" w:fill="auto"/>
            <w:vAlign w:val="center"/>
          </w:tcPr>
          <w:p w14:paraId="4C813FD0">
            <w:pPr>
              <w:widowControl/>
              <w:jc w:val="center"/>
              <w:rPr>
                <w:rFonts w:ascii="宋体" w:hAnsi="宋体" w:cs="宋体"/>
                <w:color w:val="000000"/>
                <w:kern w:val="0"/>
                <w:sz w:val="18"/>
                <w:szCs w:val="18"/>
              </w:rPr>
            </w:pPr>
            <w:r>
              <w:rPr>
                <w:rFonts w:hint="eastAsia" w:ascii="宋体" w:hAnsi="宋体" w:cs="宋体"/>
                <w:color w:val="000000"/>
                <w:kern w:val="0"/>
                <w:sz w:val="18"/>
                <w:szCs w:val="18"/>
              </w:rPr>
              <w:t>41.00</w:t>
            </w:r>
          </w:p>
        </w:tc>
        <w:tc>
          <w:tcPr>
            <w:tcW w:w="942" w:type="pct"/>
            <w:gridSpan w:val="3"/>
            <w:tcBorders>
              <w:top w:val="single" w:color="000000" w:sz="4" w:space="0"/>
              <w:left w:val="nil"/>
              <w:bottom w:val="single" w:color="000000" w:sz="4" w:space="0"/>
              <w:right w:val="single" w:color="000000" w:sz="4" w:space="0"/>
            </w:tcBorders>
            <w:shd w:val="clear" w:color="auto" w:fill="auto"/>
            <w:vAlign w:val="center"/>
          </w:tcPr>
          <w:p w14:paraId="7C8C4F13">
            <w:pPr>
              <w:widowControl/>
              <w:jc w:val="center"/>
              <w:rPr>
                <w:rFonts w:ascii="宋体" w:hAnsi="宋体" w:cs="宋体"/>
                <w:color w:val="000000"/>
                <w:kern w:val="0"/>
                <w:sz w:val="18"/>
                <w:szCs w:val="18"/>
              </w:rPr>
            </w:pPr>
            <w:r>
              <w:rPr>
                <w:rFonts w:hint="eastAsia" w:ascii="宋体" w:hAnsi="宋体" w:cs="宋体"/>
                <w:color w:val="000000"/>
                <w:kern w:val="0"/>
                <w:sz w:val="18"/>
                <w:szCs w:val="18"/>
              </w:rPr>
              <w:t>41.00</w:t>
            </w:r>
          </w:p>
        </w:tc>
        <w:tc>
          <w:tcPr>
            <w:tcW w:w="455" w:type="pct"/>
            <w:tcBorders>
              <w:top w:val="nil"/>
              <w:left w:val="nil"/>
              <w:bottom w:val="single" w:color="000000" w:sz="4" w:space="0"/>
              <w:right w:val="single" w:color="000000" w:sz="4" w:space="0"/>
            </w:tcBorders>
            <w:shd w:val="clear" w:color="auto" w:fill="auto"/>
            <w:vAlign w:val="center"/>
          </w:tcPr>
          <w:p w14:paraId="3845A17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67" w:type="pct"/>
            <w:tcBorders>
              <w:top w:val="nil"/>
              <w:left w:val="nil"/>
              <w:bottom w:val="single" w:color="000000" w:sz="4" w:space="0"/>
              <w:right w:val="single" w:color="000000" w:sz="4" w:space="0"/>
            </w:tcBorders>
            <w:shd w:val="clear" w:color="auto" w:fill="auto"/>
            <w:vAlign w:val="center"/>
          </w:tcPr>
          <w:p w14:paraId="12E522E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67" w:type="pct"/>
            <w:tcBorders>
              <w:top w:val="nil"/>
              <w:left w:val="nil"/>
              <w:bottom w:val="single" w:color="000000" w:sz="4" w:space="0"/>
              <w:right w:val="single" w:color="000000" w:sz="4" w:space="0"/>
            </w:tcBorders>
            <w:shd w:val="clear" w:color="auto" w:fill="auto"/>
            <w:vAlign w:val="center"/>
          </w:tcPr>
          <w:p w14:paraId="1174B55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9" w:type="pct"/>
            <w:vMerge w:val="continue"/>
            <w:tcBorders>
              <w:top w:val="nil"/>
              <w:left w:val="single" w:color="000000" w:sz="4" w:space="0"/>
              <w:bottom w:val="single" w:color="000000" w:sz="4" w:space="0"/>
              <w:right w:val="single" w:color="000000" w:sz="4" w:space="0"/>
            </w:tcBorders>
            <w:vAlign w:val="center"/>
          </w:tcPr>
          <w:p w14:paraId="7331DD62">
            <w:pPr>
              <w:widowControl/>
              <w:jc w:val="left"/>
              <w:rPr>
                <w:rFonts w:ascii="Courier New" w:hAnsi="Courier New" w:cs="Courier New"/>
                <w:color w:val="000000"/>
                <w:kern w:val="0"/>
                <w:sz w:val="18"/>
                <w:szCs w:val="18"/>
              </w:rPr>
            </w:pPr>
          </w:p>
        </w:tc>
      </w:tr>
      <w:tr w14:paraId="729CAD3E">
        <w:tblPrEx>
          <w:tblCellMar>
            <w:top w:w="0" w:type="dxa"/>
            <w:left w:w="108" w:type="dxa"/>
            <w:bottom w:w="0" w:type="dxa"/>
            <w:right w:w="108" w:type="dxa"/>
          </w:tblCellMar>
        </w:tblPrEx>
        <w:trPr>
          <w:trHeight w:val="399" w:hRule="atLeast"/>
        </w:trPr>
        <w:tc>
          <w:tcPr>
            <w:tcW w:w="314" w:type="pct"/>
            <w:vMerge w:val="continue"/>
            <w:tcBorders>
              <w:top w:val="nil"/>
              <w:left w:val="single" w:color="000000" w:sz="4" w:space="0"/>
              <w:bottom w:val="single" w:color="000000" w:sz="4" w:space="0"/>
              <w:right w:val="single" w:color="000000" w:sz="4" w:space="0"/>
            </w:tcBorders>
            <w:vAlign w:val="center"/>
          </w:tcPr>
          <w:p w14:paraId="7B0A2C2C">
            <w:pPr>
              <w:widowControl/>
              <w:jc w:val="left"/>
              <w:rPr>
                <w:rFonts w:ascii="宋体" w:hAnsi="宋体" w:cs="宋体"/>
                <w:color w:val="000000"/>
                <w:kern w:val="0"/>
                <w:sz w:val="18"/>
                <w:szCs w:val="18"/>
              </w:rPr>
            </w:pPr>
          </w:p>
        </w:tc>
        <w:tc>
          <w:tcPr>
            <w:tcW w:w="665" w:type="pct"/>
            <w:gridSpan w:val="2"/>
            <w:tcBorders>
              <w:top w:val="nil"/>
              <w:left w:val="nil"/>
              <w:bottom w:val="single" w:color="000000" w:sz="4" w:space="0"/>
              <w:right w:val="single" w:color="000000" w:sz="4" w:space="0"/>
            </w:tcBorders>
            <w:shd w:val="clear" w:color="auto" w:fill="auto"/>
            <w:vAlign w:val="center"/>
          </w:tcPr>
          <w:p w14:paraId="10D52176">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20" w:type="pct"/>
            <w:tcBorders>
              <w:top w:val="nil"/>
              <w:left w:val="nil"/>
              <w:bottom w:val="single" w:color="000000" w:sz="4" w:space="0"/>
              <w:right w:val="single" w:color="000000" w:sz="4" w:space="0"/>
            </w:tcBorders>
            <w:shd w:val="clear" w:color="auto" w:fill="auto"/>
            <w:vAlign w:val="center"/>
          </w:tcPr>
          <w:p w14:paraId="005BB12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51" w:type="pct"/>
            <w:tcBorders>
              <w:top w:val="nil"/>
              <w:left w:val="nil"/>
              <w:bottom w:val="single" w:color="000000" w:sz="4" w:space="0"/>
              <w:right w:val="single" w:color="000000" w:sz="4" w:space="0"/>
            </w:tcBorders>
            <w:shd w:val="clear" w:color="auto" w:fill="auto"/>
            <w:vAlign w:val="center"/>
          </w:tcPr>
          <w:p w14:paraId="36DEB5C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2" w:type="pct"/>
            <w:gridSpan w:val="3"/>
            <w:tcBorders>
              <w:top w:val="single" w:color="000000" w:sz="4" w:space="0"/>
              <w:left w:val="nil"/>
              <w:bottom w:val="single" w:color="000000" w:sz="4" w:space="0"/>
              <w:right w:val="single" w:color="000000" w:sz="4" w:space="0"/>
            </w:tcBorders>
            <w:shd w:val="clear" w:color="auto" w:fill="auto"/>
            <w:vAlign w:val="center"/>
          </w:tcPr>
          <w:p w14:paraId="782B4EC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55" w:type="pct"/>
            <w:tcBorders>
              <w:top w:val="nil"/>
              <w:left w:val="nil"/>
              <w:bottom w:val="single" w:color="000000" w:sz="4" w:space="0"/>
              <w:right w:val="single" w:color="000000" w:sz="4" w:space="0"/>
            </w:tcBorders>
            <w:shd w:val="clear" w:color="auto" w:fill="auto"/>
            <w:vAlign w:val="center"/>
          </w:tcPr>
          <w:p w14:paraId="28FFAB2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7" w:type="pct"/>
            <w:tcBorders>
              <w:top w:val="nil"/>
              <w:left w:val="nil"/>
              <w:bottom w:val="single" w:color="000000" w:sz="4" w:space="0"/>
              <w:right w:val="single" w:color="000000" w:sz="4" w:space="0"/>
            </w:tcBorders>
            <w:shd w:val="clear" w:color="auto" w:fill="auto"/>
            <w:vAlign w:val="center"/>
          </w:tcPr>
          <w:p w14:paraId="78C22A2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7" w:type="pct"/>
            <w:tcBorders>
              <w:top w:val="nil"/>
              <w:left w:val="nil"/>
              <w:bottom w:val="single" w:color="000000" w:sz="4" w:space="0"/>
              <w:right w:val="single" w:color="000000" w:sz="4" w:space="0"/>
            </w:tcBorders>
            <w:shd w:val="clear" w:color="auto" w:fill="auto"/>
            <w:vAlign w:val="center"/>
          </w:tcPr>
          <w:p w14:paraId="0C3738E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9" w:type="pct"/>
            <w:vMerge w:val="continue"/>
            <w:tcBorders>
              <w:top w:val="nil"/>
              <w:left w:val="single" w:color="000000" w:sz="4" w:space="0"/>
              <w:bottom w:val="single" w:color="000000" w:sz="4" w:space="0"/>
              <w:right w:val="single" w:color="000000" w:sz="4" w:space="0"/>
            </w:tcBorders>
            <w:vAlign w:val="center"/>
          </w:tcPr>
          <w:p w14:paraId="5E117D1E">
            <w:pPr>
              <w:widowControl/>
              <w:jc w:val="left"/>
              <w:rPr>
                <w:rFonts w:ascii="Courier New" w:hAnsi="Courier New" w:cs="Courier New"/>
                <w:color w:val="000000"/>
                <w:kern w:val="0"/>
                <w:sz w:val="18"/>
                <w:szCs w:val="18"/>
              </w:rPr>
            </w:pPr>
          </w:p>
        </w:tc>
      </w:tr>
      <w:tr w14:paraId="48979724">
        <w:tblPrEx>
          <w:tblCellMar>
            <w:top w:w="0" w:type="dxa"/>
            <w:left w:w="108" w:type="dxa"/>
            <w:bottom w:w="0" w:type="dxa"/>
            <w:right w:w="108" w:type="dxa"/>
          </w:tblCellMar>
        </w:tblPrEx>
        <w:trPr>
          <w:trHeight w:val="399" w:hRule="atLeast"/>
        </w:trPr>
        <w:tc>
          <w:tcPr>
            <w:tcW w:w="314" w:type="pct"/>
            <w:vMerge w:val="continue"/>
            <w:tcBorders>
              <w:top w:val="nil"/>
              <w:left w:val="single" w:color="000000" w:sz="4" w:space="0"/>
              <w:bottom w:val="single" w:color="000000" w:sz="4" w:space="0"/>
              <w:right w:val="single" w:color="000000" w:sz="4" w:space="0"/>
            </w:tcBorders>
            <w:vAlign w:val="center"/>
          </w:tcPr>
          <w:p w14:paraId="52ABFACC">
            <w:pPr>
              <w:widowControl/>
              <w:jc w:val="left"/>
              <w:rPr>
                <w:rFonts w:ascii="宋体" w:hAnsi="宋体" w:cs="宋体"/>
                <w:color w:val="000000"/>
                <w:kern w:val="0"/>
                <w:sz w:val="18"/>
                <w:szCs w:val="18"/>
              </w:rPr>
            </w:pPr>
          </w:p>
        </w:tc>
        <w:tc>
          <w:tcPr>
            <w:tcW w:w="665" w:type="pct"/>
            <w:gridSpan w:val="2"/>
            <w:tcBorders>
              <w:top w:val="nil"/>
              <w:left w:val="nil"/>
              <w:bottom w:val="single" w:color="000000" w:sz="4" w:space="0"/>
              <w:right w:val="single" w:color="000000" w:sz="4" w:space="0"/>
            </w:tcBorders>
            <w:shd w:val="clear" w:color="auto" w:fill="auto"/>
            <w:vAlign w:val="center"/>
          </w:tcPr>
          <w:p w14:paraId="0579990A">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20" w:type="pct"/>
            <w:tcBorders>
              <w:top w:val="nil"/>
              <w:left w:val="nil"/>
              <w:bottom w:val="single" w:color="000000" w:sz="4" w:space="0"/>
              <w:right w:val="single" w:color="000000" w:sz="4" w:space="0"/>
            </w:tcBorders>
            <w:shd w:val="clear" w:color="auto" w:fill="auto"/>
            <w:vAlign w:val="center"/>
          </w:tcPr>
          <w:p w14:paraId="2CF971A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51" w:type="pct"/>
            <w:tcBorders>
              <w:top w:val="nil"/>
              <w:left w:val="nil"/>
              <w:bottom w:val="single" w:color="000000" w:sz="4" w:space="0"/>
              <w:right w:val="single" w:color="000000" w:sz="4" w:space="0"/>
            </w:tcBorders>
            <w:shd w:val="clear" w:color="auto" w:fill="auto"/>
            <w:vAlign w:val="center"/>
          </w:tcPr>
          <w:p w14:paraId="33592BE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42" w:type="pct"/>
            <w:gridSpan w:val="3"/>
            <w:tcBorders>
              <w:top w:val="single" w:color="000000" w:sz="4" w:space="0"/>
              <w:left w:val="nil"/>
              <w:bottom w:val="single" w:color="000000" w:sz="4" w:space="0"/>
              <w:right w:val="single" w:color="000000" w:sz="4" w:space="0"/>
            </w:tcBorders>
            <w:shd w:val="clear" w:color="auto" w:fill="auto"/>
            <w:vAlign w:val="center"/>
          </w:tcPr>
          <w:p w14:paraId="1E18A8C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55" w:type="pct"/>
            <w:tcBorders>
              <w:top w:val="nil"/>
              <w:left w:val="nil"/>
              <w:bottom w:val="single" w:color="000000" w:sz="4" w:space="0"/>
              <w:right w:val="single" w:color="000000" w:sz="4" w:space="0"/>
            </w:tcBorders>
            <w:shd w:val="clear" w:color="auto" w:fill="auto"/>
            <w:vAlign w:val="center"/>
          </w:tcPr>
          <w:p w14:paraId="1FD5121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7" w:type="pct"/>
            <w:tcBorders>
              <w:top w:val="nil"/>
              <w:left w:val="nil"/>
              <w:bottom w:val="single" w:color="000000" w:sz="4" w:space="0"/>
              <w:right w:val="single" w:color="000000" w:sz="4" w:space="0"/>
            </w:tcBorders>
            <w:shd w:val="clear" w:color="auto" w:fill="auto"/>
            <w:vAlign w:val="center"/>
          </w:tcPr>
          <w:p w14:paraId="1EC90EC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7" w:type="pct"/>
            <w:tcBorders>
              <w:top w:val="nil"/>
              <w:left w:val="nil"/>
              <w:bottom w:val="single" w:color="000000" w:sz="4" w:space="0"/>
              <w:right w:val="single" w:color="000000" w:sz="4" w:space="0"/>
            </w:tcBorders>
            <w:shd w:val="clear" w:color="auto" w:fill="auto"/>
            <w:vAlign w:val="center"/>
          </w:tcPr>
          <w:p w14:paraId="069EBB9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9" w:type="pct"/>
            <w:vMerge w:val="continue"/>
            <w:tcBorders>
              <w:top w:val="nil"/>
              <w:left w:val="single" w:color="000000" w:sz="4" w:space="0"/>
              <w:bottom w:val="single" w:color="000000" w:sz="4" w:space="0"/>
              <w:right w:val="single" w:color="000000" w:sz="4" w:space="0"/>
            </w:tcBorders>
            <w:vAlign w:val="center"/>
          </w:tcPr>
          <w:p w14:paraId="301703CA">
            <w:pPr>
              <w:widowControl/>
              <w:jc w:val="left"/>
              <w:rPr>
                <w:rFonts w:ascii="Courier New" w:hAnsi="Courier New" w:cs="Courier New"/>
                <w:color w:val="000000"/>
                <w:kern w:val="0"/>
                <w:sz w:val="18"/>
                <w:szCs w:val="18"/>
              </w:rPr>
            </w:pPr>
          </w:p>
        </w:tc>
      </w:tr>
      <w:tr w14:paraId="2AF944BE">
        <w:tblPrEx>
          <w:tblCellMar>
            <w:top w:w="0" w:type="dxa"/>
            <w:left w:w="108" w:type="dxa"/>
            <w:bottom w:w="0" w:type="dxa"/>
            <w:right w:w="108" w:type="dxa"/>
          </w:tblCellMar>
        </w:tblPrEx>
        <w:trPr>
          <w:trHeight w:val="399" w:hRule="atLeast"/>
        </w:trPr>
        <w:tc>
          <w:tcPr>
            <w:tcW w:w="314" w:type="pct"/>
            <w:vMerge w:val="continue"/>
            <w:tcBorders>
              <w:top w:val="nil"/>
              <w:left w:val="single" w:color="000000" w:sz="4" w:space="0"/>
              <w:bottom w:val="single" w:color="000000" w:sz="4" w:space="0"/>
              <w:right w:val="single" w:color="000000" w:sz="4" w:space="0"/>
            </w:tcBorders>
            <w:vAlign w:val="center"/>
          </w:tcPr>
          <w:p w14:paraId="540B099B">
            <w:pPr>
              <w:widowControl/>
              <w:jc w:val="left"/>
              <w:rPr>
                <w:rFonts w:ascii="宋体" w:hAnsi="宋体" w:cs="宋体"/>
                <w:color w:val="000000"/>
                <w:kern w:val="0"/>
                <w:sz w:val="18"/>
                <w:szCs w:val="18"/>
              </w:rPr>
            </w:pPr>
          </w:p>
        </w:tc>
        <w:tc>
          <w:tcPr>
            <w:tcW w:w="665" w:type="pct"/>
            <w:gridSpan w:val="2"/>
            <w:tcBorders>
              <w:top w:val="nil"/>
              <w:left w:val="nil"/>
              <w:bottom w:val="single" w:color="000000" w:sz="4" w:space="0"/>
              <w:right w:val="single" w:color="000000" w:sz="4" w:space="0"/>
            </w:tcBorders>
            <w:shd w:val="clear" w:color="auto" w:fill="auto"/>
            <w:vAlign w:val="center"/>
          </w:tcPr>
          <w:p w14:paraId="4979044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20" w:type="pct"/>
            <w:tcBorders>
              <w:top w:val="nil"/>
              <w:left w:val="nil"/>
              <w:bottom w:val="single" w:color="000000" w:sz="4" w:space="0"/>
              <w:right w:val="single" w:color="000000" w:sz="4" w:space="0"/>
            </w:tcBorders>
            <w:shd w:val="clear" w:color="auto" w:fill="auto"/>
            <w:vAlign w:val="center"/>
          </w:tcPr>
          <w:p w14:paraId="24DA24E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51" w:type="pct"/>
            <w:tcBorders>
              <w:top w:val="nil"/>
              <w:left w:val="nil"/>
              <w:bottom w:val="single" w:color="000000" w:sz="4" w:space="0"/>
              <w:right w:val="single" w:color="000000" w:sz="4" w:space="0"/>
            </w:tcBorders>
            <w:shd w:val="clear" w:color="auto" w:fill="auto"/>
            <w:vAlign w:val="center"/>
          </w:tcPr>
          <w:p w14:paraId="2CF1CB3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2" w:type="pct"/>
            <w:gridSpan w:val="3"/>
            <w:tcBorders>
              <w:top w:val="single" w:color="000000" w:sz="4" w:space="0"/>
              <w:left w:val="nil"/>
              <w:bottom w:val="single" w:color="000000" w:sz="4" w:space="0"/>
              <w:right w:val="single" w:color="000000" w:sz="4" w:space="0"/>
            </w:tcBorders>
            <w:shd w:val="clear" w:color="auto" w:fill="auto"/>
            <w:vAlign w:val="center"/>
          </w:tcPr>
          <w:p w14:paraId="70BD026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55" w:type="pct"/>
            <w:tcBorders>
              <w:top w:val="nil"/>
              <w:left w:val="nil"/>
              <w:bottom w:val="single" w:color="000000" w:sz="4" w:space="0"/>
              <w:right w:val="single" w:color="000000" w:sz="4" w:space="0"/>
            </w:tcBorders>
            <w:shd w:val="clear" w:color="auto" w:fill="auto"/>
            <w:vAlign w:val="center"/>
          </w:tcPr>
          <w:p w14:paraId="75A168E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7" w:type="pct"/>
            <w:tcBorders>
              <w:top w:val="nil"/>
              <w:left w:val="nil"/>
              <w:bottom w:val="single" w:color="000000" w:sz="4" w:space="0"/>
              <w:right w:val="single" w:color="000000" w:sz="4" w:space="0"/>
            </w:tcBorders>
            <w:shd w:val="clear" w:color="auto" w:fill="auto"/>
            <w:vAlign w:val="center"/>
          </w:tcPr>
          <w:p w14:paraId="642A57A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7" w:type="pct"/>
            <w:tcBorders>
              <w:top w:val="nil"/>
              <w:left w:val="nil"/>
              <w:bottom w:val="single" w:color="000000" w:sz="4" w:space="0"/>
              <w:right w:val="single" w:color="000000" w:sz="4" w:space="0"/>
            </w:tcBorders>
            <w:shd w:val="clear" w:color="auto" w:fill="auto"/>
            <w:vAlign w:val="center"/>
          </w:tcPr>
          <w:p w14:paraId="3AAE8A9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9" w:type="pct"/>
            <w:vMerge w:val="continue"/>
            <w:tcBorders>
              <w:top w:val="nil"/>
              <w:left w:val="single" w:color="000000" w:sz="4" w:space="0"/>
              <w:bottom w:val="single" w:color="000000" w:sz="4" w:space="0"/>
              <w:right w:val="single" w:color="000000" w:sz="4" w:space="0"/>
            </w:tcBorders>
            <w:vAlign w:val="center"/>
          </w:tcPr>
          <w:p w14:paraId="2713A7DB">
            <w:pPr>
              <w:widowControl/>
              <w:jc w:val="left"/>
              <w:rPr>
                <w:rFonts w:ascii="Courier New" w:hAnsi="Courier New" w:cs="Courier New"/>
                <w:color w:val="000000"/>
                <w:kern w:val="0"/>
                <w:sz w:val="18"/>
                <w:szCs w:val="18"/>
              </w:rPr>
            </w:pPr>
          </w:p>
        </w:tc>
      </w:tr>
      <w:tr w14:paraId="1CDB9169">
        <w:tblPrEx>
          <w:tblCellMar>
            <w:top w:w="0" w:type="dxa"/>
            <w:left w:w="108" w:type="dxa"/>
            <w:bottom w:w="0" w:type="dxa"/>
            <w:right w:w="108" w:type="dxa"/>
          </w:tblCellMar>
        </w:tblPrEx>
        <w:trPr>
          <w:trHeight w:val="621" w:hRule="atLeast"/>
        </w:trPr>
        <w:tc>
          <w:tcPr>
            <w:tcW w:w="314" w:type="pct"/>
            <w:vMerge w:val="restart"/>
            <w:tcBorders>
              <w:top w:val="nil"/>
              <w:left w:val="single" w:color="000000" w:sz="4" w:space="0"/>
              <w:bottom w:val="single" w:color="000000" w:sz="4" w:space="0"/>
              <w:right w:val="single" w:color="000000" w:sz="4" w:space="0"/>
            </w:tcBorders>
            <w:shd w:val="clear" w:color="auto" w:fill="auto"/>
            <w:vAlign w:val="center"/>
          </w:tcPr>
          <w:p w14:paraId="5D78B6D6">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65" w:type="pct"/>
            <w:gridSpan w:val="2"/>
            <w:tcBorders>
              <w:top w:val="nil"/>
              <w:left w:val="nil"/>
              <w:bottom w:val="single" w:color="000000" w:sz="4" w:space="0"/>
              <w:right w:val="single" w:color="000000" w:sz="4" w:space="0"/>
            </w:tcBorders>
            <w:shd w:val="clear" w:color="auto" w:fill="auto"/>
            <w:vAlign w:val="center"/>
          </w:tcPr>
          <w:p w14:paraId="4CD2AE24">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20" w:type="pct"/>
            <w:tcBorders>
              <w:top w:val="nil"/>
              <w:left w:val="nil"/>
              <w:bottom w:val="single" w:color="000000" w:sz="4" w:space="0"/>
              <w:right w:val="single" w:color="000000" w:sz="4" w:space="0"/>
            </w:tcBorders>
            <w:shd w:val="clear" w:color="auto" w:fill="auto"/>
            <w:vAlign w:val="center"/>
          </w:tcPr>
          <w:p w14:paraId="235B6619">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51" w:type="pct"/>
            <w:tcBorders>
              <w:top w:val="nil"/>
              <w:left w:val="nil"/>
              <w:bottom w:val="single" w:color="000000" w:sz="4" w:space="0"/>
              <w:right w:val="single" w:color="000000" w:sz="4" w:space="0"/>
            </w:tcBorders>
            <w:shd w:val="clear" w:color="auto" w:fill="auto"/>
            <w:vAlign w:val="center"/>
          </w:tcPr>
          <w:p w14:paraId="39A71831">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14" w:type="pct"/>
            <w:tcBorders>
              <w:top w:val="nil"/>
              <w:left w:val="nil"/>
              <w:bottom w:val="single" w:color="000000" w:sz="4" w:space="0"/>
              <w:right w:val="single" w:color="000000" w:sz="4" w:space="0"/>
            </w:tcBorders>
            <w:shd w:val="clear" w:color="auto" w:fill="auto"/>
            <w:vAlign w:val="center"/>
          </w:tcPr>
          <w:p w14:paraId="739BE5E9">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314" w:type="pct"/>
            <w:tcBorders>
              <w:top w:val="nil"/>
              <w:left w:val="nil"/>
              <w:bottom w:val="single" w:color="000000" w:sz="4" w:space="0"/>
              <w:right w:val="single" w:color="000000" w:sz="4" w:space="0"/>
            </w:tcBorders>
            <w:shd w:val="clear" w:color="auto" w:fill="auto"/>
            <w:vAlign w:val="center"/>
          </w:tcPr>
          <w:p w14:paraId="03ECD79A">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14" w:type="pct"/>
            <w:tcBorders>
              <w:top w:val="nil"/>
              <w:left w:val="nil"/>
              <w:bottom w:val="single" w:color="000000" w:sz="4" w:space="0"/>
              <w:right w:val="single" w:color="000000" w:sz="4" w:space="0"/>
            </w:tcBorders>
            <w:shd w:val="clear" w:color="auto" w:fill="auto"/>
            <w:vAlign w:val="center"/>
          </w:tcPr>
          <w:p w14:paraId="3F74D996">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55" w:type="pct"/>
            <w:tcBorders>
              <w:top w:val="nil"/>
              <w:left w:val="nil"/>
              <w:bottom w:val="single" w:color="000000" w:sz="4" w:space="0"/>
              <w:right w:val="single" w:color="000000" w:sz="4" w:space="0"/>
            </w:tcBorders>
            <w:shd w:val="clear" w:color="auto" w:fill="auto"/>
            <w:vAlign w:val="center"/>
          </w:tcPr>
          <w:p w14:paraId="615F8FBB">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67" w:type="pct"/>
            <w:tcBorders>
              <w:top w:val="nil"/>
              <w:left w:val="nil"/>
              <w:bottom w:val="single" w:color="000000" w:sz="4" w:space="0"/>
              <w:right w:val="single" w:color="000000" w:sz="4" w:space="0"/>
            </w:tcBorders>
            <w:shd w:val="clear" w:color="auto" w:fill="auto"/>
            <w:vAlign w:val="center"/>
          </w:tcPr>
          <w:p w14:paraId="469E41E2">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67" w:type="pct"/>
            <w:tcBorders>
              <w:top w:val="nil"/>
              <w:left w:val="nil"/>
              <w:bottom w:val="single" w:color="000000" w:sz="4" w:space="0"/>
              <w:right w:val="single" w:color="000000" w:sz="4" w:space="0"/>
            </w:tcBorders>
            <w:shd w:val="clear" w:color="auto" w:fill="auto"/>
            <w:vAlign w:val="center"/>
          </w:tcPr>
          <w:p w14:paraId="643B2B5A">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9" w:type="pct"/>
            <w:tcBorders>
              <w:top w:val="nil"/>
              <w:left w:val="nil"/>
              <w:bottom w:val="single" w:color="000000" w:sz="4" w:space="0"/>
              <w:right w:val="single" w:color="000000" w:sz="4" w:space="0"/>
            </w:tcBorders>
            <w:shd w:val="clear" w:color="auto" w:fill="auto"/>
            <w:vAlign w:val="center"/>
          </w:tcPr>
          <w:p w14:paraId="5646F3B5">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EB78224">
        <w:tblPrEx>
          <w:tblCellMar>
            <w:top w:w="0" w:type="dxa"/>
            <w:left w:w="108" w:type="dxa"/>
            <w:bottom w:w="0" w:type="dxa"/>
            <w:right w:w="108" w:type="dxa"/>
          </w:tblCellMar>
        </w:tblPrEx>
        <w:trPr>
          <w:trHeight w:val="399" w:hRule="atLeast"/>
        </w:trPr>
        <w:tc>
          <w:tcPr>
            <w:tcW w:w="314" w:type="pct"/>
            <w:vMerge w:val="continue"/>
            <w:tcBorders>
              <w:top w:val="nil"/>
              <w:left w:val="single" w:color="000000" w:sz="4" w:space="0"/>
              <w:bottom w:val="single" w:color="000000" w:sz="4" w:space="0"/>
              <w:right w:val="single" w:color="000000" w:sz="4" w:space="0"/>
            </w:tcBorders>
            <w:vAlign w:val="center"/>
          </w:tcPr>
          <w:p w14:paraId="416D7286">
            <w:pPr>
              <w:widowControl/>
              <w:jc w:val="left"/>
              <w:rPr>
                <w:rFonts w:ascii="宋体" w:hAnsi="宋体" w:cs="宋体"/>
                <w:color w:val="000000"/>
                <w:kern w:val="0"/>
                <w:sz w:val="18"/>
                <w:szCs w:val="18"/>
              </w:rPr>
            </w:pPr>
          </w:p>
        </w:tc>
        <w:tc>
          <w:tcPr>
            <w:tcW w:w="665" w:type="pct"/>
            <w:gridSpan w:val="2"/>
            <w:vMerge w:val="restart"/>
            <w:tcBorders>
              <w:top w:val="nil"/>
              <w:left w:val="single" w:color="000000" w:sz="4" w:space="0"/>
              <w:bottom w:val="single" w:color="000000" w:sz="4" w:space="0"/>
              <w:right w:val="single" w:color="000000" w:sz="4" w:space="0"/>
            </w:tcBorders>
            <w:shd w:val="clear" w:color="auto" w:fill="auto"/>
            <w:vAlign w:val="center"/>
          </w:tcPr>
          <w:p w14:paraId="6E0ECAB8">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F512ED">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251" w:type="pct"/>
            <w:tcBorders>
              <w:top w:val="single" w:color="auto" w:sz="4" w:space="0"/>
              <w:left w:val="nil"/>
              <w:bottom w:val="single" w:color="auto" w:sz="4" w:space="0"/>
              <w:right w:val="single" w:color="auto" w:sz="4" w:space="0"/>
            </w:tcBorders>
            <w:shd w:val="clear" w:color="auto" w:fill="auto"/>
            <w:noWrap/>
            <w:vAlign w:val="center"/>
          </w:tcPr>
          <w:p w14:paraId="107898D6">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发放设6职的村办公费数量</w:t>
            </w:r>
          </w:p>
        </w:tc>
        <w:tc>
          <w:tcPr>
            <w:tcW w:w="314" w:type="pct"/>
            <w:tcBorders>
              <w:top w:val="single" w:color="auto" w:sz="4" w:space="0"/>
              <w:left w:val="nil"/>
              <w:bottom w:val="single" w:color="auto" w:sz="4" w:space="0"/>
              <w:right w:val="single" w:color="auto" w:sz="4" w:space="0"/>
            </w:tcBorders>
            <w:shd w:val="clear" w:color="auto" w:fill="auto"/>
            <w:noWrap/>
            <w:vAlign w:val="center"/>
          </w:tcPr>
          <w:p w14:paraId="65608F72">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14" w:type="pct"/>
            <w:tcBorders>
              <w:top w:val="single" w:color="auto" w:sz="4" w:space="0"/>
              <w:left w:val="nil"/>
              <w:bottom w:val="single" w:color="auto" w:sz="4" w:space="0"/>
              <w:right w:val="single" w:color="auto" w:sz="4" w:space="0"/>
            </w:tcBorders>
            <w:shd w:val="clear" w:color="auto" w:fill="auto"/>
            <w:noWrap/>
            <w:vAlign w:val="center"/>
          </w:tcPr>
          <w:p w14:paraId="083CB58F">
            <w:pPr>
              <w:widowControl/>
              <w:jc w:val="center"/>
              <w:rPr>
                <w:rFonts w:ascii="宋体" w:hAnsi="宋体" w:cs="宋体"/>
                <w:color w:val="555555"/>
                <w:kern w:val="0"/>
                <w:sz w:val="18"/>
                <w:szCs w:val="18"/>
              </w:rPr>
            </w:pPr>
            <w:r>
              <w:rPr>
                <w:rFonts w:hint="eastAsia" w:ascii="宋体" w:hAnsi="宋体" w:cs="宋体"/>
                <w:color w:val="555555"/>
                <w:kern w:val="0"/>
                <w:sz w:val="18"/>
                <w:szCs w:val="18"/>
              </w:rPr>
              <w:t>1</w:t>
            </w:r>
          </w:p>
        </w:tc>
        <w:tc>
          <w:tcPr>
            <w:tcW w:w="314" w:type="pct"/>
            <w:tcBorders>
              <w:top w:val="single" w:color="auto" w:sz="4" w:space="0"/>
              <w:left w:val="nil"/>
              <w:bottom w:val="single" w:color="auto" w:sz="4" w:space="0"/>
              <w:right w:val="single" w:color="auto" w:sz="4" w:space="0"/>
            </w:tcBorders>
            <w:shd w:val="clear" w:color="auto" w:fill="auto"/>
            <w:noWrap/>
            <w:vAlign w:val="center"/>
          </w:tcPr>
          <w:p w14:paraId="7B079DC7">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5640EDF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1个</w:t>
            </w:r>
          </w:p>
        </w:tc>
        <w:tc>
          <w:tcPr>
            <w:tcW w:w="2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582345">
            <w:pPr>
              <w:widowControl/>
              <w:jc w:val="center"/>
              <w:rPr>
                <w:rFonts w:ascii="宋体" w:hAnsi="宋体" w:cs="宋体"/>
                <w:color w:val="555555"/>
                <w:kern w:val="0"/>
                <w:sz w:val="18"/>
                <w:szCs w:val="18"/>
              </w:rPr>
            </w:pPr>
            <w:r>
              <w:rPr>
                <w:rFonts w:hint="eastAsia" w:ascii="宋体" w:hAnsi="宋体" w:cs="宋体"/>
                <w:color w:val="555555"/>
                <w:kern w:val="0"/>
                <w:sz w:val="18"/>
                <w:szCs w:val="18"/>
              </w:rPr>
              <w:t>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7F19C00A">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19" w:type="pct"/>
            <w:tcBorders>
              <w:top w:val="nil"/>
              <w:left w:val="nil"/>
              <w:bottom w:val="single" w:color="000000" w:sz="4" w:space="0"/>
              <w:right w:val="single" w:color="000000" w:sz="4" w:space="0"/>
            </w:tcBorders>
            <w:shd w:val="clear" w:color="auto" w:fill="auto"/>
            <w:vAlign w:val="center"/>
          </w:tcPr>
          <w:p w14:paraId="70C33DB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E5508AE">
        <w:tblPrEx>
          <w:tblCellMar>
            <w:top w:w="0" w:type="dxa"/>
            <w:left w:w="108" w:type="dxa"/>
            <w:bottom w:w="0" w:type="dxa"/>
            <w:right w:w="108" w:type="dxa"/>
          </w:tblCellMar>
        </w:tblPrEx>
        <w:trPr>
          <w:trHeight w:val="399" w:hRule="atLeast"/>
        </w:trPr>
        <w:tc>
          <w:tcPr>
            <w:tcW w:w="314" w:type="pct"/>
            <w:vMerge w:val="continue"/>
            <w:tcBorders>
              <w:top w:val="nil"/>
              <w:left w:val="single" w:color="000000" w:sz="4" w:space="0"/>
              <w:bottom w:val="single" w:color="000000" w:sz="4" w:space="0"/>
              <w:right w:val="single" w:color="000000" w:sz="4" w:space="0"/>
            </w:tcBorders>
            <w:vAlign w:val="center"/>
          </w:tcPr>
          <w:p w14:paraId="69B5C9E5">
            <w:pPr>
              <w:widowControl/>
              <w:jc w:val="left"/>
              <w:rPr>
                <w:rFonts w:ascii="宋体" w:hAnsi="宋体" w:cs="宋体"/>
                <w:color w:val="000000"/>
                <w:kern w:val="0"/>
                <w:sz w:val="18"/>
                <w:szCs w:val="18"/>
              </w:rPr>
            </w:pPr>
          </w:p>
        </w:tc>
        <w:tc>
          <w:tcPr>
            <w:tcW w:w="665" w:type="pct"/>
            <w:gridSpan w:val="2"/>
            <w:vMerge w:val="continue"/>
            <w:tcBorders>
              <w:top w:val="nil"/>
              <w:left w:val="single" w:color="000000" w:sz="4" w:space="0"/>
              <w:bottom w:val="single" w:color="000000" w:sz="4" w:space="0"/>
              <w:right w:val="single" w:color="000000" w:sz="4" w:space="0"/>
            </w:tcBorders>
            <w:vAlign w:val="center"/>
          </w:tcPr>
          <w:p w14:paraId="0D021108">
            <w:pPr>
              <w:widowControl/>
              <w:jc w:val="left"/>
              <w:rPr>
                <w:rFonts w:ascii="宋体" w:hAnsi="宋体" w:cs="宋体"/>
                <w:color w:val="000000"/>
                <w:kern w:val="0"/>
                <w:sz w:val="18"/>
                <w:szCs w:val="18"/>
              </w:rPr>
            </w:pPr>
          </w:p>
        </w:tc>
        <w:tc>
          <w:tcPr>
            <w:tcW w:w="620" w:type="pct"/>
            <w:tcBorders>
              <w:top w:val="nil"/>
              <w:left w:val="single" w:color="auto" w:sz="4" w:space="0"/>
              <w:bottom w:val="single" w:color="auto" w:sz="4" w:space="0"/>
              <w:right w:val="single" w:color="auto" w:sz="4" w:space="0"/>
            </w:tcBorders>
            <w:shd w:val="clear" w:color="auto" w:fill="auto"/>
            <w:noWrap/>
            <w:vAlign w:val="center"/>
          </w:tcPr>
          <w:p w14:paraId="7FD681C8">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251" w:type="pct"/>
            <w:tcBorders>
              <w:top w:val="nil"/>
              <w:left w:val="nil"/>
              <w:bottom w:val="single" w:color="auto" w:sz="4" w:space="0"/>
              <w:right w:val="single" w:color="auto" w:sz="4" w:space="0"/>
            </w:tcBorders>
            <w:shd w:val="clear" w:color="auto" w:fill="auto"/>
            <w:noWrap/>
            <w:vAlign w:val="center"/>
          </w:tcPr>
          <w:p w14:paraId="4CB8D084">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发放设5职的村办公费数量</w:t>
            </w:r>
          </w:p>
        </w:tc>
        <w:tc>
          <w:tcPr>
            <w:tcW w:w="314" w:type="pct"/>
            <w:tcBorders>
              <w:top w:val="nil"/>
              <w:left w:val="nil"/>
              <w:bottom w:val="single" w:color="auto" w:sz="4" w:space="0"/>
              <w:right w:val="single" w:color="auto" w:sz="4" w:space="0"/>
            </w:tcBorders>
            <w:shd w:val="clear" w:color="auto" w:fill="auto"/>
            <w:noWrap/>
            <w:vAlign w:val="center"/>
          </w:tcPr>
          <w:p w14:paraId="067AA71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14" w:type="pct"/>
            <w:tcBorders>
              <w:top w:val="nil"/>
              <w:left w:val="nil"/>
              <w:bottom w:val="single" w:color="auto" w:sz="4" w:space="0"/>
              <w:right w:val="single" w:color="auto" w:sz="4" w:space="0"/>
            </w:tcBorders>
            <w:shd w:val="clear" w:color="auto" w:fill="auto"/>
            <w:noWrap/>
            <w:vAlign w:val="center"/>
          </w:tcPr>
          <w:p w14:paraId="427C2A6A">
            <w:pPr>
              <w:widowControl/>
              <w:jc w:val="center"/>
              <w:rPr>
                <w:rFonts w:ascii="宋体" w:hAnsi="宋体" w:cs="宋体"/>
                <w:color w:val="555555"/>
                <w:kern w:val="0"/>
                <w:sz w:val="18"/>
                <w:szCs w:val="18"/>
              </w:rPr>
            </w:pPr>
            <w:r>
              <w:rPr>
                <w:rFonts w:hint="eastAsia" w:ascii="宋体" w:hAnsi="宋体" w:cs="宋体"/>
                <w:color w:val="555555"/>
                <w:kern w:val="0"/>
                <w:sz w:val="18"/>
                <w:szCs w:val="18"/>
              </w:rPr>
              <w:t>3</w:t>
            </w:r>
          </w:p>
        </w:tc>
        <w:tc>
          <w:tcPr>
            <w:tcW w:w="314" w:type="pct"/>
            <w:tcBorders>
              <w:top w:val="nil"/>
              <w:left w:val="nil"/>
              <w:bottom w:val="single" w:color="auto" w:sz="4" w:space="0"/>
              <w:right w:val="single" w:color="auto" w:sz="4" w:space="0"/>
            </w:tcBorders>
            <w:shd w:val="clear" w:color="auto" w:fill="auto"/>
            <w:noWrap/>
            <w:vAlign w:val="center"/>
          </w:tcPr>
          <w:p w14:paraId="26D26311">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4487922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3个</w:t>
            </w:r>
          </w:p>
        </w:tc>
        <w:tc>
          <w:tcPr>
            <w:tcW w:w="267" w:type="pct"/>
            <w:tcBorders>
              <w:top w:val="nil"/>
              <w:left w:val="single" w:color="auto" w:sz="4" w:space="0"/>
              <w:bottom w:val="single" w:color="auto" w:sz="4" w:space="0"/>
              <w:right w:val="single" w:color="auto" w:sz="4" w:space="0"/>
            </w:tcBorders>
            <w:shd w:val="clear" w:color="auto" w:fill="auto"/>
            <w:noWrap/>
            <w:vAlign w:val="center"/>
          </w:tcPr>
          <w:p w14:paraId="54568682">
            <w:pPr>
              <w:widowControl/>
              <w:jc w:val="center"/>
              <w:rPr>
                <w:rFonts w:ascii="宋体" w:hAnsi="宋体" w:cs="宋体"/>
                <w:color w:val="555555"/>
                <w:kern w:val="0"/>
                <w:sz w:val="18"/>
                <w:szCs w:val="18"/>
              </w:rPr>
            </w:pPr>
            <w:r>
              <w:rPr>
                <w:rFonts w:hint="eastAsia" w:ascii="宋体" w:hAnsi="宋体" w:cs="宋体"/>
                <w:color w:val="555555"/>
                <w:kern w:val="0"/>
                <w:sz w:val="18"/>
                <w:szCs w:val="18"/>
              </w:rPr>
              <w:t>5</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A7D84E8">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19" w:type="pct"/>
            <w:tcBorders>
              <w:top w:val="nil"/>
              <w:left w:val="nil"/>
              <w:bottom w:val="single" w:color="000000" w:sz="4" w:space="0"/>
              <w:right w:val="single" w:color="000000" w:sz="4" w:space="0"/>
            </w:tcBorders>
            <w:shd w:val="clear" w:color="auto" w:fill="auto"/>
            <w:vAlign w:val="center"/>
          </w:tcPr>
          <w:p w14:paraId="51DFA04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8F830D9">
        <w:tblPrEx>
          <w:tblCellMar>
            <w:top w:w="0" w:type="dxa"/>
            <w:left w:w="108" w:type="dxa"/>
            <w:bottom w:w="0" w:type="dxa"/>
            <w:right w:w="108" w:type="dxa"/>
          </w:tblCellMar>
        </w:tblPrEx>
        <w:trPr>
          <w:trHeight w:val="399" w:hRule="atLeast"/>
        </w:trPr>
        <w:tc>
          <w:tcPr>
            <w:tcW w:w="314" w:type="pct"/>
            <w:vMerge w:val="continue"/>
            <w:tcBorders>
              <w:top w:val="nil"/>
              <w:left w:val="single" w:color="000000" w:sz="4" w:space="0"/>
              <w:bottom w:val="single" w:color="000000" w:sz="4" w:space="0"/>
              <w:right w:val="single" w:color="000000" w:sz="4" w:space="0"/>
            </w:tcBorders>
            <w:vAlign w:val="center"/>
          </w:tcPr>
          <w:p w14:paraId="661E505B">
            <w:pPr>
              <w:widowControl/>
              <w:jc w:val="left"/>
              <w:rPr>
                <w:rFonts w:ascii="宋体" w:hAnsi="宋体" w:cs="宋体"/>
                <w:color w:val="000000"/>
                <w:kern w:val="0"/>
                <w:sz w:val="18"/>
                <w:szCs w:val="18"/>
              </w:rPr>
            </w:pPr>
          </w:p>
        </w:tc>
        <w:tc>
          <w:tcPr>
            <w:tcW w:w="665" w:type="pct"/>
            <w:gridSpan w:val="2"/>
            <w:vMerge w:val="continue"/>
            <w:tcBorders>
              <w:top w:val="nil"/>
              <w:left w:val="single" w:color="000000" w:sz="4" w:space="0"/>
              <w:bottom w:val="single" w:color="000000" w:sz="4" w:space="0"/>
              <w:right w:val="single" w:color="000000" w:sz="4" w:space="0"/>
            </w:tcBorders>
            <w:vAlign w:val="center"/>
          </w:tcPr>
          <w:p w14:paraId="2A5D266D">
            <w:pPr>
              <w:widowControl/>
              <w:jc w:val="left"/>
              <w:rPr>
                <w:rFonts w:ascii="宋体" w:hAnsi="宋体" w:cs="宋体"/>
                <w:color w:val="000000"/>
                <w:kern w:val="0"/>
                <w:sz w:val="18"/>
                <w:szCs w:val="18"/>
              </w:rPr>
            </w:pPr>
          </w:p>
        </w:tc>
        <w:tc>
          <w:tcPr>
            <w:tcW w:w="620" w:type="pct"/>
            <w:tcBorders>
              <w:top w:val="nil"/>
              <w:left w:val="single" w:color="auto" w:sz="4" w:space="0"/>
              <w:bottom w:val="single" w:color="auto" w:sz="4" w:space="0"/>
              <w:right w:val="single" w:color="auto" w:sz="4" w:space="0"/>
            </w:tcBorders>
            <w:shd w:val="clear" w:color="auto" w:fill="auto"/>
            <w:noWrap/>
            <w:vAlign w:val="center"/>
          </w:tcPr>
          <w:p w14:paraId="466D6496">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251" w:type="pct"/>
            <w:tcBorders>
              <w:top w:val="nil"/>
              <w:left w:val="nil"/>
              <w:bottom w:val="single" w:color="auto" w:sz="4" w:space="0"/>
              <w:right w:val="single" w:color="auto" w:sz="4" w:space="0"/>
            </w:tcBorders>
            <w:shd w:val="clear" w:color="auto" w:fill="auto"/>
            <w:noWrap/>
            <w:vAlign w:val="center"/>
          </w:tcPr>
          <w:p w14:paraId="7854329B">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发放设4职的村办公费数量</w:t>
            </w:r>
          </w:p>
        </w:tc>
        <w:tc>
          <w:tcPr>
            <w:tcW w:w="314" w:type="pct"/>
            <w:tcBorders>
              <w:top w:val="nil"/>
              <w:left w:val="nil"/>
              <w:bottom w:val="single" w:color="auto" w:sz="4" w:space="0"/>
              <w:right w:val="single" w:color="auto" w:sz="4" w:space="0"/>
            </w:tcBorders>
            <w:shd w:val="clear" w:color="auto" w:fill="auto"/>
            <w:noWrap/>
            <w:vAlign w:val="center"/>
          </w:tcPr>
          <w:p w14:paraId="7918AEA9">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14" w:type="pct"/>
            <w:tcBorders>
              <w:top w:val="nil"/>
              <w:left w:val="nil"/>
              <w:bottom w:val="single" w:color="auto" w:sz="4" w:space="0"/>
              <w:right w:val="single" w:color="auto" w:sz="4" w:space="0"/>
            </w:tcBorders>
            <w:shd w:val="clear" w:color="auto" w:fill="auto"/>
            <w:noWrap/>
            <w:vAlign w:val="center"/>
          </w:tcPr>
          <w:p w14:paraId="25792B90">
            <w:pPr>
              <w:widowControl/>
              <w:jc w:val="center"/>
              <w:rPr>
                <w:rFonts w:ascii="宋体" w:hAnsi="宋体" w:cs="宋体"/>
                <w:color w:val="555555"/>
                <w:kern w:val="0"/>
                <w:sz w:val="18"/>
                <w:szCs w:val="18"/>
              </w:rPr>
            </w:pPr>
            <w:r>
              <w:rPr>
                <w:rFonts w:hint="eastAsia" w:ascii="宋体" w:hAnsi="宋体" w:cs="宋体"/>
                <w:color w:val="555555"/>
                <w:kern w:val="0"/>
                <w:sz w:val="18"/>
                <w:szCs w:val="18"/>
              </w:rPr>
              <w:t>7</w:t>
            </w:r>
          </w:p>
        </w:tc>
        <w:tc>
          <w:tcPr>
            <w:tcW w:w="314" w:type="pct"/>
            <w:tcBorders>
              <w:top w:val="nil"/>
              <w:left w:val="nil"/>
              <w:bottom w:val="single" w:color="auto" w:sz="4" w:space="0"/>
              <w:right w:val="single" w:color="auto" w:sz="4" w:space="0"/>
            </w:tcBorders>
            <w:shd w:val="clear" w:color="auto" w:fill="auto"/>
            <w:noWrap/>
            <w:vAlign w:val="center"/>
          </w:tcPr>
          <w:p w14:paraId="1F510413">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2EF7ACE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7个</w:t>
            </w:r>
          </w:p>
        </w:tc>
        <w:tc>
          <w:tcPr>
            <w:tcW w:w="267" w:type="pct"/>
            <w:tcBorders>
              <w:top w:val="nil"/>
              <w:left w:val="single" w:color="auto" w:sz="4" w:space="0"/>
              <w:bottom w:val="single" w:color="auto" w:sz="4" w:space="0"/>
              <w:right w:val="single" w:color="auto" w:sz="4" w:space="0"/>
            </w:tcBorders>
            <w:shd w:val="clear" w:color="auto" w:fill="auto"/>
            <w:noWrap/>
            <w:vAlign w:val="center"/>
          </w:tcPr>
          <w:p w14:paraId="58EB3E5D">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36AABB1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9" w:type="pct"/>
            <w:tcBorders>
              <w:top w:val="nil"/>
              <w:left w:val="nil"/>
              <w:bottom w:val="single" w:color="000000" w:sz="4" w:space="0"/>
              <w:right w:val="single" w:color="000000" w:sz="4" w:space="0"/>
            </w:tcBorders>
            <w:shd w:val="clear" w:color="auto" w:fill="auto"/>
            <w:vAlign w:val="center"/>
          </w:tcPr>
          <w:p w14:paraId="4C2ED79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FAD91BC">
        <w:tblPrEx>
          <w:tblCellMar>
            <w:top w:w="0" w:type="dxa"/>
            <w:left w:w="108" w:type="dxa"/>
            <w:bottom w:w="0" w:type="dxa"/>
            <w:right w:w="108" w:type="dxa"/>
          </w:tblCellMar>
        </w:tblPrEx>
        <w:trPr>
          <w:trHeight w:val="399" w:hRule="atLeast"/>
        </w:trPr>
        <w:tc>
          <w:tcPr>
            <w:tcW w:w="314" w:type="pct"/>
            <w:vMerge w:val="continue"/>
            <w:tcBorders>
              <w:top w:val="nil"/>
              <w:left w:val="single" w:color="000000" w:sz="4" w:space="0"/>
              <w:bottom w:val="single" w:color="000000" w:sz="4" w:space="0"/>
              <w:right w:val="single" w:color="000000" w:sz="4" w:space="0"/>
            </w:tcBorders>
            <w:vAlign w:val="center"/>
          </w:tcPr>
          <w:p w14:paraId="3E181C71">
            <w:pPr>
              <w:widowControl/>
              <w:jc w:val="left"/>
              <w:rPr>
                <w:rFonts w:ascii="宋体" w:hAnsi="宋体" w:cs="宋体"/>
                <w:color w:val="000000"/>
                <w:kern w:val="0"/>
                <w:sz w:val="18"/>
                <w:szCs w:val="18"/>
              </w:rPr>
            </w:pPr>
          </w:p>
        </w:tc>
        <w:tc>
          <w:tcPr>
            <w:tcW w:w="665" w:type="pct"/>
            <w:gridSpan w:val="2"/>
            <w:vMerge w:val="continue"/>
            <w:tcBorders>
              <w:top w:val="nil"/>
              <w:left w:val="single" w:color="000000" w:sz="4" w:space="0"/>
              <w:bottom w:val="single" w:color="000000" w:sz="4" w:space="0"/>
              <w:right w:val="single" w:color="000000" w:sz="4" w:space="0"/>
            </w:tcBorders>
            <w:vAlign w:val="center"/>
          </w:tcPr>
          <w:p w14:paraId="22239C63">
            <w:pPr>
              <w:widowControl/>
              <w:jc w:val="left"/>
              <w:rPr>
                <w:rFonts w:ascii="宋体" w:hAnsi="宋体" w:cs="宋体"/>
                <w:color w:val="000000"/>
                <w:kern w:val="0"/>
                <w:sz w:val="18"/>
                <w:szCs w:val="18"/>
              </w:rPr>
            </w:pPr>
          </w:p>
        </w:tc>
        <w:tc>
          <w:tcPr>
            <w:tcW w:w="620" w:type="pct"/>
            <w:tcBorders>
              <w:top w:val="nil"/>
              <w:left w:val="single" w:color="auto" w:sz="4" w:space="0"/>
              <w:bottom w:val="single" w:color="auto" w:sz="4" w:space="0"/>
              <w:right w:val="single" w:color="auto" w:sz="4" w:space="0"/>
            </w:tcBorders>
            <w:shd w:val="clear" w:color="auto" w:fill="auto"/>
            <w:noWrap/>
            <w:vAlign w:val="center"/>
          </w:tcPr>
          <w:p w14:paraId="70AF0542">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251" w:type="pct"/>
            <w:tcBorders>
              <w:top w:val="nil"/>
              <w:left w:val="nil"/>
              <w:bottom w:val="single" w:color="auto" w:sz="4" w:space="0"/>
              <w:right w:val="single" w:color="auto" w:sz="4" w:space="0"/>
            </w:tcBorders>
            <w:shd w:val="clear" w:color="auto" w:fill="auto"/>
            <w:noWrap/>
            <w:vAlign w:val="center"/>
          </w:tcPr>
          <w:p w14:paraId="69AD6C24">
            <w:pPr>
              <w:widowControl/>
              <w:jc w:val="center"/>
              <w:rPr>
                <w:rFonts w:ascii="宋体" w:hAnsi="宋体" w:cs="宋体"/>
                <w:color w:val="555555"/>
                <w:kern w:val="0"/>
                <w:sz w:val="18"/>
                <w:szCs w:val="18"/>
              </w:rPr>
            </w:pPr>
            <w:r>
              <w:rPr>
                <w:rFonts w:hint="eastAsia" w:ascii="宋体" w:hAnsi="宋体" w:cs="宋体"/>
                <w:color w:val="555555"/>
                <w:kern w:val="0"/>
                <w:sz w:val="18"/>
                <w:szCs w:val="18"/>
              </w:rPr>
              <w:t>保证发放村办公费的效率</w:t>
            </w:r>
          </w:p>
        </w:tc>
        <w:tc>
          <w:tcPr>
            <w:tcW w:w="314" w:type="pct"/>
            <w:tcBorders>
              <w:top w:val="nil"/>
              <w:left w:val="nil"/>
              <w:bottom w:val="single" w:color="auto" w:sz="4" w:space="0"/>
              <w:right w:val="single" w:color="auto" w:sz="4" w:space="0"/>
            </w:tcBorders>
            <w:shd w:val="clear" w:color="auto" w:fill="auto"/>
            <w:noWrap/>
            <w:vAlign w:val="center"/>
          </w:tcPr>
          <w:p w14:paraId="7ED90D2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14" w:type="pct"/>
            <w:tcBorders>
              <w:top w:val="nil"/>
              <w:left w:val="nil"/>
              <w:bottom w:val="single" w:color="auto" w:sz="4" w:space="0"/>
              <w:right w:val="single" w:color="auto" w:sz="4" w:space="0"/>
            </w:tcBorders>
            <w:shd w:val="clear" w:color="auto" w:fill="auto"/>
            <w:noWrap/>
            <w:vAlign w:val="center"/>
          </w:tcPr>
          <w:p w14:paraId="00D95D05">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314" w:type="pct"/>
            <w:tcBorders>
              <w:top w:val="nil"/>
              <w:left w:val="nil"/>
              <w:bottom w:val="single" w:color="auto" w:sz="4" w:space="0"/>
              <w:right w:val="single" w:color="auto" w:sz="4" w:space="0"/>
            </w:tcBorders>
            <w:shd w:val="clear" w:color="auto" w:fill="auto"/>
            <w:noWrap/>
            <w:vAlign w:val="center"/>
          </w:tcPr>
          <w:p w14:paraId="1ED189ED">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0C1907A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67" w:type="pct"/>
            <w:tcBorders>
              <w:top w:val="nil"/>
              <w:left w:val="single" w:color="auto" w:sz="4" w:space="0"/>
              <w:bottom w:val="single" w:color="auto" w:sz="4" w:space="0"/>
              <w:right w:val="single" w:color="auto" w:sz="4" w:space="0"/>
            </w:tcBorders>
            <w:shd w:val="clear" w:color="auto" w:fill="auto"/>
            <w:noWrap/>
            <w:vAlign w:val="center"/>
          </w:tcPr>
          <w:p w14:paraId="3E35DAD3">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1FA7F69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9" w:type="pct"/>
            <w:tcBorders>
              <w:top w:val="nil"/>
              <w:left w:val="nil"/>
              <w:bottom w:val="single" w:color="000000" w:sz="4" w:space="0"/>
              <w:right w:val="single" w:color="000000" w:sz="4" w:space="0"/>
            </w:tcBorders>
            <w:shd w:val="clear" w:color="auto" w:fill="auto"/>
            <w:vAlign w:val="center"/>
          </w:tcPr>
          <w:p w14:paraId="680D2C5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4B10037">
        <w:tblPrEx>
          <w:tblCellMar>
            <w:top w:w="0" w:type="dxa"/>
            <w:left w:w="108" w:type="dxa"/>
            <w:bottom w:w="0" w:type="dxa"/>
            <w:right w:w="108" w:type="dxa"/>
          </w:tblCellMar>
        </w:tblPrEx>
        <w:trPr>
          <w:trHeight w:val="399" w:hRule="atLeast"/>
        </w:trPr>
        <w:tc>
          <w:tcPr>
            <w:tcW w:w="314" w:type="pct"/>
            <w:vMerge w:val="continue"/>
            <w:tcBorders>
              <w:top w:val="nil"/>
              <w:left w:val="single" w:color="000000" w:sz="4" w:space="0"/>
              <w:bottom w:val="single" w:color="000000" w:sz="4" w:space="0"/>
              <w:right w:val="single" w:color="000000" w:sz="4" w:space="0"/>
            </w:tcBorders>
            <w:vAlign w:val="center"/>
          </w:tcPr>
          <w:p w14:paraId="6B234E87">
            <w:pPr>
              <w:widowControl/>
              <w:jc w:val="left"/>
              <w:rPr>
                <w:rFonts w:ascii="宋体" w:hAnsi="宋体" w:cs="宋体"/>
                <w:color w:val="000000"/>
                <w:kern w:val="0"/>
                <w:sz w:val="18"/>
                <w:szCs w:val="18"/>
              </w:rPr>
            </w:pPr>
          </w:p>
        </w:tc>
        <w:tc>
          <w:tcPr>
            <w:tcW w:w="665" w:type="pct"/>
            <w:gridSpan w:val="2"/>
            <w:vMerge w:val="continue"/>
            <w:tcBorders>
              <w:top w:val="nil"/>
              <w:left w:val="single" w:color="000000" w:sz="4" w:space="0"/>
              <w:bottom w:val="single" w:color="000000" w:sz="4" w:space="0"/>
              <w:right w:val="single" w:color="000000" w:sz="4" w:space="0"/>
            </w:tcBorders>
            <w:vAlign w:val="center"/>
          </w:tcPr>
          <w:p w14:paraId="2FEC3D9D">
            <w:pPr>
              <w:widowControl/>
              <w:jc w:val="left"/>
              <w:rPr>
                <w:rFonts w:ascii="宋体" w:hAnsi="宋体" w:cs="宋体"/>
                <w:color w:val="000000"/>
                <w:kern w:val="0"/>
                <w:sz w:val="18"/>
                <w:szCs w:val="18"/>
              </w:rPr>
            </w:pPr>
          </w:p>
        </w:tc>
        <w:tc>
          <w:tcPr>
            <w:tcW w:w="620" w:type="pct"/>
            <w:tcBorders>
              <w:top w:val="nil"/>
              <w:left w:val="single" w:color="auto" w:sz="4" w:space="0"/>
              <w:bottom w:val="single" w:color="auto" w:sz="4" w:space="0"/>
              <w:right w:val="single" w:color="auto" w:sz="4" w:space="0"/>
            </w:tcBorders>
            <w:shd w:val="clear" w:color="auto" w:fill="auto"/>
            <w:noWrap/>
            <w:vAlign w:val="center"/>
          </w:tcPr>
          <w:p w14:paraId="6DD28815">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251" w:type="pct"/>
            <w:tcBorders>
              <w:top w:val="nil"/>
              <w:left w:val="nil"/>
              <w:bottom w:val="single" w:color="auto" w:sz="4" w:space="0"/>
              <w:right w:val="single" w:color="auto" w:sz="4" w:space="0"/>
            </w:tcBorders>
            <w:shd w:val="clear" w:color="auto" w:fill="auto"/>
            <w:noWrap/>
            <w:vAlign w:val="center"/>
          </w:tcPr>
          <w:p w14:paraId="552A164F">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发放设5职的村办公费标准</w:t>
            </w:r>
          </w:p>
        </w:tc>
        <w:tc>
          <w:tcPr>
            <w:tcW w:w="314" w:type="pct"/>
            <w:tcBorders>
              <w:top w:val="nil"/>
              <w:left w:val="nil"/>
              <w:bottom w:val="single" w:color="auto" w:sz="4" w:space="0"/>
              <w:right w:val="single" w:color="auto" w:sz="4" w:space="0"/>
            </w:tcBorders>
            <w:shd w:val="clear" w:color="auto" w:fill="auto"/>
            <w:noWrap/>
            <w:vAlign w:val="center"/>
          </w:tcPr>
          <w:p w14:paraId="70630045">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14" w:type="pct"/>
            <w:tcBorders>
              <w:top w:val="nil"/>
              <w:left w:val="nil"/>
              <w:bottom w:val="single" w:color="auto" w:sz="4" w:space="0"/>
              <w:right w:val="single" w:color="auto" w:sz="4" w:space="0"/>
            </w:tcBorders>
            <w:shd w:val="clear" w:color="auto" w:fill="auto"/>
            <w:noWrap/>
            <w:vAlign w:val="center"/>
          </w:tcPr>
          <w:p w14:paraId="3DF0F900">
            <w:pPr>
              <w:widowControl/>
              <w:jc w:val="center"/>
              <w:rPr>
                <w:rFonts w:ascii="宋体" w:hAnsi="宋体" w:cs="宋体"/>
                <w:color w:val="555555"/>
                <w:kern w:val="0"/>
                <w:sz w:val="18"/>
                <w:szCs w:val="18"/>
              </w:rPr>
            </w:pPr>
            <w:r>
              <w:rPr>
                <w:rFonts w:hint="eastAsia" w:ascii="宋体" w:hAnsi="宋体" w:cs="宋体"/>
                <w:color w:val="555555"/>
                <w:kern w:val="0"/>
                <w:sz w:val="18"/>
                <w:szCs w:val="18"/>
              </w:rPr>
              <w:t>4</w:t>
            </w:r>
          </w:p>
        </w:tc>
        <w:tc>
          <w:tcPr>
            <w:tcW w:w="314" w:type="pct"/>
            <w:tcBorders>
              <w:top w:val="nil"/>
              <w:left w:val="nil"/>
              <w:bottom w:val="single" w:color="auto" w:sz="4" w:space="0"/>
              <w:right w:val="single" w:color="auto" w:sz="4" w:space="0"/>
            </w:tcBorders>
            <w:shd w:val="clear" w:color="auto" w:fill="auto"/>
            <w:noWrap/>
            <w:vAlign w:val="center"/>
          </w:tcPr>
          <w:p w14:paraId="567E9059">
            <w:pPr>
              <w:widowControl/>
              <w:jc w:val="center"/>
              <w:rPr>
                <w:rFonts w:ascii="宋体" w:hAnsi="宋体" w:cs="宋体"/>
                <w:color w:val="555555"/>
                <w:kern w:val="0"/>
                <w:sz w:val="18"/>
                <w:szCs w:val="18"/>
              </w:rPr>
            </w:pPr>
            <w:r>
              <w:rPr>
                <w:rFonts w:hint="eastAsia" w:ascii="宋体" w:hAnsi="宋体" w:cs="宋体"/>
                <w:color w:val="555555"/>
                <w:kern w:val="0"/>
                <w:sz w:val="18"/>
                <w:szCs w:val="18"/>
              </w:rPr>
              <w:t>万元</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551EA38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4万元</w:t>
            </w:r>
          </w:p>
        </w:tc>
        <w:tc>
          <w:tcPr>
            <w:tcW w:w="267" w:type="pct"/>
            <w:tcBorders>
              <w:top w:val="nil"/>
              <w:left w:val="single" w:color="auto" w:sz="4" w:space="0"/>
              <w:bottom w:val="single" w:color="auto" w:sz="4" w:space="0"/>
              <w:right w:val="single" w:color="auto" w:sz="4" w:space="0"/>
            </w:tcBorders>
            <w:shd w:val="clear" w:color="auto" w:fill="auto"/>
            <w:noWrap/>
            <w:vAlign w:val="center"/>
          </w:tcPr>
          <w:p w14:paraId="5DAC8BC3">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573F3A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9" w:type="pct"/>
            <w:tcBorders>
              <w:top w:val="nil"/>
              <w:left w:val="nil"/>
              <w:bottom w:val="single" w:color="000000" w:sz="4" w:space="0"/>
              <w:right w:val="single" w:color="000000" w:sz="4" w:space="0"/>
            </w:tcBorders>
            <w:shd w:val="clear" w:color="auto" w:fill="auto"/>
            <w:vAlign w:val="center"/>
          </w:tcPr>
          <w:p w14:paraId="073F746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C07C6E7">
        <w:tblPrEx>
          <w:tblCellMar>
            <w:top w:w="0" w:type="dxa"/>
            <w:left w:w="108" w:type="dxa"/>
            <w:bottom w:w="0" w:type="dxa"/>
            <w:right w:w="108" w:type="dxa"/>
          </w:tblCellMar>
        </w:tblPrEx>
        <w:trPr>
          <w:trHeight w:val="399" w:hRule="atLeast"/>
        </w:trPr>
        <w:tc>
          <w:tcPr>
            <w:tcW w:w="314" w:type="pct"/>
            <w:vMerge w:val="continue"/>
            <w:tcBorders>
              <w:top w:val="nil"/>
              <w:left w:val="single" w:color="000000" w:sz="4" w:space="0"/>
              <w:bottom w:val="single" w:color="000000" w:sz="4" w:space="0"/>
              <w:right w:val="single" w:color="000000" w:sz="4" w:space="0"/>
            </w:tcBorders>
            <w:vAlign w:val="center"/>
          </w:tcPr>
          <w:p w14:paraId="47501EBF">
            <w:pPr>
              <w:widowControl/>
              <w:jc w:val="left"/>
              <w:rPr>
                <w:rFonts w:ascii="宋体" w:hAnsi="宋体" w:cs="宋体"/>
                <w:color w:val="000000"/>
                <w:kern w:val="0"/>
                <w:sz w:val="18"/>
                <w:szCs w:val="18"/>
              </w:rPr>
            </w:pPr>
          </w:p>
        </w:tc>
        <w:tc>
          <w:tcPr>
            <w:tcW w:w="665" w:type="pct"/>
            <w:gridSpan w:val="2"/>
            <w:vMerge w:val="continue"/>
            <w:tcBorders>
              <w:top w:val="nil"/>
              <w:left w:val="single" w:color="000000" w:sz="4" w:space="0"/>
              <w:bottom w:val="single" w:color="000000" w:sz="4" w:space="0"/>
              <w:right w:val="single" w:color="000000" w:sz="4" w:space="0"/>
            </w:tcBorders>
            <w:vAlign w:val="center"/>
          </w:tcPr>
          <w:p w14:paraId="15ABB996">
            <w:pPr>
              <w:widowControl/>
              <w:jc w:val="left"/>
              <w:rPr>
                <w:rFonts w:ascii="宋体" w:hAnsi="宋体" w:cs="宋体"/>
                <w:color w:val="000000"/>
                <w:kern w:val="0"/>
                <w:sz w:val="18"/>
                <w:szCs w:val="18"/>
              </w:rPr>
            </w:pPr>
          </w:p>
        </w:tc>
        <w:tc>
          <w:tcPr>
            <w:tcW w:w="620" w:type="pct"/>
            <w:tcBorders>
              <w:top w:val="nil"/>
              <w:left w:val="single" w:color="auto" w:sz="4" w:space="0"/>
              <w:bottom w:val="single" w:color="auto" w:sz="4" w:space="0"/>
              <w:right w:val="single" w:color="auto" w:sz="4" w:space="0"/>
            </w:tcBorders>
            <w:shd w:val="clear" w:color="auto" w:fill="auto"/>
            <w:noWrap/>
            <w:vAlign w:val="center"/>
          </w:tcPr>
          <w:p w14:paraId="1C6146D3">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251" w:type="pct"/>
            <w:tcBorders>
              <w:top w:val="nil"/>
              <w:left w:val="nil"/>
              <w:bottom w:val="single" w:color="auto" w:sz="4" w:space="0"/>
              <w:right w:val="single" w:color="auto" w:sz="4" w:space="0"/>
            </w:tcBorders>
            <w:shd w:val="clear" w:color="auto" w:fill="auto"/>
            <w:noWrap/>
            <w:vAlign w:val="center"/>
          </w:tcPr>
          <w:p w14:paraId="46B827E0">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发放设4职的村办公费标准</w:t>
            </w:r>
          </w:p>
        </w:tc>
        <w:tc>
          <w:tcPr>
            <w:tcW w:w="314" w:type="pct"/>
            <w:tcBorders>
              <w:top w:val="nil"/>
              <w:left w:val="nil"/>
              <w:bottom w:val="single" w:color="auto" w:sz="4" w:space="0"/>
              <w:right w:val="single" w:color="auto" w:sz="4" w:space="0"/>
            </w:tcBorders>
            <w:shd w:val="clear" w:color="auto" w:fill="auto"/>
            <w:noWrap/>
            <w:vAlign w:val="center"/>
          </w:tcPr>
          <w:p w14:paraId="41887A4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14" w:type="pct"/>
            <w:tcBorders>
              <w:top w:val="nil"/>
              <w:left w:val="nil"/>
              <w:bottom w:val="single" w:color="auto" w:sz="4" w:space="0"/>
              <w:right w:val="single" w:color="auto" w:sz="4" w:space="0"/>
            </w:tcBorders>
            <w:shd w:val="clear" w:color="auto" w:fill="auto"/>
            <w:noWrap/>
            <w:vAlign w:val="center"/>
          </w:tcPr>
          <w:p w14:paraId="3DFF6549">
            <w:pPr>
              <w:widowControl/>
              <w:jc w:val="center"/>
              <w:rPr>
                <w:rFonts w:ascii="宋体" w:hAnsi="宋体" w:cs="宋体"/>
                <w:color w:val="555555"/>
                <w:kern w:val="0"/>
                <w:sz w:val="18"/>
                <w:szCs w:val="18"/>
              </w:rPr>
            </w:pPr>
            <w:r>
              <w:rPr>
                <w:rFonts w:hint="eastAsia" w:ascii="宋体" w:hAnsi="宋体" w:cs="宋体"/>
                <w:color w:val="555555"/>
                <w:kern w:val="0"/>
                <w:sz w:val="18"/>
                <w:szCs w:val="18"/>
              </w:rPr>
              <w:t>3.5</w:t>
            </w:r>
          </w:p>
        </w:tc>
        <w:tc>
          <w:tcPr>
            <w:tcW w:w="314" w:type="pct"/>
            <w:tcBorders>
              <w:top w:val="nil"/>
              <w:left w:val="nil"/>
              <w:bottom w:val="single" w:color="auto" w:sz="4" w:space="0"/>
              <w:right w:val="single" w:color="auto" w:sz="4" w:space="0"/>
            </w:tcBorders>
            <w:shd w:val="clear" w:color="auto" w:fill="auto"/>
            <w:noWrap/>
            <w:vAlign w:val="center"/>
          </w:tcPr>
          <w:p w14:paraId="40488630">
            <w:pPr>
              <w:widowControl/>
              <w:jc w:val="center"/>
              <w:rPr>
                <w:rFonts w:ascii="宋体" w:hAnsi="宋体" w:cs="宋体"/>
                <w:color w:val="555555"/>
                <w:kern w:val="0"/>
                <w:sz w:val="18"/>
                <w:szCs w:val="18"/>
              </w:rPr>
            </w:pPr>
            <w:r>
              <w:rPr>
                <w:rFonts w:hint="eastAsia" w:ascii="宋体" w:hAnsi="宋体" w:cs="宋体"/>
                <w:color w:val="555555"/>
                <w:kern w:val="0"/>
                <w:sz w:val="18"/>
                <w:szCs w:val="18"/>
              </w:rPr>
              <w:t>万元</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4265DEF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3.5万元</w:t>
            </w:r>
          </w:p>
        </w:tc>
        <w:tc>
          <w:tcPr>
            <w:tcW w:w="267" w:type="pct"/>
            <w:tcBorders>
              <w:top w:val="nil"/>
              <w:left w:val="single" w:color="auto" w:sz="4" w:space="0"/>
              <w:bottom w:val="single" w:color="auto" w:sz="4" w:space="0"/>
              <w:right w:val="single" w:color="auto" w:sz="4" w:space="0"/>
            </w:tcBorders>
            <w:shd w:val="clear" w:color="auto" w:fill="auto"/>
            <w:noWrap/>
            <w:vAlign w:val="center"/>
          </w:tcPr>
          <w:p w14:paraId="542B61B3">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6636D8F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9" w:type="pct"/>
            <w:tcBorders>
              <w:top w:val="nil"/>
              <w:left w:val="nil"/>
              <w:bottom w:val="single" w:color="000000" w:sz="4" w:space="0"/>
              <w:right w:val="single" w:color="000000" w:sz="4" w:space="0"/>
            </w:tcBorders>
            <w:shd w:val="clear" w:color="auto" w:fill="auto"/>
            <w:vAlign w:val="center"/>
          </w:tcPr>
          <w:p w14:paraId="574408B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1E105AB">
        <w:tblPrEx>
          <w:tblCellMar>
            <w:top w:w="0" w:type="dxa"/>
            <w:left w:w="108" w:type="dxa"/>
            <w:bottom w:w="0" w:type="dxa"/>
            <w:right w:w="108" w:type="dxa"/>
          </w:tblCellMar>
        </w:tblPrEx>
        <w:trPr>
          <w:trHeight w:val="399" w:hRule="atLeast"/>
        </w:trPr>
        <w:tc>
          <w:tcPr>
            <w:tcW w:w="314" w:type="pct"/>
            <w:vMerge w:val="continue"/>
            <w:tcBorders>
              <w:top w:val="nil"/>
              <w:left w:val="single" w:color="000000" w:sz="4" w:space="0"/>
              <w:bottom w:val="single" w:color="000000" w:sz="4" w:space="0"/>
              <w:right w:val="single" w:color="000000" w:sz="4" w:space="0"/>
            </w:tcBorders>
            <w:vAlign w:val="center"/>
          </w:tcPr>
          <w:p w14:paraId="636FD452">
            <w:pPr>
              <w:widowControl/>
              <w:jc w:val="left"/>
              <w:rPr>
                <w:rFonts w:ascii="宋体" w:hAnsi="宋体" w:cs="宋体"/>
                <w:color w:val="000000"/>
                <w:kern w:val="0"/>
                <w:sz w:val="18"/>
                <w:szCs w:val="18"/>
              </w:rPr>
            </w:pPr>
          </w:p>
        </w:tc>
        <w:tc>
          <w:tcPr>
            <w:tcW w:w="665" w:type="pct"/>
            <w:gridSpan w:val="2"/>
            <w:vMerge w:val="continue"/>
            <w:tcBorders>
              <w:top w:val="nil"/>
              <w:left w:val="single" w:color="000000" w:sz="4" w:space="0"/>
              <w:bottom w:val="single" w:color="000000" w:sz="4" w:space="0"/>
              <w:right w:val="single" w:color="000000" w:sz="4" w:space="0"/>
            </w:tcBorders>
            <w:vAlign w:val="center"/>
          </w:tcPr>
          <w:p w14:paraId="5F1614AB">
            <w:pPr>
              <w:widowControl/>
              <w:jc w:val="left"/>
              <w:rPr>
                <w:rFonts w:ascii="宋体" w:hAnsi="宋体" w:cs="宋体"/>
                <w:color w:val="000000"/>
                <w:kern w:val="0"/>
                <w:sz w:val="18"/>
                <w:szCs w:val="18"/>
              </w:rPr>
            </w:pPr>
          </w:p>
        </w:tc>
        <w:tc>
          <w:tcPr>
            <w:tcW w:w="620" w:type="pct"/>
            <w:tcBorders>
              <w:top w:val="nil"/>
              <w:left w:val="single" w:color="auto" w:sz="4" w:space="0"/>
              <w:bottom w:val="single" w:color="auto" w:sz="4" w:space="0"/>
              <w:right w:val="single" w:color="auto" w:sz="4" w:space="0"/>
            </w:tcBorders>
            <w:shd w:val="clear" w:color="auto" w:fill="auto"/>
            <w:noWrap/>
            <w:vAlign w:val="center"/>
          </w:tcPr>
          <w:p w14:paraId="2EEC4F69">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251" w:type="pct"/>
            <w:tcBorders>
              <w:top w:val="nil"/>
              <w:left w:val="nil"/>
              <w:bottom w:val="single" w:color="auto" w:sz="4" w:space="0"/>
              <w:right w:val="single" w:color="auto" w:sz="4" w:space="0"/>
            </w:tcBorders>
            <w:shd w:val="clear" w:color="auto" w:fill="auto"/>
            <w:noWrap/>
            <w:vAlign w:val="center"/>
          </w:tcPr>
          <w:p w14:paraId="3177C1F4">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发放设6职的村办公费标准</w:t>
            </w:r>
          </w:p>
        </w:tc>
        <w:tc>
          <w:tcPr>
            <w:tcW w:w="314" w:type="pct"/>
            <w:tcBorders>
              <w:top w:val="nil"/>
              <w:left w:val="nil"/>
              <w:bottom w:val="single" w:color="auto" w:sz="4" w:space="0"/>
              <w:right w:val="single" w:color="auto" w:sz="4" w:space="0"/>
            </w:tcBorders>
            <w:shd w:val="clear" w:color="auto" w:fill="auto"/>
            <w:noWrap/>
            <w:vAlign w:val="center"/>
          </w:tcPr>
          <w:p w14:paraId="5E730E5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14" w:type="pct"/>
            <w:tcBorders>
              <w:top w:val="nil"/>
              <w:left w:val="nil"/>
              <w:bottom w:val="single" w:color="auto" w:sz="4" w:space="0"/>
              <w:right w:val="single" w:color="auto" w:sz="4" w:space="0"/>
            </w:tcBorders>
            <w:shd w:val="clear" w:color="auto" w:fill="auto"/>
            <w:noWrap/>
            <w:vAlign w:val="center"/>
          </w:tcPr>
          <w:p w14:paraId="18D97935">
            <w:pPr>
              <w:widowControl/>
              <w:jc w:val="center"/>
              <w:rPr>
                <w:rFonts w:ascii="宋体" w:hAnsi="宋体" w:cs="宋体"/>
                <w:color w:val="555555"/>
                <w:kern w:val="0"/>
                <w:sz w:val="18"/>
                <w:szCs w:val="18"/>
              </w:rPr>
            </w:pPr>
            <w:r>
              <w:rPr>
                <w:rFonts w:hint="eastAsia" w:ascii="宋体" w:hAnsi="宋体" w:cs="宋体"/>
                <w:color w:val="555555"/>
                <w:kern w:val="0"/>
                <w:sz w:val="18"/>
                <w:szCs w:val="18"/>
              </w:rPr>
              <w:t>4.5</w:t>
            </w:r>
          </w:p>
        </w:tc>
        <w:tc>
          <w:tcPr>
            <w:tcW w:w="314" w:type="pct"/>
            <w:tcBorders>
              <w:top w:val="nil"/>
              <w:left w:val="nil"/>
              <w:bottom w:val="single" w:color="auto" w:sz="4" w:space="0"/>
              <w:right w:val="single" w:color="auto" w:sz="4" w:space="0"/>
            </w:tcBorders>
            <w:shd w:val="clear" w:color="auto" w:fill="auto"/>
            <w:noWrap/>
            <w:vAlign w:val="center"/>
          </w:tcPr>
          <w:p w14:paraId="0405BEE6">
            <w:pPr>
              <w:widowControl/>
              <w:jc w:val="center"/>
              <w:rPr>
                <w:rFonts w:ascii="宋体" w:hAnsi="宋体" w:cs="宋体"/>
                <w:color w:val="555555"/>
                <w:kern w:val="0"/>
                <w:sz w:val="18"/>
                <w:szCs w:val="18"/>
              </w:rPr>
            </w:pPr>
            <w:r>
              <w:rPr>
                <w:rFonts w:hint="eastAsia" w:ascii="宋体" w:hAnsi="宋体" w:cs="宋体"/>
                <w:color w:val="555555"/>
                <w:kern w:val="0"/>
                <w:sz w:val="18"/>
                <w:szCs w:val="18"/>
              </w:rPr>
              <w:t>万元</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3A24E68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4.5万元</w:t>
            </w:r>
          </w:p>
        </w:tc>
        <w:tc>
          <w:tcPr>
            <w:tcW w:w="267" w:type="pct"/>
            <w:tcBorders>
              <w:top w:val="nil"/>
              <w:left w:val="single" w:color="auto" w:sz="4" w:space="0"/>
              <w:bottom w:val="single" w:color="auto" w:sz="4" w:space="0"/>
              <w:right w:val="single" w:color="auto" w:sz="4" w:space="0"/>
            </w:tcBorders>
            <w:shd w:val="clear" w:color="auto" w:fill="auto"/>
            <w:noWrap/>
            <w:vAlign w:val="center"/>
          </w:tcPr>
          <w:p w14:paraId="4541EF52">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44A9763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9" w:type="pct"/>
            <w:tcBorders>
              <w:top w:val="nil"/>
              <w:left w:val="nil"/>
              <w:bottom w:val="single" w:color="000000" w:sz="4" w:space="0"/>
              <w:right w:val="single" w:color="000000" w:sz="4" w:space="0"/>
            </w:tcBorders>
            <w:shd w:val="clear" w:color="auto" w:fill="auto"/>
            <w:vAlign w:val="center"/>
          </w:tcPr>
          <w:p w14:paraId="68D9E14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D0D82D0">
        <w:tblPrEx>
          <w:tblCellMar>
            <w:top w:w="0" w:type="dxa"/>
            <w:left w:w="108" w:type="dxa"/>
            <w:bottom w:w="0" w:type="dxa"/>
            <w:right w:w="108" w:type="dxa"/>
          </w:tblCellMar>
        </w:tblPrEx>
        <w:trPr>
          <w:trHeight w:val="399" w:hRule="atLeast"/>
        </w:trPr>
        <w:tc>
          <w:tcPr>
            <w:tcW w:w="314" w:type="pct"/>
            <w:vMerge w:val="continue"/>
            <w:tcBorders>
              <w:top w:val="nil"/>
              <w:left w:val="single" w:color="000000" w:sz="4" w:space="0"/>
              <w:bottom w:val="single" w:color="000000" w:sz="4" w:space="0"/>
              <w:right w:val="single" w:color="000000" w:sz="4" w:space="0"/>
            </w:tcBorders>
            <w:vAlign w:val="center"/>
          </w:tcPr>
          <w:p w14:paraId="1C932719">
            <w:pPr>
              <w:widowControl/>
              <w:jc w:val="left"/>
              <w:rPr>
                <w:rFonts w:ascii="宋体" w:hAnsi="宋体" w:cs="宋体"/>
                <w:color w:val="000000"/>
                <w:kern w:val="0"/>
                <w:sz w:val="18"/>
                <w:szCs w:val="18"/>
              </w:rPr>
            </w:pPr>
          </w:p>
        </w:tc>
        <w:tc>
          <w:tcPr>
            <w:tcW w:w="665" w:type="pct"/>
            <w:gridSpan w:val="2"/>
            <w:tcBorders>
              <w:top w:val="nil"/>
              <w:left w:val="nil"/>
              <w:bottom w:val="nil"/>
              <w:right w:val="single" w:color="000000" w:sz="4" w:space="0"/>
            </w:tcBorders>
            <w:shd w:val="clear" w:color="auto" w:fill="auto"/>
            <w:vAlign w:val="center"/>
          </w:tcPr>
          <w:p w14:paraId="61D34602">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20" w:type="pct"/>
            <w:tcBorders>
              <w:top w:val="nil"/>
              <w:left w:val="single" w:color="auto" w:sz="4" w:space="0"/>
              <w:bottom w:val="single" w:color="auto" w:sz="4" w:space="0"/>
              <w:right w:val="single" w:color="auto" w:sz="4" w:space="0"/>
            </w:tcBorders>
            <w:shd w:val="clear" w:color="auto" w:fill="auto"/>
            <w:noWrap/>
            <w:vAlign w:val="center"/>
          </w:tcPr>
          <w:p w14:paraId="1FB885AF">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251" w:type="pct"/>
            <w:tcBorders>
              <w:top w:val="nil"/>
              <w:left w:val="nil"/>
              <w:bottom w:val="single" w:color="auto" w:sz="4" w:space="0"/>
              <w:right w:val="single" w:color="auto" w:sz="4" w:space="0"/>
            </w:tcBorders>
            <w:shd w:val="clear" w:color="auto" w:fill="auto"/>
            <w:noWrap/>
            <w:vAlign w:val="center"/>
          </w:tcPr>
          <w:p w14:paraId="49E49772">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提升村干部工作成效</w:t>
            </w:r>
          </w:p>
        </w:tc>
        <w:tc>
          <w:tcPr>
            <w:tcW w:w="314" w:type="pct"/>
            <w:tcBorders>
              <w:top w:val="nil"/>
              <w:left w:val="nil"/>
              <w:bottom w:val="single" w:color="auto" w:sz="4" w:space="0"/>
              <w:right w:val="single" w:color="auto" w:sz="4" w:space="0"/>
            </w:tcBorders>
            <w:shd w:val="clear" w:color="auto" w:fill="auto"/>
            <w:noWrap/>
            <w:vAlign w:val="center"/>
          </w:tcPr>
          <w:p w14:paraId="1D7AC7CD">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314" w:type="pct"/>
            <w:tcBorders>
              <w:top w:val="nil"/>
              <w:left w:val="nil"/>
              <w:bottom w:val="single" w:color="auto" w:sz="4" w:space="0"/>
              <w:right w:val="single" w:color="auto" w:sz="4" w:space="0"/>
            </w:tcBorders>
            <w:shd w:val="clear" w:color="auto" w:fill="auto"/>
            <w:noWrap/>
            <w:vAlign w:val="center"/>
          </w:tcPr>
          <w:p w14:paraId="5C143783">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314" w:type="pct"/>
            <w:tcBorders>
              <w:top w:val="nil"/>
              <w:left w:val="nil"/>
              <w:bottom w:val="single" w:color="auto" w:sz="4" w:space="0"/>
              <w:right w:val="single" w:color="auto" w:sz="4" w:space="0"/>
            </w:tcBorders>
            <w:shd w:val="clear" w:color="auto" w:fill="auto"/>
            <w:noWrap/>
            <w:vAlign w:val="center"/>
          </w:tcPr>
          <w:p w14:paraId="7D46118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15574B4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67" w:type="pct"/>
            <w:tcBorders>
              <w:top w:val="nil"/>
              <w:left w:val="single" w:color="auto" w:sz="4" w:space="0"/>
              <w:bottom w:val="single" w:color="auto" w:sz="4" w:space="0"/>
              <w:right w:val="single" w:color="auto" w:sz="4" w:space="0"/>
            </w:tcBorders>
            <w:shd w:val="clear" w:color="auto" w:fill="auto"/>
            <w:noWrap/>
            <w:vAlign w:val="center"/>
          </w:tcPr>
          <w:p w14:paraId="3E72FB78">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129A2A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9" w:type="pct"/>
            <w:tcBorders>
              <w:top w:val="nil"/>
              <w:left w:val="nil"/>
              <w:bottom w:val="single" w:color="000000" w:sz="4" w:space="0"/>
              <w:right w:val="single" w:color="000000" w:sz="4" w:space="0"/>
            </w:tcBorders>
            <w:shd w:val="clear" w:color="auto" w:fill="auto"/>
            <w:vAlign w:val="center"/>
          </w:tcPr>
          <w:p w14:paraId="74394FB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2FD1D8B">
        <w:tblPrEx>
          <w:tblCellMar>
            <w:top w:w="0" w:type="dxa"/>
            <w:left w:w="108" w:type="dxa"/>
            <w:bottom w:w="0" w:type="dxa"/>
            <w:right w:w="108" w:type="dxa"/>
          </w:tblCellMar>
        </w:tblPrEx>
        <w:trPr>
          <w:trHeight w:val="501" w:hRule="atLeast"/>
        </w:trPr>
        <w:tc>
          <w:tcPr>
            <w:tcW w:w="314" w:type="pct"/>
            <w:vMerge w:val="continue"/>
            <w:tcBorders>
              <w:top w:val="nil"/>
              <w:left w:val="single" w:color="000000" w:sz="4" w:space="0"/>
              <w:bottom w:val="single" w:color="000000" w:sz="4" w:space="0"/>
              <w:right w:val="single" w:color="000000" w:sz="4" w:space="0"/>
            </w:tcBorders>
            <w:vAlign w:val="center"/>
          </w:tcPr>
          <w:p w14:paraId="317CECEA">
            <w:pPr>
              <w:widowControl/>
              <w:jc w:val="left"/>
              <w:rPr>
                <w:rFonts w:ascii="宋体" w:hAnsi="宋体" w:cs="宋体"/>
                <w:color w:val="000000"/>
                <w:kern w:val="0"/>
                <w:sz w:val="18"/>
                <w:szCs w:val="18"/>
              </w:rPr>
            </w:pPr>
          </w:p>
        </w:tc>
        <w:tc>
          <w:tcPr>
            <w:tcW w:w="665" w:type="pct"/>
            <w:gridSpan w:val="2"/>
            <w:tcBorders>
              <w:top w:val="single" w:color="000000" w:sz="4" w:space="0"/>
              <w:left w:val="nil"/>
              <w:bottom w:val="single" w:color="000000" w:sz="4" w:space="0"/>
              <w:right w:val="single" w:color="000000" w:sz="4" w:space="0"/>
            </w:tcBorders>
            <w:shd w:val="clear" w:color="auto" w:fill="auto"/>
            <w:vAlign w:val="center"/>
          </w:tcPr>
          <w:p w14:paraId="7C1E7071">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20" w:type="pct"/>
            <w:tcBorders>
              <w:top w:val="nil"/>
              <w:left w:val="single" w:color="auto" w:sz="4" w:space="0"/>
              <w:bottom w:val="single" w:color="auto" w:sz="4" w:space="0"/>
              <w:right w:val="single" w:color="auto" w:sz="4" w:space="0"/>
            </w:tcBorders>
            <w:shd w:val="clear" w:color="auto" w:fill="auto"/>
            <w:noWrap/>
            <w:vAlign w:val="center"/>
          </w:tcPr>
          <w:p w14:paraId="6FDB95D0">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251" w:type="pct"/>
            <w:tcBorders>
              <w:top w:val="nil"/>
              <w:left w:val="nil"/>
              <w:bottom w:val="single" w:color="auto" w:sz="4" w:space="0"/>
              <w:right w:val="single" w:color="auto" w:sz="4" w:space="0"/>
            </w:tcBorders>
            <w:shd w:val="clear" w:color="auto" w:fill="auto"/>
            <w:noWrap/>
            <w:vAlign w:val="center"/>
          </w:tcPr>
          <w:p w14:paraId="0DC7D872">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发放对象满意度</w:t>
            </w:r>
          </w:p>
        </w:tc>
        <w:tc>
          <w:tcPr>
            <w:tcW w:w="314" w:type="pct"/>
            <w:tcBorders>
              <w:top w:val="nil"/>
              <w:left w:val="nil"/>
              <w:bottom w:val="single" w:color="auto" w:sz="4" w:space="0"/>
              <w:right w:val="single" w:color="auto" w:sz="4" w:space="0"/>
            </w:tcBorders>
            <w:shd w:val="clear" w:color="auto" w:fill="auto"/>
            <w:noWrap/>
            <w:vAlign w:val="center"/>
          </w:tcPr>
          <w:p w14:paraId="6AECACE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14" w:type="pct"/>
            <w:tcBorders>
              <w:top w:val="nil"/>
              <w:left w:val="nil"/>
              <w:bottom w:val="single" w:color="auto" w:sz="4" w:space="0"/>
              <w:right w:val="single" w:color="auto" w:sz="4" w:space="0"/>
            </w:tcBorders>
            <w:shd w:val="clear" w:color="auto" w:fill="auto"/>
            <w:noWrap/>
            <w:vAlign w:val="center"/>
          </w:tcPr>
          <w:p w14:paraId="2B5DBF46">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314" w:type="pct"/>
            <w:tcBorders>
              <w:top w:val="nil"/>
              <w:left w:val="nil"/>
              <w:bottom w:val="single" w:color="auto" w:sz="4" w:space="0"/>
              <w:right w:val="single" w:color="auto" w:sz="4" w:space="0"/>
            </w:tcBorders>
            <w:shd w:val="clear" w:color="auto" w:fill="auto"/>
            <w:noWrap/>
            <w:vAlign w:val="center"/>
          </w:tcPr>
          <w:p w14:paraId="4E3EE7D1">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55" w:type="pct"/>
            <w:tcBorders>
              <w:top w:val="nil"/>
              <w:left w:val="single" w:color="000000" w:sz="4" w:space="0"/>
              <w:bottom w:val="single" w:color="000000" w:sz="4" w:space="0"/>
              <w:right w:val="single" w:color="000000" w:sz="4" w:space="0"/>
            </w:tcBorders>
            <w:shd w:val="clear" w:color="auto" w:fill="auto"/>
            <w:vAlign w:val="center"/>
          </w:tcPr>
          <w:p w14:paraId="33B5449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67" w:type="pct"/>
            <w:tcBorders>
              <w:top w:val="nil"/>
              <w:left w:val="single" w:color="auto" w:sz="4" w:space="0"/>
              <w:bottom w:val="single" w:color="auto" w:sz="4" w:space="0"/>
              <w:right w:val="single" w:color="auto" w:sz="4" w:space="0"/>
            </w:tcBorders>
            <w:shd w:val="clear" w:color="auto" w:fill="auto"/>
            <w:noWrap/>
            <w:vAlign w:val="center"/>
          </w:tcPr>
          <w:p w14:paraId="74F02113">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67" w:type="pct"/>
            <w:tcBorders>
              <w:top w:val="nil"/>
              <w:left w:val="single" w:color="000000" w:sz="4" w:space="0"/>
              <w:bottom w:val="single" w:color="000000" w:sz="4" w:space="0"/>
              <w:right w:val="single" w:color="000000" w:sz="4" w:space="0"/>
            </w:tcBorders>
            <w:shd w:val="clear" w:color="auto" w:fill="auto"/>
            <w:vAlign w:val="center"/>
          </w:tcPr>
          <w:p w14:paraId="5FB88F89">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9" w:type="pct"/>
            <w:tcBorders>
              <w:top w:val="nil"/>
              <w:left w:val="nil"/>
              <w:bottom w:val="single" w:color="000000" w:sz="4" w:space="0"/>
              <w:right w:val="single" w:color="000000" w:sz="4" w:space="0"/>
            </w:tcBorders>
            <w:shd w:val="clear" w:color="auto" w:fill="auto"/>
            <w:vAlign w:val="center"/>
          </w:tcPr>
          <w:p w14:paraId="4E2F86A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2A1898C">
        <w:tblPrEx>
          <w:tblCellMar>
            <w:top w:w="0" w:type="dxa"/>
            <w:left w:w="108" w:type="dxa"/>
            <w:bottom w:w="0" w:type="dxa"/>
            <w:right w:w="108" w:type="dxa"/>
          </w:tblCellMar>
        </w:tblPrEx>
        <w:trPr>
          <w:trHeight w:val="285" w:hRule="atLeast"/>
        </w:trPr>
        <w:tc>
          <w:tcPr>
            <w:tcW w:w="424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2968BD">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67" w:type="pct"/>
            <w:tcBorders>
              <w:top w:val="single" w:color="000000" w:sz="4" w:space="0"/>
              <w:left w:val="nil"/>
              <w:bottom w:val="single" w:color="000000" w:sz="4" w:space="0"/>
              <w:right w:val="single" w:color="000000" w:sz="4" w:space="0"/>
            </w:tcBorders>
            <w:shd w:val="clear" w:color="auto" w:fill="auto"/>
            <w:vAlign w:val="center"/>
          </w:tcPr>
          <w:p w14:paraId="65C2CEC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7" w:type="pct"/>
            <w:tcBorders>
              <w:top w:val="nil"/>
              <w:left w:val="nil"/>
              <w:bottom w:val="single" w:color="000000" w:sz="4" w:space="0"/>
              <w:right w:val="single" w:color="000000" w:sz="4" w:space="0"/>
            </w:tcBorders>
            <w:shd w:val="clear" w:color="auto" w:fill="auto"/>
            <w:vAlign w:val="center"/>
          </w:tcPr>
          <w:p w14:paraId="24BAAD0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9" w:type="pct"/>
            <w:tcBorders>
              <w:top w:val="nil"/>
              <w:left w:val="nil"/>
              <w:bottom w:val="single" w:color="000000" w:sz="4" w:space="0"/>
              <w:right w:val="single" w:color="000000" w:sz="4" w:space="0"/>
            </w:tcBorders>
            <w:shd w:val="clear" w:color="auto" w:fill="auto"/>
            <w:vAlign w:val="center"/>
          </w:tcPr>
          <w:p w14:paraId="62C3EF0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8F6AAC5">
        <w:tblPrEx>
          <w:tblCellMar>
            <w:top w:w="0" w:type="dxa"/>
            <w:left w:w="108" w:type="dxa"/>
            <w:bottom w:w="0" w:type="dxa"/>
            <w:right w:w="108" w:type="dxa"/>
          </w:tblCellMar>
        </w:tblPrEx>
        <w:trPr>
          <w:trHeight w:val="603" w:hRule="atLeast"/>
        </w:trPr>
        <w:tc>
          <w:tcPr>
            <w:tcW w:w="313" w:type="pct"/>
            <w:tcBorders>
              <w:top w:val="nil"/>
              <w:left w:val="single" w:color="000000" w:sz="4" w:space="0"/>
              <w:bottom w:val="single" w:color="000000" w:sz="4" w:space="0"/>
              <w:right w:val="single" w:color="000000" w:sz="4" w:space="0"/>
            </w:tcBorders>
            <w:shd w:val="clear" w:color="auto" w:fill="auto"/>
            <w:vAlign w:val="center"/>
          </w:tcPr>
          <w:p w14:paraId="5E2515A5">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87" w:type="pct"/>
            <w:gridSpan w:val="11"/>
            <w:tcBorders>
              <w:top w:val="single" w:color="000000" w:sz="4" w:space="0"/>
              <w:left w:val="nil"/>
              <w:bottom w:val="single" w:color="000000" w:sz="4" w:space="0"/>
              <w:right w:val="single" w:color="000000" w:sz="4" w:space="0"/>
            </w:tcBorders>
            <w:shd w:val="clear" w:color="auto" w:fill="auto"/>
            <w:vAlign w:val="center"/>
          </w:tcPr>
          <w:p w14:paraId="12DE34A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42C721B4">
        <w:tblPrEx>
          <w:tblCellMar>
            <w:top w:w="0" w:type="dxa"/>
            <w:left w:w="108" w:type="dxa"/>
            <w:bottom w:w="0" w:type="dxa"/>
            <w:right w:w="108" w:type="dxa"/>
          </w:tblCellMar>
        </w:tblPrEx>
        <w:trPr>
          <w:trHeight w:val="573" w:hRule="atLeast"/>
        </w:trPr>
        <w:tc>
          <w:tcPr>
            <w:tcW w:w="479" w:type="pct"/>
            <w:gridSpan w:val="2"/>
            <w:tcBorders>
              <w:top w:val="nil"/>
              <w:left w:val="single" w:color="000000" w:sz="4" w:space="0"/>
              <w:bottom w:val="single" w:color="000000" w:sz="4" w:space="0"/>
              <w:right w:val="single" w:color="000000" w:sz="4" w:space="0"/>
            </w:tcBorders>
            <w:shd w:val="clear" w:color="auto" w:fill="auto"/>
            <w:vAlign w:val="center"/>
          </w:tcPr>
          <w:p w14:paraId="46217A02">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521" w:type="pct"/>
            <w:gridSpan w:val="10"/>
            <w:tcBorders>
              <w:top w:val="single" w:color="000000" w:sz="4" w:space="0"/>
              <w:left w:val="nil"/>
              <w:bottom w:val="single" w:color="000000" w:sz="4" w:space="0"/>
              <w:right w:val="single" w:color="000000" w:sz="4" w:space="0"/>
            </w:tcBorders>
            <w:shd w:val="clear" w:color="auto" w:fill="auto"/>
            <w:vAlign w:val="center"/>
          </w:tcPr>
          <w:p w14:paraId="7FAA91EA">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7C9888DD">
        <w:tblPrEx>
          <w:tblCellMar>
            <w:top w:w="0" w:type="dxa"/>
            <w:left w:w="108" w:type="dxa"/>
            <w:bottom w:w="0" w:type="dxa"/>
            <w:right w:w="108" w:type="dxa"/>
          </w:tblCellMar>
        </w:tblPrEx>
        <w:trPr>
          <w:trHeight w:val="633" w:hRule="atLeast"/>
        </w:trPr>
        <w:tc>
          <w:tcPr>
            <w:tcW w:w="479" w:type="pct"/>
            <w:gridSpan w:val="2"/>
            <w:tcBorders>
              <w:top w:val="nil"/>
              <w:left w:val="single" w:color="000000" w:sz="4" w:space="0"/>
              <w:bottom w:val="single" w:color="000000" w:sz="4" w:space="0"/>
              <w:right w:val="single" w:color="000000" w:sz="4" w:space="0"/>
            </w:tcBorders>
            <w:shd w:val="clear" w:color="auto" w:fill="auto"/>
            <w:vAlign w:val="center"/>
          </w:tcPr>
          <w:p w14:paraId="401E209E">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521" w:type="pct"/>
            <w:gridSpan w:val="10"/>
            <w:tcBorders>
              <w:top w:val="single" w:color="000000" w:sz="4" w:space="0"/>
              <w:left w:val="nil"/>
              <w:bottom w:val="single" w:color="000000" w:sz="4" w:space="0"/>
              <w:right w:val="single" w:color="000000" w:sz="4" w:space="0"/>
            </w:tcBorders>
            <w:shd w:val="clear" w:color="auto" w:fill="auto"/>
            <w:vAlign w:val="center"/>
          </w:tcPr>
          <w:p w14:paraId="251400D0">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165C082E">
        <w:tblPrEx>
          <w:tblCellMar>
            <w:top w:w="0" w:type="dxa"/>
            <w:left w:w="108" w:type="dxa"/>
            <w:bottom w:w="0" w:type="dxa"/>
            <w:right w:w="108" w:type="dxa"/>
          </w:tblCellMar>
        </w:tblPrEx>
        <w:trPr>
          <w:trHeight w:val="621" w:hRule="atLeast"/>
        </w:trPr>
        <w:tc>
          <w:tcPr>
            <w:tcW w:w="316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FFBA2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1836" w:type="pct"/>
            <w:gridSpan w:val="6"/>
            <w:tcBorders>
              <w:top w:val="single" w:color="000000" w:sz="4" w:space="0"/>
              <w:left w:val="nil"/>
              <w:bottom w:val="single" w:color="000000" w:sz="4" w:space="0"/>
              <w:right w:val="single" w:color="000000" w:sz="4" w:space="0"/>
            </w:tcBorders>
            <w:shd w:val="clear" w:color="auto" w:fill="auto"/>
            <w:vAlign w:val="center"/>
          </w:tcPr>
          <w:p w14:paraId="1CC146A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355ADF4D">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514"/>
        <w:gridCol w:w="1012"/>
        <w:gridCol w:w="1048"/>
        <w:gridCol w:w="1992"/>
        <w:gridCol w:w="513"/>
        <w:gridCol w:w="1031"/>
        <w:gridCol w:w="365"/>
        <w:gridCol w:w="660"/>
        <w:gridCol w:w="438"/>
        <w:gridCol w:w="438"/>
        <w:gridCol w:w="511"/>
      </w:tblGrid>
      <w:tr w14:paraId="68C7C144">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3564FE69">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48DE796D">
        <w:tblPrEx>
          <w:tblCellMar>
            <w:top w:w="0" w:type="dxa"/>
            <w:left w:w="108" w:type="dxa"/>
            <w:bottom w:w="0" w:type="dxa"/>
            <w:right w:w="108" w:type="dxa"/>
          </w:tblCellMar>
        </w:tblPrEx>
        <w:trPr>
          <w:trHeight w:val="561" w:hRule="atLeast"/>
        </w:trPr>
        <w:tc>
          <w:tcPr>
            <w:tcW w:w="895"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08EF1C7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05" w:type="pct"/>
            <w:gridSpan w:val="9"/>
            <w:tcBorders>
              <w:top w:val="single" w:color="000000" w:sz="4" w:space="0"/>
              <w:left w:val="nil"/>
              <w:bottom w:val="single" w:color="000000" w:sz="4" w:space="0"/>
              <w:right w:val="single" w:color="auto" w:sz="4" w:space="0"/>
            </w:tcBorders>
            <w:shd w:val="clear" w:color="auto" w:fill="auto"/>
            <w:vAlign w:val="center"/>
          </w:tcPr>
          <w:p w14:paraId="7CDFED98">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2024年编外人员经费-村干部保险</w:t>
            </w:r>
          </w:p>
        </w:tc>
      </w:tr>
      <w:tr w14:paraId="66A5B281">
        <w:tblPrEx>
          <w:tblCellMar>
            <w:top w:w="0" w:type="dxa"/>
            <w:left w:w="108" w:type="dxa"/>
            <w:bottom w:w="0" w:type="dxa"/>
            <w:right w:w="108" w:type="dxa"/>
          </w:tblCellMar>
        </w:tblPrEx>
        <w:trPr>
          <w:trHeight w:val="513" w:hRule="atLeast"/>
        </w:trPr>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12182">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04" w:type="pct"/>
            <w:gridSpan w:val="5"/>
            <w:tcBorders>
              <w:top w:val="single" w:color="000000" w:sz="4" w:space="0"/>
              <w:left w:val="nil"/>
              <w:bottom w:val="single" w:color="000000" w:sz="4" w:space="0"/>
              <w:right w:val="single" w:color="000000" w:sz="4" w:space="0"/>
            </w:tcBorders>
            <w:shd w:val="clear" w:color="auto" w:fill="auto"/>
            <w:vAlign w:val="center"/>
          </w:tcPr>
          <w:p w14:paraId="18E48B29">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87" w:type="pct"/>
            <w:tcBorders>
              <w:top w:val="nil"/>
              <w:left w:val="nil"/>
              <w:bottom w:val="nil"/>
              <w:right w:val="nil"/>
            </w:tcBorders>
            <w:shd w:val="clear" w:color="auto" w:fill="auto"/>
            <w:vAlign w:val="center"/>
          </w:tcPr>
          <w:p w14:paraId="10F8FCE5">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8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83CAB">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142DAF8C">
        <w:tblPrEx>
          <w:tblCellMar>
            <w:top w:w="0" w:type="dxa"/>
            <w:left w:w="108" w:type="dxa"/>
            <w:bottom w:w="0" w:type="dxa"/>
            <w:right w:w="108" w:type="dxa"/>
          </w:tblCellMar>
        </w:tblPrEx>
        <w:trPr>
          <w:trHeight w:val="360" w:hRule="atLeast"/>
        </w:trPr>
        <w:tc>
          <w:tcPr>
            <w:tcW w:w="301" w:type="pct"/>
            <w:vMerge w:val="restart"/>
            <w:tcBorders>
              <w:top w:val="nil"/>
              <w:left w:val="single" w:color="000000" w:sz="4" w:space="0"/>
              <w:bottom w:val="single" w:color="000000" w:sz="4" w:space="0"/>
              <w:right w:val="single" w:color="000000" w:sz="4" w:space="0"/>
            </w:tcBorders>
            <w:shd w:val="clear" w:color="auto" w:fill="auto"/>
            <w:vAlign w:val="center"/>
          </w:tcPr>
          <w:p w14:paraId="34B7AC95">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94" w:type="pct"/>
            <w:vMerge w:val="restart"/>
            <w:tcBorders>
              <w:top w:val="nil"/>
              <w:left w:val="single" w:color="000000" w:sz="4" w:space="0"/>
              <w:bottom w:val="single" w:color="000000" w:sz="4" w:space="0"/>
              <w:right w:val="single" w:color="000000" w:sz="4" w:space="0"/>
            </w:tcBorders>
            <w:shd w:val="clear" w:color="auto" w:fill="auto"/>
            <w:vAlign w:val="center"/>
          </w:tcPr>
          <w:p w14:paraId="3F840E4D">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04" w:type="pct"/>
            <w:gridSpan w:val="5"/>
            <w:tcBorders>
              <w:top w:val="single" w:color="000000" w:sz="4" w:space="0"/>
              <w:left w:val="nil"/>
              <w:bottom w:val="single" w:color="000000" w:sz="4" w:space="0"/>
              <w:right w:val="single" w:color="000000" w:sz="4" w:space="0"/>
            </w:tcBorders>
            <w:shd w:val="clear" w:color="auto" w:fill="auto"/>
            <w:vAlign w:val="center"/>
          </w:tcPr>
          <w:p w14:paraId="3086A256">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201" w:type="pct"/>
            <w:gridSpan w:val="4"/>
            <w:tcBorders>
              <w:top w:val="single" w:color="000000" w:sz="4" w:space="0"/>
              <w:left w:val="nil"/>
              <w:bottom w:val="single" w:color="000000" w:sz="4" w:space="0"/>
              <w:right w:val="single" w:color="000000" w:sz="4" w:space="0"/>
            </w:tcBorders>
            <w:shd w:val="clear" w:color="auto" w:fill="auto"/>
            <w:vAlign w:val="center"/>
          </w:tcPr>
          <w:p w14:paraId="6B387B12">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437F4489">
        <w:tblPrEx>
          <w:tblCellMar>
            <w:top w:w="0" w:type="dxa"/>
            <w:left w:w="108" w:type="dxa"/>
            <w:bottom w:w="0" w:type="dxa"/>
            <w:right w:w="108" w:type="dxa"/>
          </w:tblCellMar>
        </w:tblPrEx>
        <w:trPr>
          <w:trHeight w:val="621" w:hRule="atLeast"/>
        </w:trPr>
        <w:tc>
          <w:tcPr>
            <w:tcW w:w="301" w:type="pct"/>
            <w:vMerge w:val="continue"/>
            <w:tcBorders>
              <w:top w:val="nil"/>
              <w:left w:val="single" w:color="000000" w:sz="4" w:space="0"/>
              <w:bottom w:val="single" w:color="000000" w:sz="4" w:space="0"/>
              <w:right w:val="single" w:color="000000" w:sz="4" w:space="0"/>
            </w:tcBorders>
            <w:vAlign w:val="center"/>
          </w:tcPr>
          <w:p w14:paraId="24F01186">
            <w:pPr>
              <w:widowControl/>
              <w:jc w:val="left"/>
              <w:rPr>
                <w:rFonts w:ascii="宋体" w:hAnsi="宋体" w:cs="宋体"/>
                <w:color w:val="000000"/>
                <w:kern w:val="0"/>
                <w:sz w:val="18"/>
                <w:szCs w:val="18"/>
              </w:rPr>
            </w:pPr>
          </w:p>
        </w:tc>
        <w:tc>
          <w:tcPr>
            <w:tcW w:w="594" w:type="pct"/>
            <w:vMerge w:val="continue"/>
            <w:tcBorders>
              <w:top w:val="nil"/>
              <w:left w:val="single" w:color="000000" w:sz="4" w:space="0"/>
              <w:bottom w:val="single" w:color="000000" w:sz="4" w:space="0"/>
              <w:right w:val="single" w:color="000000" w:sz="4" w:space="0"/>
            </w:tcBorders>
            <w:vAlign w:val="center"/>
          </w:tcPr>
          <w:p w14:paraId="2227775D">
            <w:pPr>
              <w:widowControl/>
              <w:jc w:val="left"/>
              <w:rPr>
                <w:rFonts w:ascii="宋体" w:hAnsi="宋体" w:cs="宋体"/>
                <w:color w:val="000000"/>
                <w:kern w:val="0"/>
                <w:sz w:val="18"/>
                <w:szCs w:val="18"/>
              </w:rPr>
            </w:pPr>
          </w:p>
        </w:tc>
        <w:tc>
          <w:tcPr>
            <w:tcW w:w="2904" w:type="pct"/>
            <w:gridSpan w:val="5"/>
            <w:tcBorders>
              <w:top w:val="single" w:color="000000" w:sz="4" w:space="0"/>
              <w:left w:val="nil"/>
              <w:bottom w:val="single" w:color="000000" w:sz="4" w:space="0"/>
              <w:right w:val="single" w:color="000000" w:sz="4" w:space="0"/>
            </w:tcBorders>
            <w:shd w:val="clear" w:color="auto" w:fill="auto"/>
            <w:vAlign w:val="center"/>
          </w:tcPr>
          <w:p w14:paraId="7484E9E8">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严格执行相关政策，保障社保及时、足额缴纳，预算编制科学合理，减少结余资金。</w:t>
            </w:r>
          </w:p>
        </w:tc>
        <w:tc>
          <w:tcPr>
            <w:tcW w:w="1201" w:type="pct"/>
            <w:gridSpan w:val="4"/>
            <w:tcBorders>
              <w:top w:val="single" w:color="000000" w:sz="4" w:space="0"/>
              <w:left w:val="nil"/>
              <w:bottom w:val="single" w:color="000000" w:sz="4" w:space="0"/>
              <w:right w:val="single" w:color="000000" w:sz="4" w:space="0"/>
            </w:tcBorders>
            <w:shd w:val="clear" w:color="auto" w:fill="auto"/>
            <w:vAlign w:val="center"/>
          </w:tcPr>
          <w:p w14:paraId="7F31A64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村干部保险缴纳及时，确保人人不脱保。</w:t>
            </w:r>
          </w:p>
        </w:tc>
      </w:tr>
      <w:tr w14:paraId="6ADD0C62">
        <w:tblPrEx>
          <w:tblCellMar>
            <w:top w:w="0" w:type="dxa"/>
            <w:left w:w="108" w:type="dxa"/>
            <w:bottom w:w="0" w:type="dxa"/>
            <w:right w:w="108" w:type="dxa"/>
          </w:tblCellMar>
        </w:tblPrEx>
        <w:trPr>
          <w:trHeight w:val="693" w:hRule="atLeast"/>
        </w:trPr>
        <w:tc>
          <w:tcPr>
            <w:tcW w:w="301" w:type="pct"/>
            <w:vMerge w:val="continue"/>
            <w:tcBorders>
              <w:top w:val="nil"/>
              <w:left w:val="single" w:color="000000" w:sz="4" w:space="0"/>
              <w:bottom w:val="single" w:color="000000" w:sz="4" w:space="0"/>
              <w:right w:val="single" w:color="000000" w:sz="4" w:space="0"/>
            </w:tcBorders>
            <w:vAlign w:val="center"/>
          </w:tcPr>
          <w:p w14:paraId="7A23D152">
            <w:pPr>
              <w:widowControl/>
              <w:jc w:val="left"/>
              <w:rPr>
                <w:rFonts w:ascii="宋体" w:hAnsi="宋体" w:cs="宋体"/>
                <w:color w:val="000000"/>
                <w:kern w:val="0"/>
                <w:sz w:val="18"/>
                <w:szCs w:val="18"/>
              </w:rPr>
            </w:pPr>
          </w:p>
        </w:tc>
        <w:tc>
          <w:tcPr>
            <w:tcW w:w="594" w:type="pct"/>
            <w:tcBorders>
              <w:top w:val="nil"/>
              <w:left w:val="nil"/>
              <w:bottom w:val="single" w:color="000000" w:sz="4" w:space="0"/>
              <w:right w:val="single" w:color="000000" w:sz="4" w:space="0"/>
            </w:tcBorders>
            <w:shd w:val="clear" w:color="auto" w:fill="auto"/>
            <w:vAlign w:val="center"/>
          </w:tcPr>
          <w:p w14:paraId="304F9D59">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05" w:type="pct"/>
            <w:gridSpan w:val="9"/>
            <w:tcBorders>
              <w:top w:val="single" w:color="000000" w:sz="4" w:space="0"/>
              <w:left w:val="nil"/>
              <w:bottom w:val="single" w:color="000000" w:sz="4" w:space="0"/>
              <w:right w:val="single" w:color="000000" w:sz="4" w:space="0"/>
            </w:tcBorders>
            <w:shd w:val="clear" w:color="auto" w:fill="auto"/>
            <w:vAlign w:val="center"/>
          </w:tcPr>
          <w:p w14:paraId="66BE78EE">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根据部门职责职能，2024年投入资金710000元，用于保障11个村书记兼主任保险1108元/月；38个村干部保险1108元/月，合计54292元/月*12个月=651504元和2024年保险调标经费。保障村正常运转，提升村干部队伍稳定性。</w:t>
            </w:r>
          </w:p>
        </w:tc>
      </w:tr>
      <w:tr w14:paraId="437309E4">
        <w:tblPrEx>
          <w:tblCellMar>
            <w:top w:w="0" w:type="dxa"/>
            <w:left w:w="108" w:type="dxa"/>
            <w:bottom w:w="0" w:type="dxa"/>
            <w:right w:w="108" w:type="dxa"/>
          </w:tblCellMar>
        </w:tblPrEx>
        <w:trPr>
          <w:trHeight w:val="621" w:hRule="atLeast"/>
        </w:trPr>
        <w:tc>
          <w:tcPr>
            <w:tcW w:w="301" w:type="pct"/>
            <w:vMerge w:val="restart"/>
            <w:tcBorders>
              <w:top w:val="nil"/>
              <w:left w:val="single" w:color="000000" w:sz="4" w:space="0"/>
              <w:bottom w:val="single" w:color="000000" w:sz="4" w:space="0"/>
              <w:right w:val="single" w:color="000000" w:sz="4" w:space="0"/>
            </w:tcBorders>
            <w:shd w:val="clear" w:color="auto" w:fill="auto"/>
            <w:vAlign w:val="center"/>
          </w:tcPr>
          <w:p w14:paraId="0CC337B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94" w:type="pct"/>
            <w:tcBorders>
              <w:top w:val="nil"/>
              <w:left w:val="nil"/>
              <w:bottom w:val="single" w:color="000000" w:sz="4" w:space="0"/>
              <w:right w:val="single" w:color="000000" w:sz="4" w:space="0"/>
            </w:tcBorders>
            <w:shd w:val="clear" w:color="auto" w:fill="auto"/>
            <w:vAlign w:val="center"/>
          </w:tcPr>
          <w:p w14:paraId="10779153">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15" w:type="pct"/>
            <w:tcBorders>
              <w:top w:val="nil"/>
              <w:left w:val="nil"/>
              <w:bottom w:val="single" w:color="000000" w:sz="4" w:space="0"/>
              <w:right w:val="single" w:color="000000" w:sz="4" w:space="0"/>
            </w:tcBorders>
            <w:shd w:val="clear" w:color="auto" w:fill="auto"/>
            <w:vAlign w:val="center"/>
          </w:tcPr>
          <w:p w14:paraId="1C4B8CD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69" w:type="pct"/>
            <w:tcBorders>
              <w:top w:val="nil"/>
              <w:left w:val="nil"/>
              <w:bottom w:val="single" w:color="000000" w:sz="4" w:space="0"/>
              <w:right w:val="single" w:color="000000" w:sz="4" w:space="0"/>
            </w:tcBorders>
            <w:shd w:val="clear" w:color="auto" w:fill="auto"/>
            <w:vAlign w:val="center"/>
          </w:tcPr>
          <w:p w14:paraId="3A5406DA">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120" w:type="pct"/>
            <w:gridSpan w:val="3"/>
            <w:tcBorders>
              <w:top w:val="single" w:color="000000" w:sz="4" w:space="0"/>
              <w:left w:val="nil"/>
              <w:bottom w:val="single" w:color="000000" w:sz="4" w:space="0"/>
              <w:right w:val="single" w:color="000000" w:sz="4" w:space="0"/>
            </w:tcBorders>
            <w:shd w:val="clear" w:color="auto" w:fill="auto"/>
            <w:vAlign w:val="center"/>
          </w:tcPr>
          <w:p w14:paraId="1356657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87" w:type="pct"/>
            <w:tcBorders>
              <w:top w:val="nil"/>
              <w:left w:val="nil"/>
              <w:bottom w:val="single" w:color="000000" w:sz="4" w:space="0"/>
              <w:right w:val="single" w:color="000000" w:sz="4" w:space="0"/>
            </w:tcBorders>
            <w:shd w:val="clear" w:color="auto" w:fill="auto"/>
            <w:vAlign w:val="center"/>
          </w:tcPr>
          <w:p w14:paraId="1992FC5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57" w:type="pct"/>
            <w:tcBorders>
              <w:top w:val="nil"/>
              <w:left w:val="nil"/>
              <w:bottom w:val="single" w:color="000000" w:sz="4" w:space="0"/>
              <w:right w:val="single" w:color="000000" w:sz="4" w:space="0"/>
            </w:tcBorders>
            <w:shd w:val="clear" w:color="auto" w:fill="auto"/>
            <w:vAlign w:val="center"/>
          </w:tcPr>
          <w:p w14:paraId="0B19F1ED">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57" w:type="pct"/>
            <w:tcBorders>
              <w:top w:val="nil"/>
              <w:left w:val="nil"/>
              <w:bottom w:val="single" w:color="000000" w:sz="4" w:space="0"/>
              <w:right w:val="single" w:color="000000" w:sz="4" w:space="0"/>
            </w:tcBorders>
            <w:shd w:val="clear" w:color="auto" w:fill="auto"/>
            <w:vAlign w:val="center"/>
          </w:tcPr>
          <w:p w14:paraId="09A03DB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300" w:type="pct"/>
            <w:tcBorders>
              <w:top w:val="nil"/>
              <w:left w:val="nil"/>
              <w:bottom w:val="single" w:color="000000" w:sz="4" w:space="0"/>
              <w:right w:val="single" w:color="000000" w:sz="4" w:space="0"/>
            </w:tcBorders>
            <w:shd w:val="clear" w:color="auto" w:fill="auto"/>
            <w:vAlign w:val="center"/>
          </w:tcPr>
          <w:p w14:paraId="7D0D9009">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AA18211">
        <w:tblPrEx>
          <w:tblCellMar>
            <w:top w:w="0" w:type="dxa"/>
            <w:left w:w="108" w:type="dxa"/>
            <w:bottom w:w="0" w:type="dxa"/>
            <w:right w:w="108" w:type="dxa"/>
          </w:tblCellMar>
        </w:tblPrEx>
        <w:trPr>
          <w:trHeight w:val="399" w:hRule="atLeast"/>
        </w:trPr>
        <w:tc>
          <w:tcPr>
            <w:tcW w:w="301" w:type="pct"/>
            <w:vMerge w:val="continue"/>
            <w:tcBorders>
              <w:top w:val="nil"/>
              <w:left w:val="single" w:color="000000" w:sz="4" w:space="0"/>
              <w:bottom w:val="single" w:color="000000" w:sz="4" w:space="0"/>
              <w:right w:val="single" w:color="000000" w:sz="4" w:space="0"/>
            </w:tcBorders>
            <w:vAlign w:val="center"/>
          </w:tcPr>
          <w:p w14:paraId="3255B4DB">
            <w:pPr>
              <w:widowControl/>
              <w:jc w:val="left"/>
              <w:rPr>
                <w:rFonts w:ascii="宋体" w:hAnsi="宋体" w:cs="宋体"/>
                <w:color w:val="000000"/>
                <w:kern w:val="0"/>
                <w:sz w:val="18"/>
                <w:szCs w:val="18"/>
              </w:rPr>
            </w:pPr>
          </w:p>
        </w:tc>
        <w:tc>
          <w:tcPr>
            <w:tcW w:w="594" w:type="pct"/>
            <w:tcBorders>
              <w:top w:val="nil"/>
              <w:left w:val="nil"/>
              <w:bottom w:val="single" w:color="000000" w:sz="4" w:space="0"/>
              <w:right w:val="single" w:color="000000" w:sz="4" w:space="0"/>
            </w:tcBorders>
            <w:shd w:val="clear" w:color="auto" w:fill="auto"/>
            <w:vAlign w:val="center"/>
          </w:tcPr>
          <w:p w14:paraId="61125D34">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15" w:type="pct"/>
            <w:tcBorders>
              <w:top w:val="nil"/>
              <w:left w:val="nil"/>
              <w:bottom w:val="single" w:color="000000" w:sz="4" w:space="0"/>
              <w:right w:val="single" w:color="000000" w:sz="4" w:space="0"/>
            </w:tcBorders>
            <w:shd w:val="clear" w:color="auto" w:fill="auto"/>
            <w:vAlign w:val="center"/>
          </w:tcPr>
          <w:p w14:paraId="4F069DA9">
            <w:pPr>
              <w:widowControl/>
              <w:jc w:val="center"/>
              <w:rPr>
                <w:rFonts w:ascii="宋体" w:hAnsi="宋体" w:cs="宋体"/>
                <w:color w:val="000000"/>
                <w:kern w:val="0"/>
                <w:sz w:val="18"/>
                <w:szCs w:val="18"/>
              </w:rPr>
            </w:pPr>
            <w:r>
              <w:rPr>
                <w:rFonts w:hint="eastAsia" w:ascii="宋体" w:hAnsi="宋体" w:cs="宋体"/>
                <w:color w:val="000000"/>
                <w:kern w:val="0"/>
                <w:sz w:val="18"/>
                <w:szCs w:val="18"/>
              </w:rPr>
              <w:t>88.97</w:t>
            </w:r>
          </w:p>
        </w:tc>
        <w:tc>
          <w:tcPr>
            <w:tcW w:w="1169" w:type="pct"/>
            <w:tcBorders>
              <w:top w:val="nil"/>
              <w:left w:val="nil"/>
              <w:bottom w:val="single" w:color="000000" w:sz="4" w:space="0"/>
              <w:right w:val="single" w:color="000000" w:sz="4" w:space="0"/>
            </w:tcBorders>
            <w:shd w:val="clear" w:color="auto" w:fill="auto"/>
            <w:vAlign w:val="center"/>
          </w:tcPr>
          <w:p w14:paraId="2E3D4BAA">
            <w:pPr>
              <w:widowControl/>
              <w:jc w:val="center"/>
              <w:rPr>
                <w:rFonts w:ascii="宋体" w:hAnsi="宋体" w:cs="宋体"/>
                <w:color w:val="000000"/>
                <w:kern w:val="0"/>
                <w:sz w:val="18"/>
                <w:szCs w:val="18"/>
              </w:rPr>
            </w:pPr>
            <w:r>
              <w:rPr>
                <w:rFonts w:hint="eastAsia" w:ascii="宋体" w:hAnsi="宋体" w:cs="宋体"/>
                <w:color w:val="000000"/>
                <w:kern w:val="0"/>
                <w:sz w:val="18"/>
                <w:szCs w:val="18"/>
              </w:rPr>
              <w:t>71.18</w:t>
            </w:r>
          </w:p>
        </w:tc>
        <w:tc>
          <w:tcPr>
            <w:tcW w:w="1120" w:type="pct"/>
            <w:gridSpan w:val="3"/>
            <w:tcBorders>
              <w:top w:val="single" w:color="000000" w:sz="4" w:space="0"/>
              <w:left w:val="nil"/>
              <w:bottom w:val="single" w:color="000000" w:sz="4" w:space="0"/>
              <w:right w:val="single" w:color="000000" w:sz="4" w:space="0"/>
            </w:tcBorders>
            <w:shd w:val="clear" w:color="auto" w:fill="auto"/>
            <w:vAlign w:val="center"/>
          </w:tcPr>
          <w:p w14:paraId="17A25847">
            <w:pPr>
              <w:widowControl/>
              <w:jc w:val="center"/>
              <w:rPr>
                <w:rFonts w:ascii="宋体" w:hAnsi="宋体" w:cs="宋体"/>
                <w:color w:val="000000"/>
                <w:kern w:val="0"/>
                <w:sz w:val="18"/>
                <w:szCs w:val="18"/>
              </w:rPr>
            </w:pPr>
            <w:r>
              <w:rPr>
                <w:rFonts w:hint="eastAsia" w:ascii="宋体" w:hAnsi="宋体" w:cs="宋体"/>
                <w:color w:val="000000"/>
                <w:kern w:val="0"/>
                <w:sz w:val="18"/>
                <w:szCs w:val="18"/>
              </w:rPr>
              <w:t>70.95</w:t>
            </w:r>
          </w:p>
        </w:tc>
        <w:tc>
          <w:tcPr>
            <w:tcW w:w="387" w:type="pct"/>
            <w:tcBorders>
              <w:top w:val="nil"/>
              <w:left w:val="nil"/>
              <w:bottom w:val="single" w:color="000000" w:sz="4" w:space="0"/>
              <w:right w:val="single" w:color="000000" w:sz="4" w:space="0"/>
            </w:tcBorders>
            <w:shd w:val="clear" w:color="auto" w:fill="auto"/>
            <w:vAlign w:val="center"/>
          </w:tcPr>
          <w:p w14:paraId="6FA487D5">
            <w:pPr>
              <w:widowControl/>
              <w:jc w:val="center"/>
              <w:rPr>
                <w:rFonts w:ascii="宋体" w:hAnsi="宋体" w:cs="宋体"/>
                <w:color w:val="000000"/>
                <w:kern w:val="0"/>
                <w:sz w:val="18"/>
                <w:szCs w:val="18"/>
              </w:rPr>
            </w:pPr>
            <w:r>
              <w:rPr>
                <w:rFonts w:hint="eastAsia" w:ascii="宋体" w:hAnsi="宋体" w:cs="宋体"/>
                <w:color w:val="000000"/>
                <w:kern w:val="0"/>
                <w:sz w:val="18"/>
                <w:szCs w:val="18"/>
              </w:rPr>
              <w:t>99.68%</w:t>
            </w:r>
          </w:p>
        </w:tc>
        <w:tc>
          <w:tcPr>
            <w:tcW w:w="257" w:type="pct"/>
            <w:tcBorders>
              <w:top w:val="nil"/>
              <w:left w:val="nil"/>
              <w:bottom w:val="single" w:color="000000" w:sz="4" w:space="0"/>
              <w:right w:val="single" w:color="000000" w:sz="4" w:space="0"/>
            </w:tcBorders>
            <w:shd w:val="clear" w:color="auto" w:fill="auto"/>
            <w:vAlign w:val="center"/>
          </w:tcPr>
          <w:p w14:paraId="2CD55CA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57" w:type="pct"/>
            <w:tcBorders>
              <w:top w:val="nil"/>
              <w:left w:val="nil"/>
              <w:bottom w:val="single" w:color="000000" w:sz="4" w:space="0"/>
              <w:right w:val="single" w:color="000000" w:sz="4" w:space="0"/>
            </w:tcBorders>
            <w:shd w:val="clear" w:color="auto" w:fill="auto"/>
            <w:vAlign w:val="center"/>
          </w:tcPr>
          <w:p w14:paraId="160071C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00" w:type="pct"/>
            <w:vMerge w:val="restart"/>
            <w:tcBorders>
              <w:top w:val="nil"/>
              <w:left w:val="single" w:color="000000" w:sz="4" w:space="0"/>
              <w:bottom w:val="single" w:color="000000" w:sz="4" w:space="0"/>
              <w:right w:val="single" w:color="000000" w:sz="4" w:space="0"/>
            </w:tcBorders>
            <w:shd w:val="clear" w:color="auto" w:fill="auto"/>
            <w:vAlign w:val="center"/>
          </w:tcPr>
          <w:p w14:paraId="60C9578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根据资金使用实际情况进行支付。</w:t>
            </w:r>
          </w:p>
        </w:tc>
      </w:tr>
      <w:tr w14:paraId="5F6643B6">
        <w:tblPrEx>
          <w:tblCellMar>
            <w:top w:w="0" w:type="dxa"/>
            <w:left w:w="108" w:type="dxa"/>
            <w:bottom w:w="0" w:type="dxa"/>
            <w:right w:w="108" w:type="dxa"/>
          </w:tblCellMar>
        </w:tblPrEx>
        <w:trPr>
          <w:trHeight w:val="399" w:hRule="atLeast"/>
        </w:trPr>
        <w:tc>
          <w:tcPr>
            <w:tcW w:w="301" w:type="pct"/>
            <w:vMerge w:val="continue"/>
            <w:tcBorders>
              <w:top w:val="nil"/>
              <w:left w:val="single" w:color="000000" w:sz="4" w:space="0"/>
              <w:bottom w:val="single" w:color="000000" w:sz="4" w:space="0"/>
              <w:right w:val="single" w:color="000000" w:sz="4" w:space="0"/>
            </w:tcBorders>
            <w:vAlign w:val="center"/>
          </w:tcPr>
          <w:p w14:paraId="1ADB2D16">
            <w:pPr>
              <w:widowControl/>
              <w:jc w:val="left"/>
              <w:rPr>
                <w:rFonts w:ascii="宋体" w:hAnsi="宋体" w:cs="宋体"/>
                <w:color w:val="000000"/>
                <w:kern w:val="0"/>
                <w:sz w:val="18"/>
                <w:szCs w:val="18"/>
              </w:rPr>
            </w:pPr>
          </w:p>
        </w:tc>
        <w:tc>
          <w:tcPr>
            <w:tcW w:w="594" w:type="pct"/>
            <w:tcBorders>
              <w:top w:val="nil"/>
              <w:left w:val="nil"/>
              <w:bottom w:val="single" w:color="000000" w:sz="4" w:space="0"/>
              <w:right w:val="single" w:color="000000" w:sz="4" w:space="0"/>
            </w:tcBorders>
            <w:shd w:val="clear" w:color="auto" w:fill="auto"/>
            <w:vAlign w:val="center"/>
          </w:tcPr>
          <w:p w14:paraId="0D7BE5B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15" w:type="pct"/>
            <w:tcBorders>
              <w:top w:val="nil"/>
              <w:left w:val="nil"/>
              <w:bottom w:val="single" w:color="000000" w:sz="4" w:space="0"/>
              <w:right w:val="single" w:color="000000" w:sz="4" w:space="0"/>
            </w:tcBorders>
            <w:shd w:val="clear" w:color="auto" w:fill="auto"/>
            <w:vAlign w:val="center"/>
          </w:tcPr>
          <w:p w14:paraId="78A76069">
            <w:pPr>
              <w:widowControl/>
              <w:jc w:val="center"/>
              <w:rPr>
                <w:rFonts w:ascii="宋体" w:hAnsi="宋体" w:cs="宋体"/>
                <w:color w:val="000000"/>
                <w:kern w:val="0"/>
                <w:sz w:val="18"/>
                <w:szCs w:val="18"/>
              </w:rPr>
            </w:pPr>
            <w:r>
              <w:rPr>
                <w:rFonts w:hint="eastAsia" w:ascii="宋体" w:hAnsi="宋体" w:cs="宋体"/>
                <w:color w:val="000000"/>
                <w:kern w:val="0"/>
                <w:sz w:val="18"/>
                <w:szCs w:val="18"/>
              </w:rPr>
              <w:t>88.97</w:t>
            </w:r>
          </w:p>
        </w:tc>
        <w:tc>
          <w:tcPr>
            <w:tcW w:w="1169" w:type="pct"/>
            <w:tcBorders>
              <w:top w:val="nil"/>
              <w:left w:val="nil"/>
              <w:bottom w:val="single" w:color="000000" w:sz="4" w:space="0"/>
              <w:right w:val="single" w:color="000000" w:sz="4" w:space="0"/>
            </w:tcBorders>
            <w:shd w:val="clear" w:color="auto" w:fill="auto"/>
            <w:vAlign w:val="center"/>
          </w:tcPr>
          <w:p w14:paraId="2EBE5A8F">
            <w:pPr>
              <w:widowControl/>
              <w:jc w:val="center"/>
              <w:rPr>
                <w:rFonts w:ascii="宋体" w:hAnsi="宋体" w:cs="宋体"/>
                <w:color w:val="000000"/>
                <w:kern w:val="0"/>
                <w:sz w:val="18"/>
                <w:szCs w:val="18"/>
              </w:rPr>
            </w:pPr>
            <w:r>
              <w:rPr>
                <w:rFonts w:hint="eastAsia" w:ascii="宋体" w:hAnsi="宋体" w:cs="宋体"/>
                <w:color w:val="000000"/>
                <w:kern w:val="0"/>
                <w:sz w:val="18"/>
                <w:szCs w:val="18"/>
              </w:rPr>
              <w:t>71.18</w:t>
            </w:r>
          </w:p>
        </w:tc>
        <w:tc>
          <w:tcPr>
            <w:tcW w:w="1120" w:type="pct"/>
            <w:gridSpan w:val="3"/>
            <w:tcBorders>
              <w:top w:val="single" w:color="000000" w:sz="4" w:space="0"/>
              <w:left w:val="nil"/>
              <w:bottom w:val="single" w:color="000000" w:sz="4" w:space="0"/>
              <w:right w:val="single" w:color="000000" w:sz="4" w:space="0"/>
            </w:tcBorders>
            <w:shd w:val="clear" w:color="auto" w:fill="auto"/>
            <w:vAlign w:val="center"/>
          </w:tcPr>
          <w:p w14:paraId="4C88DA7F">
            <w:pPr>
              <w:widowControl/>
              <w:jc w:val="center"/>
              <w:rPr>
                <w:rFonts w:ascii="宋体" w:hAnsi="宋体" w:cs="宋体"/>
                <w:color w:val="000000"/>
                <w:kern w:val="0"/>
                <w:sz w:val="18"/>
                <w:szCs w:val="18"/>
              </w:rPr>
            </w:pPr>
            <w:r>
              <w:rPr>
                <w:rFonts w:hint="eastAsia" w:ascii="宋体" w:hAnsi="宋体" w:cs="宋体"/>
                <w:color w:val="000000"/>
                <w:kern w:val="0"/>
                <w:sz w:val="18"/>
                <w:szCs w:val="18"/>
              </w:rPr>
              <w:t>70.95</w:t>
            </w:r>
          </w:p>
        </w:tc>
        <w:tc>
          <w:tcPr>
            <w:tcW w:w="387" w:type="pct"/>
            <w:tcBorders>
              <w:top w:val="nil"/>
              <w:left w:val="nil"/>
              <w:bottom w:val="single" w:color="000000" w:sz="4" w:space="0"/>
              <w:right w:val="single" w:color="000000" w:sz="4" w:space="0"/>
            </w:tcBorders>
            <w:shd w:val="clear" w:color="auto" w:fill="auto"/>
            <w:vAlign w:val="center"/>
          </w:tcPr>
          <w:p w14:paraId="01A11DB8">
            <w:pPr>
              <w:widowControl/>
              <w:jc w:val="center"/>
              <w:rPr>
                <w:rFonts w:ascii="宋体" w:hAnsi="宋体" w:cs="宋体"/>
                <w:color w:val="000000"/>
                <w:kern w:val="0"/>
                <w:sz w:val="18"/>
                <w:szCs w:val="18"/>
              </w:rPr>
            </w:pPr>
            <w:r>
              <w:rPr>
                <w:rFonts w:hint="eastAsia" w:ascii="宋体" w:hAnsi="宋体" w:cs="宋体"/>
                <w:color w:val="000000"/>
                <w:kern w:val="0"/>
                <w:sz w:val="18"/>
                <w:szCs w:val="18"/>
              </w:rPr>
              <w:t>99.68%</w:t>
            </w:r>
          </w:p>
        </w:tc>
        <w:tc>
          <w:tcPr>
            <w:tcW w:w="257" w:type="pct"/>
            <w:tcBorders>
              <w:top w:val="nil"/>
              <w:left w:val="nil"/>
              <w:bottom w:val="single" w:color="000000" w:sz="4" w:space="0"/>
              <w:right w:val="single" w:color="000000" w:sz="4" w:space="0"/>
            </w:tcBorders>
            <w:shd w:val="clear" w:color="auto" w:fill="auto"/>
            <w:vAlign w:val="center"/>
          </w:tcPr>
          <w:p w14:paraId="2EC5E78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57" w:type="pct"/>
            <w:tcBorders>
              <w:top w:val="nil"/>
              <w:left w:val="nil"/>
              <w:bottom w:val="single" w:color="000000" w:sz="4" w:space="0"/>
              <w:right w:val="single" w:color="000000" w:sz="4" w:space="0"/>
            </w:tcBorders>
            <w:shd w:val="clear" w:color="auto" w:fill="auto"/>
            <w:vAlign w:val="center"/>
          </w:tcPr>
          <w:p w14:paraId="572E574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00" w:type="pct"/>
            <w:vMerge w:val="continue"/>
            <w:tcBorders>
              <w:top w:val="nil"/>
              <w:left w:val="single" w:color="000000" w:sz="4" w:space="0"/>
              <w:bottom w:val="single" w:color="000000" w:sz="4" w:space="0"/>
              <w:right w:val="single" w:color="000000" w:sz="4" w:space="0"/>
            </w:tcBorders>
            <w:vAlign w:val="center"/>
          </w:tcPr>
          <w:p w14:paraId="3A69B288">
            <w:pPr>
              <w:widowControl/>
              <w:jc w:val="left"/>
              <w:rPr>
                <w:rFonts w:ascii="Courier New" w:hAnsi="Courier New" w:cs="Courier New"/>
                <w:color w:val="000000"/>
                <w:kern w:val="0"/>
                <w:sz w:val="18"/>
                <w:szCs w:val="18"/>
              </w:rPr>
            </w:pPr>
          </w:p>
        </w:tc>
      </w:tr>
      <w:tr w14:paraId="0FF4BF01">
        <w:tblPrEx>
          <w:tblCellMar>
            <w:top w:w="0" w:type="dxa"/>
            <w:left w:w="108" w:type="dxa"/>
            <w:bottom w:w="0" w:type="dxa"/>
            <w:right w:w="108" w:type="dxa"/>
          </w:tblCellMar>
        </w:tblPrEx>
        <w:trPr>
          <w:trHeight w:val="399" w:hRule="atLeast"/>
        </w:trPr>
        <w:tc>
          <w:tcPr>
            <w:tcW w:w="301" w:type="pct"/>
            <w:vMerge w:val="continue"/>
            <w:tcBorders>
              <w:top w:val="nil"/>
              <w:left w:val="single" w:color="000000" w:sz="4" w:space="0"/>
              <w:bottom w:val="single" w:color="000000" w:sz="4" w:space="0"/>
              <w:right w:val="single" w:color="000000" w:sz="4" w:space="0"/>
            </w:tcBorders>
            <w:vAlign w:val="center"/>
          </w:tcPr>
          <w:p w14:paraId="7AB65856">
            <w:pPr>
              <w:widowControl/>
              <w:jc w:val="left"/>
              <w:rPr>
                <w:rFonts w:ascii="宋体" w:hAnsi="宋体" w:cs="宋体"/>
                <w:color w:val="000000"/>
                <w:kern w:val="0"/>
                <w:sz w:val="18"/>
                <w:szCs w:val="18"/>
              </w:rPr>
            </w:pPr>
          </w:p>
        </w:tc>
        <w:tc>
          <w:tcPr>
            <w:tcW w:w="594" w:type="pct"/>
            <w:tcBorders>
              <w:top w:val="nil"/>
              <w:left w:val="nil"/>
              <w:bottom w:val="single" w:color="000000" w:sz="4" w:space="0"/>
              <w:right w:val="single" w:color="000000" w:sz="4" w:space="0"/>
            </w:tcBorders>
            <w:shd w:val="clear" w:color="auto" w:fill="auto"/>
            <w:vAlign w:val="center"/>
          </w:tcPr>
          <w:p w14:paraId="1A84040F">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15" w:type="pct"/>
            <w:tcBorders>
              <w:top w:val="nil"/>
              <w:left w:val="nil"/>
              <w:bottom w:val="single" w:color="000000" w:sz="4" w:space="0"/>
              <w:right w:val="single" w:color="000000" w:sz="4" w:space="0"/>
            </w:tcBorders>
            <w:shd w:val="clear" w:color="auto" w:fill="auto"/>
            <w:vAlign w:val="center"/>
          </w:tcPr>
          <w:p w14:paraId="136E38C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9" w:type="pct"/>
            <w:tcBorders>
              <w:top w:val="nil"/>
              <w:left w:val="nil"/>
              <w:bottom w:val="single" w:color="000000" w:sz="4" w:space="0"/>
              <w:right w:val="single" w:color="000000" w:sz="4" w:space="0"/>
            </w:tcBorders>
            <w:shd w:val="clear" w:color="auto" w:fill="auto"/>
            <w:vAlign w:val="center"/>
          </w:tcPr>
          <w:p w14:paraId="5FA494B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0" w:type="pct"/>
            <w:gridSpan w:val="3"/>
            <w:tcBorders>
              <w:top w:val="single" w:color="000000" w:sz="4" w:space="0"/>
              <w:left w:val="nil"/>
              <w:bottom w:val="single" w:color="000000" w:sz="4" w:space="0"/>
              <w:right w:val="single" w:color="000000" w:sz="4" w:space="0"/>
            </w:tcBorders>
            <w:shd w:val="clear" w:color="auto" w:fill="auto"/>
            <w:vAlign w:val="center"/>
          </w:tcPr>
          <w:p w14:paraId="0231407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7" w:type="pct"/>
            <w:tcBorders>
              <w:top w:val="nil"/>
              <w:left w:val="nil"/>
              <w:bottom w:val="single" w:color="000000" w:sz="4" w:space="0"/>
              <w:right w:val="single" w:color="000000" w:sz="4" w:space="0"/>
            </w:tcBorders>
            <w:shd w:val="clear" w:color="auto" w:fill="auto"/>
            <w:vAlign w:val="center"/>
          </w:tcPr>
          <w:p w14:paraId="5DE578C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7" w:type="pct"/>
            <w:tcBorders>
              <w:top w:val="nil"/>
              <w:left w:val="nil"/>
              <w:bottom w:val="single" w:color="000000" w:sz="4" w:space="0"/>
              <w:right w:val="single" w:color="000000" w:sz="4" w:space="0"/>
            </w:tcBorders>
            <w:shd w:val="clear" w:color="auto" w:fill="auto"/>
            <w:vAlign w:val="center"/>
          </w:tcPr>
          <w:p w14:paraId="6026C96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2DF596E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0" w:type="pct"/>
            <w:vMerge w:val="continue"/>
            <w:tcBorders>
              <w:top w:val="nil"/>
              <w:left w:val="single" w:color="000000" w:sz="4" w:space="0"/>
              <w:bottom w:val="single" w:color="000000" w:sz="4" w:space="0"/>
              <w:right w:val="single" w:color="000000" w:sz="4" w:space="0"/>
            </w:tcBorders>
            <w:vAlign w:val="center"/>
          </w:tcPr>
          <w:p w14:paraId="03005A76">
            <w:pPr>
              <w:widowControl/>
              <w:jc w:val="left"/>
              <w:rPr>
                <w:rFonts w:ascii="Courier New" w:hAnsi="Courier New" w:cs="Courier New"/>
                <w:color w:val="000000"/>
                <w:kern w:val="0"/>
                <w:sz w:val="18"/>
                <w:szCs w:val="18"/>
              </w:rPr>
            </w:pPr>
          </w:p>
        </w:tc>
      </w:tr>
      <w:tr w14:paraId="40554ACE">
        <w:tblPrEx>
          <w:tblCellMar>
            <w:top w:w="0" w:type="dxa"/>
            <w:left w:w="108" w:type="dxa"/>
            <w:bottom w:w="0" w:type="dxa"/>
            <w:right w:w="108" w:type="dxa"/>
          </w:tblCellMar>
        </w:tblPrEx>
        <w:trPr>
          <w:trHeight w:val="399" w:hRule="atLeast"/>
        </w:trPr>
        <w:tc>
          <w:tcPr>
            <w:tcW w:w="301" w:type="pct"/>
            <w:vMerge w:val="continue"/>
            <w:tcBorders>
              <w:top w:val="nil"/>
              <w:left w:val="single" w:color="000000" w:sz="4" w:space="0"/>
              <w:bottom w:val="single" w:color="000000" w:sz="4" w:space="0"/>
              <w:right w:val="single" w:color="000000" w:sz="4" w:space="0"/>
            </w:tcBorders>
            <w:vAlign w:val="center"/>
          </w:tcPr>
          <w:p w14:paraId="6E7BF2A6">
            <w:pPr>
              <w:widowControl/>
              <w:jc w:val="left"/>
              <w:rPr>
                <w:rFonts w:ascii="宋体" w:hAnsi="宋体" w:cs="宋体"/>
                <w:color w:val="000000"/>
                <w:kern w:val="0"/>
                <w:sz w:val="18"/>
                <w:szCs w:val="18"/>
              </w:rPr>
            </w:pPr>
          </w:p>
        </w:tc>
        <w:tc>
          <w:tcPr>
            <w:tcW w:w="594" w:type="pct"/>
            <w:tcBorders>
              <w:top w:val="nil"/>
              <w:left w:val="nil"/>
              <w:bottom w:val="single" w:color="000000" w:sz="4" w:space="0"/>
              <w:right w:val="single" w:color="000000" w:sz="4" w:space="0"/>
            </w:tcBorders>
            <w:shd w:val="clear" w:color="auto" w:fill="auto"/>
            <w:vAlign w:val="center"/>
          </w:tcPr>
          <w:p w14:paraId="013C7442">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15" w:type="pct"/>
            <w:tcBorders>
              <w:top w:val="nil"/>
              <w:left w:val="nil"/>
              <w:bottom w:val="single" w:color="000000" w:sz="4" w:space="0"/>
              <w:right w:val="single" w:color="000000" w:sz="4" w:space="0"/>
            </w:tcBorders>
            <w:shd w:val="clear" w:color="auto" w:fill="auto"/>
            <w:vAlign w:val="center"/>
          </w:tcPr>
          <w:p w14:paraId="5F8790E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69" w:type="pct"/>
            <w:tcBorders>
              <w:top w:val="nil"/>
              <w:left w:val="nil"/>
              <w:bottom w:val="single" w:color="000000" w:sz="4" w:space="0"/>
              <w:right w:val="single" w:color="000000" w:sz="4" w:space="0"/>
            </w:tcBorders>
            <w:shd w:val="clear" w:color="auto" w:fill="auto"/>
            <w:vAlign w:val="center"/>
          </w:tcPr>
          <w:p w14:paraId="1FB9E3C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0" w:type="pct"/>
            <w:gridSpan w:val="3"/>
            <w:tcBorders>
              <w:top w:val="single" w:color="000000" w:sz="4" w:space="0"/>
              <w:left w:val="nil"/>
              <w:bottom w:val="single" w:color="000000" w:sz="4" w:space="0"/>
              <w:right w:val="single" w:color="000000" w:sz="4" w:space="0"/>
            </w:tcBorders>
            <w:shd w:val="clear" w:color="auto" w:fill="auto"/>
            <w:vAlign w:val="center"/>
          </w:tcPr>
          <w:p w14:paraId="5FA516B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7" w:type="pct"/>
            <w:tcBorders>
              <w:top w:val="nil"/>
              <w:left w:val="nil"/>
              <w:bottom w:val="single" w:color="000000" w:sz="4" w:space="0"/>
              <w:right w:val="single" w:color="000000" w:sz="4" w:space="0"/>
            </w:tcBorders>
            <w:shd w:val="clear" w:color="auto" w:fill="auto"/>
            <w:vAlign w:val="center"/>
          </w:tcPr>
          <w:p w14:paraId="2581B31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7" w:type="pct"/>
            <w:tcBorders>
              <w:top w:val="nil"/>
              <w:left w:val="nil"/>
              <w:bottom w:val="single" w:color="000000" w:sz="4" w:space="0"/>
              <w:right w:val="single" w:color="000000" w:sz="4" w:space="0"/>
            </w:tcBorders>
            <w:shd w:val="clear" w:color="auto" w:fill="auto"/>
            <w:vAlign w:val="center"/>
          </w:tcPr>
          <w:p w14:paraId="3C0583D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37F7CB6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0" w:type="pct"/>
            <w:vMerge w:val="continue"/>
            <w:tcBorders>
              <w:top w:val="nil"/>
              <w:left w:val="single" w:color="000000" w:sz="4" w:space="0"/>
              <w:bottom w:val="single" w:color="000000" w:sz="4" w:space="0"/>
              <w:right w:val="single" w:color="000000" w:sz="4" w:space="0"/>
            </w:tcBorders>
            <w:vAlign w:val="center"/>
          </w:tcPr>
          <w:p w14:paraId="25BF7E00">
            <w:pPr>
              <w:widowControl/>
              <w:jc w:val="left"/>
              <w:rPr>
                <w:rFonts w:ascii="Courier New" w:hAnsi="Courier New" w:cs="Courier New"/>
                <w:color w:val="000000"/>
                <w:kern w:val="0"/>
                <w:sz w:val="18"/>
                <w:szCs w:val="18"/>
              </w:rPr>
            </w:pPr>
          </w:p>
        </w:tc>
      </w:tr>
      <w:tr w14:paraId="6D1F5CD4">
        <w:tblPrEx>
          <w:tblCellMar>
            <w:top w:w="0" w:type="dxa"/>
            <w:left w:w="108" w:type="dxa"/>
            <w:bottom w:w="0" w:type="dxa"/>
            <w:right w:w="108" w:type="dxa"/>
          </w:tblCellMar>
        </w:tblPrEx>
        <w:trPr>
          <w:trHeight w:val="399" w:hRule="atLeast"/>
        </w:trPr>
        <w:tc>
          <w:tcPr>
            <w:tcW w:w="301" w:type="pct"/>
            <w:vMerge w:val="continue"/>
            <w:tcBorders>
              <w:top w:val="nil"/>
              <w:left w:val="single" w:color="000000" w:sz="4" w:space="0"/>
              <w:bottom w:val="single" w:color="000000" w:sz="4" w:space="0"/>
              <w:right w:val="single" w:color="000000" w:sz="4" w:space="0"/>
            </w:tcBorders>
            <w:vAlign w:val="center"/>
          </w:tcPr>
          <w:p w14:paraId="00FDB963">
            <w:pPr>
              <w:widowControl/>
              <w:jc w:val="left"/>
              <w:rPr>
                <w:rFonts w:ascii="宋体" w:hAnsi="宋体" w:cs="宋体"/>
                <w:color w:val="000000"/>
                <w:kern w:val="0"/>
                <w:sz w:val="18"/>
                <w:szCs w:val="18"/>
              </w:rPr>
            </w:pPr>
          </w:p>
        </w:tc>
        <w:tc>
          <w:tcPr>
            <w:tcW w:w="594" w:type="pct"/>
            <w:tcBorders>
              <w:top w:val="nil"/>
              <w:left w:val="nil"/>
              <w:bottom w:val="single" w:color="000000" w:sz="4" w:space="0"/>
              <w:right w:val="single" w:color="000000" w:sz="4" w:space="0"/>
            </w:tcBorders>
            <w:shd w:val="clear" w:color="auto" w:fill="auto"/>
            <w:vAlign w:val="center"/>
          </w:tcPr>
          <w:p w14:paraId="21F8063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15" w:type="pct"/>
            <w:tcBorders>
              <w:top w:val="nil"/>
              <w:left w:val="nil"/>
              <w:bottom w:val="single" w:color="000000" w:sz="4" w:space="0"/>
              <w:right w:val="single" w:color="000000" w:sz="4" w:space="0"/>
            </w:tcBorders>
            <w:shd w:val="clear" w:color="auto" w:fill="auto"/>
            <w:vAlign w:val="center"/>
          </w:tcPr>
          <w:p w14:paraId="682BD7F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69" w:type="pct"/>
            <w:tcBorders>
              <w:top w:val="nil"/>
              <w:left w:val="nil"/>
              <w:bottom w:val="single" w:color="000000" w:sz="4" w:space="0"/>
              <w:right w:val="single" w:color="000000" w:sz="4" w:space="0"/>
            </w:tcBorders>
            <w:shd w:val="clear" w:color="auto" w:fill="auto"/>
            <w:vAlign w:val="center"/>
          </w:tcPr>
          <w:p w14:paraId="60EF7B3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20" w:type="pct"/>
            <w:gridSpan w:val="3"/>
            <w:tcBorders>
              <w:top w:val="single" w:color="000000" w:sz="4" w:space="0"/>
              <w:left w:val="nil"/>
              <w:bottom w:val="single" w:color="000000" w:sz="4" w:space="0"/>
              <w:right w:val="single" w:color="000000" w:sz="4" w:space="0"/>
            </w:tcBorders>
            <w:shd w:val="clear" w:color="auto" w:fill="auto"/>
            <w:vAlign w:val="center"/>
          </w:tcPr>
          <w:p w14:paraId="2006D8A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7" w:type="pct"/>
            <w:tcBorders>
              <w:top w:val="nil"/>
              <w:left w:val="nil"/>
              <w:bottom w:val="single" w:color="000000" w:sz="4" w:space="0"/>
              <w:right w:val="single" w:color="000000" w:sz="4" w:space="0"/>
            </w:tcBorders>
            <w:shd w:val="clear" w:color="auto" w:fill="auto"/>
            <w:vAlign w:val="center"/>
          </w:tcPr>
          <w:p w14:paraId="24B37A9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57" w:type="pct"/>
            <w:tcBorders>
              <w:top w:val="nil"/>
              <w:left w:val="nil"/>
              <w:bottom w:val="single" w:color="000000" w:sz="4" w:space="0"/>
              <w:right w:val="single" w:color="000000" w:sz="4" w:space="0"/>
            </w:tcBorders>
            <w:shd w:val="clear" w:color="auto" w:fill="auto"/>
            <w:vAlign w:val="center"/>
          </w:tcPr>
          <w:p w14:paraId="547B5A6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38F9227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0" w:type="pct"/>
            <w:vMerge w:val="continue"/>
            <w:tcBorders>
              <w:top w:val="nil"/>
              <w:left w:val="single" w:color="000000" w:sz="4" w:space="0"/>
              <w:bottom w:val="single" w:color="000000" w:sz="4" w:space="0"/>
              <w:right w:val="single" w:color="000000" w:sz="4" w:space="0"/>
            </w:tcBorders>
            <w:vAlign w:val="center"/>
          </w:tcPr>
          <w:p w14:paraId="4E110A18">
            <w:pPr>
              <w:widowControl/>
              <w:jc w:val="left"/>
              <w:rPr>
                <w:rFonts w:ascii="Courier New" w:hAnsi="Courier New" w:cs="Courier New"/>
                <w:color w:val="000000"/>
                <w:kern w:val="0"/>
                <w:sz w:val="18"/>
                <w:szCs w:val="18"/>
              </w:rPr>
            </w:pPr>
          </w:p>
        </w:tc>
      </w:tr>
      <w:tr w14:paraId="04E9C937">
        <w:tblPrEx>
          <w:tblCellMar>
            <w:top w:w="0" w:type="dxa"/>
            <w:left w:w="108" w:type="dxa"/>
            <w:bottom w:w="0" w:type="dxa"/>
            <w:right w:w="108" w:type="dxa"/>
          </w:tblCellMar>
        </w:tblPrEx>
        <w:trPr>
          <w:trHeight w:val="621" w:hRule="atLeast"/>
        </w:trPr>
        <w:tc>
          <w:tcPr>
            <w:tcW w:w="301" w:type="pct"/>
            <w:vMerge w:val="restart"/>
            <w:tcBorders>
              <w:top w:val="nil"/>
              <w:left w:val="single" w:color="000000" w:sz="4" w:space="0"/>
              <w:bottom w:val="single" w:color="000000" w:sz="4" w:space="0"/>
              <w:right w:val="single" w:color="000000" w:sz="4" w:space="0"/>
            </w:tcBorders>
            <w:shd w:val="clear" w:color="auto" w:fill="auto"/>
            <w:vAlign w:val="center"/>
          </w:tcPr>
          <w:p w14:paraId="6D4A6945">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94" w:type="pct"/>
            <w:tcBorders>
              <w:top w:val="nil"/>
              <w:left w:val="nil"/>
              <w:bottom w:val="single" w:color="000000" w:sz="4" w:space="0"/>
              <w:right w:val="single" w:color="000000" w:sz="4" w:space="0"/>
            </w:tcBorders>
            <w:shd w:val="clear" w:color="auto" w:fill="auto"/>
            <w:vAlign w:val="center"/>
          </w:tcPr>
          <w:p w14:paraId="483C193D">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15" w:type="pct"/>
            <w:tcBorders>
              <w:top w:val="nil"/>
              <w:left w:val="nil"/>
              <w:bottom w:val="single" w:color="000000" w:sz="4" w:space="0"/>
              <w:right w:val="single" w:color="000000" w:sz="4" w:space="0"/>
            </w:tcBorders>
            <w:shd w:val="clear" w:color="auto" w:fill="auto"/>
            <w:vAlign w:val="center"/>
          </w:tcPr>
          <w:p w14:paraId="31501056">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69" w:type="pct"/>
            <w:tcBorders>
              <w:top w:val="nil"/>
              <w:left w:val="nil"/>
              <w:bottom w:val="single" w:color="000000" w:sz="4" w:space="0"/>
              <w:right w:val="single" w:color="000000" w:sz="4" w:space="0"/>
            </w:tcBorders>
            <w:shd w:val="clear" w:color="auto" w:fill="auto"/>
            <w:vAlign w:val="center"/>
          </w:tcPr>
          <w:p w14:paraId="4B6C7237">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01" w:type="pct"/>
            <w:tcBorders>
              <w:top w:val="nil"/>
              <w:left w:val="nil"/>
              <w:bottom w:val="single" w:color="000000" w:sz="4" w:space="0"/>
              <w:right w:val="single" w:color="000000" w:sz="4" w:space="0"/>
            </w:tcBorders>
            <w:shd w:val="clear" w:color="auto" w:fill="auto"/>
            <w:vAlign w:val="center"/>
          </w:tcPr>
          <w:p w14:paraId="695AD15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05" w:type="pct"/>
            <w:tcBorders>
              <w:top w:val="nil"/>
              <w:left w:val="nil"/>
              <w:bottom w:val="single" w:color="000000" w:sz="4" w:space="0"/>
              <w:right w:val="single" w:color="000000" w:sz="4" w:space="0"/>
            </w:tcBorders>
            <w:shd w:val="clear" w:color="auto" w:fill="auto"/>
            <w:vAlign w:val="center"/>
          </w:tcPr>
          <w:p w14:paraId="0FFC7DC8">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14" w:type="pct"/>
            <w:tcBorders>
              <w:top w:val="nil"/>
              <w:left w:val="nil"/>
              <w:bottom w:val="single" w:color="000000" w:sz="4" w:space="0"/>
              <w:right w:val="single" w:color="000000" w:sz="4" w:space="0"/>
            </w:tcBorders>
            <w:shd w:val="clear" w:color="auto" w:fill="auto"/>
            <w:vAlign w:val="center"/>
          </w:tcPr>
          <w:p w14:paraId="74F8D38D">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87" w:type="pct"/>
            <w:tcBorders>
              <w:top w:val="nil"/>
              <w:left w:val="nil"/>
              <w:bottom w:val="single" w:color="000000" w:sz="4" w:space="0"/>
              <w:right w:val="single" w:color="000000" w:sz="4" w:space="0"/>
            </w:tcBorders>
            <w:shd w:val="clear" w:color="auto" w:fill="auto"/>
            <w:vAlign w:val="center"/>
          </w:tcPr>
          <w:p w14:paraId="2C62ACC5">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57" w:type="pct"/>
            <w:tcBorders>
              <w:top w:val="nil"/>
              <w:left w:val="nil"/>
              <w:bottom w:val="single" w:color="000000" w:sz="4" w:space="0"/>
              <w:right w:val="single" w:color="000000" w:sz="4" w:space="0"/>
            </w:tcBorders>
            <w:shd w:val="clear" w:color="auto" w:fill="auto"/>
            <w:vAlign w:val="center"/>
          </w:tcPr>
          <w:p w14:paraId="2CBB16B9">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57" w:type="pct"/>
            <w:tcBorders>
              <w:top w:val="nil"/>
              <w:left w:val="nil"/>
              <w:bottom w:val="single" w:color="000000" w:sz="4" w:space="0"/>
              <w:right w:val="single" w:color="000000" w:sz="4" w:space="0"/>
            </w:tcBorders>
            <w:shd w:val="clear" w:color="auto" w:fill="auto"/>
            <w:vAlign w:val="center"/>
          </w:tcPr>
          <w:p w14:paraId="1E2B9DFD">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300" w:type="pct"/>
            <w:tcBorders>
              <w:top w:val="nil"/>
              <w:left w:val="nil"/>
              <w:bottom w:val="single" w:color="000000" w:sz="4" w:space="0"/>
              <w:right w:val="single" w:color="000000" w:sz="4" w:space="0"/>
            </w:tcBorders>
            <w:shd w:val="clear" w:color="auto" w:fill="auto"/>
            <w:vAlign w:val="center"/>
          </w:tcPr>
          <w:p w14:paraId="70778E9D">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F268D88">
        <w:tblPrEx>
          <w:tblCellMar>
            <w:top w:w="0" w:type="dxa"/>
            <w:left w:w="108" w:type="dxa"/>
            <w:bottom w:w="0" w:type="dxa"/>
            <w:right w:w="108" w:type="dxa"/>
          </w:tblCellMar>
        </w:tblPrEx>
        <w:trPr>
          <w:trHeight w:val="399" w:hRule="atLeast"/>
        </w:trPr>
        <w:tc>
          <w:tcPr>
            <w:tcW w:w="301" w:type="pct"/>
            <w:vMerge w:val="continue"/>
            <w:tcBorders>
              <w:top w:val="nil"/>
              <w:left w:val="single" w:color="000000" w:sz="4" w:space="0"/>
              <w:bottom w:val="single" w:color="000000" w:sz="4" w:space="0"/>
              <w:right w:val="single" w:color="000000" w:sz="4" w:space="0"/>
            </w:tcBorders>
            <w:vAlign w:val="center"/>
          </w:tcPr>
          <w:p w14:paraId="4E0DA0CF">
            <w:pPr>
              <w:widowControl/>
              <w:jc w:val="left"/>
              <w:rPr>
                <w:rFonts w:ascii="宋体" w:hAnsi="宋体" w:cs="宋体"/>
                <w:color w:val="000000"/>
                <w:kern w:val="0"/>
                <w:sz w:val="18"/>
                <w:szCs w:val="18"/>
              </w:rPr>
            </w:pPr>
          </w:p>
        </w:tc>
        <w:tc>
          <w:tcPr>
            <w:tcW w:w="594" w:type="pct"/>
            <w:vMerge w:val="restart"/>
            <w:tcBorders>
              <w:top w:val="nil"/>
              <w:left w:val="single" w:color="000000" w:sz="4" w:space="0"/>
              <w:bottom w:val="single" w:color="000000" w:sz="4" w:space="0"/>
              <w:right w:val="single" w:color="000000" w:sz="4" w:space="0"/>
            </w:tcBorders>
            <w:shd w:val="clear" w:color="auto" w:fill="auto"/>
            <w:vAlign w:val="center"/>
          </w:tcPr>
          <w:p w14:paraId="5DE4B915">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C70CEF">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169" w:type="pct"/>
            <w:tcBorders>
              <w:top w:val="single" w:color="auto" w:sz="4" w:space="0"/>
              <w:left w:val="nil"/>
              <w:bottom w:val="single" w:color="auto" w:sz="4" w:space="0"/>
              <w:right w:val="single" w:color="auto" w:sz="4" w:space="0"/>
            </w:tcBorders>
            <w:shd w:val="clear" w:color="auto" w:fill="auto"/>
            <w:noWrap/>
            <w:vAlign w:val="center"/>
          </w:tcPr>
          <w:p w14:paraId="0E3144DA">
            <w:pPr>
              <w:widowControl/>
              <w:jc w:val="center"/>
              <w:rPr>
                <w:rFonts w:ascii="宋体" w:hAnsi="宋体" w:cs="宋体"/>
                <w:color w:val="555555"/>
                <w:kern w:val="0"/>
                <w:sz w:val="18"/>
                <w:szCs w:val="18"/>
              </w:rPr>
            </w:pPr>
            <w:r>
              <w:rPr>
                <w:rFonts w:hint="eastAsia" w:ascii="宋体" w:hAnsi="宋体" w:cs="宋体"/>
                <w:color w:val="555555"/>
                <w:kern w:val="0"/>
                <w:sz w:val="18"/>
                <w:szCs w:val="18"/>
              </w:rPr>
              <w:t>缴纳村书记兼主任保险人数</w:t>
            </w:r>
          </w:p>
        </w:tc>
        <w:tc>
          <w:tcPr>
            <w:tcW w:w="301" w:type="pct"/>
            <w:tcBorders>
              <w:top w:val="single" w:color="auto" w:sz="4" w:space="0"/>
              <w:left w:val="nil"/>
              <w:bottom w:val="single" w:color="auto" w:sz="4" w:space="0"/>
              <w:right w:val="single" w:color="auto" w:sz="4" w:space="0"/>
            </w:tcBorders>
            <w:shd w:val="clear" w:color="auto" w:fill="auto"/>
            <w:noWrap/>
            <w:vAlign w:val="center"/>
          </w:tcPr>
          <w:p w14:paraId="20CBF575">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605" w:type="pct"/>
            <w:tcBorders>
              <w:top w:val="single" w:color="auto" w:sz="4" w:space="0"/>
              <w:left w:val="nil"/>
              <w:bottom w:val="single" w:color="auto" w:sz="4" w:space="0"/>
              <w:right w:val="single" w:color="auto" w:sz="4" w:space="0"/>
            </w:tcBorders>
            <w:shd w:val="clear" w:color="auto" w:fill="auto"/>
            <w:noWrap/>
            <w:vAlign w:val="center"/>
          </w:tcPr>
          <w:p w14:paraId="73B56344">
            <w:pPr>
              <w:widowControl/>
              <w:jc w:val="center"/>
              <w:rPr>
                <w:rFonts w:ascii="宋体" w:hAnsi="宋体" w:cs="宋体"/>
                <w:color w:val="555555"/>
                <w:kern w:val="0"/>
                <w:sz w:val="18"/>
                <w:szCs w:val="18"/>
              </w:rPr>
            </w:pPr>
            <w:r>
              <w:rPr>
                <w:rFonts w:hint="eastAsia" w:ascii="宋体" w:hAnsi="宋体" w:cs="宋体"/>
                <w:color w:val="555555"/>
                <w:kern w:val="0"/>
                <w:sz w:val="18"/>
                <w:szCs w:val="18"/>
              </w:rPr>
              <w:t>11</w:t>
            </w:r>
          </w:p>
        </w:tc>
        <w:tc>
          <w:tcPr>
            <w:tcW w:w="214" w:type="pct"/>
            <w:tcBorders>
              <w:top w:val="single" w:color="auto" w:sz="4" w:space="0"/>
              <w:left w:val="nil"/>
              <w:bottom w:val="single" w:color="auto" w:sz="4" w:space="0"/>
              <w:right w:val="single" w:color="auto" w:sz="4" w:space="0"/>
            </w:tcBorders>
            <w:shd w:val="clear" w:color="auto" w:fill="auto"/>
            <w:noWrap/>
            <w:vAlign w:val="center"/>
          </w:tcPr>
          <w:p w14:paraId="0FCD877C">
            <w:pPr>
              <w:widowControl/>
              <w:jc w:val="center"/>
              <w:rPr>
                <w:rFonts w:ascii="宋体" w:hAnsi="宋体" w:cs="宋体"/>
                <w:color w:val="555555"/>
                <w:kern w:val="0"/>
                <w:sz w:val="18"/>
                <w:szCs w:val="18"/>
              </w:rPr>
            </w:pPr>
            <w:r>
              <w:rPr>
                <w:rFonts w:hint="eastAsia" w:ascii="宋体" w:hAnsi="宋体" w:cs="宋体"/>
                <w:color w:val="555555"/>
                <w:kern w:val="0"/>
                <w:sz w:val="18"/>
                <w:szCs w:val="18"/>
              </w:rPr>
              <w:t>人</w:t>
            </w:r>
          </w:p>
        </w:tc>
        <w:tc>
          <w:tcPr>
            <w:tcW w:w="387" w:type="pct"/>
            <w:tcBorders>
              <w:top w:val="nil"/>
              <w:left w:val="single" w:color="000000" w:sz="4" w:space="0"/>
              <w:bottom w:val="single" w:color="000000" w:sz="4" w:space="0"/>
              <w:right w:val="single" w:color="000000" w:sz="4" w:space="0"/>
            </w:tcBorders>
            <w:shd w:val="clear" w:color="auto" w:fill="auto"/>
            <w:vAlign w:val="center"/>
          </w:tcPr>
          <w:p w14:paraId="1E22ED3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11人</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77D215">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7" w:type="pct"/>
            <w:tcBorders>
              <w:top w:val="nil"/>
              <w:left w:val="single" w:color="000000" w:sz="4" w:space="0"/>
              <w:bottom w:val="single" w:color="000000" w:sz="4" w:space="0"/>
              <w:right w:val="single" w:color="000000" w:sz="4" w:space="0"/>
            </w:tcBorders>
            <w:shd w:val="clear" w:color="auto" w:fill="auto"/>
            <w:vAlign w:val="center"/>
          </w:tcPr>
          <w:p w14:paraId="5AADCBF2">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00" w:type="pct"/>
            <w:tcBorders>
              <w:top w:val="nil"/>
              <w:left w:val="nil"/>
              <w:bottom w:val="single" w:color="000000" w:sz="4" w:space="0"/>
              <w:right w:val="single" w:color="000000" w:sz="4" w:space="0"/>
            </w:tcBorders>
            <w:shd w:val="clear" w:color="auto" w:fill="auto"/>
            <w:vAlign w:val="center"/>
          </w:tcPr>
          <w:p w14:paraId="221C89B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B70035E">
        <w:tblPrEx>
          <w:tblCellMar>
            <w:top w:w="0" w:type="dxa"/>
            <w:left w:w="108" w:type="dxa"/>
            <w:bottom w:w="0" w:type="dxa"/>
            <w:right w:w="108" w:type="dxa"/>
          </w:tblCellMar>
        </w:tblPrEx>
        <w:trPr>
          <w:trHeight w:val="399" w:hRule="atLeast"/>
        </w:trPr>
        <w:tc>
          <w:tcPr>
            <w:tcW w:w="301" w:type="pct"/>
            <w:vMerge w:val="continue"/>
            <w:tcBorders>
              <w:top w:val="nil"/>
              <w:left w:val="single" w:color="000000" w:sz="4" w:space="0"/>
              <w:bottom w:val="single" w:color="000000" w:sz="4" w:space="0"/>
              <w:right w:val="single" w:color="000000" w:sz="4" w:space="0"/>
            </w:tcBorders>
            <w:vAlign w:val="center"/>
          </w:tcPr>
          <w:p w14:paraId="75F0F257">
            <w:pPr>
              <w:widowControl/>
              <w:jc w:val="left"/>
              <w:rPr>
                <w:rFonts w:ascii="宋体" w:hAnsi="宋体" w:cs="宋体"/>
                <w:color w:val="000000"/>
                <w:kern w:val="0"/>
                <w:sz w:val="18"/>
                <w:szCs w:val="18"/>
              </w:rPr>
            </w:pPr>
          </w:p>
        </w:tc>
        <w:tc>
          <w:tcPr>
            <w:tcW w:w="594" w:type="pct"/>
            <w:vMerge w:val="continue"/>
            <w:tcBorders>
              <w:top w:val="nil"/>
              <w:left w:val="single" w:color="000000" w:sz="4" w:space="0"/>
              <w:bottom w:val="single" w:color="000000" w:sz="4" w:space="0"/>
              <w:right w:val="single" w:color="000000" w:sz="4" w:space="0"/>
            </w:tcBorders>
            <w:vAlign w:val="center"/>
          </w:tcPr>
          <w:p w14:paraId="600F5AAF">
            <w:pPr>
              <w:widowControl/>
              <w:jc w:val="left"/>
              <w:rPr>
                <w:rFonts w:ascii="宋体" w:hAnsi="宋体" w:cs="宋体"/>
                <w:color w:val="000000"/>
                <w:kern w:val="0"/>
                <w:sz w:val="18"/>
                <w:szCs w:val="18"/>
              </w:rPr>
            </w:pPr>
          </w:p>
        </w:tc>
        <w:tc>
          <w:tcPr>
            <w:tcW w:w="615" w:type="pct"/>
            <w:tcBorders>
              <w:top w:val="nil"/>
              <w:left w:val="single" w:color="auto" w:sz="4" w:space="0"/>
              <w:bottom w:val="single" w:color="auto" w:sz="4" w:space="0"/>
              <w:right w:val="single" w:color="auto" w:sz="4" w:space="0"/>
            </w:tcBorders>
            <w:shd w:val="clear" w:color="auto" w:fill="auto"/>
            <w:noWrap/>
            <w:vAlign w:val="center"/>
          </w:tcPr>
          <w:p w14:paraId="283A4D74">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169" w:type="pct"/>
            <w:tcBorders>
              <w:top w:val="nil"/>
              <w:left w:val="nil"/>
              <w:bottom w:val="single" w:color="auto" w:sz="4" w:space="0"/>
              <w:right w:val="single" w:color="auto" w:sz="4" w:space="0"/>
            </w:tcBorders>
            <w:shd w:val="clear" w:color="auto" w:fill="auto"/>
            <w:noWrap/>
            <w:vAlign w:val="center"/>
          </w:tcPr>
          <w:p w14:paraId="32659C17">
            <w:pPr>
              <w:widowControl/>
              <w:jc w:val="center"/>
              <w:rPr>
                <w:rFonts w:ascii="宋体" w:hAnsi="宋体" w:cs="宋体"/>
                <w:color w:val="555555"/>
                <w:kern w:val="0"/>
                <w:sz w:val="18"/>
                <w:szCs w:val="18"/>
              </w:rPr>
            </w:pPr>
            <w:r>
              <w:rPr>
                <w:rFonts w:hint="eastAsia" w:ascii="宋体" w:hAnsi="宋体" w:cs="宋体"/>
                <w:color w:val="555555"/>
                <w:kern w:val="0"/>
                <w:sz w:val="18"/>
                <w:szCs w:val="18"/>
              </w:rPr>
              <w:t>保险缴纳到位率</w:t>
            </w:r>
          </w:p>
        </w:tc>
        <w:tc>
          <w:tcPr>
            <w:tcW w:w="301" w:type="pct"/>
            <w:tcBorders>
              <w:top w:val="nil"/>
              <w:left w:val="nil"/>
              <w:bottom w:val="single" w:color="auto" w:sz="4" w:space="0"/>
              <w:right w:val="single" w:color="auto" w:sz="4" w:space="0"/>
            </w:tcBorders>
            <w:shd w:val="clear" w:color="auto" w:fill="auto"/>
            <w:noWrap/>
            <w:vAlign w:val="center"/>
          </w:tcPr>
          <w:p w14:paraId="7404A72E">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605" w:type="pct"/>
            <w:tcBorders>
              <w:top w:val="nil"/>
              <w:left w:val="nil"/>
              <w:bottom w:val="single" w:color="auto" w:sz="4" w:space="0"/>
              <w:right w:val="single" w:color="auto" w:sz="4" w:space="0"/>
            </w:tcBorders>
            <w:shd w:val="clear" w:color="auto" w:fill="auto"/>
            <w:noWrap/>
            <w:vAlign w:val="center"/>
          </w:tcPr>
          <w:p w14:paraId="50C82B4B">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4" w:type="pct"/>
            <w:tcBorders>
              <w:top w:val="nil"/>
              <w:left w:val="nil"/>
              <w:bottom w:val="single" w:color="auto" w:sz="4" w:space="0"/>
              <w:right w:val="single" w:color="auto" w:sz="4" w:space="0"/>
            </w:tcBorders>
            <w:shd w:val="clear" w:color="auto" w:fill="auto"/>
            <w:noWrap/>
            <w:vAlign w:val="center"/>
          </w:tcPr>
          <w:p w14:paraId="6C61C68C">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7" w:type="pct"/>
            <w:tcBorders>
              <w:top w:val="nil"/>
              <w:left w:val="single" w:color="000000" w:sz="4" w:space="0"/>
              <w:bottom w:val="single" w:color="000000" w:sz="4" w:space="0"/>
              <w:right w:val="single" w:color="000000" w:sz="4" w:space="0"/>
            </w:tcBorders>
            <w:shd w:val="clear" w:color="auto" w:fill="auto"/>
            <w:vAlign w:val="center"/>
          </w:tcPr>
          <w:p w14:paraId="014CE79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7" w:type="pct"/>
            <w:tcBorders>
              <w:top w:val="nil"/>
              <w:left w:val="single" w:color="auto" w:sz="4" w:space="0"/>
              <w:bottom w:val="single" w:color="auto" w:sz="4" w:space="0"/>
              <w:right w:val="single" w:color="auto" w:sz="4" w:space="0"/>
            </w:tcBorders>
            <w:shd w:val="clear" w:color="auto" w:fill="auto"/>
            <w:noWrap/>
            <w:vAlign w:val="center"/>
          </w:tcPr>
          <w:p w14:paraId="47B4C947">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7" w:type="pct"/>
            <w:tcBorders>
              <w:top w:val="nil"/>
              <w:left w:val="single" w:color="000000" w:sz="4" w:space="0"/>
              <w:bottom w:val="single" w:color="000000" w:sz="4" w:space="0"/>
              <w:right w:val="single" w:color="000000" w:sz="4" w:space="0"/>
            </w:tcBorders>
            <w:shd w:val="clear" w:color="auto" w:fill="auto"/>
            <w:vAlign w:val="center"/>
          </w:tcPr>
          <w:p w14:paraId="1940DCBD">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00" w:type="pct"/>
            <w:tcBorders>
              <w:top w:val="nil"/>
              <w:left w:val="nil"/>
              <w:bottom w:val="single" w:color="000000" w:sz="4" w:space="0"/>
              <w:right w:val="single" w:color="000000" w:sz="4" w:space="0"/>
            </w:tcBorders>
            <w:shd w:val="clear" w:color="auto" w:fill="auto"/>
            <w:vAlign w:val="center"/>
          </w:tcPr>
          <w:p w14:paraId="6ABFAEE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6C2003A">
        <w:tblPrEx>
          <w:tblCellMar>
            <w:top w:w="0" w:type="dxa"/>
            <w:left w:w="108" w:type="dxa"/>
            <w:bottom w:w="0" w:type="dxa"/>
            <w:right w:w="108" w:type="dxa"/>
          </w:tblCellMar>
        </w:tblPrEx>
        <w:trPr>
          <w:trHeight w:val="399" w:hRule="atLeast"/>
        </w:trPr>
        <w:tc>
          <w:tcPr>
            <w:tcW w:w="301" w:type="pct"/>
            <w:vMerge w:val="continue"/>
            <w:tcBorders>
              <w:top w:val="nil"/>
              <w:left w:val="single" w:color="000000" w:sz="4" w:space="0"/>
              <w:bottom w:val="single" w:color="000000" w:sz="4" w:space="0"/>
              <w:right w:val="single" w:color="000000" w:sz="4" w:space="0"/>
            </w:tcBorders>
            <w:vAlign w:val="center"/>
          </w:tcPr>
          <w:p w14:paraId="09419B47">
            <w:pPr>
              <w:widowControl/>
              <w:jc w:val="left"/>
              <w:rPr>
                <w:rFonts w:ascii="宋体" w:hAnsi="宋体" w:cs="宋体"/>
                <w:color w:val="000000"/>
                <w:kern w:val="0"/>
                <w:sz w:val="18"/>
                <w:szCs w:val="18"/>
              </w:rPr>
            </w:pPr>
          </w:p>
        </w:tc>
        <w:tc>
          <w:tcPr>
            <w:tcW w:w="594" w:type="pct"/>
            <w:vMerge w:val="continue"/>
            <w:tcBorders>
              <w:top w:val="nil"/>
              <w:left w:val="single" w:color="000000" w:sz="4" w:space="0"/>
              <w:bottom w:val="single" w:color="000000" w:sz="4" w:space="0"/>
              <w:right w:val="single" w:color="000000" w:sz="4" w:space="0"/>
            </w:tcBorders>
            <w:vAlign w:val="center"/>
          </w:tcPr>
          <w:p w14:paraId="203AC71C">
            <w:pPr>
              <w:widowControl/>
              <w:jc w:val="left"/>
              <w:rPr>
                <w:rFonts w:ascii="宋体" w:hAnsi="宋体" w:cs="宋体"/>
                <w:color w:val="000000"/>
                <w:kern w:val="0"/>
                <w:sz w:val="18"/>
                <w:szCs w:val="18"/>
              </w:rPr>
            </w:pPr>
          </w:p>
        </w:tc>
        <w:tc>
          <w:tcPr>
            <w:tcW w:w="615" w:type="pct"/>
            <w:tcBorders>
              <w:top w:val="nil"/>
              <w:left w:val="single" w:color="auto" w:sz="4" w:space="0"/>
              <w:bottom w:val="single" w:color="auto" w:sz="4" w:space="0"/>
              <w:right w:val="single" w:color="auto" w:sz="4" w:space="0"/>
            </w:tcBorders>
            <w:shd w:val="clear" w:color="auto" w:fill="auto"/>
            <w:noWrap/>
            <w:vAlign w:val="center"/>
          </w:tcPr>
          <w:p w14:paraId="51D8387F">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169" w:type="pct"/>
            <w:tcBorders>
              <w:top w:val="nil"/>
              <w:left w:val="nil"/>
              <w:bottom w:val="single" w:color="auto" w:sz="4" w:space="0"/>
              <w:right w:val="single" w:color="auto" w:sz="4" w:space="0"/>
            </w:tcBorders>
            <w:shd w:val="clear" w:color="auto" w:fill="auto"/>
            <w:noWrap/>
            <w:vAlign w:val="center"/>
          </w:tcPr>
          <w:p w14:paraId="50F1242B">
            <w:pPr>
              <w:widowControl/>
              <w:jc w:val="center"/>
              <w:rPr>
                <w:rFonts w:ascii="宋体" w:hAnsi="宋体" w:cs="宋体"/>
                <w:color w:val="555555"/>
                <w:kern w:val="0"/>
                <w:sz w:val="18"/>
                <w:szCs w:val="18"/>
              </w:rPr>
            </w:pPr>
            <w:r>
              <w:rPr>
                <w:rFonts w:hint="eastAsia" w:ascii="宋体" w:hAnsi="宋体" w:cs="宋体"/>
                <w:color w:val="555555"/>
                <w:kern w:val="0"/>
                <w:sz w:val="18"/>
                <w:szCs w:val="18"/>
              </w:rPr>
              <w:t>缴纳村干部保险时效</w:t>
            </w:r>
          </w:p>
        </w:tc>
        <w:tc>
          <w:tcPr>
            <w:tcW w:w="301" w:type="pct"/>
            <w:tcBorders>
              <w:top w:val="nil"/>
              <w:left w:val="nil"/>
              <w:bottom w:val="single" w:color="auto" w:sz="4" w:space="0"/>
              <w:right w:val="single" w:color="auto" w:sz="4" w:space="0"/>
            </w:tcBorders>
            <w:shd w:val="clear" w:color="auto" w:fill="auto"/>
            <w:noWrap/>
            <w:vAlign w:val="center"/>
          </w:tcPr>
          <w:p w14:paraId="581851D9">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605" w:type="pct"/>
            <w:tcBorders>
              <w:top w:val="nil"/>
              <w:left w:val="nil"/>
              <w:bottom w:val="single" w:color="auto" w:sz="4" w:space="0"/>
              <w:right w:val="single" w:color="auto" w:sz="4" w:space="0"/>
            </w:tcBorders>
            <w:shd w:val="clear" w:color="auto" w:fill="auto"/>
            <w:noWrap/>
            <w:vAlign w:val="center"/>
          </w:tcPr>
          <w:p w14:paraId="2CFFEEB3">
            <w:pPr>
              <w:widowControl/>
              <w:jc w:val="center"/>
              <w:rPr>
                <w:rFonts w:ascii="宋体" w:hAnsi="宋体" w:cs="宋体"/>
                <w:color w:val="555555"/>
                <w:kern w:val="0"/>
                <w:sz w:val="18"/>
                <w:szCs w:val="18"/>
              </w:rPr>
            </w:pPr>
            <w:r>
              <w:rPr>
                <w:rFonts w:hint="eastAsia" w:ascii="宋体" w:hAnsi="宋体" w:cs="宋体"/>
                <w:color w:val="555555"/>
                <w:kern w:val="0"/>
                <w:sz w:val="18"/>
                <w:szCs w:val="18"/>
              </w:rPr>
              <w:t>每月31日前</w:t>
            </w:r>
          </w:p>
        </w:tc>
        <w:tc>
          <w:tcPr>
            <w:tcW w:w="214" w:type="pct"/>
            <w:tcBorders>
              <w:top w:val="nil"/>
              <w:left w:val="nil"/>
              <w:bottom w:val="single" w:color="auto" w:sz="4" w:space="0"/>
              <w:right w:val="single" w:color="auto" w:sz="4" w:space="0"/>
            </w:tcBorders>
            <w:shd w:val="clear" w:color="auto" w:fill="auto"/>
            <w:noWrap/>
            <w:vAlign w:val="center"/>
          </w:tcPr>
          <w:p w14:paraId="5E20CC18">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87" w:type="pct"/>
            <w:tcBorders>
              <w:top w:val="nil"/>
              <w:left w:val="single" w:color="000000" w:sz="4" w:space="0"/>
              <w:bottom w:val="single" w:color="000000" w:sz="4" w:space="0"/>
              <w:right w:val="single" w:color="000000" w:sz="4" w:space="0"/>
            </w:tcBorders>
            <w:shd w:val="clear" w:color="auto" w:fill="auto"/>
            <w:vAlign w:val="center"/>
          </w:tcPr>
          <w:p w14:paraId="0E2B7C1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57" w:type="pct"/>
            <w:tcBorders>
              <w:top w:val="nil"/>
              <w:left w:val="single" w:color="auto" w:sz="4" w:space="0"/>
              <w:bottom w:val="single" w:color="auto" w:sz="4" w:space="0"/>
              <w:right w:val="single" w:color="auto" w:sz="4" w:space="0"/>
            </w:tcBorders>
            <w:shd w:val="clear" w:color="auto" w:fill="auto"/>
            <w:noWrap/>
            <w:vAlign w:val="center"/>
          </w:tcPr>
          <w:p w14:paraId="7AF6B78E">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7" w:type="pct"/>
            <w:tcBorders>
              <w:top w:val="nil"/>
              <w:left w:val="single" w:color="000000" w:sz="4" w:space="0"/>
              <w:bottom w:val="single" w:color="000000" w:sz="4" w:space="0"/>
              <w:right w:val="single" w:color="000000" w:sz="4" w:space="0"/>
            </w:tcBorders>
            <w:shd w:val="clear" w:color="auto" w:fill="auto"/>
            <w:vAlign w:val="center"/>
          </w:tcPr>
          <w:p w14:paraId="7B66B584">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00" w:type="pct"/>
            <w:tcBorders>
              <w:top w:val="nil"/>
              <w:left w:val="nil"/>
              <w:bottom w:val="single" w:color="000000" w:sz="4" w:space="0"/>
              <w:right w:val="single" w:color="000000" w:sz="4" w:space="0"/>
            </w:tcBorders>
            <w:shd w:val="clear" w:color="auto" w:fill="auto"/>
            <w:vAlign w:val="center"/>
          </w:tcPr>
          <w:p w14:paraId="787C228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56F85B1">
        <w:tblPrEx>
          <w:tblCellMar>
            <w:top w:w="0" w:type="dxa"/>
            <w:left w:w="108" w:type="dxa"/>
            <w:bottom w:w="0" w:type="dxa"/>
            <w:right w:w="108" w:type="dxa"/>
          </w:tblCellMar>
        </w:tblPrEx>
        <w:trPr>
          <w:trHeight w:val="399" w:hRule="atLeast"/>
        </w:trPr>
        <w:tc>
          <w:tcPr>
            <w:tcW w:w="301" w:type="pct"/>
            <w:vMerge w:val="continue"/>
            <w:tcBorders>
              <w:top w:val="nil"/>
              <w:left w:val="single" w:color="000000" w:sz="4" w:space="0"/>
              <w:bottom w:val="single" w:color="000000" w:sz="4" w:space="0"/>
              <w:right w:val="single" w:color="000000" w:sz="4" w:space="0"/>
            </w:tcBorders>
            <w:vAlign w:val="center"/>
          </w:tcPr>
          <w:p w14:paraId="24407548">
            <w:pPr>
              <w:widowControl/>
              <w:jc w:val="left"/>
              <w:rPr>
                <w:rFonts w:ascii="宋体" w:hAnsi="宋体" w:cs="宋体"/>
                <w:color w:val="000000"/>
                <w:kern w:val="0"/>
                <w:sz w:val="18"/>
                <w:szCs w:val="18"/>
              </w:rPr>
            </w:pPr>
          </w:p>
        </w:tc>
        <w:tc>
          <w:tcPr>
            <w:tcW w:w="594" w:type="pct"/>
            <w:vMerge w:val="continue"/>
            <w:tcBorders>
              <w:top w:val="nil"/>
              <w:left w:val="single" w:color="000000" w:sz="4" w:space="0"/>
              <w:bottom w:val="single" w:color="000000" w:sz="4" w:space="0"/>
              <w:right w:val="single" w:color="000000" w:sz="4" w:space="0"/>
            </w:tcBorders>
            <w:vAlign w:val="center"/>
          </w:tcPr>
          <w:p w14:paraId="5A2BE7A1">
            <w:pPr>
              <w:widowControl/>
              <w:jc w:val="left"/>
              <w:rPr>
                <w:rFonts w:ascii="宋体" w:hAnsi="宋体" w:cs="宋体"/>
                <w:color w:val="000000"/>
                <w:kern w:val="0"/>
                <w:sz w:val="18"/>
                <w:szCs w:val="18"/>
              </w:rPr>
            </w:pPr>
          </w:p>
        </w:tc>
        <w:tc>
          <w:tcPr>
            <w:tcW w:w="615" w:type="pct"/>
            <w:tcBorders>
              <w:top w:val="nil"/>
              <w:left w:val="single" w:color="auto" w:sz="4" w:space="0"/>
              <w:bottom w:val="single" w:color="auto" w:sz="4" w:space="0"/>
              <w:right w:val="single" w:color="auto" w:sz="4" w:space="0"/>
            </w:tcBorders>
            <w:shd w:val="clear" w:color="auto" w:fill="auto"/>
            <w:noWrap/>
            <w:vAlign w:val="center"/>
          </w:tcPr>
          <w:p w14:paraId="05059ED0">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169" w:type="pct"/>
            <w:tcBorders>
              <w:top w:val="nil"/>
              <w:left w:val="nil"/>
              <w:bottom w:val="single" w:color="auto" w:sz="4" w:space="0"/>
              <w:right w:val="single" w:color="auto" w:sz="4" w:space="0"/>
            </w:tcBorders>
            <w:shd w:val="clear" w:color="auto" w:fill="auto"/>
            <w:noWrap/>
            <w:vAlign w:val="center"/>
          </w:tcPr>
          <w:p w14:paraId="636F1B03">
            <w:pPr>
              <w:widowControl/>
              <w:jc w:val="center"/>
              <w:rPr>
                <w:rFonts w:ascii="宋体" w:hAnsi="宋体" w:cs="宋体"/>
                <w:color w:val="555555"/>
                <w:kern w:val="0"/>
                <w:sz w:val="18"/>
                <w:szCs w:val="18"/>
              </w:rPr>
            </w:pPr>
            <w:r>
              <w:rPr>
                <w:rFonts w:hint="eastAsia" w:ascii="宋体" w:hAnsi="宋体" w:cs="宋体"/>
                <w:color w:val="555555"/>
                <w:kern w:val="0"/>
                <w:sz w:val="18"/>
                <w:szCs w:val="18"/>
              </w:rPr>
              <w:t>缴纳村干部保险人数</w:t>
            </w:r>
          </w:p>
        </w:tc>
        <w:tc>
          <w:tcPr>
            <w:tcW w:w="301" w:type="pct"/>
            <w:tcBorders>
              <w:top w:val="nil"/>
              <w:left w:val="nil"/>
              <w:bottom w:val="single" w:color="auto" w:sz="4" w:space="0"/>
              <w:right w:val="single" w:color="auto" w:sz="4" w:space="0"/>
            </w:tcBorders>
            <w:shd w:val="clear" w:color="auto" w:fill="auto"/>
            <w:noWrap/>
            <w:vAlign w:val="center"/>
          </w:tcPr>
          <w:p w14:paraId="5E5F24C6">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605" w:type="pct"/>
            <w:tcBorders>
              <w:top w:val="nil"/>
              <w:left w:val="nil"/>
              <w:bottom w:val="single" w:color="auto" w:sz="4" w:space="0"/>
              <w:right w:val="single" w:color="auto" w:sz="4" w:space="0"/>
            </w:tcBorders>
            <w:shd w:val="clear" w:color="auto" w:fill="auto"/>
            <w:noWrap/>
            <w:vAlign w:val="center"/>
          </w:tcPr>
          <w:p w14:paraId="744424C0">
            <w:pPr>
              <w:widowControl/>
              <w:jc w:val="center"/>
              <w:rPr>
                <w:rFonts w:ascii="宋体" w:hAnsi="宋体" w:cs="宋体"/>
                <w:color w:val="555555"/>
                <w:kern w:val="0"/>
                <w:sz w:val="18"/>
                <w:szCs w:val="18"/>
              </w:rPr>
            </w:pPr>
            <w:r>
              <w:rPr>
                <w:rFonts w:hint="eastAsia" w:ascii="宋体" w:hAnsi="宋体" w:cs="宋体"/>
                <w:color w:val="555555"/>
                <w:kern w:val="0"/>
                <w:sz w:val="18"/>
                <w:szCs w:val="18"/>
              </w:rPr>
              <w:t>38</w:t>
            </w:r>
          </w:p>
        </w:tc>
        <w:tc>
          <w:tcPr>
            <w:tcW w:w="214" w:type="pct"/>
            <w:tcBorders>
              <w:top w:val="nil"/>
              <w:left w:val="nil"/>
              <w:bottom w:val="single" w:color="auto" w:sz="4" w:space="0"/>
              <w:right w:val="single" w:color="auto" w:sz="4" w:space="0"/>
            </w:tcBorders>
            <w:shd w:val="clear" w:color="auto" w:fill="auto"/>
            <w:noWrap/>
            <w:vAlign w:val="center"/>
          </w:tcPr>
          <w:p w14:paraId="7373B725">
            <w:pPr>
              <w:widowControl/>
              <w:jc w:val="center"/>
              <w:rPr>
                <w:rFonts w:ascii="宋体" w:hAnsi="宋体" w:cs="宋体"/>
                <w:color w:val="555555"/>
                <w:kern w:val="0"/>
                <w:sz w:val="18"/>
                <w:szCs w:val="18"/>
              </w:rPr>
            </w:pPr>
            <w:r>
              <w:rPr>
                <w:rFonts w:hint="eastAsia" w:ascii="宋体" w:hAnsi="宋体" w:cs="宋体"/>
                <w:color w:val="555555"/>
                <w:kern w:val="0"/>
                <w:sz w:val="18"/>
                <w:szCs w:val="18"/>
              </w:rPr>
              <w:t>人</w:t>
            </w:r>
          </w:p>
        </w:tc>
        <w:tc>
          <w:tcPr>
            <w:tcW w:w="387" w:type="pct"/>
            <w:tcBorders>
              <w:top w:val="nil"/>
              <w:left w:val="single" w:color="000000" w:sz="4" w:space="0"/>
              <w:bottom w:val="single" w:color="000000" w:sz="4" w:space="0"/>
              <w:right w:val="single" w:color="000000" w:sz="4" w:space="0"/>
            </w:tcBorders>
            <w:shd w:val="clear" w:color="auto" w:fill="auto"/>
            <w:vAlign w:val="center"/>
          </w:tcPr>
          <w:p w14:paraId="41FC0D4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38人</w:t>
            </w:r>
          </w:p>
        </w:tc>
        <w:tc>
          <w:tcPr>
            <w:tcW w:w="257" w:type="pct"/>
            <w:tcBorders>
              <w:top w:val="nil"/>
              <w:left w:val="single" w:color="auto" w:sz="4" w:space="0"/>
              <w:bottom w:val="single" w:color="auto" w:sz="4" w:space="0"/>
              <w:right w:val="single" w:color="auto" w:sz="4" w:space="0"/>
            </w:tcBorders>
            <w:shd w:val="clear" w:color="auto" w:fill="auto"/>
            <w:noWrap/>
            <w:vAlign w:val="center"/>
          </w:tcPr>
          <w:p w14:paraId="3099E567">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7" w:type="pct"/>
            <w:tcBorders>
              <w:top w:val="nil"/>
              <w:left w:val="single" w:color="000000" w:sz="4" w:space="0"/>
              <w:bottom w:val="single" w:color="000000" w:sz="4" w:space="0"/>
              <w:right w:val="single" w:color="000000" w:sz="4" w:space="0"/>
            </w:tcBorders>
            <w:shd w:val="clear" w:color="auto" w:fill="auto"/>
            <w:vAlign w:val="center"/>
          </w:tcPr>
          <w:p w14:paraId="384AF242">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00" w:type="pct"/>
            <w:tcBorders>
              <w:top w:val="nil"/>
              <w:left w:val="nil"/>
              <w:bottom w:val="single" w:color="000000" w:sz="4" w:space="0"/>
              <w:right w:val="single" w:color="000000" w:sz="4" w:space="0"/>
            </w:tcBorders>
            <w:shd w:val="clear" w:color="auto" w:fill="auto"/>
            <w:vAlign w:val="center"/>
          </w:tcPr>
          <w:p w14:paraId="5DDE7CF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5D2A587">
        <w:tblPrEx>
          <w:tblCellMar>
            <w:top w:w="0" w:type="dxa"/>
            <w:left w:w="108" w:type="dxa"/>
            <w:bottom w:w="0" w:type="dxa"/>
            <w:right w:w="108" w:type="dxa"/>
          </w:tblCellMar>
        </w:tblPrEx>
        <w:trPr>
          <w:trHeight w:val="399" w:hRule="atLeast"/>
        </w:trPr>
        <w:tc>
          <w:tcPr>
            <w:tcW w:w="301" w:type="pct"/>
            <w:vMerge w:val="continue"/>
            <w:tcBorders>
              <w:top w:val="nil"/>
              <w:left w:val="single" w:color="000000" w:sz="4" w:space="0"/>
              <w:bottom w:val="single" w:color="000000" w:sz="4" w:space="0"/>
              <w:right w:val="single" w:color="000000" w:sz="4" w:space="0"/>
            </w:tcBorders>
            <w:vAlign w:val="center"/>
          </w:tcPr>
          <w:p w14:paraId="47743A05">
            <w:pPr>
              <w:widowControl/>
              <w:jc w:val="left"/>
              <w:rPr>
                <w:rFonts w:ascii="宋体" w:hAnsi="宋体" w:cs="宋体"/>
                <w:color w:val="000000"/>
                <w:kern w:val="0"/>
                <w:sz w:val="18"/>
                <w:szCs w:val="18"/>
              </w:rPr>
            </w:pPr>
          </w:p>
        </w:tc>
        <w:tc>
          <w:tcPr>
            <w:tcW w:w="594" w:type="pct"/>
            <w:tcBorders>
              <w:top w:val="nil"/>
              <w:left w:val="nil"/>
              <w:bottom w:val="nil"/>
              <w:right w:val="single" w:color="000000" w:sz="4" w:space="0"/>
            </w:tcBorders>
            <w:shd w:val="clear" w:color="auto" w:fill="auto"/>
            <w:vAlign w:val="center"/>
          </w:tcPr>
          <w:p w14:paraId="1F56AE60">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15" w:type="pct"/>
            <w:tcBorders>
              <w:top w:val="nil"/>
              <w:left w:val="single" w:color="auto" w:sz="4" w:space="0"/>
              <w:bottom w:val="single" w:color="auto" w:sz="4" w:space="0"/>
              <w:right w:val="single" w:color="auto" w:sz="4" w:space="0"/>
            </w:tcBorders>
            <w:shd w:val="clear" w:color="auto" w:fill="auto"/>
            <w:noWrap/>
            <w:vAlign w:val="center"/>
          </w:tcPr>
          <w:p w14:paraId="140F0483">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169" w:type="pct"/>
            <w:tcBorders>
              <w:top w:val="nil"/>
              <w:left w:val="nil"/>
              <w:bottom w:val="single" w:color="auto" w:sz="4" w:space="0"/>
              <w:right w:val="single" w:color="auto" w:sz="4" w:space="0"/>
            </w:tcBorders>
            <w:shd w:val="clear" w:color="auto" w:fill="auto"/>
            <w:noWrap/>
            <w:vAlign w:val="center"/>
          </w:tcPr>
          <w:p w14:paraId="5C97705A">
            <w:pPr>
              <w:widowControl/>
              <w:jc w:val="center"/>
              <w:rPr>
                <w:rFonts w:ascii="宋体" w:hAnsi="宋体" w:cs="宋体"/>
                <w:color w:val="555555"/>
                <w:kern w:val="0"/>
                <w:sz w:val="18"/>
                <w:szCs w:val="18"/>
              </w:rPr>
            </w:pPr>
            <w:r>
              <w:rPr>
                <w:rFonts w:hint="eastAsia" w:ascii="宋体" w:hAnsi="宋体" w:cs="宋体"/>
                <w:color w:val="555555"/>
                <w:kern w:val="0"/>
                <w:sz w:val="18"/>
                <w:szCs w:val="18"/>
              </w:rPr>
              <w:t>保持村正常工作运转率</w:t>
            </w:r>
          </w:p>
        </w:tc>
        <w:tc>
          <w:tcPr>
            <w:tcW w:w="301" w:type="pct"/>
            <w:tcBorders>
              <w:top w:val="nil"/>
              <w:left w:val="nil"/>
              <w:bottom w:val="single" w:color="auto" w:sz="4" w:space="0"/>
              <w:right w:val="single" w:color="auto" w:sz="4" w:space="0"/>
            </w:tcBorders>
            <w:shd w:val="clear" w:color="auto" w:fill="auto"/>
            <w:noWrap/>
            <w:vAlign w:val="center"/>
          </w:tcPr>
          <w:p w14:paraId="72CAA283">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605" w:type="pct"/>
            <w:tcBorders>
              <w:top w:val="nil"/>
              <w:left w:val="nil"/>
              <w:bottom w:val="single" w:color="auto" w:sz="4" w:space="0"/>
              <w:right w:val="single" w:color="auto" w:sz="4" w:space="0"/>
            </w:tcBorders>
            <w:shd w:val="clear" w:color="auto" w:fill="auto"/>
            <w:noWrap/>
            <w:vAlign w:val="center"/>
          </w:tcPr>
          <w:p w14:paraId="5F8ADECC">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4" w:type="pct"/>
            <w:tcBorders>
              <w:top w:val="nil"/>
              <w:left w:val="nil"/>
              <w:bottom w:val="single" w:color="auto" w:sz="4" w:space="0"/>
              <w:right w:val="single" w:color="auto" w:sz="4" w:space="0"/>
            </w:tcBorders>
            <w:shd w:val="clear" w:color="auto" w:fill="auto"/>
            <w:noWrap/>
            <w:vAlign w:val="center"/>
          </w:tcPr>
          <w:p w14:paraId="68957BEF">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7" w:type="pct"/>
            <w:tcBorders>
              <w:top w:val="nil"/>
              <w:left w:val="single" w:color="000000" w:sz="4" w:space="0"/>
              <w:bottom w:val="single" w:color="000000" w:sz="4" w:space="0"/>
              <w:right w:val="single" w:color="000000" w:sz="4" w:space="0"/>
            </w:tcBorders>
            <w:shd w:val="clear" w:color="auto" w:fill="auto"/>
            <w:vAlign w:val="center"/>
          </w:tcPr>
          <w:p w14:paraId="58D374A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7" w:type="pct"/>
            <w:tcBorders>
              <w:top w:val="nil"/>
              <w:left w:val="single" w:color="auto" w:sz="4" w:space="0"/>
              <w:bottom w:val="single" w:color="auto" w:sz="4" w:space="0"/>
              <w:right w:val="single" w:color="auto" w:sz="4" w:space="0"/>
            </w:tcBorders>
            <w:shd w:val="clear" w:color="auto" w:fill="auto"/>
            <w:noWrap/>
            <w:vAlign w:val="center"/>
          </w:tcPr>
          <w:p w14:paraId="6038A09D">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57" w:type="pct"/>
            <w:tcBorders>
              <w:top w:val="nil"/>
              <w:left w:val="single" w:color="000000" w:sz="4" w:space="0"/>
              <w:bottom w:val="single" w:color="000000" w:sz="4" w:space="0"/>
              <w:right w:val="single" w:color="000000" w:sz="4" w:space="0"/>
            </w:tcBorders>
            <w:shd w:val="clear" w:color="auto" w:fill="auto"/>
            <w:vAlign w:val="center"/>
          </w:tcPr>
          <w:p w14:paraId="13B6BBAA">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300" w:type="pct"/>
            <w:tcBorders>
              <w:top w:val="nil"/>
              <w:left w:val="nil"/>
              <w:bottom w:val="single" w:color="000000" w:sz="4" w:space="0"/>
              <w:right w:val="single" w:color="000000" w:sz="4" w:space="0"/>
            </w:tcBorders>
            <w:shd w:val="clear" w:color="auto" w:fill="auto"/>
            <w:vAlign w:val="center"/>
          </w:tcPr>
          <w:p w14:paraId="5C06EAF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F1A7105">
        <w:tblPrEx>
          <w:tblCellMar>
            <w:top w:w="0" w:type="dxa"/>
            <w:left w:w="108" w:type="dxa"/>
            <w:bottom w:w="0" w:type="dxa"/>
            <w:right w:w="108" w:type="dxa"/>
          </w:tblCellMar>
        </w:tblPrEx>
        <w:trPr>
          <w:trHeight w:val="501" w:hRule="atLeast"/>
        </w:trPr>
        <w:tc>
          <w:tcPr>
            <w:tcW w:w="301" w:type="pct"/>
            <w:vMerge w:val="continue"/>
            <w:tcBorders>
              <w:top w:val="nil"/>
              <w:left w:val="single" w:color="000000" w:sz="4" w:space="0"/>
              <w:bottom w:val="single" w:color="000000" w:sz="4" w:space="0"/>
              <w:right w:val="single" w:color="000000" w:sz="4" w:space="0"/>
            </w:tcBorders>
            <w:vAlign w:val="center"/>
          </w:tcPr>
          <w:p w14:paraId="52351B68">
            <w:pPr>
              <w:widowControl/>
              <w:jc w:val="left"/>
              <w:rPr>
                <w:rFonts w:ascii="宋体" w:hAnsi="宋体" w:cs="宋体"/>
                <w:color w:val="000000"/>
                <w:kern w:val="0"/>
                <w:sz w:val="18"/>
                <w:szCs w:val="18"/>
              </w:rPr>
            </w:pPr>
          </w:p>
        </w:tc>
        <w:tc>
          <w:tcPr>
            <w:tcW w:w="594" w:type="pct"/>
            <w:tcBorders>
              <w:top w:val="single" w:color="000000" w:sz="4" w:space="0"/>
              <w:left w:val="nil"/>
              <w:bottom w:val="single" w:color="000000" w:sz="4" w:space="0"/>
              <w:right w:val="single" w:color="000000" w:sz="4" w:space="0"/>
            </w:tcBorders>
            <w:shd w:val="clear" w:color="auto" w:fill="auto"/>
            <w:vAlign w:val="center"/>
          </w:tcPr>
          <w:p w14:paraId="52126B82">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15" w:type="pct"/>
            <w:tcBorders>
              <w:top w:val="nil"/>
              <w:left w:val="single" w:color="auto" w:sz="4" w:space="0"/>
              <w:bottom w:val="single" w:color="auto" w:sz="4" w:space="0"/>
              <w:right w:val="single" w:color="auto" w:sz="4" w:space="0"/>
            </w:tcBorders>
            <w:shd w:val="clear" w:color="auto" w:fill="auto"/>
            <w:noWrap/>
            <w:vAlign w:val="center"/>
          </w:tcPr>
          <w:p w14:paraId="593F46D8">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169" w:type="pct"/>
            <w:tcBorders>
              <w:top w:val="nil"/>
              <w:left w:val="nil"/>
              <w:bottom w:val="single" w:color="auto" w:sz="4" w:space="0"/>
              <w:right w:val="single" w:color="auto" w:sz="4" w:space="0"/>
            </w:tcBorders>
            <w:shd w:val="clear" w:color="auto" w:fill="auto"/>
            <w:noWrap/>
            <w:vAlign w:val="center"/>
          </w:tcPr>
          <w:p w14:paraId="5CEEC8BF">
            <w:pPr>
              <w:widowControl/>
              <w:jc w:val="center"/>
              <w:rPr>
                <w:rFonts w:ascii="宋体" w:hAnsi="宋体" w:cs="宋体"/>
                <w:color w:val="555555"/>
                <w:kern w:val="0"/>
                <w:sz w:val="18"/>
                <w:szCs w:val="18"/>
              </w:rPr>
            </w:pPr>
            <w:r>
              <w:rPr>
                <w:rFonts w:hint="eastAsia" w:ascii="宋体" w:hAnsi="宋体" w:cs="宋体"/>
                <w:color w:val="555555"/>
                <w:kern w:val="0"/>
                <w:sz w:val="18"/>
                <w:szCs w:val="18"/>
              </w:rPr>
              <w:t>保险缴纳对象满意度</w:t>
            </w:r>
          </w:p>
        </w:tc>
        <w:tc>
          <w:tcPr>
            <w:tcW w:w="301" w:type="pct"/>
            <w:tcBorders>
              <w:top w:val="nil"/>
              <w:left w:val="nil"/>
              <w:bottom w:val="single" w:color="auto" w:sz="4" w:space="0"/>
              <w:right w:val="single" w:color="auto" w:sz="4" w:space="0"/>
            </w:tcBorders>
            <w:shd w:val="clear" w:color="auto" w:fill="auto"/>
            <w:noWrap/>
            <w:vAlign w:val="center"/>
          </w:tcPr>
          <w:p w14:paraId="71E49B05">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605" w:type="pct"/>
            <w:tcBorders>
              <w:top w:val="nil"/>
              <w:left w:val="nil"/>
              <w:bottom w:val="single" w:color="auto" w:sz="4" w:space="0"/>
              <w:right w:val="single" w:color="auto" w:sz="4" w:space="0"/>
            </w:tcBorders>
            <w:shd w:val="clear" w:color="auto" w:fill="auto"/>
            <w:noWrap/>
            <w:vAlign w:val="center"/>
          </w:tcPr>
          <w:p w14:paraId="314F8988">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14" w:type="pct"/>
            <w:tcBorders>
              <w:top w:val="nil"/>
              <w:left w:val="nil"/>
              <w:bottom w:val="single" w:color="auto" w:sz="4" w:space="0"/>
              <w:right w:val="single" w:color="auto" w:sz="4" w:space="0"/>
            </w:tcBorders>
            <w:shd w:val="clear" w:color="auto" w:fill="auto"/>
            <w:noWrap/>
            <w:vAlign w:val="center"/>
          </w:tcPr>
          <w:p w14:paraId="4A5A22C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7" w:type="pct"/>
            <w:tcBorders>
              <w:top w:val="nil"/>
              <w:left w:val="single" w:color="000000" w:sz="4" w:space="0"/>
              <w:bottom w:val="single" w:color="000000" w:sz="4" w:space="0"/>
              <w:right w:val="single" w:color="000000" w:sz="4" w:space="0"/>
            </w:tcBorders>
            <w:shd w:val="clear" w:color="auto" w:fill="auto"/>
            <w:vAlign w:val="center"/>
          </w:tcPr>
          <w:p w14:paraId="4FBACFE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7" w:type="pct"/>
            <w:tcBorders>
              <w:top w:val="nil"/>
              <w:left w:val="single" w:color="auto" w:sz="4" w:space="0"/>
              <w:bottom w:val="single" w:color="auto" w:sz="4" w:space="0"/>
              <w:right w:val="single" w:color="auto" w:sz="4" w:space="0"/>
            </w:tcBorders>
            <w:shd w:val="clear" w:color="auto" w:fill="auto"/>
            <w:noWrap/>
            <w:vAlign w:val="center"/>
          </w:tcPr>
          <w:p w14:paraId="7F9D57F5">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57" w:type="pct"/>
            <w:tcBorders>
              <w:top w:val="nil"/>
              <w:left w:val="single" w:color="000000" w:sz="4" w:space="0"/>
              <w:bottom w:val="single" w:color="000000" w:sz="4" w:space="0"/>
              <w:right w:val="single" w:color="000000" w:sz="4" w:space="0"/>
            </w:tcBorders>
            <w:shd w:val="clear" w:color="auto" w:fill="auto"/>
            <w:vAlign w:val="center"/>
          </w:tcPr>
          <w:p w14:paraId="6E65656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00" w:type="pct"/>
            <w:tcBorders>
              <w:top w:val="nil"/>
              <w:left w:val="nil"/>
              <w:bottom w:val="single" w:color="000000" w:sz="4" w:space="0"/>
              <w:right w:val="single" w:color="000000" w:sz="4" w:space="0"/>
            </w:tcBorders>
            <w:shd w:val="clear" w:color="auto" w:fill="auto"/>
            <w:vAlign w:val="center"/>
          </w:tcPr>
          <w:p w14:paraId="2E1FDEB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6678298">
        <w:tblPrEx>
          <w:tblCellMar>
            <w:top w:w="0" w:type="dxa"/>
            <w:left w:w="108" w:type="dxa"/>
            <w:bottom w:w="0" w:type="dxa"/>
            <w:right w:w="108" w:type="dxa"/>
          </w:tblCellMar>
        </w:tblPrEx>
        <w:trPr>
          <w:trHeight w:val="285" w:hRule="atLeast"/>
        </w:trPr>
        <w:tc>
          <w:tcPr>
            <w:tcW w:w="41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44FE3F">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57" w:type="pct"/>
            <w:tcBorders>
              <w:top w:val="single" w:color="000000" w:sz="4" w:space="0"/>
              <w:left w:val="nil"/>
              <w:bottom w:val="single" w:color="000000" w:sz="4" w:space="0"/>
              <w:right w:val="single" w:color="000000" w:sz="4" w:space="0"/>
            </w:tcBorders>
            <w:shd w:val="clear" w:color="auto" w:fill="auto"/>
            <w:vAlign w:val="center"/>
          </w:tcPr>
          <w:p w14:paraId="0D8BFE5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7" w:type="pct"/>
            <w:tcBorders>
              <w:top w:val="nil"/>
              <w:left w:val="nil"/>
              <w:bottom w:val="single" w:color="000000" w:sz="4" w:space="0"/>
              <w:right w:val="single" w:color="000000" w:sz="4" w:space="0"/>
            </w:tcBorders>
            <w:shd w:val="clear" w:color="auto" w:fill="auto"/>
            <w:vAlign w:val="center"/>
          </w:tcPr>
          <w:p w14:paraId="5D6C12F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0" w:type="pct"/>
            <w:tcBorders>
              <w:top w:val="nil"/>
              <w:left w:val="nil"/>
              <w:bottom w:val="single" w:color="000000" w:sz="4" w:space="0"/>
              <w:right w:val="single" w:color="000000" w:sz="4" w:space="0"/>
            </w:tcBorders>
            <w:shd w:val="clear" w:color="auto" w:fill="auto"/>
            <w:vAlign w:val="center"/>
          </w:tcPr>
          <w:p w14:paraId="3096FC0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F209507">
        <w:tblPrEx>
          <w:tblCellMar>
            <w:top w:w="0" w:type="dxa"/>
            <w:left w:w="108" w:type="dxa"/>
            <w:bottom w:w="0" w:type="dxa"/>
            <w:right w:w="108" w:type="dxa"/>
          </w:tblCellMar>
        </w:tblPrEx>
        <w:trPr>
          <w:trHeight w:val="603"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0C31ADEF">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99" w:type="pct"/>
            <w:gridSpan w:val="10"/>
            <w:tcBorders>
              <w:top w:val="single" w:color="000000" w:sz="4" w:space="0"/>
              <w:left w:val="nil"/>
              <w:bottom w:val="single" w:color="000000" w:sz="4" w:space="0"/>
              <w:right w:val="single" w:color="000000" w:sz="4" w:space="0"/>
            </w:tcBorders>
            <w:shd w:val="clear" w:color="auto" w:fill="auto"/>
            <w:vAlign w:val="center"/>
          </w:tcPr>
          <w:p w14:paraId="25D5458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5AFF94E3">
        <w:tblPrEx>
          <w:tblCellMar>
            <w:top w:w="0" w:type="dxa"/>
            <w:left w:w="108" w:type="dxa"/>
            <w:bottom w:w="0" w:type="dxa"/>
            <w:right w:w="108" w:type="dxa"/>
          </w:tblCellMar>
        </w:tblPrEx>
        <w:trPr>
          <w:trHeight w:val="573"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49567CAA">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99" w:type="pct"/>
            <w:gridSpan w:val="10"/>
            <w:tcBorders>
              <w:top w:val="single" w:color="000000" w:sz="4" w:space="0"/>
              <w:left w:val="nil"/>
              <w:bottom w:val="single" w:color="000000" w:sz="4" w:space="0"/>
              <w:right w:val="single" w:color="000000" w:sz="4" w:space="0"/>
            </w:tcBorders>
            <w:shd w:val="clear" w:color="auto" w:fill="auto"/>
            <w:vAlign w:val="center"/>
          </w:tcPr>
          <w:p w14:paraId="5EE4960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6143D558">
        <w:tblPrEx>
          <w:tblCellMar>
            <w:top w:w="0" w:type="dxa"/>
            <w:left w:w="108" w:type="dxa"/>
            <w:bottom w:w="0" w:type="dxa"/>
            <w:right w:w="108" w:type="dxa"/>
          </w:tblCellMar>
        </w:tblPrEx>
        <w:trPr>
          <w:trHeight w:val="633"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56929D83">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99" w:type="pct"/>
            <w:gridSpan w:val="10"/>
            <w:tcBorders>
              <w:top w:val="single" w:color="000000" w:sz="4" w:space="0"/>
              <w:left w:val="nil"/>
              <w:bottom w:val="single" w:color="000000" w:sz="4" w:space="0"/>
              <w:right w:val="single" w:color="000000" w:sz="4" w:space="0"/>
            </w:tcBorders>
            <w:shd w:val="clear" w:color="auto" w:fill="auto"/>
            <w:vAlign w:val="center"/>
          </w:tcPr>
          <w:p w14:paraId="3148230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317B48B2">
        <w:tblPrEx>
          <w:tblCellMar>
            <w:top w:w="0" w:type="dxa"/>
            <w:left w:w="108" w:type="dxa"/>
            <w:bottom w:w="0" w:type="dxa"/>
            <w:right w:w="108" w:type="dxa"/>
          </w:tblCellMar>
        </w:tblPrEx>
        <w:trPr>
          <w:trHeight w:val="621" w:hRule="atLeast"/>
        </w:trPr>
        <w:tc>
          <w:tcPr>
            <w:tcW w:w="29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D4E0D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020" w:type="pct"/>
            <w:gridSpan w:val="6"/>
            <w:tcBorders>
              <w:top w:val="single" w:color="000000" w:sz="4" w:space="0"/>
              <w:left w:val="nil"/>
              <w:bottom w:val="single" w:color="000000" w:sz="4" w:space="0"/>
              <w:right w:val="single" w:color="000000" w:sz="4" w:space="0"/>
            </w:tcBorders>
            <w:shd w:val="clear" w:color="auto" w:fill="auto"/>
            <w:vAlign w:val="center"/>
          </w:tcPr>
          <w:p w14:paraId="2D80E77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00223BE0">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480"/>
        <w:gridCol w:w="762"/>
        <w:gridCol w:w="1135"/>
        <w:gridCol w:w="2478"/>
        <w:gridCol w:w="268"/>
        <w:gridCol w:w="271"/>
        <w:gridCol w:w="482"/>
        <w:gridCol w:w="549"/>
        <w:gridCol w:w="336"/>
        <w:gridCol w:w="336"/>
        <w:gridCol w:w="237"/>
        <w:gridCol w:w="235"/>
        <w:gridCol w:w="237"/>
        <w:gridCol w:w="235"/>
        <w:gridCol w:w="481"/>
      </w:tblGrid>
      <w:tr w14:paraId="5AF3A0CB">
        <w:tblPrEx>
          <w:tblCellMar>
            <w:top w:w="0" w:type="dxa"/>
            <w:left w:w="108" w:type="dxa"/>
            <w:bottom w:w="0" w:type="dxa"/>
            <w:right w:w="108" w:type="dxa"/>
          </w:tblCellMar>
        </w:tblPrEx>
        <w:trPr>
          <w:trHeight w:val="903" w:hRule="atLeast"/>
        </w:trPr>
        <w:tc>
          <w:tcPr>
            <w:tcW w:w="5000" w:type="pct"/>
            <w:gridSpan w:val="15"/>
            <w:tcBorders>
              <w:top w:val="nil"/>
              <w:left w:val="nil"/>
              <w:bottom w:val="nil"/>
              <w:right w:val="nil"/>
            </w:tcBorders>
            <w:shd w:val="clear" w:color="auto" w:fill="auto"/>
            <w:vAlign w:val="center"/>
          </w:tcPr>
          <w:p w14:paraId="09F3A06A">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5989533C">
        <w:tblPrEx>
          <w:tblCellMar>
            <w:top w:w="0" w:type="dxa"/>
            <w:left w:w="108" w:type="dxa"/>
            <w:bottom w:w="0" w:type="dxa"/>
            <w:right w:w="108" w:type="dxa"/>
          </w:tblCellMar>
        </w:tblPrEx>
        <w:trPr>
          <w:trHeight w:val="561" w:hRule="atLeast"/>
        </w:trPr>
        <w:tc>
          <w:tcPr>
            <w:tcW w:w="729"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2A93C851">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271" w:type="pct"/>
            <w:gridSpan w:val="13"/>
            <w:tcBorders>
              <w:top w:val="single" w:color="000000" w:sz="4" w:space="0"/>
              <w:left w:val="nil"/>
              <w:bottom w:val="single" w:color="000000" w:sz="4" w:space="0"/>
              <w:right w:val="single" w:color="auto" w:sz="4" w:space="0"/>
            </w:tcBorders>
            <w:shd w:val="clear" w:color="auto" w:fill="auto"/>
            <w:vAlign w:val="center"/>
          </w:tcPr>
          <w:p w14:paraId="1B2BB3A9">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2024年编外人员经费-村干部工资</w:t>
            </w:r>
          </w:p>
        </w:tc>
      </w:tr>
      <w:tr w14:paraId="01ACBEAB">
        <w:tblPrEx>
          <w:tblCellMar>
            <w:top w:w="0" w:type="dxa"/>
            <w:left w:w="108" w:type="dxa"/>
            <w:bottom w:w="0" w:type="dxa"/>
            <w:right w:w="108" w:type="dxa"/>
          </w:tblCellMar>
        </w:tblPrEx>
        <w:trPr>
          <w:trHeight w:val="513" w:hRule="atLeast"/>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B7E79">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719" w:type="pct"/>
            <w:gridSpan w:val="5"/>
            <w:tcBorders>
              <w:top w:val="single" w:color="000000" w:sz="4" w:space="0"/>
              <w:left w:val="nil"/>
              <w:bottom w:val="single" w:color="000000" w:sz="4" w:space="0"/>
              <w:right w:val="single" w:color="000000" w:sz="4" w:space="0"/>
            </w:tcBorders>
            <w:shd w:val="clear" w:color="auto" w:fill="auto"/>
            <w:vAlign w:val="center"/>
          </w:tcPr>
          <w:p w14:paraId="38A6DE84">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519" w:type="pct"/>
            <w:gridSpan w:val="2"/>
            <w:tcBorders>
              <w:top w:val="nil"/>
              <w:left w:val="nil"/>
              <w:bottom w:val="nil"/>
              <w:right w:val="nil"/>
            </w:tcBorders>
            <w:shd w:val="clear" w:color="auto" w:fill="auto"/>
            <w:vAlign w:val="center"/>
          </w:tcPr>
          <w:p w14:paraId="15A53AAC">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03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74F5ED">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72EDBA1B">
        <w:tblPrEx>
          <w:tblCellMar>
            <w:top w:w="0" w:type="dxa"/>
            <w:left w:w="108" w:type="dxa"/>
            <w:bottom w:w="0" w:type="dxa"/>
            <w:right w:w="108" w:type="dxa"/>
          </w:tblCellMar>
        </w:tblPrEx>
        <w:trPr>
          <w:trHeight w:val="360" w:hRule="atLeast"/>
        </w:trPr>
        <w:tc>
          <w:tcPr>
            <w:tcW w:w="282" w:type="pct"/>
            <w:vMerge w:val="restart"/>
            <w:tcBorders>
              <w:top w:val="nil"/>
              <w:left w:val="single" w:color="000000" w:sz="4" w:space="0"/>
              <w:bottom w:val="single" w:color="000000" w:sz="4" w:space="0"/>
              <w:right w:val="single" w:color="000000" w:sz="4" w:space="0"/>
            </w:tcBorders>
            <w:shd w:val="clear" w:color="auto" w:fill="auto"/>
            <w:vAlign w:val="center"/>
          </w:tcPr>
          <w:p w14:paraId="7A824DF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446" w:type="pct"/>
            <w:vMerge w:val="restart"/>
            <w:tcBorders>
              <w:top w:val="nil"/>
              <w:left w:val="single" w:color="000000" w:sz="4" w:space="0"/>
              <w:bottom w:val="single" w:color="000000" w:sz="4" w:space="0"/>
              <w:right w:val="single" w:color="000000" w:sz="4" w:space="0"/>
            </w:tcBorders>
            <w:shd w:val="clear" w:color="auto" w:fill="auto"/>
            <w:vAlign w:val="center"/>
          </w:tcPr>
          <w:p w14:paraId="3E1C0764">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719" w:type="pct"/>
            <w:gridSpan w:val="5"/>
            <w:tcBorders>
              <w:top w:val="single" w:color="000000" w:sz="4" w:space="0"/>
              <w:left w:val="nil"/>
              <w:bottom w:val="single" w:color="000000" w:sz="4" w:space="0"/>
              <w:right w:val="single" w:color="000000" w:sz="4" w:space="0"/>
            </w:tcBorders>
            <w:shd w:val="clear" w:color="auto" w:fill="auto"/>
            <w:vAlign w:val="center"/>
          </w:tcPr>
          <w:p w14:paraId="25EFF7AB">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552" w:type="pct"/>
            <w:gridSpan w:val="8"/>
            <w:tcBorders>
              <w:top w:val="single" w:color="000000" w:sz="4" w:space="0"/>
              <w:left w:val="nil"/>
              <w:bottom w:val="single" w:color="000000" w:sz="4" w:space="0"/>
              <w:right w:val="single" w:color="000000" w:sz="4" w:space="0"/>
            </w:tcBorders>
            <w:shd w:val="clear" w:color="auto" w:fill="auto"/>
            <w:vAlign w:val="center"/>
          </w:tcPr>
          <w:p w14:paraId="30320716">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83318CD">
        <w:tblPrEx>
          <w:tblCellMar>
            <w:top w:w="0" w:type="dxa"/>
            <w:left w:w="108" w:type="dxa"/>
            <w:bottom w:w="0" w:type="dxa"/>
            <w:right w:w="108" w:type="dxa"/>
          </w:tblCellMar>
        </w:tblPrEx>
        <w:trPr>
          <w:trHeight w:val="621" w:hRule="atLeast"/>
        </w:trPr>
        <w:tc>
          <w:tcPr>
            <w:tcW w:w="282" w:type="pct"/>
            <w:vMerge w:val="continue"/>
            <w:tcBorders>
              <w:top w:val="nil"/>
              <w:left w:val="single" w:color="000000" w:sz="4" w:space="0"/>
              <w:bottom w:val="single" w:color="000000" w:sz="4" w:space="0"/>
              <w:right w:val="single" w:color="000000" w:sz="4" w:space="0"/>
            </w:tcBorders>
            <w:vAlign w:val="center"/>
          </w:tcPr>
          <w:p w14:paraId="60CF234F">
            <w:pPr>
              <w:widowControl/>
              <w:jc w:val="left"/>
              <w:rPr>
                <w:rFonts w:ascii="宋体" w:hAnsi="宋体" w:cs="宋体"/>
                <w:color w:val="000000"/>
                <w:kern w:val="0"/>
                <w:sz w:val="18"/>
                <w:szCs w:val="18"/>
              </w:rPr>
            </w:pPr>
          </w:p>
        </w:tc>
        <w:tc>
          <w:tcPr>
            <w:tcW w:w="446" w:type="pct"/>
            <w:vMerge w:val="continue"/>
            <w:tcBorders>
              <w:top w:val="nil"/>
              <w:left w:val="single" w:color="000000" w:sz="4" w:space="0"/>
              <w:bottom w:val="single" w:color="000000" w:sz="4" w:space="0"/>
              <w:right w:val="single" w:color="000000" w:sz="4" w:space="0"/>
            </w:tcBorders>
            <w:vAlign w:val="center"/>
          </w:tcPr>
          <w:p w14:paraId="3DF6B73A">
            <w:pPr>
              <w:widowControl/>
              <w:jc w:val="left"/>
              <w:rPr>
                <w:rFonts w:ascii="宋体" w:hAnsi="宋体" w:cs="宋体"/>
                <w:color w:val="000000"/>
                <w:kern w:val="0"/>
                <w:sz w:val="18"/>
                <w:szCs w:val="18"/>
              </w:rPr>
            </w:pPr>
          </w:p>
        </w:tc>
        <w:tc>
          <w:tcPr>
            <w:tcW w:w="2719" w:type="pct"/>
            <w:gridSpan w:val="5"/>
            <w:tcBorders>
              <w:top w:val="single" w:color="000000" w:sz="4" w:space="0"/>
              <w:left w:val="nil"/>
              <w:bottom w:val="single" w:color="000000" w:sz="4" w:space="0"/>
              <w:right w:val="single" w:color="000000" w:sz="4" w:space="0"/>
            </w:tcBorders>
            <w:shd w:val="clear" w:color="auto" w:fill="auto"/>
            <w:vAlign w:val="center"/>
          </w:tcPr>
          <w:p w14:paraId="661FF775">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严格执行相关政策，保障工资及时、足额发放，预算编制科学合理，减少结余资金。</w:t>
            </w:r>
          </w:p>
        </w:tc>
        <w:tc>
          <w:tcPr>
            <w:tcW w:w="1552" w:type="pct"/>
            <w:gridSpan w:val="8"/>
            <w:tcBorders>
              <w:top w:val="single" w:color="000000" w:sz="4" w:space="0"/>
              <w:left w:val="nil"/>
              <w:bottom w:val="single" w:color="000000" w:sz="4" w:space="0"/>
              <w:right w:val="single" w:color="000000" w:sz="4" w:space="0"/>
            </w:tcBorders>
            <w:shd w:val="clear" w:color="auto" w:fill="auto"/>
            <w:vAlign w:val="center"/>
          </w:tcPr>
          <w:p w14:paraId="177F7AB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资金发放及时到位，有效提升了村干部工作热情。</w:t>
            </w:r>
          </w:p>
        </w:tc>
      </w:tr>
      <w:tr w14:paraId="3D26E8E2">
        <w:tblPrEx>
          <w:tblCellMar>
            <w:top w:w="0" w:type="dxa"/>
            <w:left w:w="108" w:type="dxa"/>
            <w:bottom w:w="0" w:type="dxa"/>
            <w:right w:w="108" w:type="dxa"/>
          </w:tblCellMar>
        </w:tblPrEx>
        <w:trPr>
          <w:trHeight w:val="693" w:hRule="atLeast"/>
        </w:trPr>
        <w:tc>
          <w:tcPr>
            <w:tcW w:w="282" w:type="pct"/>
            <w:vMerge w:val="continue"/>
            <w:tcBorders>
              <w:top w:val="nil"/>
              <w:left w:val="single" w:color="000000" w:sz="4" w:space="0"/>
              <w:bottom w:val="single" w:color="000000" w:sz="4" w:space="0"/>
              <w:right w:val="single" w:color="000000" w:sz="4" w:space="0"/>
            </w:tcBorders>
            <w:vAlign w:val="center"/>
          </w:tcPr>
          <w:p w14:paraId="0C733840">
            <w:pPr>
              <w:widowControl/>
              <w:jc w:val="left"/>
              <w:rPr>
                <w:rFonts w:ascii="宋体" w:hAnsi="宋体" w:cs="宋体"/>
                <w:color w:val="000000"/>
                <w:kern w:val="0"/>
                <w:sz w:val="18"/>
                <w:szCs w:val="18"/>
              </w:rPr>
            </w:pPr>
          </w:p>
        </w:tc>
        <w:tc>
          <w:tcPr>
            <w:tcW w:w="446" w:type="pct"/>
            <w:tcBorders>
              <w:top w:val="nil"/>
              <w:left w:val="nil"/>
              <w:bottom w:val="single" w:color="000000" w:sz="4" w:space="0"/>
              <w:right w:val="single" w:color="000000" w:sz="4" w:space="0"/>
            </w:tcBorders>
            <w:shd w:val="clear" w:color="auto" w:fill="auto"/>
            <w:vAlign w:val="center"/>
          </w:tcPr>
          <w:p w14:paraId="1651E942">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271" w:type="pct"/>
            <w:gridSpan w:val="13"/>
            <w:tcBorders>
              <w:top w:val="single" w:color="000000" w:sz="4" w:space="0"/>
              <w:left w:val="nil"/>
              <w:bottom w:val="single" w:color="000000" w:sz="4" w:space="0"/>
              <w:right w:val="single" w:color="000000" w:sz="4" w:space="0"/>
            </w:tcBorders>
            <w:shd w:val="clear" w:color="auto" w:fill="auto"/>
            <w:vAlign w:val="center"/>
          </w:tcPr>
          <w:p w14:paraId="5B4FC3BD">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2024年投入资金1686960元，保障11个村干部工资正常发放，正常开展工作，提升基层干部治理能力，维护社会稳定。</w:t>
            </w:r>
          </w:p>
        </w:tc>
      </w:tr>
      <w:tr w14:paraId="30741796">
        <w:tblPrEx>
          <w:tblCellMar>
            <w:top w:w="0" w:type="dxa"/>
            <w:left w:w="108" w:type="dxa"/>
            <w:bottom w:w="0" w:type="dxa"/>
            <w:right w:w="108" w:type="dxa"/>
          </w:tblCellMar>
        </w:tblPrEx>
        <w:trPr>
          <w:trHeight w:val="621" w:hRule="atLeast"/>
        </w:trPr>
        <w:tc>
          <w:tcPr>
            <w:tcW w:w="282" w:type="pct"/>
            <w:vMerge w:val="restart"/>
            <w:tcBorders>
              <w:top w:val="nil"/>
              <w:left w:val="single" w:color="000000" w:sz="4" w:space="0"/>
              <w:bottom w:val="single" w:color="000000" w:sz="4" w:space="0"/>
              <w:right w:val="single" w:color="000000" w:sz="4" w:space="0"/>
            </w:tcBorders>
            <w:shd w:val="clear" w:color="auto" w:fill="auto"/>
            <w:vAlign w:val="center"/>
          </w:tcPr>
          <w:p w14:paraId="6275506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446" w:type="pct"/>
            <w:tcBorders>
              <w:top w:val="nil"/>
              <w:left w:val="nil"/>
              <w:bottom w:val="single" w:color="000000" w:sz="4" w:space="0"/>
              <w:right w:val="single" w:color="000000" w:sz="4" w:space="0"/>
            </w:tcBorders>
            <w:shd w:val="clear" w:color="auto" w:fill="auto"/>
            <w:vAlign w:val="center"/>
          </w:tcPr>
          <w:p w14:paraId="5C28BAE9">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66" w:type="pct"/>
            <w:tcBorders>
              <w:top w:val="nil"/>
              <w:left w:val="nil"/>
              <w:bottom w:val="single" w:color="000000" w:sz="4" w:space="0"/>
              <w:right w:val="single" w:color="000000" w:sz="4" w:space="0"/>
            </w:tcBorders>
            <w:shd w:val="clear" w:color="auto" w:fill="auto"/>
            <w:vAlign w:val="center"/>
          </w:tcPr>
          <w:p w14:paraId="112AC01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54" w:type="pct"/>
            <w:tcBorders>
              <w:top w:val="nil"/>
              <w:left w:val="nil"/>
              <w:bottom w:val="single" w:color="000000" w:sz="4" w:space="0"/>
              <w:right w:val="single" w:color="000000" w:sz="4" w:space="0"/>
            </w:tcBorders>
            <w:shd w:val="clear" w:color="auto" w:fill="auto"/>
            <w:vAlign w:val="center"/>
          </w:tcPr>
          <w:p w14:paraId="337C8D68">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21" w:type="pct"/>
            <w:gridSpan w:val="4"/>
            <w:tcBorders>
              <w:top w:val="single" w:color="000000" w:sz="4" w:space="0"/>
              <w:left w:val="nil"/>
              <w:bottom w:val="single" w:color="000000" w:sz="4" w:space="0"/>
              <w:right w:val="single" w:color="000000" w:sz="4" w:space="0"/>
            </w:tcBorders>
            <w:shd w:val="clear" w:color="auto" w:fill="auto"/>
            <w:vAlign w:val="center"/>
          </w:tcPr>
          <w:p w14:paraId="3776E1A3">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94" w:type="pct"/>
            <w:gridSpan w:val="2"/>
            <w:tcBorders>
              <w:top w:val="nil"/>
              <w:left w:val="nil"/>
              <w:bottom w:val="single" w:color="000000" w:sz="4" w:space="0"/>
              <w:right w:val="single" w:color="000000" w:sz="4" w:space="0"/>
            </w:tcBorders>
            <w:shd w:val="clear" w:color="auto" w:fill="auto"/>
            <w:vAlign w:val="center"/>
          </w:tcPr>
          <w:p w14:paraId="5C171E3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77" w:type="pct"/>
            <w:gridSpan w:val="2"/>
            <w:tcBorders>
              <w:top w:val="nil"/>
              <w:left w:val="nil"/>
              <w:bottom w:val="single" w:color="000000" w:sz="4" w:space="0"/>
              <w:right w:val="single" w:color="000000" w:sz="4" w:space="0"/>
            </w:tcBorders>
            <w:shd w:val="clear" w:color="auto" w:fill="auto"/>
            <w:vAlign w:val="center"/>
          </w:tcPr>
          <w:p w14:paraId="113611E6">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77" w:type="pct"/>
            <w:gridSpan w:val="2"/>
            <w:tcBorders>
              <w:top w:val="nil"/>
              <w:left w:val="nil"/>
              <w:bottom w:val="single" w:color="000000" w:sz="4" w:space="0"/>
              <w:right w:val="single" w:color="000000" w:sz="4" w:space="0"/>
            </w:tcBorders>
            <w:shd w:val="clear" w:color="auto" w:fill="auto"/>
            <w:vAlign w:val="center"/>
          </w:tcPr>
          <w:p w14:paraId="75DEE111">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82" w:type="pct"/>
            <w:tcBorders>
              <w:top w:val="nil"/>
              <w:left w:val="nil"/>
              <w:bottom w:val="single" w:color="000000" w:sz="4" w:space="0"/>
              <w:right w:val="single" w:color="000000" w:sz="4" w:space="0"/>
            </w:tcBorders>
            <w:shd w:val="clear" w:color="auto" w:fill="auto"/>
            <w:vAlign w:val="center"/>
          </w:tcPr>
          <w:p w14:paraId="59FC8B01">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E47CB2A">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0F05D193">
            <w:pPr>
              <w:widowControl/>
              <w:jc w:val="left"/>
              <w:rPr>
                <w:rFonts w:ascii="宋体" w:hAnsi="宋体" w:cs="宋体"/>
                <w:color w:val="000000"/>
                <w:kern w:val="0"/>
                <w:sz w:val="18"/>
                <w:szCs w:val="18"/>
              </w:rPr>
            </w:pPr>
          </w:p>
        </w:tc>
        <w:tc>
          <w:tcPr>
            <w:tcW w:w="446" w:type="pct"/>
            <w:tcBorders>
              <w:top w:val="nil"/>
              <w:left w:val="nil"/>
              <w:bottom w:val="single" w:color="000000" w:sz="4" w:space="0"/>
              <w:right w:val="single" w:color="000000" w:sz="4" w:space="0"/>
            </w:tcBorders>
            <w:shd w:val="clear" w:color="auto" w:fill="auto"/>
            <w:vAlign w:val="center"/>
          </w:tcPr>
          <w:p w14:paraId="53A0F1DE">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66" w:type="pct"/>
            <w:tcBorders>
              <w:top w:val="nil"/>
              <w:left w:val="nil"/>
              <w:bottom w:val="single" w:color="000000" w:sz="4" w:space="0"/>
              <w:right w:val="single" w:color="000000" w:sz="4" w:space="0"/>
            </w:tcBorders>
            <w:shd w:val="clear" w:color="auto" w:fill="auto"/>
            <w:vAlign w:val="center"/>
          </w:tcPr>
          <w:p w14:paraId="6B5DA38B">
            <w:pPr>
              <w:widowControl/>
              <w:jc w:val="center"/>
              <w:rPr>
                <w:rFonts w:ascii="宋体" w:hAnsi="宋体" w:cs="宋体"/>
                <w:color w:val="000000"/>
                <w:kern w:val="0"/>
                <w:sz w:val="18"/>
                <w:szCs w:val="18"/>
              </w:rPr>
            </w:pPr>
            <w:r>
              <w:rPr>
                <w:rFonts w:hint="eastAsia" w:ascii="宋体" w:hAnsi="宋体" w:cs="宋体"/>
                <w:color w:val="000000"/>
                <w:kern w:val="0"/>
                <w:sz w:val="18"/>
                <w:szCs w:val="18"/>
              </w:rPr>
              <w:t>176.27</w:t>
            </w:r>
          </w:p>
        </w:tc>
        <w:tc>
          <w:tcPr>
            <w:tcW w:w="1454" w:type="pct"/>
            <w:tcBorders>
              <w:top w:val="nil"/>
              <w:left w:val="nil"/>
              <w:bottom w:val="single" w:color="000000" w:sz="4" w:space="0"/>
              <w:right w:val="single" w:color="000000" w:sz="4" w:space="0"/>
            </w:tcBorders>
            <w:shd w:val="clear" w:color="auto" w:fill="auto"/>
            <w:vAlign w:val="center"/>
          </w:tcPr>
          <w:p w14:paraId="2B537204">
            <w:pPr>
              <w:widowControl/>
              <w:jc w:val="center"/>
              <w:rPr>
                <w:rFonts w:ascii="宋体" w:hAnsi="宋体" w:cs="宋体"/>
                <w:color w:val="000000"/>
                <w:kern w:val="0"/>
                <w:sz w:val="18"/>
                <w:szCs w:val="18"/>
              </w:rPr>
            </w:pPr>
            <w:r>
              <w:rPr>
                <w:rFonts w:hint="eastAsia" w:ascii="宋体" w:hAnsi="宋体" w:cs="宋体"/>
                <w:color w:val="000000"/>
                <w:kern w:val="0"/>
                <w:sz w:val="18"/>
                <w:szCs w:val="18"/>
              </w:rPr>
              <w:t>169.19</w:t>
            </w:r>
          </w:p>
        </w:tc>
        <w:tc>
          <w:tcPr>
            <w:tcW w:w="921" w:type="pct"/>
            <w:gridSpan w:val="4"/>
            <w:tcBorders>
              <w:top w:val="single" w:color="000000" w:sz="4" w:space="0"/>
              <w:left w:val="nil"/>
              <w:bottom w:val="single" w:color="000000" w:sz="4" w:space="0"/>
              <w:right w:val="single" w:color="000000" w:sz="4" w:space="0"/>
            </w:tcBorders>
            <w:shd w:val="clear" w:color="auto" w:fill="auto"/>
            <w:vAlign w:val="center"/>
          </w:tcPr>
          <w:p w14:paraId="2835CEC7">
            <w:pPr>
              <w:widowControl/>
              <w:jc w:val="center"/>
              <w:rPr>
                <w:rFonts w:ascii="宋体" w:hAnsi="宋体" w:cs="宋体"/>
                <w:color w:val="000000"/>
                <w:kern w:val="0"/>
                <w:sz w:val="18"/>
                <w:szCs w:val="18"/>
              </w:rPr>
            </w:pPr>
            <w:r>
              <w:rPr>
                <w:rFonts w:hint="eastAsia" w:ascii="宋体" w:hAnsi="宋体" w:cs="宋体"/>
                <w:color w:val="000000"/>
                <w:kern w:val="0"/>
                <w:sz w:val="18"/>
                <w:szCs w:val="18"/>
              </w:rPr>
              <w:t>168.78</w:t>
            </w:r>
          </w:p>
        </w:tc>
        <w:tc>
          <w:tcPr>
            <w:tcW w:w="394" w:type="pct"/>
            <w:gridSpan w:val="2"/>
            <w:tcBorders>
              <w:top w:val="nil"/>
              <w:left w:val="nil"/>
              <w:bottom w:val="single" w:color="000000" w:sz="4" w:space="0"/>
              <w:right w:val="single" w:color="000000" w:sz="4" w:space="0"/>
            </w:tcBorders>
            <w:shd w:val="clear" w:color="auto" w:fill="auto"/>
            <w:vAlign w:val="center"/>
          </w:tcPr>
          <w:p w14:paraId="03E778C6">
            <w:pPr>
              <w:widowControl/>
              <w:jc w:val="center"/>
              <w:rPr>
                <w:rFonts w:ascii="宋体" w:hAnsi="宋体" w:cs="宋体"/>
                <w:color w:val="000000"/>
                <w:kern w:val="0"/>
                <w:sz w:val="18"/>
                <w:szCs w:val="18"/>
              </w:rPr>
            </w:pPr>
            <w:r>
              <w:rPr>
                <w:rFonts w:hint="eastAsia" w:ascii="宋体" w:hAnsi="宋体" w:cs="宋体"/>
                <w:color w:val="000000"/>
                <w:kern w:val="0"/>
                <w:sz w:val="18"/>
                <w:szCs w:val="18"/>
              </w:rPr>
              <w:t>99.76%</w:t>
            </w:r>
          </w:p>
        </w:tc>
        <w:tc>
          <w:tcPr>
            <w:tcW w:w="277" w:type="pct"/>
            <w:gridSpan w:val="2"/>
            <w:tcBorders>
              <w:top w:val="nil"/>
              <w:left w:val="nil"/>
              <w:bottom w:val="single" w:color="000000" w:sz="4" w:space="0"/>
              <w:right w:val="single" w:color="000000" w:sz="4" w:space="0"/>
            </w:tcBorders>
            <w:shd w:val="clear" w:color="auto" w:fill="auto"/>
            <w:vAlign w:val="center"/>
          </w:tcPr>
          <w:p w14:paraId="42129ED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77" w:type="pct"/>
            <w:gridSpan w:val="2"/>
            <w:tcBorders>
              <w:top w:val="nil"/>
              <w:left w:val="nil"/>
              <w:bottom w:val="single" w:color="000000" w:sz="4" w:space="0"/>
              <w:right w:val="single" w:color="000000" w:sz="4" w:space="0"/>
            </w:tcBorders>
            <w:shd w:val="clear" w:color="auto" w:fill="auto"/>
            <w:vAlign w:val="center"/>
          </w:tcPr>
          <w:p w14:paraId="036417A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2" w:type="pct"/>
            <w:vMerge w:val="restart"/>
            <w:tcBorders>
              <w:top w:val="nil"/>
              <w:left w:val="single" w:color="000000" w:sz="4" w:space="0"/>
              <w:bottom w:val="single" w:color="000000" w:sz="4" w:space="0"/>
              <w:right w:val="single" w:color="000000" w:sz="4" w:space="0"/>
            </w:tcBorders>
            <w:shd w:val="clear" w:color="auto" w:fill="auto"/>
            <w:vAlign w:val="center"/>
          </w:tcPr>
          <w:p w14:paraId="552A981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根据资金使用实际情况进行支付。</w:t>
            </w:r>
          </w:p>
        </w:tc>
      </w:tr>
      <w:tr w14:paraId="7B884313">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35C51638">
            <w:pPr>
              <w:widowControl/>
              <w:jc w:val="left"/>
              <w:rPr>
                <w:rFonts w:ascii="宋体" w:hAnsi="宋体" w:cs="宋体"/>
                <w:color w:val="000000"/>
                <w:kern w:val="0"/>
                <w:sz w:val="18"/>
                <w:szCs w:val="18"/>
              </w:rPr>
            </w:pPr>
          </w:p>
        </w:tc>
        <w:tc>
          <w:tcPr>
            <w:tcW w:w="446" w:type="pct"/>
            <w:tcBorders>
              <w:top w:val="nil"/>
              <w:left w:val="nil"/>
              <w:bottom w:val="single" w:color="000000" w:sz="4" w:space="0"/>
              <w:right w:val="single" w:color="000000" w:sz="4" w:space="0"/>
            </w:tcBorders>
            <w:shd w:val="clear" w:color="auto" w:fill="auto"/>
            <w:vAlign w:val="center"/>
          </w:tcPr>
          <w:p w14:paraId="75485B2D">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66" w:type="pct"/>
            <w:tcBorders>
              <w:top w:val="nil"/>
              <w:left w:val="nil"/>
              <w:bottom w:val="single" w:color="000000" w:sz="4" w:space="0"/>
              <w:right w:val="single" w:color="000000" w:sz="4" w:space="0"/>
            </w:tcBorders>
            <w:shd w:val="clear" w:color="auto" w:fill="auto"/>
            <w:vAlign w:val="center"/>
          </w:tcPr>
          <w:p w14:paraId="22EE5D84">
            <w:pPr>
              <w:widowControl/>
              <w:jc w:val="center"/>
              <w:rPr>
                <w:rFonts w:ascii="宋体" w:hAnsi="宋体" w:cs="宋体"/>
                <w:color w:val="000000"/>
                <w:kern w:val="0"/>
                <w:sz w:val="18"/>
                <w:szCs w:val="18"/>
              </w:rPr>
            </w:pPr>
            <w:r>
              <w:rPr>
                <w:rFonts w:hint="eastAsia" w:ascii="宋体" w:hAnsi="宋体" w:cs="宋体"/>
                <w:color w:val="000000"/>
                <w:kern w:val="0"/>
                <w:sz w:val="18"/>
                <w:szCs w:val="18"/>
              </w:rPr>
              <w:t>176.27</w:t>
            </w:r>
          </w:p>
        </w:tc>
        <w:tc>
          <w:tcPr>
            <w:tcW w:w="1454" w:type="pct"/>
            <w:tcBorders>
              <w:top w:val="nil"/>
              <w:left w:val="nil"/>
              <w:bottom w:val="single" w:color="000000" w:sz="4" w:space="0"/>
              <w:right w:val="single" w:color="000000" w:sz="4" w:space="0"/>
            </w:tcBorders>
            <w:shd w:val="clear" w:color="auto" w:fill="auto"/>
            <w:vAlign w:val="center"/>
          </w:tcPr>
          <w:p w14:paraId="45FBC093">
            <w:pPr>
              <w:widowControl/>
              <w:jc w:val="center"/>
              <w:rPr>
                <w:rFonts w:ascii="宋体" w:hAnsi="宋体" w:cs="宋体"/>
                <w:color w:val="000000"/>
                <w:kern w:val="0"/>
                <w:sz w:val="18"/>
                <w:szCs w:val="18"/>
              </w:rPr>
            </w:pPr>
            <w:r>
              <w:rPr>
                <w:rFonts w:hint="eastAsia" w:ascii="宋体" w:hAnsi="宋体" w:cs="宋体"/>
                <w:color w:val="000000"/>
                <w:kern w:val="0"/>
                <w:sz w:val="18"/>
                <w:szCs w:val="18"/>
              </w:rPr>
              <w:t>169.19</w:t>
            </w:r>
          </w:p>
        </w:tc>
        <w:tc>
          <w:tcPr>
            <w:tcW w:w="921" w:type="pct"/>
            <w:gridSpan w:val="4"/>
            <w:tcBorders>
              <w:top w:val="single" w:color="000000" w:sz="4" w:space="0"/>
              <w:left w:val="nil"/>
              <w:bottom w:val="single" w:color="000000" w:sz="4" w:space="0"/>
              <w:right w:val="single" w:color="000000" w:sz="4" w:space="0"/>
            </w:tcBorders>
            <w:shd w:val="clear" w:color="auto" w:fill="auto"/>
            <w:vAlign w:val="center"/>
          </w:tcPr>
          <w:p w14:paraId="3739F4BE">
            <w:pPr>
              <w:widowControl/>
              <w:jc w:val="center"/>
              <w:rPr>
                <w:rFonts w:ascii="宋体" w:hAnsi="宋体" w:cs="宋体"/>
                <w:color w:val="000000"/>
                <w:kern w:val="0"/>
                <w:sz w:val="18"/>
                <w:szCs w:val="18"/>
              </w:rPr>
            </w:pPr>
            <w:r>
              <w:rPr>
                <w:rFonts w:hint="eastAsia" w:ascii="宋体" w:hAnsi="宋体" w:cs="宋体"/>
                <w:color w:val="000000"/>
                <w:kern w:val="0"/>
                <w:sz w:val="18"/>
                <w:szCs w:val="18"/>
              </w:rPr>
              <w:t>168.78</w:t>
            </w:r>
          </w:p>
        </w:tc>
        <w:tc>
          <w:tcPr>
            <w:tcW w:w="394" w:type="pct"/>
            <w:gridSpan w:val="2"/>
            <w:tcBorders>
              <w:top w:val="nil"/>
              <w:left w:val="nil"/>
              <w:bottom w:val="single" w:color="000000" w:sz="4" w:space="0"/>
              <w:right w:val="single" w:color="000000" w:sz="4" w:space="0"/>
            </w:tcBorders>
            <w:shd w:val="clear" w:color="auto" w:fill="auto"/>
            <w:vAlign w:val="center"/>
          </w:tcPr>
          <w:p w14:paraId="61C0E407">
            <w:pPr>
              <w:widowControl/>
              <w:jc w:val="center"/>
              <w:rPr>
                <w:rFonts w:ascii="宋体" w:hAnsi="宋体" w:cs="宋体"/>
                <w:color w:val="000000"/>
                <w:kern w:val="0"/>
                <w:sz w:val="18"/>
                <w:szCs w:val="18"/>
              </w:rPr>
            </w:pPr>
            <w:r>
              <w:rPr>
                <w:rFonts w:hint="eastAsia" w:ascii="宋体" w:hAnsi="宋体" w:cs="宋体"/>
                <w:color w:val="000000"/>
                <w:kern w:val="0"/>
                <w:sz w:val="18"/>
                <w:szCs w:val="18"/>
              </w:rPr>
              <w:t>99.76%</w:t>
            </w:r>
          </w:p>
        </w:tc>
        <w:tc>
          <w:tcPr>
            <w:tcW w:w="277" w:type="pct"/>
            <w:gridSpan w:val="2"/>
            <w:tcBorders>
              <w:top w:val="nil"/>
              <w:left w:val="nil"/>
              <w:bottom w:val="single" w:color="000000" w:sz="4" w:space="0"/>
              <w:right w:val="single" w:color="000000" w:sz="4" w:space="0"/>
            </w:tcBorders>
            <w:shd w:val="clear" w:color="auto" w:fill="auto"/>
            <w:vAlign w:val="center"/>
          </w:tcPr>
          <w:p w14:paraId="2F56DEE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77" w:type="pct"/>
            <w:gridSpan w:val="2"/>
            <w:tcBorders>
              <w:top w:val="nil"/>
              <w:left w:val="nil"/>
              <w:bottom w:val="single" w:color="000000" w:sz="4" w:space="0"/>
              <w:right w:val="single" w:color="000000" w:sz="4" w:space="0"/>
            </w:tcBorders>
            <w:shd w:val="clear" w:color="auto" w:fill="auto"/>
            <w:vAlign w:val="center"/>
          </w:tcPr>
          <w:p w14:paraId="68A64BB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2" w:type="pct"/>
            <w:vMerge w:val="continue"/>
            <w:tcBorders>
              <w:top w:val="nil"/>
              <w:left w:val="single" w:color="000000" w:sz="4" w:space="0"/>
              <w:bottom w:val="single" w:color="000000" w:sz="4" w:space="0"/>
              <w:right w:val="single" w:color="000000" w:sz="4" w:space="0"/>
            </w:tcBorders>
            <w:vAlign w:val="center"/>
          </w:tcPr>
          <w:p w14:paraId="5F86FBE3">
            <w:pPr>
              <w:widowControl/>
              <w:jc w:val="left"/>
              <w:rPr>
                <w:rFonts w:ascii="Courier New" w:hAnsi="Courier New" w:cs="Courier New"/>
                <w:color w:val="000000"/>
                <w:kern w:val="0"/>
                <w:sz w:val="18"/>
                <w:szCs w:val="18"/>
              </w:rPr>
            </w:pPr>
          </w:p>
        </w:tc>
      </w:tr>
      <w:tr w14:paraId="2047CB6A">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6229A2F6">
            <w:pPr>
              <w:widowControl/>
              <w:jc w:val="left"/>
              <w:rPr>
                <w:rFonts w:ascii="宋体" w:hAnsi="宋体" w:cs="宋体"/>
                <w:color w:val="000000"/>
                <w:kern w:val="0"/>
                <w:sz w:val="18"/>
                <w:szCs w:val="18"/>
              </w:rPr>
            </w:pPr>
          </w:p>
        </w:tc>
        <w:tc>
          <w:tcPr>
            <w:tcW w:w="446" w:type="pct"/>
            <w:tcBorders>
              <w:top w:val="nil"/>
              <w:left w:val="nil"/>
              <w:bottom w:val="single" w:color="000000" w:sz="4" w:space="0"/>
              <w:right w:val="single" w:color="000000" w:sz="4" w:space="0"/>
            </w:tcBorders>
            <w:shd w:val="clear" w:color="auto" w:fill="auto"/>
            <w:vAlign w:val="center"/>
          </w:tcPr>
          <w:p w14:paraId="2BE55985">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66" w:type="pct"/>
            <w:tcBorders>
              <w:top w:val="nil"/>
              <w:left w:val="nil"/>
              <w:bottom w:val="single" w:color="000000" w:sz="4" w:space="0"/>
              <w:right w:val="single" w:color="000000" w:sz="4" w:space="0"/>
            </w:tcBorders>
            <w:shd w:val="clear" w:color="auto" w:fill="auto"/>
            <w:vAlign w:val="center"/>
          </w:tcPr>
          <w:p w14:paraId="64C75D4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54" w:type="pct"/>
            <w:tcBorders>
              <w:top w:val="nil"/>
              <w:left w:val="nil"/>
              <w:bottom w:val="single" w:color="000000" w:sz="4" w:space="0"/>
              <w:right w:val="single" w:color="000000" w:sz="4" w:space="0"/>
            </w:tcBorders>
            <w:shd w:val="clear" w:color="auto" w:fill="auto"/>
            <w:vAlign w:val="center"/>
          </w:tcPr>
          <w:p w14:paraId="64B23D7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1" w:type="pct"/>
            <w:gridSpan w:val="4"/>
            <w:tcBorders>
              <w:top w:val="single" w:color="000000" w:sz="4" w:space="0"/>
              <w:left w:val="nil"/>
              <w:bottom w:val="single" w:color="000000" w:sz="4" w:space="0"/>
              <w:right w:val="single" w:color="000000" w:sz="4" w:space="0"/>
            </w:tcBorders>
            <w:shd w:val="clear" w:color="auto" w:fill="auto"/>
            <w:vAlign w:val="center"/>
          </w:tcPr>
          <w:p w14:paraId="55B9B72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94" w:type="pct"/>
            <w:gridSpan w:val="2"/>
            <w:tcBorders>
              <w:top w:val="nil"/>
              <w:left w:val="nil"/>
              <w:bottom w:val="single" w:color="000000" w:sz="4" w:space="0"/>
              <w:right w:val="single" w:color="000000" w:sz="4" w:space="0"/>
            </w:tcBorders>
            <w:shd w:val="clear" w:color="auto" w:fill="auto"/>
            <w:vAlign w:val="center"/>
          </w:tcPr>
          <w:p w14:paraId="55FE6DF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77" w:type="pct"/>
            <w:gridSpan w:val="2"/>
            <w:tcBorders>
              <w:top w:val="nil"/>
              <w:left w:val="nil"/>
              <w:bottom w:val="single" w:color="000000" w:sz="4" w:space="0"/>
              <w:right w:val="single" w:color="000000" w:sz="4" w:space="0"/>
            </w:tcBorders>
            <w:shd w:val="clear" w:color="auto" w:fill="auto"/>
            <w:vAlign w:val="center"/>
          </w:tcPr>
          <w:p w14:paraId="0603848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77" w:type="pct"/>
            <w:gridSpan w:val="2"/>
            <w:tcBorders>
              <w:top w:val="nil"/>
              <w:left w:val="nil"/>
              <w:bottom w:val="single" w:color="000000" w:sz="4" w:space="0"/>
              <w:right w:val="single" w:color="000000" w:sz="4" w:space="0"/>
            </w:tcBorders>
            <w:shd w:val="clear" w:color="auto" w:fill="auto"/>
            <w:vAlign w:val="center"/>
          </w:tcPr>
          <w:p w14:paraId="55BFCC8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2" w:type="pct"/>
            <w:vMerge w:val="continue"/>
            <w:tcBorders>
              <w:top w:val="nil"/>
              <w:left w:val="single" w:color="000000" w:sz="4" w:space="0"/>
              <w:bottom w:val="single" w:color="000000" w:sz="4" w:space="0"/>
              <w:right w:val="single" w:color="000000" w:sz="4" w:space="0"/>
            </w:tcBorders>
            <w:vAlign w:val="center"/>
          </w:tcPr>
          <w:p w14:paraId="329CBC1F">
            <w:pPr>
              <w:widowControl/>
              <w:jc w:val="left"/>
              <w:rPr>
                <w:rFonts w:ascii="Courier New" w:hAnsi="Courier New" w:cs="Courier New"/>
                <w:color w:val="000000"/>
                <w:kern w:val="0"/>
                <w:sz w:val="18"/>
                <w:szCs w:val="18"/>
              </w:rPr>
            </w:pPr>
          </w:p>
        </w:tc>
      </w:tr>
      <w:tr w14:paraId="6D57D201">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25F14D03">
            <w:pPr>
              <w:widowControl/>
              <w:jc w:val="left"/>
              <w:rPr>
                <w:rFonts w:ascii="宋体" w:hAnsi="宋体" w:cs="宋体"/>
                <w:color w:val="000000"/>
                <w:kern w:val="0"/>
                <w:sz w:val="18"/>
                <w:szCs w:val="18"/>
              </w:rPr>
            </w:pPr>
          </w:p>
        </w:tc>
        <w:tc>
          <w:tcPr>
            <w:tcW w:w="446" w:type="pct"/>
            <w:tcBorders>
              <w:top w:val="nil"/>
              <w:left w:val="nil"/>
              <w:bottom w:val="single" w:color="000000" w:sz="4" w:space="0"/>
              <w:right w:val="single" w:color="000000" w:sz="4" w:space="0"/>
            </w:tcBorders>
            <w:shd w:val="clear" w:color="auto" w:fill="auto"/>
            <w:vAlign w:val="center"/>
          </w:tcPr>
          <w:p w14:paraId="7EF331B4">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66" w:type="pct"/>
            <w:tcBorders>
              <w:top w:val="nil"/>
              <w:left w:val="nil"/>
              <w:bottom w:val="single" w:color="000000" w:sz="4" w:space="0"/>
              <w:right w:val="single" w:color="000000" w:sz="4" w:space="0"/>
            </w:tcBorders>
            <w:shd w:val="clear" w:color="auto" w:fill="auto"/>
            <w:vAlign w:val="center"/>
          </w:tcPr>
          <w:p w14:paraId="689562D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54" w:type="pct"/>
            <w:tcBorders>
              <w:top w:val="nil"/>
              <w:left w:val="nil"/>
              <w:bottom w:val="single" w:color="000000" w:sz="4" w:space="0"/>
              <w:right w:val="single" w:color="000000" w:sz="4" w:space="0"/>
            </w:tcBorders>
            <w:shd w:val="clear" w:color="auto" w:fill="auto"/>
            <w:vAlign w:val="center"/>
          </w:tcPr>
          <w:p w14:paraId="04F75DF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1" w:type="pct"/>
            <w:gridSpan w:val="4"/>
            <w:tcBorders>
              <w:top w:val="single" w:color="000000" w:sz="4" w:space="0"/>
              <w:left w:val="nil"/>
              <w:bottom w:val="single" w:color="000000" w:sz="4" w:space="0"/>
              <w:right w:val="single" w:color="000000" w:sz="4" w:space="0"/>
            </w:tcBorders>
            <w:shd w:val="clear" w:color="auto" w:fill="auto"/>
            <w:vAlign w:val="center"/>
          </w:tcPr>
          <w:p w14:paraId="2F9F194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94" w:type="pct"/>
            <w:gridSpan w:val="2"/>
            <w:tcBorders>
              <w:top w:val="nil"/>
              <w:left w:val="nil"/>
              <w:bottom w:val="single" w:color="000000" w:sz="4" w:space="0"/>
              <w:right w:val="single" w:color="000000" w:sz="4" w:space="0"/>
            </w:tcBorders>
            <w:shd w:val="clear" w:color="auto" w:fill="auto"/>
            <w:vAlign w:val="center"/>
          </w:tcPr>
          <w:p w14:paraId="23C0662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77" w:type="pct"/>
            <w:gridSpan w:val="2"/>
            <w:tcBorders>
              <w:top w:val="nil"/>
              <w:left w:val="nil"/>
              <w:bottom w:val="single" w:color="000000" w:sz="4" w:space="0"/>
              <w:right w:val="single" w:color="000000" w:sz="4" w:space="0"/>
            </w:tcBorders>
            <w:shd w:val="clear" w:color="auto" w:fill="auto"/>
            <w:vAlign w:val="center"/>
          </w:tcPr>
          <w:p w14:paraId="37F92A1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77" w:type="pct"/>
            <w:gridSpan w:val="2"/>
            <w:tcBorders>
              <w:top w:val="nil"/>
              <w:left w:val="nil"/>
              <w:bottom w:val="single" w:color="000000" w:sz="4" w:space="0"/>
              <w:right w:val="single" w:color="000000" w:sz="4" w:space="0"/>
            </w:tcBorders>
            <w:shd w:val="clear" w:color="auto" w:fill="auto"/>
            <w:vAlign w:val="center"/>
          </w:tcPr>
          <w:p w14:paraId="34D4E8B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2" w:type="pct"/>
            <w:vMerge w:val="continue"/>
            <w:tcBorders>
              <w:top w:val="nil"/>
              <w:left w:val="single" w:color="000000" w:sz="4" w:space="0"/>
              <w:bottom w:val="single" w:color="000000" w:sz="4" w:space="0"/>
              <w:right w:val="single" w:color="000000" w:sz="4" w:space="0"/>
            </w:tcBorders>
            <w:vAlign w:val="center"/>
          </w:tcPr>
          <w:p w14:paraId="3D6DF61E">
            <w:pPr>
              <w:widowControl/>
              <w:jc w:val="left"/>
              <w:rPr>
                <w:rFonts w:ascii="Courier New" w:hAnsi="Courier New" w:cs="Courier New"/>
                <w:color w:val="000000"/>
                <w:kern w:val="0"/>
                <w:sz w:val="18"/>
                <w:szCs w:val="18"/>
              </w:rPr>
            </w:pPr>
          </w:p>
        </w:tc>
      </w:tr>
      <w:tr w14:paraId="6DB892E4">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622C850D">
            <w:pPr>
              <w:widowControl/>
              <w:jc w:val="left"/>
              <w:rPr>
                <w:rFonts w:ascii="宋体" w:hAnsi="宋体" w:cs="宋体"/>
                <w:color w:val="000000"/>
                <w:kern w:val="0"/>
                <w:sz w:val="18"/>
                <w:szCs w:val="18"/>
              </w:rPr>
            </w:pPr>
          </w:p>
        </w:tc>
        <w:tc>
          <w:tcPr>
            <w:tcW w:w="446" w:type="pct"/>
            <w:tcBorders>
              <w:top w:val="nil"/>
              <w:left w:val="nil"/>
              <w:bottom w:val="single" w:color="000000" w:sz="4" w:space="0"/>
              <w:right w:val="single" w:color="000000" w:sz="4" w:space="0"/>
            </w:tcBorders>
            <w:shd w:val="clear" w:color="auto" w:fill="auto"/>
            <w:vAlign w:val="center"/>
          </w:tcPr>
          <w:p w14:paraId="6BC426B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66" w:type="pct"/>
            <w:tcBorders>
              <w:top w:val="nil"/>
              <w:left w:val="nil"/>
              <w:bottom w:val="single" w:color="000000" w:sz="4" w:space="0"/>
              <w:right w:val="single" w:color="000000" w:sz="4" w:space="0"/>
            </w:tcBorders>
            <w:shd w:val="clear" w:color="auto" w:fill="auto"/>
            <w:vAlign w:val="center"/>
          </w:tcPr>
          <w:p w14:paraId="38610B4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54" w:type="pct"/>
            <w:tcBorders>
              <w:top w:val="nil"/>
              <w:left w:val="nil"/>
              <w:bottom w:val="single" w:color="000000" w:sz="4" w:space="0"/>
              <w:right w:val="single" w:color="000000" w:sz="4" w:space="0"/>
            </w:tcBorders>
            <w:shd w:val="clear" w:color="auto" w:fill="auto"/>
            <w:vAlign w:val="center"/>
          </w:tcPr>
          <w:p w14:paraId="1346E34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21" w:type="pct"/>
            <w:gridSpan w:val="4"/>
            <w:tcBorders>
              <w:top w:val="single" w:color="000000" w:sz="4" w:space="0"/>
              <w:left w:val="nil"/>
              <w:bottom w:val="single" w:color="000000" w:sz="4" w:space="0"/>
              <w:right w:val="single" w:color="000000" w:sz="4" w:space="0"/>
            </w:tcBorders>
            <w:shd w:val="clear" w:color="auto" w:fill="auto"/>
            <w:vAlign w:val="center"/>
          </w:tcPr>
          <w:p w14:paraId="75C50F2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94" w:type="pct"/>
            <w:gridSpan w:val="2"/>
            <w:tcBorders>
              <w:top w:val="nil"/>
              <w:left w:val="nil"/>
              <w:bottom w:val="single" w:color="000000" w:sz="4" w:space="0"/>
              <w:right w:val="single" w:color="000000" w:sz="4" w:space="0"/>
            </w:tcBorders>
            <w:shd w:val="clear" w:color="auto" w:fill="auto"/>
            <w:vAlign w:val="center"/>
          </w:tcPr>
          <w:p w14:paraId="1B0CAF1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77" w:type="pct"/>
            <w:gridSpan w:val="2"/>
            <w:tcBorders>
              <w:top w:val="nil"/>
              <w:left w:val="nil"/>
              <w:bottom w:val="single" w:color="000000" w:sz="4" w:space="0"/>
              <w:right w:val="single" w:color="000000" w:sz="4" w:space="0"/>
            </w:tcBorders>
            <w:shd w:val="clear" w:color="auto" w:fill="auto"/>
            <w:vAlign w:val="center"/>
          </w:tcPr>
          <w:p w14:paraId="45D80C2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77" w:type="pct"/>
            <w:gridSpan w:val="2"/>
            <w:tcBorders>
              <w:top w:val="nil"/>
              <w:left w:val="nil"/>
              <w:bottom w:val="single" w:color="000000" w:sz="4" w:space="0"/>
              <w:right w:val="single" w:color="000000" w:sz="4" w:space="0"/>
            </w:tcBorders>
            <w:shd w:val="clear" w:color="auto" w:fill="auto"/>
            <w:vAlign w:val="center"/>
          </w:tcPr>
          <w:p w14:paraId="668E943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2" w:type="pct"/>
            <w:vMerge w:val="continue"/>
            <w:tcBorders>
              <w:top w:val="nil"/>
              <w:left w:val="single" w:color="000000" w:sz="4" w:space="0"/>
              <w:bottom w:val="single" w:color="000000" w:sz="4" w:space="0"/>
              <w:right w:val="single" w:color="000000" w:sz="4" w:space="0"/>
            </w:tcBorders>
            <w:vAlign w:val="center"/>
          </w:tcPr>
          <w:p w14:paraId="75931B07">
            <w:pPr>
              <w:widowControl/>
              <w:jc w:val="left"/>
              <w:rPr>
                <w:rFonts w:ascii="Courier New" w:hAnsi="Courier New" w:cs="Courier New"/>
                <w:color w:val="000000"/>
                <w:kern w:val="0"/>
                <w:sz w:val="18"/>
                <w:szCs w:val="18"/>
              </w:rPr>
            </w:pPr>
          </w:p>
        </w:tc>
      </w:tr>
      <w:tr w14:paraId="48DC8876">
        <w:tblPrEx>
          <w:tblCellMar>
            <w:top w:w="0" w:type="dxa"/>
            <w:left w:w="108" w:type="dxa"/>
            <w:bottom w:w="0" w:type="dxa"/>
            <w:right w:w="108" w:type="dxa"/>
          </w:tblCellMar>
        </w:tblPrEx>
        <w:trPr>
          <w:trHeight w:val="621" w:hRule="atLeast"/>
        </w:trPr>
        <w:tc>
          <w:tcPr>
            <w:tcW w:w="282" w:type="pct"/>
            <w:vMerge w:val="restart"/>
            <w:tcBorders>
              <w:top w:val="nil"/>
              <w:left w:val="single" w:color="000000" w:sz="4" w:space="0"/>
              <w:bottom w:val="single" w:color="000000" w:sz="4" w:space="0"/>
              <w:right w:val="single" w:color="000000" w:sz="4" w:space="0"/>
            </w:tcBorders>
            <w:shd w:val="clear" w:color="auto" w:fill="auto"/>
            <w:vAlign w:val="center"/>
          </w:tcPr>
          <w:p w14:paraId="5028FA64">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446" w:type="pct"/>
            <w:tcBorders>
              <w:top w:val="nil"/>
              <w:left w:val="nil"/>
              <w:bottom w:val="single" w:color="000000" w:sz="4" w:space="0"/>
              <w:right w:val="single" w:color="000000" w:sz="4" w:space="0"/>
            </w:tcBorders>
            <w:shd w:val="clear" w:color="auto" w:fill="auto"/>
            <w:vAlign w:val="center"/>
          </w:tcPr>
          <w:p w14:paraId="3E247A5D">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66" w:type="pct"/>
            <w:tcBorders>
              <w:top w:val="nil"/>
              <w:left w:val="nil"/>
              <w:bottom w:val="single" w:color="000000" w:sz="4" w:space="0"/>
              <w:right w:val="single" w:color="000000" w:sz="4" w:space="0"/>
            </w:tcBorders>
            <w:shd w:val="clear" w:color="auto" w:fill="auto"/>
            <w:vAlign w:val="center"/>
          </w:tcPr>
          <w:p w14:paraId="32D184A8">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54" w:type="pct"/>
            <w:tcBorders>
              <w:top w:val="nil"/>
              <w:left w:val="nil"/>
              <w:bottom w:val="single" w:color="000000" w:sz="4" w:space="0"/>
              <w:right w:val="single" w:color="000000" w:sz="4" w:space="0"/>
            </w:tcBorders>
            <w:shd w:val="clear" w:color="auto" w:fill="auto"/>
            <w:vAlign w:val="center"/>
          </w:tcPr>
          <w:p w14:paraId="1F839036">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16" w:type="pct"/>
            <w:gridSpan w:val="2"/>
            <w:tcBorders>
              <w:top w:val="nil"/>
              <w:left w:val="nil"/>
              <w:bottom w:val="single" w:color="000000" w:sz="4" w:space="0"/>
              <w:right w:val="single" w:color="000000" w:sz="4" w:space="0"/>
            </w:tcBorders>
            <w:shd w:val="clear" w:color="auto" w:fill="auto"/>
            <w:vAlign w:val="center"/>
          </w:tcPr>
          <w:p w14:paraId="53A9C2F4">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283" w:type="pct"/>
            <w:tcBorders>
              <w:top w:val="nil"/>
              <w:left w:val="nil"/>
              <w:bottom w:val="single" w:color="000000" w:sz="4" w:space="0"/>
              <w:right w:val="single" w:color="000000" w:sz="4" w:space="0"/>
            </w:tcBorders>
            <w:shd w:val="clear" w:color="auto" w:fill="auto"/>
            <w:vAlign w:val="center"/>
          </w:tcPr>
          <w:p w14:paraId="2F13640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22" w:type="pct"/>
            <w:tcBorders>
              <w:top w:val="nil"/>
              <w:left w:val="nil"/>
              <w:bottom w:val="single" w:color="000000" w:sz="4" w:space="0"/>
              <w:right w:val="single" w:color="000000" w:sz="4" w:space="0"/>
            </w:tcBorders>
            <w:shd w:val="clear" w:color="auto" w:fill="auto"/>
            <w:vAlign w:val="center"/>
          </w:tcPr>
          <w:p w14:paraId="465FFEA1">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94" w:type="pct"/>
            <w:gridSpan w:val="2"/>
            <w:tcBorders>
              <w:top w:val="nil"/>
              <w:left w:val="nil"/>
              <w:bottom w:val="single" w:color="000000" w:sz="4" w:space="0"/>
              <w:right w:val="single" w:color="000000" w:sz="4" w:space="0"/>
            </w:tcBorders>
            <w:shd w:val="clear" w:color="auto" w:fill="auto"/>
            <w:vAlign w:val="center"/>
          </w:tcPr>
          <w:p w14:paraId="38F3EC5F">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77" w:type="pct"/>
            <w:gridSpan w:val="2"/>
            <w:tcBorders>
              <w:top w:val="nil"/>
              <w:left w:val="nil"/>
              <w:bottom w:val="single" w:color="000000" w:sz="4" w:space="0"/>
              <w:right w:val="single" w:color="000000" w:sz="4" w:space="0"/>
            </w:tcBorders>
            <w:shd w:val="clear" w:color="auto" w:fill="auto"/>
            <w:vAlign w:val="center"/>
          </w:tcPr>
          <w:p w14:paraId="3BD34CCA">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77" w:type="pct"/>
            <w:gridSpan w:val="2"/>
            <w:tcBorders>
              <w:top w:val="nil"/>
              <w:left w:val="nil"/>
              <w:bottom w:val="single" w:color="000000" w:sz="4" w:space="0"/>
              <w:right w:val="single" w:color="000000" w:sz="4" w:space="0"/>
            </w:tcBorders>
            <w:shd w:val="clear" w:color="auto" w:fill="auto"/>
            <w:vAlign w:val="center"/>
          </w:tcPr>
          <w:p w14:paraId="477AC00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82" w:type="pct"/>
            <w:tcBorders>
              <w:top w:val="nil"/>
              <w:left w:val="nil"/>
              <w:bottom w:val="single" w:color="000000" w:sz="4" w:space="0"/>
              <w:right w:val="single" w:color="000000" w:sz="4" w:space="0"/>
            </w:tcBorders>
            <w:shd w:val="clear" w:color="auto" w:fill="auto"/>
            <w:vAlign w:val="center"/>
          </w:tcPr>
          <w:p w14:paraId="616C8AEC">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4F2262A">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1325D2C8">
            <w:pPr>
              <w:widowControl/>
              <w:jc w:val="left"/>
              <w:rPr>
                <w:rFonts w:ascii="宋体" w:hAnsi="宋体" w:cs="宋体"/>
                <w:color w:val="000000"/>
                <w:kern w:val="0"/>
                <w:sz w:val="18"/>
                <w:szCs w:val="18"/>
              </w:rPr>
            </w:pPr>
          </w:p>
        </w:tc>
        <w:tc>
          <w:tcPr>
            <w:tcW w:w="446" w:type="pct"/>
            <w:vMerge w:val="restart"/>
            <w:tcBorders>
              <w:top w:val="nil"/>
              <w:left w:val="single" w:color="000000" w:sz="4" w:space="0"/>
              <w:bottom w:val="single" w:color="000000" w:sz="4" w:space="0"/>
              <w:right w:val="single" w:color="000000" w:sz="4" w:space="0"/>
            </w:tcBorders>
            <w:shd w:val="clear" w:color="auto" w:fill="auto"/>
            <w:vAlign w:val="center"/>
          </w:tcPr>
          <w:p w14:paraId="49078FFD">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AA22A2">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454" w:type="pct"/>
            <w:tcBorders>
              <w:top w:val="single" w:color="auto" w:sz="4" w:space="0"/>
              <w:left w:val="nil"/>
              <w:bottom w:val="single" w:color="auto" w:sz="4" w:space="0"/>
              <w:right w:val="single" w:color="auto" w:sz="4" w:space="0"/>
            </w:tcBorders>
            <w:shd w:val="clear" w:color="auto" w:fill="auto"/>
            <w:noWrap/>
            <w:vAlign w:val="center"/>
          </w:tcPr>
          <w:p w14:paraId="38ADAF10">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发放村副书记（副主任）工资人数</w:t>
            </w:r>
          </w:p>
        </w:tc>
        <w:tc>
          <w:tcPr>
            <w:tcW w:w="316" w:type="pct"/>
            <w:gridSpan w:val="2"/>
            <w:tcBorders>
              <w:top w:val="single" w:color="auto" w:sz="4" w:space="0"/>
              <w:left w:val="nil"/>
              <w:bottom w:val="single" w:color="auto" w:sz="4" w:space="0"/>
              <w:right w:val="single" w:color="auto" w:sz="4" w:space="0"/>
            </w:tcBorders>
            <w:shd w:val="clear" w:color="auto" w:fill="auto"/>
            <w:noWrap/>
            <w:vAlign w:val="center"/>
          </w:tcPr>
          <w:p w14:paraId="4D1FD66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3" w:type="pct"/>
            <w:tcBorders>
              <w:top w:val="single" w:color="auto" w:sz="4" w:space="0"/>
              <w:left w:val="nil"/>
              <w:bottom w:val="single" w:color="auto" w:sz="4" w:space="0"/>
              <w:right w:val="single" w:color="auto" w:sz="4" w:space="0"/>
            </w:tcBorders>
            <w:shd w:val="clear" w:color="auto" w:fill="auto"/>
            <w:noWrap/>
            <w:vAlign w:val="center"/>
          </w:tcPr>
          <w:p w14:paraId="4BED4632">
            <w:pPr>
              <w:widowControl/>
              <w:jc w:val="center"/>
              <w:rPr>
                <w:rFonts w:ascii="宋体" w:hAnsi="宋体" w:cs="宋体"/>
                <w:color w:val="555555"/>
                <w:kern w:val="0"/>
                <w:sz w:val="18"/>
                <w:szCs w:val="18"/>
              </w:rPr>
            </w:pPr>
            <w:r>
              <w:rPr>
                <w:rFonts w:hint="eastAsia" w:ascii="宋体" w:hAnsi="宋体" w:cs="宋体"/>
                <w:color w:val="555555"/>
                <w:kern w:val="0"/>
                <w:sz w:val="18"/>
                <w:szCs w:val="18"/>
              </w:rPr>
              <w:t>38</w:t>
            </w:r>
          </w:p>
        </w:tc>
        <w:tc>
          <w:tcPr>
            <w:tcW w:w="322" w:type="pct"/>
            <w:tcBorders>
              <w:top w:val="single" w:color="auto" w:sz="4" w:space="0"/>
              <w:left w:val="nil"/>
              <w:bottom w:val="single" w:color="auto" w:sz="4" w:space="0"/>
              <w:right w:val="single" w:color="auto" w:sz="4" w:space="0"/>
            </w:tcBorders>
            <w:shd w:val="clear" w:color="auto" w:fill="auto"/>
            <w:noWrap/>
            <w:vAlign w:val="center"/>
          </w:tcPr>
          <w:p w14:paraId="0CEBE699">
            <w:pPr>
              <w:widowControl/>
              <w:jc w:val="center"/>
              <w:rPr>
                <w:rFonts w:ascii="宋体" w:hAnsi="宋体" w:cs="宋体"/>
                <w:color w:val="555555"/>
                <w:kern w:val="0"/>
                <w:sz w:val="18"/>
                <w:szCs w:val="18"/>
              </w:rPr>
            </w:pPr>
            <w:r>
              <w:rPr>
                <w:rFonts w:hint="eastAsia" w:ascii="宋体" w:hAnsi="宋体" w:cs="宋体"/>
                <w:color w:val="555555"/>
                <w:kern w:val="0"/>
                <w:sz w:val="18"/>
                <w:szCs w:val="18"/>
              </w:rPr>
              <w:t>人</w:t>
            </w:r>
          </w:p>
        </w:tc>
        <w:tc>
          <w:tcPr>
            <w:tcW w:w="394" w:type="pct"/>
            <w:gridSpan w:val="2"/>
            <w:tcBorders>
              <w:top w:val="nil"/>
              <w:left w:val="single" w:color="000000" w:sz="4" w:space="0"/>
              <w:bottom w:val="single" w:color="000000" w:sz="4" w:space="0"/>
              <w:right w:val="single" w:color="000000" w:sz="4" w:space="0"/>
            </w:tcBorders>
            <w:shd w:val="clear" w:color="auto" w:fill="auto"/>
            <w:vAlign w:val="center"/>
          </w:tcPr>
          <w:p w14:paraId="0BF13BD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38人</w:t>
            </w:r>
          </w:p>
        </w:tc>
        <w:tc>
          <w:tcPr>
            <w:tcW w:w="27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7DEB0D">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77" w:type="pct"/>
            <w:gridSpan w:val="2"/>
            <w:tcBorders>
              <w:top w:val="nil"/>
              <w:left w:val="single" w:color="000000" w:sz="4" w:space="0"/>
              <w:bottom w:val="single" w:color="000000" w:sz="4" w:space="0"/>
              <w:right w:val="single" w:color="000000" w:sz="4" w:space="0"/>
            </w:tcBorders>
            <w:shd w:val="clear" w:color="auto" w:fill="auto"/>
            <w:vAlign w:val="center"/>
          </w:tcPr>
          <w:p w14:paraId="37C2713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2" w:type="pct"/>
            <w:tcBorders>
              <w:top w:val="nil"/>
              <w:left w:val="nil"/>
              <w:bottom w:val="single" w:color="000000" w:sz="4" w:space="0"/>
              <w:right w:val="single" w:color="000000" w:sz="4" w:space="0"/>
            </w:tcBorders>
            <w:shd w:val="clear" w:color="auto" w:fill="auto"/>
            <w:vAlign w:val="center"/>
          </w:tcPr>
          <w:p w14:paraId="4A1A991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AD9D0FD">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0E5BB7BD">
            <w:pPr>
              <w:widowControl/>
              <w:jc w:val="left"/>
              <w:rPr>
                <w:rFonts w:ascii="宋体" w:hAnsi="宋体" w:cs="宋体"/>
                <w:color w:val="000000"/>
                <w:kern w:val="0"/>
                <w:sz w:val="18"/>
                <w:szCs w:val="18"/>
              </w:rPr>
            </w:pPr>
          </w:p>
        </w:tc>
        <w:tc>
          <w:tcPr>
            <w:tcW w:w="446" w:type="pct"/>
            <w:vMerge w:val="continue"/>
            <w:tcBorders>
              <w:top w:val="nil"/>
              <w:left w:val="single" w:color="000000" w:sz="4" w:space="0"/>
              <w:bottom w:val="single" w:color="000000" w:sz="4" w:space="0"/>
              <w:right w:val="single" w:color="000000" w:sz="4" w:space="0"/>
            </w:tcBorders>
            <w:vAlign w:val="center"/>
          </w:tcPr>
          <w:p w14:paraId="13B49B64">
            <w:pPr>
              <w:widowControl/>
              <w:jc w:val="left"/>
              <w:rPr>
                <w:rFonts w:ascii="宋体" w:hAnsi="宋体" w:cs="宋体"/>
                <w:color w:val="000000"/>
                <w:kern w:val="0"/>
                <w:sz w:val="18"/>
                <w:szCs w:val="18"/>
              </w:rPr>
            </w:pPr>
          </w:p>
        </w:tc>
        <w:tc>
          <w:tcPr>
            <w:tcW w:w="666" w:type="pct"/>
            <w:tcBorders>
              <w:top w:val="nil"/>
              <w:left w:val="single" w:color="auto" w:sz="4" w:space="0"/>
              <w:bottom w:val="single" w:color="auto" w:sz="4" w:space="0"/>
              <w:right w:val="single" w:color="auto" w:sz="4" w:space="0"/>
            </w:tcBorders>
            <w:shd w:val="clear" w:color="auto" w:fill="auto"/>
            <w:noWrap/>
            <w:vAlign w:val="center"/>
          </w:tcPr>
          <w:p w14:paraId="04739185">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454" w:type="pct"/>
            <w:tcBorders>
              <w:top w:val="nil"/>
              <w:left w:val="nil"/>
              <w:bottom w:val="single" w:color="auto" w:sz="4" w:space="0"/>
              <w:right w:val="single" w:color="auto" w:sz="4" w:space="0"/>
            </w:tcBorders>
            <w:shd w:val="clear" w:color="auto" w:fill="auto"/>
            <w:noWrap/>
            <w:vAlign w:val="center"/>
          </w:tcPr>
          <w:p w14:paraId="00112103">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发放村书记兼主任工资人数</w:t>
            </w:r>
          </w:p>
        </w:tc>
        <w:tc>
          <w:tcPr>
            <w:tcW w:w="316" w:type="pct"/>
            <w:gridSpan w:val="2"/>
            <w:tcBorders>
              <w:top w:val="nil"/>
              <w:left w:val="nil"/>
              <w:bottom w:val="single" w:color="auto" w:sz="4" w:space="0"/>
              <w:right w:val="single" w:color="auto" w:sz="4" w:space="0"/>
            </w:tcBorders>
            <w:shd w:val="clear" w:color="auto" w:fill="auto"/>
            <w:noWrap/>
            <w:vAlign w:val="center"/>
          </w:tcPr>
          <w:p w14:paraId="60DA9052">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3" w:type="pct"/>
            <w:tcBorders>
              <w:top w:val="nil"/>
              <w:left w:val="nil"/>
              <w:bottom w:val="single" w:color="auto" w:sz="4" w:space="0"/>
              <w:right w:val="single" w:color="auto" w:sz="4" w:space="0"/>
            </w:tcBorders>
            <w:shd w:val="clear" w:color="auto" w:fill="auto"/>
            <w:noWrap/>
            <w:vAlign w:val="center"/>
          </w:tcPr>
          <w:p w14:paraId="0C34480B">
            <w:pPr>
              <w:widowControl/>
              <w:jc w:val="center"/>
              <w:rPr>
                <w:rFonts w:ascii="宋体" w:hAnsi="宋体" w:cs="宋体"/>
                <w:color w:val="555555"/>
                <w:kern w:val="0"/>
                <w:sz w:val="18"/>
                <w:szCs w:val="18"/>
              </w:rPr>
            </w:pPr>
            <w:r>
              <w:rPr>
                <w:rFonts w:hint="eastAsia" w:ascii="宋体" w:hAnsi="宋体" w:cs="宋体"/>
                <w:color w:val="555555"/>
                <w:kern w:val="0"/>
                <w:sz w:val="18"/>
                <w:szCs w:val="18"/>
              </w:rPr>
              <w:t>11</w:t>
            </w:r>
          </w:p>
        </w:tc>
        <w:tc>
          <w:tcPr>
            <w:tcW w:w="322" w:type="pct"/>
            <w:tcBorders>
              <w:top w:val="nil"/>
              <w:left w:val="nil"/>
              <w:bottom w:val="single" w:color="auto" w:sz="4" w:space="0"/>
              <w:right w:val="single" w:color="auto" w:sz="4" w:space="0"/>
            </w:tcBorders>
            <w:shd w:val="clear" w:color="auto" w:fill="auto"/>
            <w:noWrap/>
            <w:vAlign w:val="center"/>
          </w:tcPr>
          <w:p w14:paraId="5AD3C96E">
            <w:pPr>
              <w:widowControl/>
              <w:jc w:val="center"/>
              <w:rPr>
                <w:rFonts w:ascii="宋体" w:hAnsi="宋体" w:cs="宋体"/>
                <w:color w:val="555555"/>
                <w:kern w:val="0"/>
                <w:sz w:val="18"/>
                <w:szCs w:val="18"/>
              </w:rPr>
            </w:pPr>
            <w:r>
              <w:rPr>
                <w:rFonts w:hint="eastAsia" w:ascii="宋体" w:hAnsi="宋体" w:cs="宋体"/>
                <w:color w:val="555555"/>
                <w:kern w:val="0"/>
                <w:sz w:val="18"/>
                <w:szCs w:val="18"/>
              </w:rPr>
              <w:t>人</w:t>
            </w:r>
          </w:p>
        </w:tc>
        <w:tc>
          <w:tcPr>
            <w:tcW w:w="394" w:type="pct"/>
            <w:gridSpan w:val="2"/>
            <w:tcBorders>
              <w:top w:val="nil"/>
              <w:left w:val="single" w:color="000000" w:sz="4" w:space="0"/>
              <w:bottom w:val="single" w:color="000000" w:sz="4" w:space="0"/>
              <w:right w:val="single" w:color="000000" w:sz="4" w:space="0"/>
            </w:tcBorders>
            <w:shd w:val="clear" w:color="auto" w:fill="auto"/>
            <w:vAlign w:val="center"/>
          </w:tcPr>
          <w:p w14:paraId="35CEAC0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11人</w:t>
            </w:r>
          </w:p>
        </w:tc>
        <w:tc>
          <w:tcPr>
            <w:tcW w:w="277" w:type="pct"/>
            <w:gridSpan w:val="2"/>
            <w:tcBorders>
              <w:top w:val="nil"/>
              <w:left w:val="single" w:color="auto" w:sz="4" w:space="0"/>
              <w:bottom w:val="single" w:color="auto" w:sz="4" w:space="0"/>
              <w:right w:val="single" w:color="auto" w:sz="4" w:space="0"/>
            </w:tcBorders>
            <w:shd w:val="clear" w:color="auto" w:fill="auto"/>
            <w:noWrap/>
            <w:vAlign w:val="center"/>
          </w:tcPr>
          <w:p w14:paraId="0084E427">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77" w:type="pct"/>
            <w:gridSpan w:val="2"/>
            <w:tcBorders>
              <w:top w:val="nil"/>
              <w:left w:val="single" w:color="000000" w:sz="4" w:space="0"/>
              <w:bottom w:val="single" w:color="000000" w:sz="4" w:space="0"/>
              <w:right w:val="single" w:color="000000" w:sz="4" w:space="0"/>
            </w:tcBorders>
            <w:shd w:val="clear" w:color="auto" w:fill="auto"/>
            <w:vAlign w:val="center"/>
          </w:tcPr>
          <w:p w14:paraId="18CF0C7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2" w:type="pct"/>
            <w:tcBorders>
              <w:top w:val="nil"/>
              <w:left w:val="nil"/>
              <w:bottom w:val="single" w:color="000000" w:sz="4" w:space="0"/>
              <w:right w:val="single" w:color="000000" w:sz="4" w:space="0"/>
            </w:tcBorders>
            <w:shd w:val="clear" w:color="auto" w:fill="auto"/>
            <w:vAlign w:val="center"/>
          </w:tcPr>
          <w:p w14:paraId="7308C4E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0BCFE18">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1827C6D3">
            <w:pPr>
              <w:widowControl/>
              <w:jc w:val="left"/>
              <w:rPr>
                <w:rFonts w:ascii="宋体" w:hAnsi="宋体" w:cs="宋体"/>
                <w:color w:val="000000"/>
                <w:kern w:val="0"/>
                <w:sz w:val="18"/>
                <w:szCs w:val="18"/>
              </w:rPr>
            </w:pPr>
          </w:p>
        </w:tc>
        <w:tc>
          <w:tcPr>
            <w:tcW w:w="446" w:type="pct"/>
            <w:vMerge w:val="continue"/>
            <w:tcBorders>
              <w:top w:val="nil"/>
              <w:left w:val="single" w:color="000000" w:sz="4" w:space="0"/>
              <w:bottom w:val="single" w:color="000000" w:sz="4" w:space="0"/>
              <w:right w:val="single" w:color="000000" w:sz="4" w:space="0"/>
            </w:tcBorders>
            <w:vAlign w:val="center"/>
          </w:tcPr>
          <w:p w14:paraId="5D493AE5">
            <w:pPr>
              <w:widowControl/>
              <w:jc w:val="left"/>
              <w:rPr>
                <w:rFonts w:ascii="宋体" w:hAnsi="宋体" w:cs="宋体"/>
                <w:color w:val="000000"/>
                <w:kern w:val="0"/>
                <w:sz w:val="18"/>
                <w:szCs w:val="18"/>
              </w:rPr>
            </w:pPr>
          </w:p>
        </w:tc>
        <w:tc>
          <w:tcPr>
            <w:tcW w:w="666" w:type="pct"/>
            <w:tcBorders>
              <w:top w:val="nil"/>
              <w:left w:val="single" w:color="auto" w:sz="4" w:space="0"/>
              <w:bottom w:val="single" w:color="auto" w:sz="4" w:space="0"/>
              <w:right w:val="single" w:color="auto" w:sz="4" w:space="0"/>
            </w:tcBorders>
            <w:shd w:val="clear" w:color="auto" w:fill="auto"/>
            <w:noWrap/>
            <w:vAlign w:val="center"/>
          </w:tcPr>
          <w:p w14:paraId="36C7D8DA">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454" w:type="pct"/>
            <w:tcBorders>
              <w:top w:val="nil"/>
              <w:left w:val="nil"/>
              <w:bottom w:val="single" w:color="auto" w:sz="4" w:space="0"/>
              <w:right w:val="single" w:color="auto" w:sz="4" w:space="0"/>
            </w:tcBorders>
            <w:shd w:val="clear" w:color="auto" w:fill="auto"/>
            <w:noWrap/>
            <w:vAlign w:val="center"/>
          </w:tcPr>
          <w:p w14:paraId="6E616CD6">
            <w:pPr>
              <w:widowControl/>
              <w:jc w:val="center"/>
              <w:rPr>
                <w:rFonts w:ascii="宋体" w:hAnsi="宋体" w:cs="宋体"/>
                <w:color w:val="555555"/>
                <w:kern w:val="0"/>
                <w:sz w:val="18"/>
                <w:szCs w:val="18"/>
              </w:rPr>
            </w:pPr>
            <w:r>
              <w:rPr>
                <w:rFonts w:hint="eastAsia" w:ascii="宋体" w:hAnsi="宋体" w:cs="宋体"/>
                <w:color w:val="555555"/>
                <w:kern w:val="0"/>
                <w:sz w:val="18"/>
                <w:szCs w:val="18"/>
              </w:rPr>
              <w:t>保证发放村副书记（副主任）工资效率</w:t>
            </w:r>
          </w:p>
        </w:tc>
        <w:tc>
          <w:tcPr>
            <w:tcW w:w="316" w:type="pct"/>
            <w:gridSpan w:val="2"/>
            <w:tcBorders>
              <w:top w:val="nil"/>
              <w:left w:val="nil"/>
              <w:bottom w:val="single" w:color="auto" w:sz="4" w:space="0"/>
              <w:right w:val="single" w:color="auto" w:sz="4" w:space="0"/>
            </w:tcBorders>
            <w:shd w:val="clear" w:color="auto" w:fill="auto"/>
            <w:noWrap/>
            <w:vAlign w:val="center"/>
          </w:tcPr>
          <w:p w14:paraId="6DD3A443">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3" w:type="pct"/>
            <w:tcBorders>
              <w:top w:val="nil"/>
              <w:left w:val="nil"/>
              <w:bottom w:val="single" w:color="auto" w:sz="4" w:space="0"/>
              <w:right w:val="single" w:color="auto" w:sz="4" w:space="0"/>
            </w:tcBorders>
            <w:shd w:val="clear" w:color="auto" w:fill="auto"/>
            <w:noWrap/>
            <w:vAlign w:val="center"/>
          </w:tcPr>
          <w:p w14:paraId="152A6FE1">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322" w:type="pct"/>
            <w:tcBorders>
              <w:top w:val="nil"/>
              <w:left w:val="nil"/>
              <w:bottom w:val="single" w:color="auto" w:sz="4" w:space="0"/>
              <w:right w:val="single" w:color="auto" w:sz="4" w:space="0"/>
            </w:tcBorders>
            <w:shd w:val="clear" w:color="auto" w:fill="auto"/>
            <w:noWrap/>
            <w:vAlign w:val="center"/>
          </w:tcPr>
          <w:p w14:paraId="0690BF38">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94" w:type="pct"/>
            <w:gridSpan w:val="2"/>
            <w:tcBorders>
              <w:top w:val="nil"/>
              <w:left w:val="single" w:color="000000" w:sz="4" w:space="0"/>
              <w:bottom w:val="single" w:color="000000" w:sz="4" w:space="0"/>
              <w:right w:val="single" w:color="000000" w:sz="4" w:space="0"/>
            </w:tcBorders>
            <w:shd w:val="clear" w:color="auto" w:fill="auto"/>
            <w:vAlign w:val="center"/>
          </w:tcPr>
          <w:p w14:paraId="3EF9FDA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77" w:type="pct"/>
            <w:gridSpan w:val="2"/>
            <w:tcBorders>
              <w:top w:val="nil"/>
              <w:left w:val="single" w:color="auto" w:sz="4" w:space="0"/>
              <w:bottom w:val="single" w:color="auto" w:sz="4" w:space="0"/>
              <w:right w:val="single" w:color="auto" w:sz="4" w:space="0"/>
            </w:tcBorders>
            <w:shd w:val="clear" w:color="auto" w:fill="auto"/>
            <w:noWrap/>
            <w:vAlign w:val="center"/>
          </w:tcPr>
          <w:p w14:paraId="64661ABB">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77" w:type="pct"/>
            <w:gridSpan w:val="2"/>
            <w:tcBorders>
              <w:top w:val="nil"/>
              <w:left w:val="single" w:color="000000" w:sz="4" w:space="0"/>
              <w:bottom w:val="single" w:color="000000" w:sz="4" w:space="0"/>
              <w:right w:val="single" w:color="000000" w:sz="4" w:space="0"/>
            </w:tcBorders>
            <w:shd w:val="clear" w:color="auto" w:fill="auto"/>
            <w:vAlign w:val="center"/>
          </w:tcPr>
          <w:p w14:paraId="1A2CB52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2" w:type="pct"/>
            <w:tcBorders>
              <w:top w:val="nil"/>
              <w:left w:val="nil"/>
              <w:bottom w:val="single" w:color="000000" w:sz="4" w:space="0"/>
              <w:right w:val="single" w:color="000000" w:sz="4" w:space="0"/>
            </w:tcBorders>
            <w:shd w:val="clear" w:color="auto" w:fill="auto"/>
            <w:vAlign w:val="center"/>
          </w:tcPr>
          <w:p w14:paraId="7D31245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80E3AE9">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1FF49CC5">
            <w:pPr>
              <w:widowControl/>
              <w:jc w:val="left"/>
              <w:rPr>
                <w:rFonts w:ascii="宋体" w:hAnsi="宋体" w:cs="宋体"/>
                <w:color w:val="000000"/>
                <w:kern w:val="0"/>
                <w:sz w:val="18"/>
                <w:szCs w:val="18"/>
              </w:rPr>
            </w:pPr>
          </w:p>
        </w:tc>
        <w:tc>
          <w:tcPr>
            <w:tcW w:w="446" w:type="pct"/>
            <w:vMerge w:val="continue"/>
            <w:tcBorders>
              <w:top w:val="nil"/>
              <w:left w:val="single" w:color="000000" w:sz="4" w:space="0"/>
              <w:bottom w:val="single" w:color="000000" w:sz="4" w:space="0"/>
              <w:right w:val="single" w:color="000000" w:sz="4" w:space="0"/>
            </w:tcBorders>
            <w:vAlign w:val="center"/>
          </w:tcPr>
          <w:p w14:paraId="5A8AADD1">
            <w:pPr>
              <w:widowControl/>
              <w:jc w:val="left"/>
              <w:rPr>
                <w:rFonts w:ascii="宋体" w:hAnsi="宋体" w:cs="宋体"/>
                <w:color w:val="000000"/>
                <w:kern w:val="0"/>
                <w:sz w:val="18"/>
                <w:szCs w:val="18"/>
              </w:rPr>
            </w:pPr>
          </w:p>
        </w:tc>
        <w:tc>
          <w:tcPr>
            <w:tcW w:w="666" w:type="pct"/>
            <w:tcBorders>
              <w:top w:val="nil"/>
              <w:left w:val="single" w:color="auto" w:sz="4" w:space="0"/>
              <w:bottom w:val="single" w:color="auto" w:sz="4" w:space="0"/>
              <w:right w:val="single" w:color="auto" w:sz="4" w:space="0"/>
            </w:tcBorders>
            <w:shd w:val="clear" w:color="auto" w:fill="auto"/>
            <w:noWrap/>
            <w:vAlign w:val="center"/>
          </w:tcPr>
          <w:p w14:paraId="7A80366D">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454" w:type="pct"/>
            <w:tcBorders>
              <w:top w:val="nil"/>
              <w:left w:val="nil"/>
              <w:bottom w:val="single" w:color="auto" w:sz="4" w:space="0"/>
              <w:right w:val="single" w:color="auto" w:sz="4" w:space="0"/>
            </w:tcBorders>
            <w:shd w:val="clear" w:color="auto" w:fill="auto"/>
            <w:noWrap/>
            <w:vAlign w:val="center"/>
          </w:tcPr>
          <w:p w14:paraId="52A82B21">
            <w:pPr>
              <w:widowControl/>
              <w:jc w:val="center"/>
              <w:rPr>
                <w:rFonts w:ascii="宋体" w:hAnsi="宋体" w:cs="宋体"/>
                <w:color w:val="555555"/>
                <w:kern w:val="0"/>
                <w:sz w:val="18"/>
                <w:szCs w:val="18"/>
              </w:rPr>
            </w:pPr>
            <w:r>
              <w:rPr>
                <w:rFonts w:hint="eastAsia" w:ascii="宋体" w:hAnsi="宋体" w:cs="宋体"/>
                <w:color w:val="555555"/>
                <w:kern w:val="0"/>
                <w:sz w:val="18"/>
                <w:szCs w:val="18"/>
              </w:rPr>
              <w:t>保证发放村书记兼主任工资效率</w:t>
            </w:r>
          </w:p>
        </w:tc>
        <w:tc>
          <w:tcPr>
            <w:tcW w:w="316" w:type="pct"/>
            <w:gridSpan w:val="2"/>
            <w:tcBorders>
              <w:top w:val="nil"/>
              <w:left w:val="nil"/>
              <w:bottom w:val="single" w:color="auto" w:sz="4" w:space="0"/>
              <w:right w:val="single" w:color="auto" w:sz="4" w:space="0"/>
            </w:tcBorders>
            <w:shd w:val="clear" w:color="auto" w:fill="auto"/>
            <w:noWrap/>
            <w:vAlign w:val="center"/>
          </w:tcPr>
          <w:p w14:paraId="78D58883">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3" w:type="pct"/>
            <w:tcBorders>
              <w:top w:val="nil"/>
              <w:left w:val="nil"/>
              <w:bottom w:val="single" w:color="auto" w:sz="4" w:space="0"/>
              <w:right w:val="single" w:color="auto" w:sz="4" w:space="0"/>
            </w:tcBorders>
            <w:shd w:val="clear" w:color="auto" w:fill="auto"/>
            <w:noWrap/>
            <w:vAlign w:val="center"/>
          </w:tcPr>
          <w:p w14:paraId="62291BA2">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322" w:type="pct"/>
            <w:tcBorders>
              <w:top w:val="nil"/>
              <w:left w:val="nil"/>
              <w:bottom w:val="single" w:color="auto" w:sz="4" w:space="0"/>
              <w:right w:val="single" w:color="auto" w:sz="4" w:space="0"/>
            </w:tcBorders>
            <w:shd w:val="clear" w:color="auto" w:fill="auto"/>
            <w:noWrap/>
            <w:vAlign w:val="center"/>
          </w:tcPr>
          <w:p w14:paraId="6168601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94" w:type="pct"/>
            <w:gridSpan w:val="2"/>
            <w:tcBorders>
              <w:top w:val="nil"/>
              <w:left w:val="single" w:color="000000" w:sz="4" w:space="0"/>
              <w:bottom w:val="single" w:color="000000" w:sz="4" w:space="0"/>
              <w:right w:val="single" w:color="000000" w:sz="4" w:space="0"/>
            </w:tcBorders>
            <w:shd w:val="clear" w:color="auto" w:fill="auto"/>
            <w:vAlign w:val="center"/>
          </w:tcPr>
          <w:p w14:paraId="54C8012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77" w:type="pct"/>
            <w:gridSpan w:val="2"/>
            <w:tcBorders>
              <w:top w:val="nil"/>
              <w:left w:val="single" w:color="auto" w:sz="4" w:space="0"/>
              <w:bottom w:val="single" w:color="auto" w:sz="4" w:space="0"/>
              <w:right w:val="single" w:color="auto" w:sz="4" w:space="0"/>
            </w:tcBorders>
            <w:shd w:val="clear" w:color="auto" w:fill="auto"/>
            <w:noWrap/>
            <w:vAlign w:val="center"/>
          </w:tcPr>
          <w:p w14:paraId="0F6F2FA7">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77" w:type="pct"/>
            <w:gridSpan w:val="2"/>
            <w:tcBorders>
              <w:top w:val="nil"/>
              <w:left w:val="single" w:color="000000" w:sz="4" w:space="0"/>
              <w:bottom w:val="single" w:color="000000" w:sz="4" w:space="0"/>
              <w:right w:val="single" w:color="000000" w:sz="4" w:space="0"/>
            </w:tcBorders>
            <w:shd w:val="clear" w:color="auto" w:fill="auto"/>
            <w:vAlign w:val="center"/>
          </w:tcPr>
          <w:p w14:paraId="276E439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2" w:type="pct"/>
            <w:tcBorders>
              <w:top w:val="nil"/>
              <w:left w:val="nil"/>
              <w:bottom w:val="single" w:color="000000" w:sz="4" w:space="0"/>
              <w:right w:val="single" w:color="000000" w:sz="4" w:space="0"/>
            </w:tcBorders>
            <w:shd w:val="clear" w:color="auto" w:fill="auto"/>
            <w:vAlign w:val="center"/>
          </w:tcPr>
          <w:p w14:paraId="768993D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3CEFC43">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6F471941">
            <w:pPr>
              <w:widowControl/>
              <w:jc w:val="left"/>
              <w:rPr>
                <w:rFonts w:ascii="宋体" w:hAnsi="宋体" w:cs="宋体"/>
                <w:color w:val="000000"/>
                <w:kern w:val="0"/>
                <w:sz w:val="18"/>
                <w:szCs w:val="18"/>
              </w:rPr>
            </w:pPr>
          </w:p>
        </w:tc>
        <w:tc>
          <w:tcPr>
            <w:tcW w:w="446" w:type="pct"/>
            <w:vMerge w:val="continue"/>
            <w:tcBorders>
              <w:top w:val="nil"/>
              <w:left w:val="single" w:color="000000" w:sz="4" w:space="0"/>
              <w:bottom w:val="single" w:color="000000" w:sz="4" w:space="0"/>
              <w:right w:val="single" w:color="000000" w:sz="4" w:space="0"/>
            </w:tcBorders>
            <w:vAlign w:val="center"/>
          </w:tcPr>
          <w:p w14:paraId="32C14A65">
            <w:pPr>
              <w:widowControl/>
              <w:jc w:val="left"/>
              <w:rPr>
                <w:rFonts w:ascii="宋体" w:hAnsi="宋体" w:cs="宋体"/>
                <w:color w:val="000000"/>
                <w:kern w:val="0"/>
                <w:sz w:val="18"/>
                <w:szCs w:val="18"/>
              </w:rPr>
            </w:pPr>
          </w:p>
        </w:tc>
        <w:tc>
          <w:tcPr>
            <w:tcW w:w="666" w:type="pct"/>
            <w:tcBorders>
              <w:top w:val="nil"/>
              <w:left w:val="single" w:color="auto" w:sz="4" w:space="0"/>
              <w:bottom w:val="single" w:color="auto" w:sz="4" w:space="0"/>
              <w:right w:val="single" w:color="auto" w:sz="4" w:space="0"/>
            </w:tcBorders>
            <w:shd w:val="clear" w:color="auto" w:fill="auto"/>
            <w:noWrap/>
            <w:vAlign w:val="center"/>
          </w:tcPr>
          <w:p w14:paraId="3239FD68">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454" w:type="pct"/>
            <w:tcBorders>
              <w:top w:val="nil"/>
              <w:left w:val="nil"/>
              <w:bottom w:val="single" w:color="auto" w:sz="4" w:space="0"/>
              <w:right w:val="single" w:color="auto" w:sz="4" w:space="0"/>
            </w:tcBorders>
            <w:shd w:val="clear" w:color="auto" w:fill="auto"/>
            <w:noWrap/>
            <w:vAlign w:val="center"/>
          </w:tcPr>
          <w:p w14:paraId="675814AF">
            <w:pPr>
              <w:widowControl/>
              <w:jc w:val="center"/>
              <w:rPr>
                <w:rFonts w:ascii="宋体" w:hAnsi="宋体" w:cs="宋体"/>
                <w:color w:val="555555"/>
                <w:kern w:val="0"/>
                <w:sz w:val="18"/>
                <w:szCs w:val="18"/>
              </w:rPr>
            </w:pPr>
            <w:r>
              <w:rPr>
                <w:rFonts w:hint="eastAsia" w:ascii="宋体" w:hAnsi="宋体" w:cs="宋体"/>
                <w:color w:val="555555"/>
                <w:kern w:val="0"/>
                <w:sz w:val="18"/>
                <w:szCs w:val="18"/>
              </w:rPr>
              <w:t>村书记兼主任月工资标准</w:t>
            </w:r>
          </w:p>
        </w:tc>
        <w:tc>
          <w:tcPr>
            <w:tcW w:w="316" w:type="pct"/>
            <w:gridSpan w:val="2"/>
            <w:tcBorders>
              <w:top w:val="nil"/>
              <w:left w:val="nil"/>
              <w:bottom w:val="single" w:color="auto" w:sz="4" w:space="0"/>
              <w:right w:val="single" w:color="auto" w:sz="4" w:space="0"/>
            </w:tcBorders>
            <w:shd w:val="clear" w:color="auto" w:fill="auto"/>
            <w:noWrap/>
            <w:vAlign w:val="center"/>
          </w:tcPr>
          <w:p w14:paraId="599554BA">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3" w:type="pct"/>
            <w:tcBorders>
              <w:top w:val="nil"/>
              <w:left w:val="nil"/>
              <w:bottom w:val="single" w:color="auto" w:sz="4" w:space="0"/>
              <w:right w:val="single" w:color="auto" w:sz="4" w:space="0"/>
            </w:tcBorders>
            <w:shd w:val="clear" w:color="auto" w:fill="auto"/>
            <w:noWrap/>
            <w:vAlign w:val="center"/>
          </w:tcPr>
          <w:p w14:paraId="62D74E9A">
            <w:pPr>
              <w:widowControl/>
              <w:jc w:val="center"/>
              <w:rPr>
                <w:rFonts w:ascii="宋体" w:hAnsi="宋体" w:cs="宋体"/>
                <w:color w:val="555555"/>
                <w:kern w:val="0"/>
                <w:sz w:val="18"/>
                <w:szCs w:val="18"/>
              </w:rPr>
            </w:pPr>
            <w:r>
              <w:rPr>
                <w:rFonts w:hint="eastAsia" w:ascii="宋体" w:hAnsi="宋体" w:cs="宋体"/>
                <w:color w:val="555555"/>
                <w:kern w:val="0"/>
                <w:sz w:val="18"/>
                <w:szCs w:val="18"/>
              </w:rPr>
              <w:t>3660</w:t>
            </w:r>
          </w:p>
        </w:tc>
        <w:tc>
          <w:tcPr>
            <w:tcW w:w="322" w:type="pct"/>
            <w:tcBorders>
              <w:top w:val="nil"/>
              <w:left w:val="nil"/>
              <w:bottom w:val="single" w:color="auto" w:sz="4" w:space="0"/>
              <w:right w:val="single" w:color="auto" w:sz="4" w:space="0"/>
            </w:tcBorders>
            <w:shd w:val="clear" w:color="auto" w:fill="auto"/>
            <w:noWrap/>
            <w:vAlign w:val="center"/>
          </w:tcPr>
          <w:p w14:paraId="44416028">
            <w:pPr>
              <w:widowControl/>
              <w:jc w:val="center"/>
              <w:rPr>
                <w:rFonts w:ascii="宋体" w:hAnsi="宋体" w:cs="宋体"/>
                <w:color w:val="555555"/>
                <w:kern w:val="0"/>
                <w:sz w:val="18"/>
                <w:szCs w:val="18"/>
              </w:rPr>
            </w:pPr>
            <w:r>
              <w:rPr>
                <w:rFonts w:hint="eastAsia" w:ascii="宋体" w:hAnsi="宋体" w:cs="宋体"/>
                <w:color w:val="555555"/>
                <w:kern w:val="0"/>
                <w:sz w:val="18"/>
                <w:szCs w:val="18"/>
              </w:rPr>
              <w:t>元/月</w:t>
            </w:r>
          </w:p>
        </w:tc>
        <w:tc>
          <w:tcPr>
            <w:tcW w:w="394" w:type="pct"/>
            <w:gridSpan w:val="2"/>
            <w:tcBorders>
              <w:top w:val="nil"/>
              <w:left w:val="single" w:color="000000" w:sz="4" w:space="0"/>
              <w:bottom w:val="single" w:color="000000" w:sz="4" w:space="0"/>
              <w:right w:val="single" w:color="000000" w:sz="4" w:space="0"/>
            </w:tcBorders>
            <w:shd w:val="clear" w:color="auto" w:fill="auto"/>
            <w:vAlign w:val="center"/>
          </w:tcPr>
          <w:p w14:paraId="320D310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3660元/月</w:t>
            </w:r>
          </w:p>
        </w:tc>
        <w:tc>
          <w:tcPr>
            <w:tcW w:w="277" w:type="pct"/>
            <w:gridSpan w:val="2"/>
            <w:tcBorders>
              <w:top w:val="nil"/>
              <w:left w:val="single" w:color="auto" w:sz="4" w:space="0"/>
              <w:bottom w:val="single" w:color="auto" w:sz="4" w:space="0"/>
              <w:right w:val="single" w:color="auto" w:sz="4" w:space="0"/>
            </w:tcBorders>
            <w:shd w:val="clear" w:color="auto" w:fill="auto"/>
            <w:noWrap/>
            <w:vAlign w:val="center"/>
          </w:tcPr>
          <w:p w14:paraId="29D71ECE">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77" w:type="pct"/>
            <w:gridSpan w:val="2"/>
            <w:tcBorders>
              <w:top w:val="nil"/>
              <w:left w:val="single" w:color="000000" w:sz="4" w:space="0"/>
              <w:bottom w:val="single" w:color="000000" w:sz="4" w:space="0"/>
              <w:right w:val="single" w:color="000000" w:sz="4" w:space="0"/>
            </w:tcBorders>
            <w:shd w:val="clear" w:color="auto" w:fill="auto"/>
            <w:vAlign w:val="center"/>
          </w:tcPr>
          <w:p w14:paraId="77CE945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2" w:type="pct"/>
            <w:tcBorders>
              <w:top w:val="nil"/>
              <w:left w:val="nil"/>
              <w:bottom w:val="single" w:color="000000" w:sz="4" w:space="0"/>
              <w:right w:val="single" w:color="000000" w:sz="4" w:space="0"/>
            </w:tcBorders>
            <w:shd w:val="clear" w:color="auto" w:fill="auto"/>
            <w:vAlign w:val="center"/>
          </w:tcPr>
          <w:p w14:paraId="13124D0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EE66E28">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5657E051">
            <w:pPr>
              <w:widowControl/>
              <w:jc w:val="left"/>
              <w:rPr>
                <w:rFonts w:ascii="宋体" w:hAnsi="宋体" w:cs="宋体"/>
                <w:color w:val="000000"/>
                <w:kern w:val="0"/>
                <w:sz w:val="18"/>
                <w:szCs w:val="18"/>
              </w:rPr>
            </w:pPr>
          </w:p>
        </w:tc>
        <w:tc>
          <w:tcPr>
            <w:tcW w:w="446" w:type="pct"/>
            <w:vMerge w:val="continue"/>
            <w:tcBorders>
              <w:top w:val="nil"/>
              <w:left w:val="single" w:color="000000" w:sz="4" w:space="0"/>
              <w:bottom w:val="single" w:color="000000" w:sz="4" w:space="0"/>
              <w:right w:val="single" w:color="000000" w:sz="4" w:space="0"/>
            </w:tcBorders>
            <w:vAlign w:val="center"/>
          </w:tcPr>
          <w:p w14:paraId="11546CB7">
            <w:pPr>
              <w:widowControl/>
              <w:jc w:val="left"/>
              <w:rPr>
                <w:rFonts w:ascii="宋体" w:hAnsi="宋体" w:cs="宋体"/>
                <w:color w:val="000000"/>
                <w:kern w:val="0"/>
                <w:sz w:val="18"/>
                <w:szCs w:val="18"/>
              </w:rPr>
            </w:pPr>
          </w:p>
        </w:tc>
        <w:tc>
          <w:tcPr>
            <w:tcW w:w="666" w:type="pct"/>
            <w:tcBorders>
              <w:top w:val="nil"/>
              <w:left w:val="single" w:color="auto" w:sz="4" w:space="0"/>
              <w:bottom w:val="single" w:color="auto" w:sz="4" w:space="0"/>
              <w:right w:val="single" w:color="auto" w:sz="4" w:space="0"/>
            </w:tcBorders>
            <w:shd w:val="clear" w:color="auto" w:fill="auto"/>
            <w:noWrap/>
            <w:vAlign w:val="center"/>
          </w:tcPr>
          <w:p w14:paraId="5680273C">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454" w:type="pct"/>
            <w:tcBorders>
              <w:top w:val="nil"/>
              <w:left w:val="nil"/>
              <w:bottom w:val="single" w:color="auto" w:sz="4" w:space="0"/>
              <w:right w:val="single" w:color="auto" w:sz="4" w:space="0"/>
            </w:tcBorders>
            <w:shd w:val="clear" w:color="auto" w:fill="auto"/>
            <w:noWrap/>
            <w:vAlign w:val="center"/>
          </w:tcPr>
          <w:p w14:paraId="77023D98">
            <w:pPr>
              <w:widowControl/>
              <w:jc w:val="center"/>
              <w:rPr>
                <w:rFonts w:ascii="宋体" w:hAnsi="宋体" w:cs="宋体"/>
                <w:color w:val="555555"/>
                <w:kern w:val="0"/>
                <w:sz w:val="18"/>
                <w:szCs w:val="18"/>
              </w:rPr>
            </w:pPr>
            <w:r>
              <w:rPr>
                <w:rFonts w:hint="eastAsia" w:ascii="宋体" w:hAnsi="宋体" w:cs="宋体"/>
                <w:color w:val="555555"/>
                <w:kern w:val="0"/>
                <w:sz w:val="18"/>
                <w:szCs w:val="18"/>
              </w:rPr>
              <w:t>村副书记（副主任）月工资标准</w:t>
            </w:r>
          </w:p>
        </w:tc>
        <w:tc>
          <w:tcPr>
            <w:tcW w:w="316" w:type="pct"/>
            <w:gridSpan w:val="2"/>
            <w:tcBorders>
              <w:top w:val="nil"/>
              <w:left w:val="nil"/>
              <w:bottom w:val="single" w:color="auto" w:sz="4" w:space="0"/>
              <w:right w:val="single" w:color="auto" w:sz="4" w:space="0"/>
            </w:tcBorders>
            <w:shd w:val="clear" w:color="auto" w:fill="auto"/>
            <w:noWrap/>
            <w:vAlign w:val="center"/>
          </w:tcPr>
          <w:p w14:paraId="09B9F08B">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3" w:type="pct"/>
            <w:tcBorders>
              <w:top w:val="nil"/>
              <w:left w:val="nil"/>
              <w:bottom w:val="single" w:color="auto" w:sz="4" w:space="0"/>
              <w:right w:val="single" w:color="auto" w:sz="4" w:space="0"/>
            </w:tcBorders>
            <w:shd w:val="clear" w:color="auto" w:fill="auto"/>
            <w:noWrap/>
            <w:vAlign w:val="center"/>
          </w:tcPr>
          <w:p w14:paraId="6AE23DC8">
            <w:pPr>
              <w:widowControl/>
              <w:jc w:val="center"/>
              <w:rPr>
                <w:rFonts w:ascii="宋体" w:hAnsi="宋体" w:cs="宋体"/>
                <w:color w:val="555555"/>
                <w:kern w:val="0"/>
                <w:sz w:val="18"/>
                <w:szCs w:val="18"/>
              </w:rPr>
            </w:pPr>
            <w:r>
              <w:rPr>
                <w:rFonts w:hint="eastAsia" w:ascii="宋体" w:hAnsi="宋体" w:cs="宋体"/>
                <w:color w:val="555555"/>
                <w:kern w:val="0"/>
                <w:sz w:val="18"/>
                <w:szCs w:val="18"/>
              </w:rPr>
              <w:t>2640</w:t>
            </w:r>
          </w:p>
        </w:tc>
        <w:tc>
          <w:tcPr>
            <w:tcW w:w="322" w:type="pct"/>
            <w:tcBorders>
              <w:top w:val="nil"/>
              <w:left w:val="nil"/>
              <w:bottom w:val="single" w:color="auto" w:sz="4" w:space="0"/>
              <w:right w:val="single" w:color="auto" w:sz="4" w:space="0"/>
            </w:tcBorders>
            <w:shd w:val="clear" w:color="auto" w:fill="auto"/>
            <w:noWrap/>
            <w:vAlign w:val="center"/>
          </w:tcPr>
          <w:p w14:paraId="10405CD0">
            <w:pPr>
              <w:widowControl/>
              <w:jc w:val="center"/>
              <w:rPr>
                <w:rFonts w:ascii="宋体" w:hAnsi="宋体" w:cs="宋体"/>
                <w:color w:val="555555"/>
                <w:kern w:val="0"/>
                <w:sz w:val="18"/>
                <w:szCs w:val="18"/>
              </w:rPr>
            </w:pPr>
            <w:r>
              <w:rPr>
                <w:rFonts w:hint="eastAsia" w:ascii="宋体" w:hAnsi="宋体" w:cs="宋体"/>
                <w:color w:val="555555"/>
                <w:kern w:val="0"/>
                <w:sz w:val="18"/>
                <w:szCs w:val="18"/>
              </w:rPr>
              <w:t>元/月</w:t>
            </w:r>
          </w:p>
        </w:tc>
        <w:tc>
          <w:tcPr>
            <w:tcW w:w="394" w:type="pct"/>
            <w:gridSpan w:val="2"/>
            <w:tcBorders>
              <w:top w:val="nil"/>
              <w:left w:val="single" w:color="000000" w:sz="4" w:space="0"/>
              <w:bottom w:val="single" w:color="000000" w:sz="4" w:space="0"/>
              <w:right w:val="single" w:color="000000" w:sz="4" w:space="0"/>
            </w:tcBorders>
            <w:shd w:val="clear" w:color="auto" w:fill="auto"/>
            <w:vAlign w:val="center"/>
          </w:tcPr>
          <w:p w14:paraId="03AB204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2640元/月</w:t>
            </w:r>
          </w:p>
        </w:tc>
        <w:tc>
          <w:tcPr>
            <w:tcW w:w="277" w:type="pct"/>
            <w:gridSpan w:val="2"/>
            <w:tcBorders>
              <w:top w:val="nil"/>
              <w:left w:val="single" w:color="auto" w:sz="4" w:space="0"/>
              <w:bottom w:val="single" w:color="auto" w:sz="4" w:space="0"/>
              <w:right w:val="single" w:color="auto" w:sz="4" w:space="0"/>
            </w:tcBorders>
            <w:shd w:val="clear" w:color="auto" w:fill="auto"/>
            <w:noWrap/>
            <w:vAlign w:val="center"/>
          </w:tcPr>
          <w:p w14:paraId="112B56EA">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77" w:type="pct"/>
            <w:gridSpan w:val="2"/>
            <w:tcBorders>
              <w:top w:val="nil"/>
              <w:left w:val="single" w:color="000000" w:sz="4" w:space="0"/>
              <w:bottom w:val="single" w:color="000000" w:sz="4" w:space="0"/>
              <w:right w:val="single" w:color="000000" w:sz="4" w:space="0"/>
            </w:tcBorders>
            <w:shd w:val="clear" w:color="auto" w:fill="auto"/>
            <w:vAlign w:val="center"/>
          </w:tcPr>
          <w:p w14:paraId="536394F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2" w:type="pct"/>
            <w:tcBorders>
              <w:top w:val="nil"/>
              <w:left w:val="nil"/>
              <w:bottom w:val="single" w:color="000000" w:sz="4" w:space="0"/>
              <w:right w:val="single" w:color="000000" w:sz="4" w:space="0"/>
            </w:tcBorders>
            <w:shd w:val="clear" w:color="auto" w:fill="auto"/>
            <w:vAlign w:val="center"/>
          </w:tcPr>
          <w:p w14:paraId="1A149FD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EC5B7A9">
        <w:tblPrEx>
          <w:tblCellMar>
            <w:top w:w="0" w:type="dxa"/>
            <w:left w:w="108" w:type="dxa"/>
            <w:bottom w:w="0" w:type="dxa"/>
            <w:right w:w="108" w:type="dxa"/>
          </w:tblCellMar>
        </w:tblPrEx>
        <w:trPr>
          <w:trHeight w:val="399" w:hRule="atLeast"/>
        </w:trPr>
        <w:tc>
          <w:tcPr>
            <w:tcW w:w="282" w:type="pct"/>
            <w:vMerge w:val="continue"/>
            <w:tcBorders>
              <w:top w:val="nil"/>
              <w:left w:val="single" w:color="000000" w:sz="4" w:space="0"/>
              <w:bottom w:val="single" w:color="000000" w:sz="4" w:space="0"/>
              <w:right w:val="single" w:color="000000" w:sz="4" w:space="0"/>
            </w:tcBorders>
            <w:vAlign w:val="center"/>
          </w:tcPr>
          <w:p w14:paraId="6D9EB6B9">
            <w:pPr>
              <w:widowControl/>
              <w:jc w:val="left"/>
              <w:rPr>
                <w:rFonts w:ascii="宋体" w:hAnsi="宋体" w:cs="宋体"/>
                <w:color w:val="000000"/>
                <w:kern w:val="0"/>
                <w:sz w:val="18"/>
                <w:szCs w:val="18"/>
              </w:rPr>
            </w:pPr>
          </w:p>
        </w:tc>
        <w:tc>
          <w:tcPr>
            <w:tcW w:w="446" w:type="pct"/>
            <w:tcBorders>
              <w:top w:val="nil"/>
              <w:left w:val="nil"/>
              <w:bottom w:val="nil"/>
              <w:right w:val="single" w:color="000000" w:sz="4" w:space="0"/>
            </w:tcBorders>
            <w:shd w:val="clear" w:color="auto" w:fill="auto"/>
            <w:vAlign w:val="center"/>
          </w:tcPr>
          <w:p w14:paraId="7A2CBD79">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66" w:type="pct"/>
            <w:tcBorders>
              <w:top w:val="nil"/>
              <w:left w:val="single" w:color="auto" w:sz="4" w:space="0"/>
              <w:bottom w:val="single" w:color="auto" w:sz="4" w:space="0"/>
              <w:right w:val="single" w:color="auto" w:sz="4" w:space="0"/>
            </w:tcBorders>
            <w:shd w:val="clear" w:color="auto" w:fill="auto"/>
            <w:noWrap/>
            <w:vAlign w:val="center"/>
          </w:tcPr>
          <w:p w14:paraId="43D40EAE">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454" w:type="pct"/>
            <w:tcBorders>
              <w:top w:val="nil"/>
              <w:left w:val="nil"/>
              <w:bottom w:val="single" w:color="auto" w:sz="4" w:space="0"/>
              <w:right w:val="single" w:color="auto" w:sz="4" w:space="0"/>
            </w:tcBorders>
            <w:shd w:val="clear" w:color="auto" w:fill="auto"/>
            <w:noWrap/>
            <w:vAlign w:val="center"/>
          </w:tcPr>
          <w:p w14:paraId="4CF41ADA">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提升基层干部治理能力</w:t>
            </w:r>
          </w:p>
        </w:tc>
        <w:tc>
          <w:tcPr>
            <w:tcW w:w="316" w:type="pct"/>
            <w:gridSpan w:val="2"/>
            <w:tcBorders>
              <w:top w:val="nil"/>
              <w:left w:val="nil"/>
              <w:bottom w:val="single" w:color="auto" w:sz="4" w:space="0"/>
              <w:right w:val="single" w:color="auto" w:sz="4" w:space="0"/>
            </w:tcBorders>
            <w:shd w:val="clear" w:color="auto" w:fill="auto"/>
            <w:noWrap/>
            <w:vAlign w:val="center"/>
          </w:tcPr>
          <w:p w14:paraId="185C7224">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283" w:type="pct"/>
            <w:tcBorders>
              <w:top w:val="nil"/>
              <w:left w:val="nil"/>
              <w:bottom w:val="single" w:color="auto" w:sz="4" w:space="0"/>
              <w:right w:val="single" w:color="auto" w:sz="4" w:space="0"/>
            </w:tcBorders>
            <w:shd w:val="clear" w:color="auto" w:fill="auto"/>
            <w:noWrap/>
            <w:vAlign w:val="center"/>
          </w:tcPr>
          <w:p w14:paraId="134BBC5D">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322" w:type="pct"/>
            <w:tcBorders>
              <w:top w:val="nil"/>
              <w:left w:val="nil"/>
              <w:bottom w:val="single" w:color="auto" w:sz="4" w:space="0"/>
              <w:right w:val="single" w:color="auto" w:sz="4" w:space="0"/>
            </w:tcBorders>
            <w:shd w:val="clear" w:color="auto" w:fill="auto"/>
            <w:noWrap/>
            <w:vAlign w:val="center"/>
          </w:tcPr>
          <w:p w14:paraId="33D9494D">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94" w:type="pct"/>
            <w:gridSpan w:val="2"/>
            <w:tcBorders>
              <w:top w:val="nil"/>
              <w:left w:val="single" w:color="000000" w:sz="4" w:space="0"/>
              <w:bottom w:val="single" w:color="000000" w:sz="4" w:space="0"/>
              <w:right w:val="single" w:color="000000" w:sz="4" w:space="0"/>
            </w:tcBorders>
            <w:shd w:val="clear" w:color="auto" w:fill="auto"/>
            <w:vAlign w:val="center"/>
          </w:tcPr>
          <w:p w14:paraId="3AA119B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77" w:type="pct"/>
            <w:gridSpan w:val="2"/>
            <w:tcBorders>
              <w:top w:val="nil"/>
              <w:left w:val="single" w:color="auto" w:sz="4" w:space="0"/>
              <w:bottom w:val="single" w:color="auto" w:sz="4" w:space="0"/>
              <w:right w:val="single" w:color="auto" w:sz="4" w:space="0"/>
            </w:tcBorders>
            <w:shd w:val="clear" w:color="auto" w:fill="auto"/>
            <w:noWrap/>
            <w:vAlign w:val="center"/>
          </w:tcPr>
          <w:p w14:paraId="3D945552">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77" w:type="pct"/>
            <w:gridSpan w:val="2"/>
            <w:tcBorders>
              <w:top w:val="nil"/>
              <w:left w:val="single" w:color="000000" w:sz="4" w:space="0"/>
              <w:bottom w:val="single" w:color="000000" w:sz="4" w:space="0"/>
              <w:right w:val="single" w:color="000000" w:sz="4" w:space="0"/>
            </w:tcBorders>
            <w:shd w:val="clear" w:color="auto" w:fill="auto"/>
            <w:vAlign w:val="center"/>
          </w:tcPr>
          <w:p w14:paraId="6904EF0B">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82" w:type="pct"/>
            <w:tcBorders>
              <w:top w:val="nil"/>
              <w:left w:val="nil"/>
              <w:bottom w:val="single" w:color="000000" w:sz="4" w:space="0"/>
              <w:right w:val="single" w:color="000000" w:sz="4" w:space="0"/>
            </w:tcBorders>
            <w:shd w:val="clear" w:color="auto" w:fill="auto"/>
            <w:vAlign w:val="center"/>
          </w:tcPr>
          <w:p w14:paraId="6AC321A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956BE8E">
        <w:tblPrEx>
          <w:tblCellMar>
            <w:top w:w="0" w:type="dxa"/>
            <w:left w:w="108" w:type="dxa"/>
            <w:bottom w:w="0" w:type="dxa"/>
            <w:right w:w="108" w:type="dxa"/>
          </w:tblCellMar>
        </w:tblPrEx>
        <w:trPr>
          <w:trHeight w:val="501" w:hRule="atLeast"/>
        </w:trPr>
        <w:tc>
          <w:tcPr>
            <w:tcW w:w="282" w:type="pct"/>
            <w:vMerge w:val="continue"/>
            <w:tcBorders>
              <w:top w:val="nil"/>
              <w:left w:val="single" w:color="000000" w:sz="4" w:space="0"/>
              <w:bottom w:val="single" w:color="000000" w:sz="4" w:space="0"/>
              <w:right w:val="single" w:color="000000" w:sz="4" w:space="0"/>
            </w:tcBorders>
            <w:vAlign w:val="center"/>
          </w:tcPr>
          <w:p w14:paraId="2061F17C">
            <w:pPr>
              <w:widowControl/>
              <w:jc w:val="left"/>
              <w:rPr>
                <w:rFonts w:ascii="宋体" w:hAnsi="宋体" w:cs="宋体"/>
                <w:color w:val="000000"/>
                <w:kern w:val="0"/>
                <w:sz w:val="18"/>
                <w:szCs w:val="18"/>
              </w:rPr>
            </w:pPr>
          </w:p>
        </w:tc>
        <w:tc>
          <w:tcPr>
            <w:tcW w:w="446" w:type="pct"/>
            <w:tcBorders>
              <w:top w:val="single" w:color="000000" w:sz="4" w:space="0"/>
              <w:left w:val="nil"/>
              <w:bottom w:val="single" w:color="000000" w:sz="4" w:space="0"/>
              <w:right w:val="single" w:color="000000" w:sz="4" w:space="0"/>
            </w:tcBorders>
            <w:shd w:val="clear" w:color="auto" w:fill="auto"/>
            <w:vAlign w:val="center"/>
          </w:tcPr>
          <w:p w14:paraId="616673DB">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66" w:type="pct"/>
            <w:tcBorders>
              <w:top w:val="nil"/>
              <w:left w:val="single" w:color="auto" w:sz="4" w:space="0"/>
              <w:bottom w:val="single" w:color="auto" w:sz="4" w:space="0"/>
              <w:right w:val="single" w:color="auto" w:sz="4" w:space="0"/>
            </w:tcBorders>
            <w:shd w:val="clear" w:color="auto" w:fill="auto"/>
            <w:noWrap/>
            <w:vAlign w:val="center"/>
          </w:tcPr>
          <w:p w14:paraId="4C2BC687">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454" w:type="pct"/>
            <w:tcBorders>
              <w:top w:val="nil"/>
              <w:left w:val="nil"/>
              <w:bottom w:val="single" w:color="auto" w:sz="4" w:space="0"/>
              <w:right w:val="single" w:color="auto" w:sz="4" w:space="0"/>
            </w:tcBorders>
            <w:shd w:val="clear" w:color="auto" w:fill="auto"/>
            <w:noWrap/>
            <w:vAlign w:val="center"/>
          </w:tcPr>
          <w:p w14:paraId="24A50127">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发放对象满意度</w:t>
            </w:r>
          </w:p>
        </w:tc>
        <w:tc>
          <w:tcPr>
            <w:tcW w:w="316" w:type="pct"/>
            <w:gridSpan w:val="2"/>
            <w:tcBorders>
              <w:top w:val="nil"/>
              <w:left w:val="nil"/>
              <w:bottom w:val="single" w:color="auto" w:sz="4" w:space="0"/>
              <w:right w:val="single" w:color="auto" w:sz="4" w:space="0"/>
            </w:tcBorders>
            <w:shd w:val="clear" w:color="auto" w:fill="auto"/>
            <w:noWrap/>
            <w:vAlign w:val="center"/>
          </w:tcPr>
          <w:p w14:paraId="29E84AD3">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3" w:type="pct"/>
            <w:tcBorders>
              <w:top w:val="nil"/>
              <w:left w:val="nil"/>
              <w:bottom w:val="single" w:color="auto" w:sz="4" w:space="0"/>
              <w:right w:val="single" w:color="auto" w:sz="4" w:space="0"/>
            </w:tcBorders>
            <w:shd w:val="clear" w:color="auto" w:fill="auto"/>
            <w:noWrap/>
            <w:vAlign w:val="center"/>
          </w:tcPr>
          <w:p w14:paraId="1FD0168A">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322" w:type="pct"/>
            <w:tcBorders>
              <w:top w:val="nil"/>
              <w:left w:val="nil"/>
              <w:bottom w:val="single" w:color="auto" w:sz="4" w:space="0"/>
              <w:right w:val="single" w:color="auto" w:sz="4" w:space="0"/>
            </w:tcBorders>
            <w:shd w:val="clear" w:color="auto" w:fill="auto"/>
            <w:noWrap/>
            <w:vAlign w:val="center"/>
          </w:tcPr>
          <w:p w14:paraId="7FC75CA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94" w:type="pct"/>
            <w:gridSpan w:val="2"/>
            <w:tcBorders>
              <w:top w:val="nil"/>
              <w:left w:val="single" w:color="000000" w:sz="4" w:space="0"/>
              <w:bottom w:val="single" w:color="000000" w:sz="4" w:space="0"/>
              <w:right w:val="single" w:color="000000" w:sz="4" w:space="0"/>
            </w:tcBorders>
            <w:shd w:val="clear" w:color="auto" w:fill="auto"/>
            <w:vAlign w:val="center"/>
          </w:tcPr>
          <w:p w14:paraId="54DD402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77" w:type="pct"/>
            <w:gridSpan w:val="2"/>
            <w:tcBorders>
              <w:top w:val="nil"/>
              <w:left w:val="single" w:color="auto" w:sz="4" w:space="0"/>
              <w:bottom w:val="single" w:color="auto" w:sz="4" w:space="0"/>
              <w:right w:val="single" w:color="auto" w:sz="4" w:space="0"/>
            </w:tcBorders>
            <w:shd w:val="clear" w:color="auto" w:fill="auto"/>
            <w:noWrap/>
            <w:vAlign w:val="center"/>
          </w:tcPr>
          <w:p w14:paraId="60E117C9">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77" w:type="pct"/>
            <w:gridSpan w:val="2"/>
            <w:tcBorders>
              <w:top w:val="nil"/>
              <w:left w:val="single" w:color="000000" w:sz="4" w:space="0"/>
              <w:bottom w:val="single" w:color="000000" w:sz="4" w:space="0"/>
              <w:right w:val="single" w:color="000000" w:sz="4" w:space="0"/>
            </w:tcBorders>
            <w:shd w:val="clear" w:color="auto" w:fill="auto"/>
            <w:vAlign w:val="center"/>
          </w:tcPr>
          <w:p w14:paraId="083E6FB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2" w:type="pct"/>
            <w:tcBorders>
              <w:top w:val="nil"/>
              <w:left w:val="nil"/>
              <w:bottom w:val="single" w:color="000000" w:sz="4" w:space="0"/>
              <w:right w:val="single" w:color="000000" w:sz="4" w:space="0"/>
            </w:tcBorders>
            <w:shd w:val="clear" w:color="auto" w:fill="auto"/>
            <w:vAlign w:val="center"/>
          </w:tcPr>
          <w:p w14:paraId="5E26E17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D7580D7">
        <w:tblPrEx>
          <w:tblCellMar>
            <w:top w:w="0" w:type="dxa"/>
            <w:left w:w="108" w:type="dxa"/>
            <w:bottom w:w="0" w:type="dxa"/>
            <w:right w:w="108" w:type="dxa"/>
          </w:tblCellMar>
        </w:tblPrEx>
        <w:trPr>
          <w:trHeight w:val="285" w:hRule="atLeast"/>
        </w:trPr>
        <w:tc>
          <w:tcPr>
            <w:tcW w:w="396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40F850">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336" w:type="pct"/>
            <w:gridSpan w:val="2"/>
            <w:tcBorders>
              <w:top w:val="single" w:color="000000" w:sz="4" w:space="0"/>
              <w:left w:val="nil"/>
              <w:bottom w:val="single" w:color="000000" w:sz="4" w:space="0"/>
              <w:right w:val="single" w:color="000000" w:sz="4" w:space="0"/>
            </w:tcBorders>
            <w:shd w:val="clear" w:color="auto" w:fill="auto"/>
            <w:vAlign w:val="center"/>
          </w:tcPr>
          <w:p w14:paraId="5596F75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77" w:type="pct"/>
            <w:gridSpan w:val="2"/>
            <w:tcBorders>
              <w:top w:val="nil"/>
              <w:left w:val="nil"/>
              <w:bottom w:val="single" w:color="000000" w:sz="4" w:space="0"/>
              <w:right w:val="single" w:color="000000" w:sz="4" w:space="0"/>
            </w:tcBorders>
            <w:shd w:val="clear" w:color="auto" w:fill="auto"/>
            <w:vAlign w:val="center"/>
          </w:tcPr>
          <w:p w14:paraId="734C188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20" w:type="pct"/>
            <w:gridSpan w:val="2"/>
            <w:tcBorders>
              <w:top w:val="nil"/>
              <w:left w:val="nil"/>
              <w:bottom w:val="single" w:color="000000" w:sz="4" w:space="0"/>
              <w:right w:val="single" w:color="000000" w:sz="4" w:space="0"/>
            </w:tcBorders>
            <w:shd w:val="clear" w:color="auto" w:fill="auto"/>
            <w:vAlign w:val="center"/>
          </w:tcPr>
          <w:p w14:paraId="34AE77D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F3205EB">
        <w:tblPrEx>
          <w:tblCellMar>
            <w:top w:w="0" w:type="dxa"/>
            <w:left w:w="108" w:type="dxa"/>
            <w:bottom w:w="0" w:type="dxa"/>
            <w:right w:w="108" w:type="dxa"/>
          </w:tblCellMar>
        </w:tblPrEx>
        <w:trPr>
          <w:trHeight w:val="603" w:hRule="atLeast"/>
        </w:trPr>
        <w:tc>
          <w:tcPr>
            <w:tcW w:w="282" w:type="pct"/>
            <w:tcBorders>
              <w:top w:val="nil"/>
              <w:left w:val="single" w:color="000000" w:sz="4" w:space="0"/>
              <w:bottom w:val="single" w:color="000000" w:sz="4" w:space="0"/>
              <w:right w:val="single" w:color="000000" w:sz="4" w:space="0"/>
            </w:tcBorders>
            <w:shd w:val="clear" w:color="auto" w:fill="auto"/>
            <w:vAlign w:val="center"/>
          </w:tcPr>
          <w:p w14:paraId="5127B55E">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18" w:type="pct"/>
            <w:gridSpan w:val="14"/>
            <w:tcBorders>
              <w:top w:val="single" w:color="000000" w:sz="4" w:space="0"/>
              <w:left w:val="nil"/>
              <w:bottom w:val="single" w:color="000000" w:sz="4" w:space="0"/>
              <w:right w:val="single" w:color="000000" w:sz="4" w:space="0"/>
            </w:tcBorders>
            <w:shd w:val="clear" w:color="auto" w:fill="auto"/>
            <w:vAlign w:val="center"/>
          </w:tcPr>
          <w:p w14:paraId="549E8CB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6C804127">
        <w:tblPrEx>
          <w:tblCellMar>
            <w:top w:w="0" w:type="dxa"/>
            <w:left w:w="108" w:type="dxa"/>
            <w:bottom w:w="0" w:type="dxa"/>
            <w:right w:w="108" w:type="dxa"/>
          </w:tblCellMar>
        </w:tblPrEx>
        <w:trPr>
          <w:trHeight w:val="573" w:hRule="atLeast"/>
        </w:trPr>
        <w:tc>
          <w:tcPr>
            <w:tcW w:w="282" w:type="pct"/>
            <w:tcBorders>
              <w:top w:val="nil"/>
              <w:left w:val="single" w:color="000000" w:sz="4" w:space="0"/>
              <w:bottom w:val="single" w:color="000000" w:sz="4" w:space="0"/>
              <w:right w:val="single" w:color="000000" w:sz="4" w:space="0"/>
            </w:tcBorders>
            <w:shd w:val="clear" w:color="auto" w:fill="auto"/>
            <w:vAlign w:val="center"/>
          </w:tcPr>
          <w:p w14:paraId="5276C857">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18" w:type="pct"/>
            <w:gridSpan w:val="14"/>
            <w:tcBorders>
              <w:top w:val="single" w:color="000000" w:sz="4" w:space="0"/>
              <w:left w:val="nil"/>
              <w:bottom w:val="single" w:color="000000" w:sz="4" w:space="0"/>
              <w:right w:val="single" w:color="000000" w:sz="4" w:space="0"/>
            </w:tcBorders>
            <w:shd w:val="clear" w:color="auto" w:fill="auto"/>
            <w:vAlign w:val="center"/>
          </w:tcPr>
          <w:p w14:paraId="6D63728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35968C83">
        <w:tblPrEx>
          <w:tblCellMar>
            <w:top w:w="0" w:type="dxa"/>
            <w:left w:w="108" w:type="dxa"/>
            <w:bottom w:w="0" w:type="dxa"/>
            <w:right w:w="108" w:type="dxa"/>
          </w:tblCellMar>
        </w:tblPrEx>
        <w:trPr>
          <w:trHeight w:val="633" w:hRule="atLeast"/>
        </w:trPr>
        <w:tc>
          <w:tcPr>
            <w:tcW w:w="282" w:type="pct"/>
            <w:tcBorders>
              <w:top w:val="nil"/>
              <w:left w:val="single" w:color="000000" w:sz="4" w:space="0"/>
              <w:bottom w:val="single" w:color="000000" w:sz="4" w:space="0"/>
              <w:right w:val="single" w:color="000000" w:sz="4" w:space="0"/>
            </w:tcBorders>
            <w:shd w:val="clear" w:color="auto" w:fill="auto"/>
            <w:vAlign w:val="center"/>
          </w:tcPr>
          <w:p w14:paraId="08267CB3">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18" w:type="pct"/>
            <w:gridSpan w:val="14"/>
            <w:tcBorders>
              <w:top w:val="single" w:color="000000" w:sz="4" w:space="0"/>
              <w:left w:val="nil"/>
              <w:bottom w:val="single" w:color="000000" w:sz="4" w:space="0"/>
              <w:right w:val="single" w:color="000000" w:sz="4" w:space="0"/>
            </w:tcBorders>
            <w:shd w:val="clear" w:color="auto" w:fill="auto"/>
            <w:vAlign w:val="center"/>
          </w:tcPr>
          <w:p w14:paraId="38FC71A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78765949">
        <w:tblPrEx>
          <w:tblCellMar>
            <w:top w:w="0" w:type="dxa"/>
            <w:left w:w="108" w:type="dxa"/>
            <w:bottom w:w="0" w:type="dxa"/>
            <w:right w:w="108" w:type="dxa"/>
          </w:tblCellMar>
        </w:tblPrEx>
        <w:trPr>
          <w:trHeight w:val="621" w:hRule="atLeast"/>
        </w:trPr>
        <w:tc>
          <w:tcPr>
            <w:tcW w:w="30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033D9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1994" w:type="pct"/>
            <w:gridSpan w:val="10"/>
            <w:tcBorders>
              <w:top w:val="single" w:color="000000" w:sz="4" w:space="0"/>
              <w:left w:val="nil"/>
              <w:bottom w:val="single" w:color="000000" w:sz="4" w:space="0"/>
              <w:right w:val="single" w:color="000000" w:sz="4" w:space="0"/>
            </w:tcBorders>
            <w:shd w:val="clear" w:color="auto" w:fill="auto"/>
            <w:vAlign w:val="center"/>
          </w:tcPr>
          <w:p w14:paraId="10B0BA6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2FA56083">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540"/>
        <w:gridCol w:w="844"/>
        <w:gridCol w:w="1367"/>
        <w:gridCol w:w="2158"/>
        <w:gridCol w:w="539"/>
        <w:gridCol w:w="539"/>
        <w:gridCol w:w="378"/>
        <w:gridCol w:w="701"/>
        <w:gridCol w:w="458"/>
        <w:gridCol w:w="458"/>
        <w:gridCol w:w="540"/>
      </w:tblGrid>
      <w:tr w14:paraId="31263354">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047C489A">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70906588">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C66B555">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38012923">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2024年编外人员经费-村干部绩效</w:t>
            </w:r>
          </w:p>
        </w:tc>
      </w:tr>
      <w:tr w14:paraId="63F2AB3F">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052BD">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22" w:type="pct"/>
            <w:gridSpan w:val="5"/>
            <w:tcBorders>
              <w:top w:val="single" w:color="000000" w:sz="4" w:space="0"/>
              <w:left w:val="nil"/>
              <w:bottom w:val="single" w:color="000000" w:sz="4" w:space="0"/>
              <w:right w:val="single" w:color="000000" w:sz="4" w:space="0"/>
            </w:tcBorders>
            <w:shd w:val="clear" w:color="auto" w:fill="auto"/>
            <w:vAlign w:val="center"/>
          </w:tcPr>
          <w:p w14:paraId="5F66EEDF">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11" w:type="pct"/>
            <w:tcBorders>
              <w:top w:val="nil"/>
              <w:left w:val="nil"/>
              <w:bottom w:val="nil"/>
              <w:right w:val="nil"/>
            </w:tcBorders>
            <w:shd w:val="clear" w:color="auto" w:fill="auto"/>
            <w:vAlign w:val="center"/>
          </w:tcPr>
          <w:p w14:paraId="382F3CB4">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8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39061">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29E8D5E6">
        <w:tblPrEx>
          <w:tblCellMar>
            <w:top w:w="0" w:type="dxa"/>
            <w:left w:w="108" w:type="dxa"/>
            <w:bottom w:w="0" w:type="dxa"/>
            <w:right w:w="108" w:type="dxa"/>
          </w:tblCellMar>
        </w:tblPrEx>
        <w:trPr>
          <w:trHeight w:val="360" w:hRule="atLeast"/>
        </w:trPr>
        <w:tc>
          <w:tcPr>
            <w:tcW w:w="317" w:type="pct"/>
            <w:vMerge w:val="restart"/>
            <w:tcBorders>
              <w:top w:val="nil"/>
              <w:left w:val="single" w:color="000000" w:sz="4" w:space="0"/>
              <w:bottom w:val="single" w:color="000000" w:sz="4" w:space="0"/>
              <w:right w:val="single" w:color="000000" w:sz="4" w:space="0"/>
            </w:tcBorders>
            <w:shd w:val="clear" w:color="auto" w:fill="auto"/>
            <w:vAlign w:val="center"/>
          </w:tcPr>
          <w:p w14:paraId="706EEC4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495" w:type="pct"/>
            <w:vMerge w:val="restart"/>
            <w:tcBorders>
              <w:top w:val="nil"/>
              <w:left w:val="single" w:color="000000" w:sz="4" w:space="0"/>
              <w:bottom w:val="single" w:color="000000" w:sz="4" w:space="0"/>
              <w:right w:val="single" w:color="000000" w:sz="4" w:space="0"/>
            </w:tcBorders>
            <w:shd w:val="clear" w:color="auto" w:fill="auto"/>
            <w:vAlign w:val="center"/>
          </w:tcPr>
          <w:p w14:paraId="507488C1">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22" w:type="pct"/>
            <w:gridSpan w:val="5"/>
            <w:tcBorders>
              <w:top w:val="single" w:color="000000" w:sz="4" w:space="0"/>
              <w:left w:val="nil"/>
              <w:bottom w:val="single" w:color="000000" w:sz="4" w:space="0"/>
              <w:right w:val="single" w:color="000000" w:sz="4" w:space="0"/>
            </w:tcBorders>
            <w:shd w:val="clear" w:color="auto" w:fill="auto"/>
            <w:vAlign w:val="center"/>
          </w:tcPr>
          <w:p w14:paraId="372C9353">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266" w:type="pct"/>
            <w:gridSpan w:val="4"/>
            <w:tcBorders>
              <w:top w:val="single" w:color="000000" w:sz="4" w:space="0"/>
              <w:left w:val="nil"/>
              <w:bottom w:val="single" w:color="000000" w:sz="4" w:space="0"/>
              <w:right w:val="single" w:color="000000" w:sz="4" w:space="0"/>
            </w:tcBorders>
            <w:shd w:val="clear" w:color="auto" w:fill="auto"/>
            <w:vAlign w:val="center"/>
          </w:tcPr>
          <w:p w14:paraId="6AD28284">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13D50E33">
        <w:tblPrEx>
          <w:tblCellMar>
            <w:top w:w="0" w:type="dxa"/>
            <w:left w:w="108" w:type="dxa"/>
            <w:bottom w:w="0" w:type="dxa"/>
            <w:right w:w="108" w:type="dxa"/>
          </w:tblCellMar>
        </w:tblPrEx>
        <w:trPr>
          <w:trHeight w:val="621" w:hRule="atLeast"/>
        </w:trPr>
        <w:tc>
          <w:tcPr>
            <w:tcW w:w="317" w:type="pct"/>
            <w:vMerge w:val="continue"/>
            <w:tcBorders>
              <w:top w:val="nil"/>
              <w:left w:val="single" w:color="000000" w:sz="4" w:space="0"/>
              <w:bottom w:val="single" w:color="000000" w:sz="4" w:space="0"/>
              <w:right w:val="single" w:color="000000" w:sz="4" w:space="0"/>
            </w:tcBorders>
            <w:vAlign w:val="center"/>
          </w:tcPr>
          <w:p w14:paraId="74AE2799">
            <w:pPr>
              <w:widowControl/>
              <w:jc w:val="left"/>
              <w:rPr>
                <w:rFonts w:ascii="宋体" w:hAnsi="宋体" w:cs="宋体"/>
                <w:color w:val="000000"/>
                <w:kern w:val="0"/>
                <w:sz w:val="18"/>
                <w:szCs w:val="18"/>
              </w:rPr>
            </w:pPr>
          </w:p>
        </w:tc>
        <w:tc>
          <w:tcPr>
            <w:tcW w:w="495" w:type="pct"/>
            <w:vMerge w:val="continue"/>
            <w:tcBorders>
              <w:top w:val="nil"/>
              <w:left w:val="single" w:color="000000" w:sz="4" w:space="0"/>
              <w:bottom w:val="single" w:color="000000" w:sz="4" w:space="0"/>
              <w:right w:val="single" w:color="000000" w:sz="4" w:space="0"/>
            </w:tcBorders>
            <w:vAlign w:val="center"/>
          </w:tcPr>
          <w:p w14:paraId="60B9DE21">
            <w:pPr>
              <w:widowControl/>
              <w:jc w:val="left"/>
              <w:rPr>
                <w:rFonts w:ascii="宋体" w:hAnsi="宋体" w:cs="宋体"/>
                <w:color w:val="000000"/>
                <w:kern w:val="0"/>
                <w:sz w:val="18"/>
                <w:szCs w:val="18"/>
              </w:rPr>
            </w:pPr>
          </w:p>
        </w:tc>
        <w:tc>
          <w:tcPr>
            <w:tcW w:w="2922" w:type="pct"/>
            <w:gridSpan w:val="5"/>
            <w:tcBorders>
              <w:top w:val="single" w:color="000000" w:sz="4" w:space="0"/>
              <w:left w:val="nil"/>
              <w:bottom w:val="single" w:color="000000" w:sz="4" w:space="0"/>
              <w:right w:val="single" w:color="000000" w:sz="4" w:space="0"/>
            </w:tcBorders>
            <w:shd w:val="clear" w:color="auto" w:fill="auto"/>
            <w:vAlign w:val="center"/>
          </w:tcPr>
          <w:p w14:paraId="725D83AB">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严格执行相关政策，保障村干部绩效及时、足额发放，预算编制科学合理，减少结余资金。</w:t>
            </w:r>
          </w:p>
        </w:tc>
        <w:tc>
          <w:tcPr>
            <w:tcW w:w="1266" w:type="pct"/>
            <w:gridSpan w:val="4"/>
            <w:tcBorders>
              <w:top w:val="single" w:color="000000" w:sz="4" w:space="0"/>
              <w:left w:val="nil"/>
              <w:bottom w:val="single" w:color="000000" w:sz="4" w:space="0"/>
              <w:right w:val="single" w:color="000000" w:sz="4" w:space="0"/>
            </w:tcBorders>
            <w:shd w:val="clear" w:color="auto" w:fill="auto"/>
            <w:vAlign w:val="center"/>
          </w:tcPr>
          <w:p w14:paraId="1BF9D08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资金发放及时到位，有效提升了村干部工作热情。</w:t>
            </w:r>
          </w:p>
        </w:tc>
      </w:tr>
      <w:tr w14:paraId="54FE3C92">
        <w:tblPrEx>
          <w:tblCellMar>
            <w:top w:w="0" w:type="dxa"/>
            <w:left w:w="108" w:type="dxa"/>
            <w:bottom w:w="0" w:type="dxa"/>
            <w:right w:w="108" w:type="dxa"/>
          </w:tblCellMar>
        </w:tblPrEx>
        <w:trPr>
          <w:trHeight w:val="693" w:hRule="atLeast"/>
        </w:trPr>
        <w:tc>
          <w:tcPr>
            <w:tcW w:w="317" w:type="pct"/>
            <w:vMerge w:val="continue"/>
            <w:tcBorders>
              <w:top w:val="nil"/>
              <w:left w:val="single" w:color="000000" w:sz="4" w:space="0"/>
              <w:bottom w:val="single" w:color="000000" w:sz="4" w:space="0"/>
              <w:right w:val="single" w:color="000000" w:sz="4" w:space="0"/>
            </w:tcBorders>
            <w:vAlign w:val="center"/>
          </w:tcPr>
          <w:p w14:paraId="51BD74BE">
            <w:pPr>
              <w:widowControl/>
              <w:jc w:val="left"/>
              <w:rPr>
                <w:rFonts w:ascii="宋体" w:hAnsi="宋体" w:cs="宋体"/>
                <w:color w:val="000000"/>
                <w:kern w:val="0"/>
                <w:sz w:val="18"/>
                <w:szCs w:val="18"/>
              </w:rPr>
            </w:pPr>
          </w:p>
        </w:tc>
        <w:tc>
          <w:tcPr>
            <w:tcW w:w="495" w:type="pct"/>
            <w:tcBorders>
              <w:top w:val="nil"/>
              <w:left w:val="nil"/>
              <w:bottom w:val="single" w:color="000000" w:sz="4" w:space="0"/>
              <w:right w:val="single" w:color="000000" w:sz="4" w:space="0"/>
            </w:tcBorders>
            <w:shd w:val="clear" w:color="auto" w:fill="auto"/>
            <w:vAlign w:val="center"/>
          </w:tcPr>
          <w:p w14:paraId="4B42CCD0">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1DAD8197">
            <w:pPr>
              <w:widowControl/>
              <w:jc w:val="left"/>
              <w:rPr>
                <w:rFonts w:ascii="宋体" w:hAnsi="宋体" w:cs="宋体"/>
                <w:color w:val="000000"/>
                <w:kern w:val="0"/>
                <w:sz w:val="18"/>
                <w:szCs w:val="18"/>
              </w:rPr>
            </w:pPr>
            <w:r>
              <w:rPr>
                <w:rFonts w:hint="eastAsia" w:ascii="宋体" w:hAnsi="宋体" w:cs="宋体"/>
                <w:color w:val="000000"/>
                <w:kern w:val="0"/>
                <w:sz w:val="18"/>
                <w:szCs w:val="18"/>
              </w:rPr>
              <w:t>在2024年投入资金550000元，用于保障11个村和1个社区干部正常开展工作，提升基层干部治理能力，维护社会稳定。</w:t>
            </w:r>
          </w:p>
        </w:tc>
      </w:tr>
      <w:tr w14:paraId="72E5E807">
        <w:tblPrEx>
          <w:tblCellMar>
            <w:top w:w="0" w:type="dxa"/>
            <w:left w:w="108" w:type="dxa"/>
            <w:bottom w:w="0" w:type="dxa"/>
            <w:right w:w="108" w:type="dxa"/>
          </w:tblCellMar>
        </w:tblPrEx>
        <w:trPr>
          <w:trHeight w:val="621" w:hRule="atLeast"/>
        </w:trPr>
        <w:tc>
          <w:tcPr>
            <w:tcW w:w="317" w:type="pct"/>
            <w:vMerge w:val="restart"/>
            <w:tcBorders>
              <w:top w:val="nil"/>
              <w:left w:val="single" w:color="000000" w:sz="4" w:space="0"/>
              <w:bottom w:val="single" w:color="000000" w:sz="4" w:space="0"/>
              <w:right w:val="single" w:color="000000" w:sz="4" w:space="0"/>
            </w:tcBorders>
            <w:shd w:val="clear" w:color="auto" w:fill="auto"/>
            <w:vAlign w:val="center"/>
          </w:tcPr>
          <w:p w14:paraId="42BD5EB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495" w:type="pct"/>
            <w:tcBorders>
              <w:top w:val="nil"/>
              <w:left w:val="nil"/>
              <w:bottom w:val="single" w:color="000000" w:sz="4" w:space="0"/>
              <w:right w:val="single" w:color="000000" w:sz="4" w:space="0"/>
            </w:tcBorders>
            <w:shd w:val="clear" w:color="auto" w:fill="auto"/>
            <w:vAlign w:val="center"/>
          </w:tcPr>
          <w:p w14:paraId="58C07FC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802" w:type="pct"/>
            <w:tcBorders>
              <w:top w:val="nil"/>
              <w:left w:val="nil"/>
              <w:bottom w:val="single" w:color="000000" w:sz="4" w:space="0"/>
              <w:right w:val="single" w:color="000000" w:sz="4" w:space="0"/>
            </w:tcBorders>
            <w:shd w:val="clear" w:color="auto" w:fill="auto"/>
            <w:vAlign w:val="center"/>
          </w:tcPr>
          <w:p w14:paraId="7677626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66" w:type="pct"/>
            <w:tcBorders>
              <w:top w:val="nil"/>
              <w:left w:val="nil"/>
              <w:bottom w:val="single" w:color="000000" w:sz="4" w:space="0"/>
              <w:right w:val="single" w:color="000000" w:sz="4" w:space="0"/>
            </w:tcBorders>
            <w:shd w:val="clear" w:color="auto" w:fill="auto"/>
            <w:vAlign w:val="center"/>
          </w:tcPr>
          <w:p w14:paraId="29F68DE2">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54" w:type="pct"/>
            <w:gridSpan w:val="3"/>
            <w:tcBorders>
              <w:top w:val="single" w:color="000000" w:sz="4" w:space="0"/>
              <w:left w:val="nil"/>
              <w:bottom w:val="single" w:color="000000" w:sz="4" w:space="0"/>
              <w:right w:val="single" w:color="000000" w:sz="4" w:space="0"/>
            </w:tcBorders>
            <w:shd w:val="clear" w:color="auto" w:fill="auto"/>
            <w:vAlign w:val="center"/>
          </w:tcPr>
          <w:p w14:paraId="4456D2D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11" w:type="pct"/>
            <w:tcBorders>
              <w:top w:val="nil"/>
              <w:left w:val="nil"/>
              <w:bottom w:val="single" w:color="000000" w:sz="4" w:space="0"/>
              <w:right w:val="single" w:color="000000" w:sz="4" w:space="0"/>
            </w:tcBorders>
            <w:shd w:val="clear" w:color="auto" w:fill="auto"/>
            <w:vAlign w:val="center"/>
          </w:tcPr>
          <w:p w14:paraId="14F72BC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69" w:type="pct"/>
            <w:tcBorders>
              <w:top w:val="nil"/>
              <w:left w:val="nil"/>
              <w:bottom w:val="single" w:color="000000" w:sz="4" w:space="0"/>
              <w:right w:val="single" w:color="000000" w:sz="4" w:space="0"/>
            </w:tcBorders>
            <w:shd w:val="clear" w:color="auto" w:fill="auto"/>
            <w:vAlign w:val="center"/>
          </w:tcPr>
          <w:p w14:paraId="36869E6E">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69" w:type="pct"/>
            <w:tcBorders>
              <w:top w:val="nil"/>
              <w:left w:val="nil"/>
              <w:bottom w:val="single" w:color="000000" w:sz="4" w:space="0"/>
              <w:right w:val="single" w:color="000000" w:sz="4" w:space="0"/>
            </w:tcBorders>
            <w:shd w:val="clear" w:color="auto" w:fill="auto"/>
            <w:vAlign w:val="center"/>
          </w:tcPr>
          <w:p w14:paraId="2869AC68">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316" w:type="pct"/>
            <w:tcBorders>
              <w:top w:val="nil"/>
              <w:left w:val="nil"/>
              <w:bottom w:val="single" w:color="000000" w:sz="4" w:space="0"/>
              <w:right w:val="single" w:color="000000" w:sz="4" w:space="0"/>
            </w:tcBorders>
            <w:shd w:val="clear" w:color="auto" w:fill="auto"/>
            <w:vAlign w:val="center"/>
          </w:tcPr>
          <w:p w14:paraId="6492E277">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2660010">
        <w:tblPrEx>
          <w:tblCellMar>
            <w:top w:w="0" w:type="dxa"/>
            <w:left w:w="108" w:type="dxa"/>
            <w:bottom w:w="0" w:type="dxa"/>
            <w:right w:w="108" w:type="dxa"/>
          </w:tblCellMar>
        </w:tblPrEx>
        <w:trPr>
          <w:trHeight w:val="399" w:hRule="atLeast"/>
        </w:trPr>
        <w:tc>
          <w:tcPr>
            <w:tcW w:w="317" w:type="pct"/>
            <w:vMerge w:val="continue"/>
            <w:tcBorders>
              <w:top w:val="nil"/>
              <w:left w:val="single" w:color="000000" w:sz="4" w:space="0"/>
              <w:bottom w:val="single" w:color="000000" w:sz="4" w:space="0"/>
              <w:right w:val="single" w:color="000000" w:sz="4" w:space="0"/>
            </w:tcBorders>
            <w:vAlign w:val="center"/>
          </w:tcPr>
          <w:p w14:paraId="5CEF966E">
            <w:pPr>
              <w:widowControl/>
              <w:jc w:val="left"/>
              <w:rPr>
                <w:rFonts w:ascii="宋体" w:hAnsi="宋体" w:cs="宋体"/>
                <w:color w:val="000000"/>
                <w:kern w:val="0"/>
                <w:sz w:val="18"/>
                <w:szCs w:val="18"/>
              </w:rPr>
            </w:pPr>
          </w:p>
        </w:tc>
        <w:tc>
          <w:tcPr>
            <w:tcW w:w="495" w:type="pct"/>
            <w:tcBorders>
              <w:top w:val="nil"/>
              <w:left w:val="nil"/>
              <w:bottom w:val="single" w:color="000000" w:sz="4" w:space="0"/>
              <w:right w:val="single" w:color="000000" w:sz="4" w:space="0"/>
            </w:tcBorders>
            <w:shd w:val="clear" w:color="auto" w:fill="auto"/>
            <w:vAlign w:val="center"/>
          </w:tcPr>
          <w:p w14:paraId="0AE1E2AB">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02" w:type="pct"/>
            <w:tcBorders>
              <w:top w:val="nil"/>
              <w:left w:val="nil"/>
              <w:bottom w:val="single" w:color="000000" w:sz="4" w:space="0"/>
              <w:right w:val="single" w:color="000000" w:sz="4" w:space="0"/>
            </w:tcBorders>
            <w:shd w:val="clear" w:color="auto" w:fill="auto"/>
            <w:vAlign w:val="center"/>
          </w:tcPr>
          <w:p w14:paraId="2765FB60">
            <w:pPr>
              <w:widowControl/>
              <w:jc w:val="center"/>
              <w:rPr>
                <w:rFonts w:ascii="宋体" w:hAnsi="宋体" w:cs="宋体"/>
                <w:color w:val="000000"/>
                <w:kern w:val="0"/>
                <w:sz w:val="18"/>
                <w:szCs w:val="18"/>
              </w:rPr>
            </w:pPr>
            <w:r>
              <w:rPr>
                <w:rFonts w:hint="eastAsia" w:ascii="宋体" w:hAnsi="宋体" w:cs="宋体"/>
                <w:color w:val="000000"/>
                <w:kern w:val="0"/>
                <w:sz w:val="18"/>
                <w:szCs w:val="18"/>
              </w:rPr>
              <w:t>55.00</w:t>
            </w:r>
          </w:p>
        </w:tc>
        <w:tc>
          <w:tcPr>
            <w:tcW w:w="1266" w:type="pct"/>
            <w:tcBorders>
              <w:top w:val="nil"/>
              <w:left w:val="nil"/>
              <w:bottom w:val="single" w:color="000000" w:sz="4" w:space="0"/>
              <w:right w:val="single" w:color="000000" w:sz="4" w:space="0"/>
            </w:tcBorders>
            <w:shd w:val="clear" w:color="auto" w:fill="auto"/>
            <w:vAlign w:val="center"/>
          </w:tcPr>
          <w:p w14:paraId="448DF346">
            <w:pPr>
              <w:widowControl/>
              <w:jc w:val="center"/>
              <w:rPr>
                <w:rFonts w:ascii="宋体" w:hAnsi="宋体" w:cs="宋体"/>
                <w:color w:val="000000"/>
                <w:kern w:val="0"/>
                <w:sz w:val="18"/>
                <w:szCs w:val="18"/>
              </w:rPr>
            </w:pPr>
            <w:r>
              <w:rPr>
                <w:rFonts w:hint="eastAsia" w:ascii="宋体" w:hAnsi="宋体" w:cs="宋体"/>
                <w:color w:val="000000"/>
                <w:kern w:val="0"/>
                <w:sz w:val="18"/>
                <w:szCs w:val="18"/>
              </w:rPr>
              <w:t>55.00</w:t>
            </w:r>
          </w:p>
        </w:tc>
        <w:tc>
          <w:tcPr>
            <w:tcW w:w="854" w:type="pct"/>
            <w:gridSpan w:val="3"/>
            <w:tcBorders>
              <w:top w:val="single" w:color="000000" w:sz="4" w:space="0"/>
              <w:left w:val="nil"/>
              <w:bottom w:val="single" w:color="000000" w:sz="4" w:space="0"/>
              <w:right w:val="single" w:color="000000" w:sz="4" w:space="0"/>
            </w:tcBorders>
            <w:shd w:val="clear" w:color="auto" w:fill="auto"/>
            <w:vAlign w:val="center"/>
          </w:tcPr>
          <w:p w14:paraId="39FF44D2">
            <w:pPr>
              <w:widowControl/>
              <w:jc w:val="center"/>
              <w:rPr>
                <w:rFonts w:ascii="宋体" w:hAnsi="宋体" w:cs="宋体"/>
                <w:color w:val="000000"/>
                <w:kern w:val="0"/>
                <w:sz w:val="18"/>
                <w:szCs w:val="18"/>
              </w:rPr>
            </w:pPr>
            <w:r>
              <w:rPr>
                <w:rFonts w:hint="eastAsia" w:ascii="宋体" w:hAnsi="宋体" w:cs="宋体"/>
                <w:color w:val="000000"/>
                <w:kern w:val="0"/>
                <w:sz w:val="18"/>
                <w:szCs w:val="18"/>
              </w:rPr>
              <w:t>52.08</w:t>
            </w:r>
          </w:p>
        </w:tc>
        <w:tc>
          <w:tcPr>
            <w:tcW w:w="411" w:type="pct"/>
            <w:tcBorders>
              <w:top w:val="nil"/>
              <w:left w:val="nil"/>
              <w:bottom w:val="single" w:color="000000" w:sz="4" w:space="0"/>
              <w:right w:val="single" w:color="000000" w:sz="4" w:space="0"/>
            </w:tcBorders>
            <w:shd w:val="clear" w:color="auto" w:fill="auto"/>
            <w:vAlign w:val="center"/>
          </w:tcPr>
          <w:p w14:paraId="23944375">
            <w:pPr>
              <w:widowControl/>
              <w:jc w:val="center"/>
              <w:rPr>
                <w:rFonts w:ascii="宋体" w:hAnsi="宋体" w:cs="宋体"/>
                <w:color w:val="000000"/>
                <w:kern w:val="0"/>
                <w:sz w:val="18"/>
                <w:szCs w:val="18"/>
              </w:rPr>
            </w:pPr>
            <w:r>
              <w:rPr>
                <w:rFonts w:hint="eastAsia" w:ascii="宋体" w:hAnsi="宋体" w:cs="宋体"/>
                <w:color w:val="000000"/>
                <w:kern w:val="0"/>
                <w:sz w:val="18"/>
                <w:szCs w:val="18"/>
              </w:rPr>
              <w:t>94.69%</w:t>
            </w:r>
          </w:p>
        </w:tc>
        <w:tc>
          <w:tcPr>
            <w:tcW w:w="269" w:type="pct"/>
            <w:tcBorders>
              <w:top w:val="nil"/>
              <w:left w:val="nil"/>
              <w:bottom w:val="single" w:color="000000" w:sz="4" w:space="0"/>
              <w:right w:val="single" w:color="000000" w:sz="4" w:space="0"/>
            </w:tcBorders>
            <w:shd w:val="clear" w:color="auto" w:fill="auto"/>
            <w:vAlign w:val="center"/>
          </w:tcPr>
          <w:p w14:paraId="185ADE4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69" w:type="pct"/>
            <w:tcBorders>
              <w:top w:val="nil"/>
              <w:left w:val="nil"/>
              <w:bottom w:val="single" w:color="000000" w:sz="4" w:space="0"/>
              <w:right w:val="single" w:color="000000" w:sz="4" w:space="0"/>
            </w:tcBorders>
            <w:shd w:val="clear" w:color="auto" w:fill="auto"/>
            <w:vAlign w:val="center"/>
          </w:tcPr>
          <w:p w14:paraId="564375FC">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316" w:type="pct"/>
            <w:vMerge w:val="restart"/>
            <w:tcBorders>
              <w:top w:val="nil"/>
              <w:left w:val="single" w:color="000000" w:sz="4" w:space="0"/>
              <w:bottom w:val="single" w:color="000000" w:sz="4" w:space="0"/>
              <w:right w:val="single" w:color="000000" w:sz="4" w:space="0"/>
            </w:tcBorders>
            <w:shd w:val="clear" w:color="auto" w:fill="auto"/>
            <w:vAlign w:val="center"/>
          </w:tcPr>
          <w:p w14:paraId="6C017D7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根据资金使用实际情况进行支付。</w:t>
            </w:r>
          </w:p>
        </w:tc>
      </w:tr>
      <w:tr w14:paraId="5C2D18B6">
        <w:tblPrEx>
          <w:tblCellMar>
            <w:top w:w="0" w:type="dxa"/>
            <w:left w:w="108" w:type="dxa"/>
            <w:bottom w:w="0" w:type="dxa"/>
            <w:right w:w="108" w:type="dxa"/>
          </w:tblCellMar>
        </w:tblPrEx>
        <w:trPr>
          <w:trHeight w:val="399" w:hRule="atLeast"/>
        </w:trPr>
        <w:tc>
          <w:tcPr>
            <w:tcW w:w="317" w:type="pct"/>
            <w:vMerge w:val="continue"/>
            <w:tcBorders>
              <w:top w:val="nil"/>
              <w:left w:val="single" w:color="000000" w:sz="4" w:space="0"/>
              <w:bottom w:val="single" w:color="000000" w:sz="4" w:space="0"/>
              <w:right w:val="single" w:color="000000" w:sz="4" w:space="0"/>
            </w:tcBorders>
            <w:vAlign w:val="center"/>
          </w:tcPr>
          <w:p w14:paraId="25896623">
            <w:pPr>
              <w:widowControl/>
              <w:jc w:val="left"/>
              <w:rPr>
                <w:rFonts w:ascii="宋体" w:hAnsi="宋体" w:cs="宋体"/>
                <w:color w:val="000000"/>
                <w:kern w:val="0"/>
                <w:sz w:val="18"/>
                <w:szCs w:val="18"/>
              </w:rPr>
            </w:pPr>
          </w:p>
        </w:tc>
        <w:tc>
          <w:tcPr>
            <w:tcW w:w="495" w:type="pct"/>
            <w:tcBorders>
              <w:top w:val="nil"/>
              <w:left w:val="nil"/>
              <w:bottom w:val="single" w:color="000000" w:sz="4" w:space="0"/>
              <w:right w:val="single" w:color="000000" w:sz="4" w:space="0"/>
            </w:tcBorders>
            <w:shd w:val="clear" w:color="auto" w:fill="auto"/>
            <w:vAlign w:val="center"/>
          </w:tcPr>
          <w:p w14:paraId="3038EE7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02" w:type="pct"/>
            <w:tcBorders>
              <w:top w:val="nil"/>
              <w:left w:val="nil"/>
              <w:bottom w:val="single" w:color="000000" w:sz="4" w:space="0"/>
              <w:right w:val="single" w:color="000000" w:sz="4" w:space="0"/>
            </w:tcBorders>
            <w:shd w:val="clear" w:color="auto" w:fill="auto"/>
            <w:vAlign w:val="center"/>
          </w:tcPr>
          <w:p w14:paraId="54FEA6EE">
            <w:pPr>
              <w:widowControl/>
              <w:jc w:val="center"/>
              <w:rPr>
                <w:rFonts w:ascii="宋体" w:hAnsi="宋体" w:cs="宋体"/>
                <w:color w:val="000000"/>
                <w:kern w:val="0"/>
                <w:sz w:val="18"/>
                <w:szCs w:val="18"/>
              </w:rPr>
            </w:pPr>
            <w:r>
              <w:rPr>
                <w:rFonts w:hint="eastAsia" w:ascii="宋体" w:hAnsi="宋体" w:cs="宋体"/>
                <w:color w:val="000000"/>
                <w:kern w:val="0"/>
                <w:sz w:val="18"/>
                <w:szCs w:val="18"/>
              </w:rPr>
              <w:t>55.00</w:t>
            </w:r>
          </w:p>
        </w:tc>
        <w:tc>
          <w:tcPr>
            <w:tcW w:w="1266" w:type="pct"/>
            <w:tcBorders>
              <w:top w:val="nil"/>
              <w:left w:val="nil"/>
              <w:bottom w:val="single" w:color="000000" w:sz="4" w:space="0"/>
              <w:right w:val="single" w:color="000000" w:sz="4" w:space="0"/>
            </w:tcBorders>
            <w:shd w:val="clear" w:color="auto" w:fill="auto"/>
            <w:vAlign w:val="center"/>
          </w:tcPr>
          <w:p w14:paraId="3FA0E9EA">
            <w:pPr>
              <w:widowControl/>
              <w:jc w:val="center"/>
              <w:rPr>
                <w:rFonts w:ascii="宋体" w:hAnsi="宋体" w:cs="宋体"/>
                <w:color w:val="000000"/>
                <w:kern w:val="0"/>
                <w:sz w:val="18"/>
                <w:szCs w:val="18"/>
              </w:rPr>
            </w:pPr>
            <w:r>
              <w:rPr>
                <w:rFonts w:hint="eastAsia" w:ascii="宋体" w:hAnsi="宋体" w:cs="宋体"/>
                <w:color w:val="000000"/>
                <w:kern w:val="0"/>
                <w:sz w:val="18"/>
                <w:szCs w:val="18"/>
              </w:rPr>
              <w:t>55.00</w:t>
            </w:r>
          </w:p>
        </w:tc>
        <w:tc>
          <w:tcPr>
            <w:tcW w:w="854" w:type="pct"/>
            <w:gridSpan w:val="3"/>
            <w:tcBorders>
              <w:top w:val="single" w:color="000000" w:sz="4" w:space="0"/>
              <w:left w:val="nil"/>
              <w:bottom w:val="single" w:color="000000" w:sz="4" w:space="0"/>
              <w:right w:val="single" w:color="000000" w:sz="4" w:space="0"/>
            </w:tcBorders>
            <w:shd w:val="clear" w:color="auto" w:fill="auto"/>
            <w:vAlign w:val="center"/>
          </w:tcPr>
          <w:p w14:paraId="3719DEC1">
            <w:pPr>
              <w:widowControl/>
              <w:jc w:val="center"/>
              <w:rPr>
                <w:rFonts w:ascii="宋体" w:hAnsi="宋体" w:cs="宋体"/>
                <w:color w:val="000000"/>
                <w:kern w:val="0"/>
                <w:sz w:val="18"/>
                <w:szCs w:val="18"/>
              </w:rPr>
            </w:pPr>
            <w:r>
              <w:rPr>
                <w:rFonts w:hint="eastAsia" w:ascii="宋体" w:hAnsi="宋体" w:cs="宋体"/>
                <w:color w:val="000000"/>
                <w:kern w:val="0"/>
                <w:sz w:val="18"/>
                <w:szCs w:val="18"/>
              </w:rPr>
              <w:t>52.08</w:t>
            </w:r>
          </w:p>
        </w:tc>
        <w:tc>
          <w:tcPr>
            <w:tcW w:w="411" w:type="pct"/>
            <w:tcBorders>
              <w:top w:val="nil"/>
              <w:left w:val="nil"/>
              <w:bottom w:val="single" w:color="000000" w:sz="4" w:space="0"/>
              <w:right w:val="single" w:color="000000" w:sz="4" w:space="0"/>
            </w:tcBorders>
            <w:shd w:val="clear" w:color="auto" w:fill="auto"/>
            <w:vAlign w:val="center"/>
          </w:tcPr>
          <w:p w14:paraId="3E744F9B">
            <w:pPr>
              <w:widowControl/>
              <w:jc w:val="center"/>
              <w:rPr>
                <w:rFonts w:ascii="宋体" w:hAnsi="宋体" w:cs="宋体"/>
                <w:color w:val="000000"/>
                <w:kern w:val="0"/>
                <w:sz w:val="18"/>
                <w:szCs w:val="18"/>
              </w:rPr>
            </w:pPr>
            <w:r>
              <w:rPr>
                <w:rFonts w:hint="eastAsia" w:ascii="宋体" w:hAnsi="宋体" w:cs="宋体"/>
                <w:color w:val="000000"/>
                <w:kern w:val="0"/>
                <w:sz w:val="18"/>
                <w:szCs w:val="18"/>
              </w:rPr>
              <w:t>94.69%</w:t>
            </w:r>
          </w:p>
        </w:tc>
        <w:tc>
          <w:tcPr>
            <w:tcW w:w="269" w:type="pct"/>
            <w:tcBorders>
              <w:top w:val="nil"/>
              <w:left w:val="nil"/>
              <w:bottom w:val="single" w:color="000000" w:sz="4" w:space="0"/>
              <w:right w:val="single" w:color="000000" w:sz="4" w:space="0"/>
            </w:tcBorders>
            <w:shd w:val="clear" w:color="auto" w:fill="auto"/>
            <w:vAlign w:val="center"/>
          </w:tcPr>
          <w:p w14:paraId="24AA880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69" w:type="pct"/>
            <w:tcBorders>
              <w:top w:val="nil"/>
              <w:left w:val="nil"/>
              <w:bottom w:val="single" w:color="000000" w:sz="4" w:space="0"/>
              <w:right w:val="single" w:color="000000" w:sz="4" w:space="0"/>
            </w:tcBorders>
            <w:shd w:val="clear" w:color="auto" w:fill="auto"/>
            <w:vAlign w:val="center"/>
          </w:tcPr>
          <w:p w14:paraId="3561330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16" w:type="pct"/>
            <w:vMerge w:val="continue"/>
            <w:tcBorders>
              <w:top w:val="nil"/>
              <w:left w:val="single" w:color="000000" w:sz="4" w:space="0"/>
              <w:bottom w:val="single" w:color="000000" w:sz="4" w:space="0"/>
              <w:right w:val="single" w:color="000000" w:sz="4" w:space="0"/>
            </w:tcBorders>
            <w:vAlign w:val="center"/>
          </w:tcPr>
          <w:p w14:paraId="0741F602">
            <w:pPr>
              <w:widowControl/>
              <w:jc w:val="left"/>
              <w:rPr>
                <w:rFonts w:ascii="Courier New" w:hAnsi="Courier New" w:cs="Courier New"/>
                <w:color w:val="000000"/>
                <w:kern w:val="0"/>
                <w:sz w:val="18"/>
                <w:szCs w:val="18"/>
              </w:rPr>
            </w:pPr>
          </w:p>
        </w:tc>
      </w:tr>
      <w:tr w14:paraId="683423BC">
        <w:tblPrEx>
          <w:tblCellMar>
            <w:top w:w="0" w:type="dxa"/>
            <w:left w:w="108" w:type="dxa"/>
            <w:bottom w:w="0" w:type="dxa"/>
            <w:right w:w="108" w:type="dxa"/>
          </w:tblCellMar>
        </w:tblPrEx>
        <w:trPr>
          <w:trHeight w:val="399" w:hRule="atLeast"/>
        </w:trPr>
        <w:tc>
          <w:tcPr>
            <w:tcW w:w="317" w:type="pct"/>
            <w:vMerge w:val="continue"/>
            <w:tcBorders>
              <w:top w:val="nil"/>
              <w:left w:val="single" w:color="000000" w:sz="4" w:space="0"/>
              <w:bottom w:val="single" w:color="000000" w:sz="4" w:space="0"/>
              <w:right w:val="single" w:color="000000" w:sz="4" w:space="0"/>
            </w:tcBorders>
            <w:vAlign w:val="center"/>
          </w:tcPr>
          <w:p w14:paraId="768437F7">
            <w:pPr>
              <w:widowControl/>
              <w:jc w:val="left"/>
              <w:rPr>
                <w:rFonts w:ascii="宋体" w:hAnsi="宋体" w:cs="宋体"/>
                <w:color w:val="000000"/>
                <w:kern w:val="0"/>
                <w:sz w:val="18"/>
                <w:szCs w:val="18"/>
              </w:rPr>
            </w:pPr>
          </w:p>
        </w:tc>
        <w:tc>
          <w:tcPr>
            <w:tcW w:w="495" w:type="pct"/>
            <w:tcBorders>
              <w:top w:val="nil"/>
              <w:left w:val="nil"/>
              <w:bottom w:val="single" w:color="000000" w:sz="4" w:space="0"/>
              <w:right w:val="single" w:color="000000" w:sz="4" w:space="0"/>
            </w:tcBorders>
            <w:shd w:val="clear" w:color="auto" w:fill="auto"/>
            <w:vAlign w:val="center"/>
          </w:tcPr>
          <w:p w14:paraId="2F9FAEB8">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802" w:type="pct"/>
            <w:tcBorders>
              <w:top w:val="nil"/>
              <w:left w:val="nil"/>
              <w:bottom w:val="single" w:color="000000" w:sz="4" w:space="0"/>
              <w:right w:val="single" w:color="000000" w:sz="4" w:space="0"/>
            </w:tcBorders>
            <w:shd w:val="clear" w:color="auto" w:fill="auto"/>
            <w:vAlign w:val="center"/>
          </w:tcPr>
          <w:p w14:paraId="1B2E642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66" w:type="pct"/>
            <w:tcBorders>
              <w:top w:val="nil"/>
              <w:left w:val="nil"/>
              <w:bottom w:val="single" w:color="000000" w:sz="4" w:space="0"/>
              <w:right w:val="single" w:color="000000" w:sz="4" w:space="0"/>
            </w:tcBorders>
            <w:shd w:val="clear" w:color="auto" w:fill="auto"/>
            <w:vAlign w:val="center"/>
          </w:tcPr>
          <w:p w14:paraId="2B33B93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4" w:type="pct"/>
            <w:gridSpan w:val="3"/>
            <w:tcBorders>
              <w:top w:val="single" w:color="000000" w:sz="4" w:space="0"/>
              <w:left w:val="nil"/>
              <w:bottom w:val="single" w:color="000000" w:sz="4" w:space="0"/>
              <w:right w:val="single" w:color="000000" w:sz="4" w:space="0"/>
            </w:tcBorders>
            <w:shd w:val="clear" w:color="auto" w:fill="auto"/>
            <w:vAlign w:val="center"/>
          </w:tcPr>
          <w:p w14:paraId="25B7366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11" w:type="pct"/>
            <w:tcBorders>
              <w:top w:val="nil"/>
              <w:left w:val="nil"/>
              <w:bottom w:val="single" w:color="000000" w:sz="4" w:space="0"/>
              <w:right w:val="single" w:color="000000" w:sz="4" w:space="0"/>
            </w:tcBorders>
            <w:shd w:val="clear" w:color="auto" w:fill="auto"/>
            <w:vAlign w:val="center"/>
          </w:tcPr>
          <w:p w14:paraId="3F2685B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9" w:type="pct"/>
            <w:tcBorders>
              <w:top w:val="nil"/>
              <w:left w:val="nil"/>
              <w:bottom w:val="single" w:color="000000" w:sz="4" w:space="0"/>
              <w:right w:val="single" w:color="000000" w:sz="4" w:space="0"/>
            </w:tcBorders>
            <w:shd w:val="clear" w:color="auto" w:fill="auto"/>
            <w:vAlign w:val="center"/>
          </w:tcPr>
          <w:p w14:paraId="3BCDB84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9" w:type="pct"/>
            <w:tcBorders>
              <w:top w:val="nil"/>
              <w:left w:val="nil"/>
              <w:bottom w:val="single" w:color="000000" w:sz="4" w:space="0"/>
              <w:right w:val="single" w:color="000000" w:sz="4" w:space="0"/>
            </w:tcBorders>
            <w:shd w:val="clear" w:color="auto" w:fill="auto"/>
            <w:vAlign w:val="center"/>
          </w:tcPr>
          <w:p w14:paraId="74F0172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6" w:type="pct"/>
            <w:vMerge w:val="continue"/>
            <w:tcBorders>
              <w:top w:val="nil"/>
              <w:left w:val="single" w:color="000000" w:sz="4" w:space="0"/>
              <w:bottom w:val="single" w:color="000000" w:sz="4" w:space="0"/>
              <w:right w:val="single" w:color="000000" w:sz="4" w:space="0"/>
            </w:tcBorders>
            <w:vAlign w:val="center"/>
          </w:tcPr>
          <w:p w14:paraId="131D057B">
            <w:pPr>
              <w:widowControl/>
              <w:jc w:val="left"/>
              <w:rPr>
                <w:rFonts w:ascii="Courier New" w:hAnsi="Courier New" w:cs="Courier New"/>
                <w:color w:val="000000"/>
                <w:kern w:val="0"/>
                <w:sz w:val="18"/>
                <w:szCs w:val="18"/>
              </w:rPr>
            </w:pPr>
          </w:p>
        </w:tc>
      </w:tr>
      <w:tr w14:paraId="08C93A48">
        <w:tblPrEx>
          <w:tblCellMar>
            <w:top w:w="0" w:type="dxa"/>
            <w:left w:w="108" w:type="dxa"/>
            <w:bottom w:w="0" w:type="dxa"/>
            <w:right w:w="108" w:type="dxa"/>
          </w:tblCellMar>
        </w:tblPrEx>
        <w:trPr>
          <w:trHeight w:val="399" w:hRule="atLeast"/>
        </w:trPr>
        <w:tc>
          <w:tcPr>
            <w:tcW w:w="317" w:type="pct"/>
            <w:vMerge w:val="continue"/>
            <w:tcBorders>
              <w:top w:val="nil"/>
              <w:left w:val="single" w:color="000000" w:sz="4" w:space="0"/>
              <w:bottom w:val="single" w:color="000000" w:sz="4" w:space="0"/>
              <w:right w:val="single" w:color="000000" w:sz="4" w:space="0"/>
            </w:tcBorders>
            <w:vAlign w:val="center"/>
          </w:tcPr>
          <w:p w14:paraId="7E221212">
            <w:pPr>
              <w:widowControl/>
              <w:jc w:val="left"/>
              <w:rPr>
                <w:rFonts w:ascii="宋体" w:hAnsi="宋体" w:cs="宋体"/>
                <w:color w:val="000000"/>
                <w:kern w:val="0"/>
                <w:sz w:val="18"/>
                <w:szCs w:val="18"/>
              </w:rPr>
            </w:pPr>
          </w:p>
        </w:tc>
        <w:tc>
          <w:tcPr>
            <w:tcW w:w="495" w:type="pct"/>
            <w:tcBorders>
              <w:top w:val="nil"/>
              <w:left w:val="nil"/>
              <w:bottom w:val="single" w:color="000000" w:sz="4" w:space="0"/>
              <w:right w:val="single" w:color="000000" w:sz="4" w:space="0"/>
            </w:tcBorders>
            <w:shd w:val="clear" w:color="auto" w:fill="auto"/>
            <w:vAlign w:val="center"/>
          </w:tcPr>
          <w:p w14:paraId="0FECD92A">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02" w:type="pct"/>
            <w:tcBorders>
              <w:top w:val="nil"/>
              <w:left w:val="nil"/>
              <w:bottom w:val="single" w:color="000000" w:sz="4" w:space="0"/>
              <w:right w:val="single" w:color="000000" w:sz="4" w:space="0"/>
            </w:tcBorders>
            <w:shd w:val="clear" w:color="auto" w:fill="auto"/>
            <w:vAlign w:val="center"/>
          </w:tcPr>
          <w:p w14:paraId="3524E55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66" w:type="pct"/>
            <w:tcBorders>
              <w:top w:val="nil"/>
              <w:left w:val="nil"/>
              <w:bottom w:val="single" w:color="000000" w:sz="4" w:space="0"/>
              <w:right w:val="single" w:color="000000" w:sz="4" w:space="0"/>
            </w:tcBorders>
            <w:shd w:val="clear" w:color="auto" w:fill="auto"/>
            <w:vAlign w:val="center"/>
          </w:tcPr>
          <w:p w14:paraId="2D71C8D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54" w:type="pct"/>
            <w:gridSpan w:val="3"/>
            <w:tcBorders>
              <w:top w:val="single" w:color="000000" w:sz="4" w:space="0"/>
              <w:left w:val="nil"/>
              <w:bottom w:val="single" w:color="000000" w:sz="4" w:space="0"/>
              <w:right w:val="single" w:color="000000" w:sz="4" w:space="0"/>
            </w:tcBorders>
            <w:shd w:val="clear" w:color="auto" w:fill="auto"/>
            <w:vAlign w:val="center"/>
          </w:tcPr>
          <w:p w14:paraId="1B55BAC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11" w:type="pct"/>
            <w:tcBorders>
              <w:top w:val="nil"/>
              <w:left w:val="nil"/>
              <w:bottom w:val="single" w:color="000000" w:sz="4" w:space="0"/>
              <w:right w:val="single" w:color="000000" w:sz="4" w:space="0"/>
            </w:tcBorders>
            <w:shd w:val="clear" w:color="auto" w:fill="auto"/>
            <w:vAlign w:val="center"/>
          </w:tcPr>
          <w:p w14:paraId="5011B29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9" w:type="pct"/>
            <w:tcBorders>
              <w:top w:val="nil"/>
              <w:left w:val="nil"/>
              <w:bottom w:val="single" w:color="000000" w:sz="4" w:space="0"/>
              <w:right w:val="single" w:color="000000" w:sz="4" w:space="0"/>
            </w:tcBorders>
            <w:shd w:val="clear" w:color="auto" w:fill="auto"/>
            <w:vAlign w:val="center"/>
          </w:tcPr>
          <w:p w14:paraId="5A280A1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9" w:type="pct"/>
            <w:tcBorders>
              <w:top w:val="nil"/>
              <w:left w:val="nil"/>
              <w:bottom w:val="single" w:color="000000" w:sz="4" w:space="0"/>
              <w:right w:val="single" w:color="000000" w:sz="4" w:space="0"/>
            </w:tcBorders>
            <w:shd w:val="clear" w:color="auto" w:fill="auto"/>
            <w:vAlign w:val="center"/>
          </w:tcPr>
          <w:p w14:paraId="4AD4063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6" w:type="pct"/>
            <w:vMerge w:val="continue"/>
            <w:tcBorders>
              <w:top w:val="nil"/>
              <w:left w:val="single" w:color="000000" w:sz="4" w:space="0"/>
              <w:bottom w:val="single" w:color="000000" w:sz="4" w:space="0"/>
              <w:right w:val="single" w:color="000000" w:sz="4" w:space="0"/>
            </w:tcBorders>
            <w:vAlign w:val="center"/>
          </w:tcPr>
          <w:p w14:paraId="05374EA3">
            <w:pPr>
              <w:widowControl/>
              <w:jc w:val="left"/>
              <w:rPr>
                <w:rFonts w:ascii="Courier New" w:hAnsi="Courier New" w:cs="Courier New"/>
                <w:color w:val="000000"/>
                <w:kern w:val="0"/>
                <w:sz w:val="18"/>
                <w:szCs w:val="18"/>
              </w:rPr>
            </w:pPr>
          </w:p>
        </w:tc>
      </w:tr>
      <w:tr w14:paraId="698B9CC7">
        <w:tblPrEx>
          <w:tblCellMar>
            <w:top w:w="0" w:type="dxa"/>
            <w:left w:w="108" w:type="dxa"/>
            <w:bottom w:w="0" w:type="dxa"/>
            <w:right w:w="108" w:type="dxa"/>
          </w:tblCellMar>
        </w:tblPrEx>
        <w:trPr>
          <w:trHeight w:val="399" w:hRule="atLeast"/>
        </w:trPr>
        <w:tc>
          <w:tcPr>
            <w:tcW w:w="317" w:type="pct"/>
            <w:vMerge w:val="continue"/>
            <w:tcBorders>
              <w:top w:val="nil"/>
              <w:left w:val="single" w:color="000000" w:sz="4" w:space="0"/>
              <w:bottom w:val="single" w:color="000000" w:sz="4" w:space="0"/>
              <w:right w:val="single" w:color="000000" w:sz="4" w:space="0"/>
            </w:tcBorders>
            <w:vAlign w:val="center"/>
          </w:tcPr>
          <w:p w14:paraId="2317FAD1">
            <w:pPr>
              <w:widowControl/>
              <w:jc w:val="left"/>
              <w:rPr>
                <w:rFonts w:ascii="宋体" w:hAnsi="宋体" w:cs="宋体"/>
                <w:color w:val="000000"/>
                <w:kern w:val="0"/>
                <w:sz w:val="18"/>
                <w:szCs w:val="18"/>
              </w:rPr>
            </w:pPr>
          </w:p>
        </w:tc>
        <w:tc>
          <w:tcPr>
            <w:tcW w:w="495" w:type="pct"/>
            <w:tcBorders>
              <w:top w:val="nil"/>
              <w:left w:val="nil"/>
              <w:bottom w:val="single" w:color="000000" w:sz="4" w:space="0"/>
              <w:right w:val="single" w:color="000000" w:sz="4" w:space="0"/>
            </w:tcBorders>
            <w:shd w:val="clear" w:color="auto" w:fill="auto"/>
            <w:vAlign w:val="center"/>
          </w:tcPr>
          <w:p w14:paraId="2B04041A">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02" w:type="pct"/>
            <w:tcBorders>
              <w:top w:val="nil"/>
              <w:left w:val="nil"/>
              <w:bottom w:val="single" w:color="000000" w:sz="4" w:space="0"/>
              <w:right w:val="single" w:color="000000" w:sz="4" w:space="0"/>
            </w:tcBorders>
            <w:shd w:val="clear" w:color="auto" w:fill="auto"/>
            <w:vAlign w:val="center"/>
          </w:tcPr>
          <w:p w14:paraId="46E4BCA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66" w:type="pct"/>
            <w:tcBorders>
              <w:top w:val="nil"/>
              <w:left w:val="nil"/>
              <w:bottom w:val="single" w:color="000000" w:sz="4" w:space="0"/>
              <w:right w:val="single" w:color="000000" w:sz="4" w:space="0"/>
            </w:tcBorders>
            <w:shd w:val="clear" w:color="auto" w:fill="auto"/>
            <w:vAlign w:val="center"/>
          </w:tcPr>
          <w:p w14:paraId="35DCC28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54" w:type="pct"/>
            <w:gridSpan w:val="3"/>
            <w:tcBorders>
              <w:top w:val="single" w:color="000000" w:sz="4" w:space="0"/>
              <w:left w:val="nil"/>
              <w:bottom w:val="single" w:color="000000" w:sz="4" w:space="0"/>
              <w:right w:val="single" w:color="000000" w:sz="4" w:space="0"/>
            </w:tcBorders>
            <w:shd w:val="clear" w:color="auto" w:fill="auto"/>
            <w:vAlign w:val="center"/>
          </w:tcPr>
          <w:p w14:paraId="505FF11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11" w:type="pct"/>
            <w:tcBorders>
              <w:top w:val="nil"/>
              <w:left w:val="nil"/>
              <w:bottom w:val="single" w:color="000000" w:sz="4" w:space="0"/>
              <w:right w:val="single" w:color="000000" w:sz="4" w:space="0"/>
            </w:tcBorders>
            <w:shd w:val="clear" w:color="auto" w:fill="auto"/>
            <w:vAlign w:val="center"/>
          </w:tcPr>
          <w:p w14:paraId="51E4BF9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9" w:type="pct"/>
            <w:tcBorders>
              <w:top w:val="nil"/>
              <w:left w:val="nil"/>
              <w:bottom w:val="single" w:color="000000" w:sz="4" w:space="0"/>
              <w:right w:val="single" w:color="000000" w:sz="4" w:space="0"/>
            </w:tcBorders>
            <w:shd w:val="clear" w:color="auto" w:fill="auto"/>
            <w:vAlign w:val="center"/>
          </w:tcPr>
          <w:p w14:paraId="2047F7B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9" w:type="pct"/>
            <w:tcBorders>
              <w:top w:val="nil"/>
              <w:left w:val="nil"/>
              <w:bottom w:val="single" w:color="000000" w:sz="4" w:space="0"/>
              <w:right w:val="single" w:color="000000" w:sz="4" w:space="0"/>
            </w:tcBorders>
            <w:shd w:val="clear" w:color="auto" w:fill="auto"/>
            <w:vAlign w:val="center"/>
          </w:tcPr>
          <w:p w14:paraId="2FC9DC0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6" w:type="pct"/>
            <w:vMerge w:val="continue"/>
            <w:tcBorders>
              <w:top w:val="nil"/>
              <w:left w:val="single" w:color="000000" w:sz="4" w:space="0"/>
              <w:bottom w:val="single" w:color="000000" w:sz="4" w:space="0"/>
              <w:right w:val="single" w:color="000000" w:sz="4" w:space="0"/>
            </w:tcBorders>
            <w:vAlign w:val="center"/>
          </w:tcPr>
          <w:p w14:paraId="5428F0C4">
            <w:pPr>
              <w:widowControl/>
              <w:jc w:val="left"/>
              <w:rPr>
                <w:rFonts w:ascii="Courier New" w:hAnsi="Courier New" w:cs="Courier New"/>
                <w:color w:val="000000"/>
                <w:kern w:val="0"/>
                <w:sz w:val="18"/>
                <w:szCs w:val="18"/>
              </w:rPr>
            </w:pPr>
          </w:p>
        </w:tc>
      </w:tr>
      <w:tr w14:paraId="4793F53D">
        <w:tblPrEx>
          <w:tblCellMar>
            <w:top w:w="0" w:type="dxa"/>
            <w:left w:w="108" w:type="dxa"/>
            <w:bottom w:w="0" w:type="dxa"/>
            <w:right w:w="108" w:type="dxa"/>
          </w:tblCellMar>
        </w:tblPrEx>
        <w:trPr>
          <w:trHeight w:val="621" w:hRule="atLeast"/>
        </w:trPr>
        <w:tc>
          <w:tcPr>
            <w:tcW w:w="317" w:type="pct"/>
            <w:vMerge w:val="restart"/>
            <w:tcBorders>
              <w:top w:val="nil"/>
              <w:left w:val="single" w:color="000000" w:sz="4" w:space="0"/>
              <w:bottom w:val="single" w:color="000000" w:sz="4" w:space="0"/>
              <w:right w:val="single" w:color="000000" w:sz="4" w:space="0"/>
            </w:tcBorders>
            <w:shd w:val="clear" w:color="auto" w:fill="auto"/>
            <w:vAlign w:val="center"/>
          </w:tcPr>
          <w:p w14:paraId="787DE28D">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495" w:type="pct"/>
            <w:tcBorders>
              <w:top w:val="nil"/>
              <w:left w:val="nil"/>
              <w:bottom w:val="single" w:color="000000" w:sz="4" w:space="0"/>
              <w:right w:val="single" w:color="000000" w:sz="4" w:space="0"/>
            </w:tcBorders>
            <w:shd w:val="clear" w:color="auto" w:fill="auto"/>
            <w:vAlign w:val="center"/>
          </w:tcPr>
          <w:p w14:paraId="208CCAB0">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02" w:type="pct"/>
            <w:tcBorders>
              <w:top w:val="nil"/>
              <w:left w:val="nil"/>
              <w:bottom w:val="single" w:color="000000" w:sz="4" w:space="0"/>
              <w:right w:val="single" w:color="000000" w:sz="4" w:space="0"/>
            </w:tcBorders>
            <w:shd w:val="clear" w:color="auto" w:fill="auto"/>
            <w:vAlign w:val="center"/>
          </w:tcPr>
          <w:p w14:paraId="7CC34A24">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66" w:type="pct"/>
            <w:tcBorders>
              <w:top w:val="nil"/>
              <w:left w:val="nil"/>
              <w:bottom w:val="single" w:color="000000" w:sz="4" w:space="0"/>
              <w:right w:val="single" w:color="000000" w:sz="4" w:space="0"/>
            </w:tcBorders>
            <w:shd w:val="clear" w:color="auto" w:fill="auto"/>
            <w:vAlign w:val="center"/>
          </w:tcPr>
          <w:p w14:paraId="5D941D3F">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16" w:type="pct"/>
            <w:tcBorders>
              <w:top w:val="nil"/>
              <w:left w:val="nil"/>
              <w:bottom w:val="single" w:color="000000" w:sz="4" w:space="0"/>
              <w:right w:val="single" w:color="000000" w:sz="4" w:space="0"/>
            </w:tcBorders>
            <w:shd w:val="clear" w:color="auto" w:fill="auto"/>
            <w:vAlign w:val="center"/>
          </w:tcPr>
          <w:p w14:paraId="3F61D8E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316" w:type="pct"/>
            <w:tcBorders>
              <w:top w:val="nil"/>
              <w:left w:val="nil"/>
              <w:bottom w:val="single" w:color="000000" w:sz="4" w:space="0"/>
              <w:right w:val="single" w:color="000000" w:sz="4" w:space="0"/>
            </w:tcBorders>
            <w:shd w:val="clear" w:color="auto" w:fill="auto"/>
            <w:vAlign w:val="center"/>
          </w:tcPr>
          <w:p w14:paraId="20CBEB58">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22" w:type="pct"/>
            <w:tcBorders>
              <w:top w:val="nil"/>
              <w:left w:val="nil"/>
              <w:bottom w:val="single" w:color="000000" w:sz="4" w:space="0"/>
              <w:right w:val="single" w:color="000000" w:sz="4" w:space="0"/>
            </w:tcBorders>
            <w:shd w:val="clear" w:color="auto" w:fill="auto"/>
            <w:vAlign w:val="center"/>
          </w:tcPr>
          <w:p w14:paraId="22A4720B">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11" w:type="pct"/>
            <w:tcBorders>
              <w:top w:val="nil"/>
              <w:left w:val="nil"/>
              <w:bottom w:val="single" w:color="000000" w:sz="4" w:space="0"/>
              <w:right w:val="single" w:color="000000" w:sz="4" w:space="0"/>
            </w:tcBorders>
            <w:shd w:val="clear" w:color="auto" w:fill="auto"/>
            <w:vAlign w:val="center"/>
          </w:tcPr>
          <w:p w14:paraId="30337F47">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69" w:type="pct"/>
            <w:tcBorders>
              <w:top w:val="nil"/>
              <w:left w:val="nil"/>
              <w:bottom w:val="single" w:color="000000" w:sz="4" w:space="0"/>
              <w:right w:val="single" w:color="000000" w:sz="4" w:space="0"/>
            </w:tcBorders>
            <w:shd w:val="clear" w:color="auto" w:fill="auto"/>
            <w:vAlign w:val="center"/>
          </w:tcPr>
          <w:p w14:paraId="617D666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69" w:type="pct"/>
            <w:tcBorders>
              <w:top w:val="nil"/>
              <w:left w:val="nil"/>
              <w:bottom w:val="single" w:color="000000" w:sz="4" w:space="0"/>
              <w:right w:val="single" w:color="000000" w:sz="4" w:space="0"/>
            </w:tcBorders>
            <w:shd w:val="clear" w:color="auto" w:fill="auto"/>
            <w:vAlign w:val="center"/>
          </w:tcPr>
          <w:p w14:paraId="3343F05F">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316" w:type="pct"/>
            <w:tcBorders>
              <w:top w:val="nil"/>
              <w:left w:val="nil"/>
              <w:bottom w:val="single" w:color="000000" w:sz="4" w:space="0"/>
              <w:right w:val="single" w:color="000000" w:sz="4" w:space="0"/>
            </w:tcBorders>
            <w:shd w:val="clear" w:color="auto" w:fill="auto"/>
            <w:vAlign w:val="center"/>
          </w:tcPr>
          <w:p w14:paraId="5C243514">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41DED892">
        <w:tblPrEx>
          <w:tblCellMar>
            <w:top w:w="0" w:type="dxa"/>
            <w:left w:w="108" w:type="dxa"/>
            <w:bottom w:w="0" w:type="dxa"/>
            <w:right w:w="108" w:type="dxa"/>
          </w:tblCellMar>
        </w:tblPrEx>
        <w:trPr>
          <w:trHeight w:val="399" w:hRule="atLeast"/>
        </w:trPr>
        <w:tc>
          <w:tcPr>
            <w:tcW w:w="317" w:type="pct"/>
            <w:vMerge w:val="continue"/>
            <w:tcBorders>
              <w:top w:val="nil"/>
              <w:left w:val="single" w:color="000000" w:sz="4" w:space="0"/>
              <w:bottom w:val="single" w:color="000000" w:sz="4" w:space="0"/>
              <w:right w:val="single" w:color="000000" w:sz="4" w:space="0"/>
            </w:tcBorders>
            <w:vAlign w:val="center"/>
          </w:tcPr>
          <w:p w14:paraId="63CA90CF">
            <w:pPr>
              <w:widowControl/>
              <w:jc w:val="left"/>
              <w:rPr>
                <w:rFonts w:ascii="宋体" w:hAnsi="宋体" w:cs="宋体"/>
                <w:color w:val="000000"/>
                <w:kern w:val="0"/>
                <w:sz w:val="18"/>
                <w:szCs w:val="18"/>
              </w:rPr>
            </w:pPr>
          </w:p>
        </w:tc>
        <w:tc>
          <w:tcPr>
            <w:tcW w:w="495" w:type="pct"/>
            <w:vMerge w:val="restart"/>
            <w:tcBorders>
              <w:top w:val="nil"/>
              <w:left w:val="single" w:color="000000" w:sz="4" w:space="0"/>
              <w:bottom w:val="single" w:color="000000" w:sz="4" w:space="0"/>
              <w:right w:val="single" w:color="000000" w:sz="4" w:space="0"/>
            </w:tcBorders>
            <w:shd w:val="clear" w:color="auto" w:fill="auto"/>
            <w:vAlign w:val="center"/>
          </w:tcPr>
          <w:p w14:paraId="284C2F21">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BBFE5E">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266" w:type="pct"/>
            <w:tcBorders>
              <w:top w:val="single" w:color="auto" w:sz="4" w:space="0"/>
              <w:left w:val="nil"/>
              <w:bottom w:val="single" w:color="auto" w:sz="4" w:space="0"/>
              <w:right w:val="single" w:color="auto" w:sz="4" w:space="0"/>
            </w:tcBorders>
            <w:shd w:val="clear" w:color="auto" w:fill="auto"/>
            <w:noWrap/>
            <w:vAlign w:val="center"/>
          </w:tcPr>
          <w:p w14:paraId="07E95C26">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发放村干部绩效涉及村数量</w:t>
            </w:r>
          </w:p>
        </w:tc>
        <w:tc>
          <w:tcPr>
            <w:tcW w:w="316" w:type="pct"/>
            <w:tcBorders>
              <w:top w:val="single" w:color="auto" w:sz="4" w:space="0"/>
              <w:left w:val="nil"/>
              <w:bottom w:val="single" w:color="auto" w:sz="4" w:space="0"/>
              <w:right w:val="single" w:color="auto" w:sz="4" w:space="0"/>
            </w:tcBorders>
            <w:shd w:val="clear" w:color="auto" w:fill="auto"/>
            <w:noWrap/>
            <w:vAlign w:val="center"/>
          </w:tcPr>
          <w:p w14:paraId="7FB50C42">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16" w:type="pct"/>
            <w:tcBorders>
              <w:top w:val="single" w:color="auto" w:sz="4" w:space="0"/>
              <w:left w:val="nil"/>
              <w:bottom w:val="single" w:color="auto" w:sz="4" w:space="0"/>
              <w:right w:val="single" w:color="auto" w:sz="4" w:space="0"/>
            </w:tcBorders>
            <w:shd w:val="clear" w:color="auto" w:fill="auto"/>
            <w:noWrap/>
            <w:vAlign w:val="center"/>
          </w:tcPr>
          <w:p w14:paraId="495532F7">
            <w:pPr>
              <w:widowControl/>
              <w:jc w:val="center"/>
              <w:rPr>
                <w:rFonts w:ascii="宋体" w:hAnsi="宋体" w:cs="宋体"/>
                <w:color w:val="555555"/>
                <w:kern w:val="0"/>
                <w:sz w:val="18"/>
                <w:szCs w:val="18"/>
              </w:rPr>
            </w:pPr>
            <w:r>
              <w:rPr>
                <w:rFonts w:hint="eastAsia" w:ascii="宋体" w:hAnsi="宋体" w:cs="宋体"/>
                <w:color w:val="555555"/>
                <w:kern w:val="0"/>
                <w:sz w:val="18"/>
                <w:szCs w:val="18"/>
              </w:rPr>
              <w:t>12</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27CBF4C0">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411" w:type="pct"/>
            <w:tcBorders>
              <w:top w:val="nil"/>
              <w:left w:val="single" w:color="000000" w:sz="4" w:space="0"/>
              <w:bottom w:val="single" w:color="000000" w:sz="4" w:space="0"/>
              <w:right w:val="single" w:color="000000" w:sz="4" w:space="0"/>
            </w:tcBorders>
            <w:shd w:val="clear" w:color="auto" w:fill="auto"/>
            <w:vAlign w:val="center"/>
          </w:tcPr>
          <w:p w14:paraId="0378FF7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12个</w:t>
            </w:r>
          </w:p>
        </w:tc>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74427">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69" w:type="pct"/>
            <w:tcBorders>
              <w:top w:val="nil"/>
              <w:left w:val="single" w:color="000000" w:sz="4" w:space="0"/>
              <w:bottom w:val="single" w:color="000000" w:sz="4" w:space="0"/>
              <w:right w:val="single" w:color="000000" w:sz="4" w:space="0"/>
            </w:tcBorders>
            <w:shd w:val="clear" w:color="auto" w:fill="auto"/>
            <w:vAlign w:val="center"/>
          </w:tcPr>
          <w:p w14:paraId="27573DAB">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16" w:type="pct"/>
            <w:tcBorders>
              <w:top w:val="nil"/>
              <w:left w:val="nil"/>
              <w:bottom w:val="single" w:color="000000" w:sz="4" w:space="0"/>
              <w:right w:val="single" w:color="000000" w:sz="4" w:space="0"/>
            </w:tcBorders>
            <w:shd w:val="clear" w:color="auto" w:fill="auto"/>
            <w:vAlign w:val="center"/>
          </w:tcPr>
          <w:p w14:paraId="45EA39D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3DD6517">
        <w:tblPrEx>
          <w:tblCellMar>
            <w:top w:w="0" w:type="dxa"/>
            <w:left w:w="108" w:type="dxa"/>
            <w:bottom w:w="0" w:type="dxa"/>
            <w:right w:w="108" w:type="dxa"/>
          </w:tblCellMar>
        </w:tblPrEx>
        <w:trPr>
          <w:trHeight w:val="399" w:hRule="atLeast"/>
        </w:trPr>
        <w:tc>
          <w:tcPr>
            <w:tcW w:w="317" w:type="pct"/>
            <w:vMerge w:val="continue"/>
            <w:tcBorders>
              <w:top w:val="nil"/>
              <w:left w:val="single" w:color="000000" w:sz="4" w:space="0"/>
              <w:bottom w:val="single" w:color="000000" w:sz="4" w:space="0"/>
              <w:right w:val="single" w:color="000000" w:sz="4" w:space="0"/>
            </w:tcBorders>
            <w:vAlign w:val="center"/>
          </w:tcPr>
          <w:p w14:paraId="52209195">
            <w:pPr>
              <w:widowControl/>
              <w:jc w:val="left"/>
              <w:rPr>
                <w:rFonts w:ascii="宋体" w:hAnsi="宋体" w:cs="宋体"/>
                <w:color w:val="000000"/>
                <w:kern w:val="0"/>
                <w:sz w:val="18"/>
                <w:szCs w:val="18"/>
              </w:rPr>
            </w:pPr>
          </w:p>
        </w:tc>
        <w:tc>
          <w:tcPr>
            <w:tcW w:w="495" w:type="pct"/>
            <w:vMerge w:val="continue"/>
            <w:tcBorders>
              <w:top w:val="nil"/>
              <w:left w:val="single" w:color="000000" w:sz="4" w:space="0"/>
              <w:bottom w:val="single" w:color="000000" w:sz="4" w:space="0"/>
              <w:right w:val="single" w:color="000000" w:sz="4" w:space="0"/>
            </w:tcBorders>
            <w:vAlign w:val="center"/>
          </w:tcPr>
          <w:p w14:paraId="35179F03">
            <w:pPr>
              <w:widowControl/>
              <w:jc w:val="left"/>
              <w:rPr>
                <w:rFonts w:ascii="宋体" w:hAnsi="宋体" w:cs="宋体"/>
                <w:color w:val="000000"/>
                <w:kern w:val="0"/>
                <w:sz w:val="18"/>
                <w:szCs w:val="18"/>
              </w:rPr>
            </w:pPr>
          </w:p>
        </w:tc>
        <w:tc>
          <w:tcPr>
            <w:tcW w:w="802" w:type="pct"/>
            <w:tcBorders>
              <w:top w:val="nil"/>
              <w:left w:val="single" w:color="auto" w:sz="4" w:space="0"/>
              <w:bottom w:val="single" w:color="auto" w:sz="4" w:space="0"/>
              <w:right w:val="single" w:color="auto" w:sz="4" w:space="0"/>
            </w:tcBorders>
            <w:shd w:val="clear" w:color="auto" w:fill="auto"/>
            <w:noWrap/>
            <w:vAlign w:val="center"/>
          </w:tcPr>
          <w:p w14:paraId="76746B8B">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266" w:type="pct"/>
            <w:tcBorders>
              <w:top w:val="nil"/>
              <w:left w:val="nil"/>
              <w:bottom w:val="single" w:color="auto" w:sz="4" w:space="0"/>
              <w:right w:val="single" w:color="auto" w:sz="4" w:space="0"/>
            </w:tcBorders>
            <w:shd w:val="clear" w:color="auto" w:fill="auto"/>
            <w:noWrap/>
            <w:vAlign w:val="center"/>
          </w:tcPr>
          <w:p w14:paraId="4FEFFFD9">
            <w:pPr>
              <w:widowControl/>
              <w:jc w:val="center"/>
              <w:rPr>
                <w:rFonts w:ascii="宋体" w:hAnsi="宋体" w:cs="宋体"/>
                <w:color w:val="555555"/>
                <w:kern w:val="0"/>
                <w:sz w:val="18"/>
                <w:szCs w:val="18"/>
              </w:rPr>
            </w:pPr>
            <w:r>
              <w:rPr>
                <w:rFonts w:hint="eastAsia" w:ascii="宋体" w:hAnsi="宋体" w:cs="宋体"/>
                <w:color w:val="555555"/>
                <w:kern w:val="0"/>
                <w:sz w:val="18"/>
                <w:szCs w:val="18"/>
              </w:rPr>
              <w:t>保证村干部绩效支付的效率</w:t>
            </w:r>
          </w:p>
        </w:tc>
        <w:tc>
          <w:tcPr>
            <w:tcW w:w="316" w:type="pct"/>
            <w:tcBorders>
              <w:top w:val="nil"/>
              <w:left w:val="nil"/>
              <w:bottom w:val="single" w:color="auto" w:sz="4" w:space="0"/>
              <w:right w:val="single" w:color="auto" w:sz="4" w:space="0"/>
            </w:tcBorders>
            <w:shd w:val="clear" w:color="auto" w:fill="auto"/>
            <w:noWrap/>
            <w:vAlign w:val="center"/>
          </w:tcPr>
          <w:p w14:paraId="4793327C">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16" w:type="pct"/>
            <w:tcBorders>
              <w:top w:val="nil"/>
              <w:left w:val="nil"/>
              <w:bottom w:val="single" w:color="auto" w:sz="4" w:space="0"/>
              <w:right w:val="single" w:color="auto" w:sz="4" w:space="0"/>
            </w:tcBorders>
            <w:shd w:val="clear" w:color="auto" w:fill="auto"/>
            <w:noWrap/>
            <w:vAlign w:val="center"/>
          </w:tcPr>
          <w:p w14:paraId="5B59F3D1">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22" w:type="pct"/>
            <w:tcBorders>
              <w:top w:val="nil"/>
              <w:left w:val="nil"/>
              <w:bottom w:val="single" w:color="auto" w:sz="4" w:space="0"/>
              <w:right w:val="single" w:color="auto" w:sz="4" w:space="0"/>
            </w:tcBorders>
            <w:shd w:val="clear" w:color="auto" w:fill="auto"/>
            <w:noWrap/>
            <w:vAlign w:val="center"/>
          </w:tcPr>
          <w:p w14:paraId="71FC585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11" w:type="pct"/>
            <w:tcBorders>
              <w:top w:val="nil"/>
              <w:left w:val="single" w:color="000000" w:sz="4" w:space="0"/>
              <w:bottom w:val="single" w:color="000000" w:sz="4" w:space="0"/>
              <w:right w:val="single" w:color="000000" w:sz="4" w:space="0"/>
            </w:tcBorders>
            <w:shd w:val="clear" w:color="auto" w:fill="auto"/>
            <w:vAlign w:val="center"/>
          </w:tcPr>
          <w:p w14:paraId="5FF4E7C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69" w:type="pct"/>
            <w:tcBorders>
              <w:top w:val="nil"/>
              <w:left w:val="single" w:color="auto" w:sz="4" w:space="0"/>
              <w:bottom w:val="single" w:color="auto" w:sz="4" w:space="0"/>
              <w:right w:val="single" w:color="auto" w:sz="4" w:space="0"/>
            </w:tcBorders>
            <w:shd w:val="clear" w:color="auto" w:fill="auto"/>
            <w:noWrap/>
            <w:vAlign w:val="center"/>
          </w:tcPr>
          <w:p w14:paraId="6718A1D8">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69" w:type="pct"/>
            <w:tcBorders>
              <w:top w:val="nil"/>
              <w:left w:val="single" w:color="000000" w:sz="4" w:space="0"/>
              <w:bottom w:val="single" w:color="000000" w:sz="4" w:space="0"/>
              <w:right w:val="single" w:color="000000" w:sz="4" w:space="0"/>
            </w:tcBorders>
            <w:shd w:val="clear" w:color="auto" w:fill="auto"/>
            <w:vAlign w:val="center"/>
          </w:tcPr>
          <w:p w14:paraId="2D69DA94">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316" w:type="pct"/>
            <w:tcBorders>
              <w:top w:val="nil"/>
              <w:left w:val="nil"/>
              <w:bottom w:val="single" w:color="000000" w:sz="4" w:space="0"/>
              <w:right w:val="single" w:color="000000" w:sz="4" w:space="0"/>
            </w:tcBorders>
            <w:shd w:val="clear" w:color="auto" w:fill="auto"/>
            <w:vAlign w:val="center"/>
          </w:tcPr>
          <w:p w14:paraId="4AEBC47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08D8E57">
        <w:tblPrEx>
          <w:tblCellMar>
            <w:top w:w="0" w:type="dxa"/>
            <w:left w:w="108" w:type="dxa"/>
            <w:bottom w:w="0" w:type="dxa"/>
            <w:right w:w="108" w:type="dxa"/>
          </w:tblCellMar>
        </w:tblPrEx>
        <w:trPr>
          <w:trHeight w:val="399" w:hRule="atLeast"/>
        </w:trPr>
        <w:tc>
          <w:tcPr>
            <w:tcW w:w="317" w:type="pct"/>
            <w:vMerge w:val="continue"/>
            <w:tcBorders>
              <w:top w:val="nil"/>
              <w:left w:val="single" w:color="000000" w:sz="4" w:space="0"/>
              <w:bottom w:val="single" w:color="000000" w:sz="4" w:space="0"/>
              <w:right w:val="single" w:color="000000" w:sz="4" w:space="0"/>
            </w:tcBorders>
            <w:vAlign w:val="center"/>
          </w:tcPr>
          <w:p w14:paraId="6117485E">
            <w:pPr>
              <w:widowControl/>
              <w:jc w:val="left"/>
              <w:rPr>
                <w:rFonts w:ascii="宋体" w:hAnsi="宋体" w:cs="宋体"/>
                <w:color w:val="000000"/>
                <w:kern w:val="0"/>
                <w:sz w:val="18"/>
                <w:szCs w:val="18"/>
              </w:rPr>
            </w:pPr>
          </w:p>
        </w:tc>
        <w:tc>
          <w:tcPr>
            <w:tcW w:w="495" w:type="pct"/>
            <w:vMerge w:val="continue"/>
            <w:tcBorders>
              <w:top w:val="nil"/>
              <w:left w:val="single" w:color="000000" w:sz="4" w:space="0"/>
              <w:bottom w:val="single" w:color="000000" w:sz="4" w:space="0"/>
              <w:right w:val="single" w:color="000000" w:sz="4" w:space="0"/>
            </w:tcBorders>
            <w:vAlign w:val="center"/>
          </w:tcPr>
          <w:p w14:paraId="4B852B3E">
            <w:pPr>
              <w:widowControl/>
              <w:jc w:val="left"/>
              <w:rPr>
                <w:rFonts w:ascii="宋体" w:hAnsi="宋体" w:cs="宋体"/>
                <w:color w:val="000000"/>
                <w:kern w:val="0"/>
                <w:sz w:val="18"/>
                <w:szCs w:val="18"/>
              </w:rPr>
            </w:pPr>
          </w:p>
        </w:tc>
        <w:tc>
          <w:tcPr>
            <w:tcW w:w="802" w:type="pct"/>
            <w:tcBorders>
              <w:top w:val="nil"/>
              <w:left w:val="single" w:color="auto" w:sz="4" w:space="0"/>
              <w:bottom w:val="single" w:color="auto" w:sz="4" w:space="0"/>
              <w:right w:val="single" w:color="auto" w:sz="4" w:space="0"/>
            </w:tcBorders>
            <w:shd w:val="clear" w:color="auto" w:fill="auto"/>
            <w:noWrap/>
            <w:vAlign w:val="center"/>
          </w:tcPr>
          <w:p w14:paraId="123579BD">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266" w:type="pct"/>
            <w:tcBorders>
              <w:top w:val="nil"/>
              <w:left w:val="nil"/>
              <w:bottom w:val="single" w:color="auto" w:sz="4" w:space="0"/>
              <w:right w:val="single" w:color="auto" w:sz="4" w:space="0"/>
            </w:tcBorders>
            <w:shd w:val="clear" w:color="auto" w:fill="auto"/>
            <w:noWrap/>
            <w:vAlign w:val="center"/>
          </w:tcPr>
          <w:p w14:paraId="74AE9CAB">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保障村干部绩效的人数</w:t>
            </w:r>
          </w:p>
        </w:tc>
        <w:tc>
          <w:tcPr>
            <w:tcW w:w="316" w:type="pct"/>
            <w:tcBorders>
              <w:top w:val="nil"/>
              <w:left w:val="nil"/>
              <w:bottom w:val="single" w:color="auto" w:sz="4" w:space="0"/>
              <w:right w:val="single" w:color="auto" w:sz="4" w:space="0"/>
            </w:tcBorders>
            <w:shd w:val="clear" w:color="auto" w:fill="auto"/>
            <w:noWrap/>
            <w:vAlign w:val="center"/>
          </w:tcPr>
          <w:p w14:paraId="6E72D8D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16" w:type="pct"/>
            <w:tcBorders>
              <w:top w:val="nil"/>
              <w:left w:val="nil"/>
              <w:bottom w:val="single" w:color="auto" w:sz="4" w:space="0"/>
              <w:right w:val="single" w:color="auto" w:sz="4" w:space="0"/>
            </w:tcBorders>
            <w:shd w:val="clear" w:color="auto" w:fill="auto"/>
            <w:noWrap/>
            <w:vAlign w:val="center"/>
          </w:tcPr>
          <w:p w14:paraId="4D122C93">
            <w:pPr>
              <w:widowControl/>
              <w:jc w:val="center"/>
              <w:rPr>
                <w:rFonts w:ascii="宋体" w:hAnsi="宋体" w:cs="宋体"/>
                <w:color w:val="555555"/>
                <w:kern w:val="0"/>
                <w:sz w:val="18"/>
                <w:szCs w:val="18"/>
              </w:rPr>
            </w:pPr>
            <w:r>
              <w:rPr>
                <w:rFonts w:hint="eastAsia" w:ascii="宋体" w:hAnsi="宋体" w:cs="宋体"/>
                <w:color w:val="555555"/>
                <w:kern w:val="0"/>
                <w:sz w:val="18"/>
                <w:szCs w:val="18"/>
              </w:rPr>
              <w:t>51</w:t>
            </w:r>
          </w:p>
        </w:tc>
        <w:tc>
          <w:tcPr>
            <w:tcW w:w="222" w:type="pct"/>
            <w:tcBorders>
              <w:top w:val="nil"/>
              <w:left w:val="nil"/>
              <w:bottom w:val="single" w:color="auto" w:sz="4" w:space="0"/>
              <w:right w:val="single" w:color="auto" w:sz="4" w:space="0"/>
            </w:tcBorders>
            <w:shd w:val="clear" w:color="auto" w:fill="auto"/>
            <w:noWrap/>
            <w:vAlign w:val="center"/>
          </w:tcPr>
          <w:p w14:paraId="55E1E6FD">
            <w:pPr>
              <w:widowControl/>
              <w:jc w:val="center"/>
              <w:rPr>
                <w:rFonts w:ascii="宋体" w:hAnsi="宋体" w:cs="宋体"/>
                <w:color w:val="555555"/>
                <w:kern w:val="0"/>
                <w:sz w:val="18"/>
                <w:szCs w:val="18"/>
              </w:rPr>
            </w:pPr>
            <w:r>
              <w:rPr>
                <w:rFonts w:hint="eastAsia" w:ascii="宋体" w:hAnsi="宋体" w:cs="宋体"/>
                <w:color w:val="555555"/>
                <w:kern w:val="0"/>
                <w:sz w:val="18"/>
                <w:szCs w:val="18"/>
              </w:rPr>
              <w:t>人</w:t>
            </w:r>
          </w:p>
        </w:tc>
        <w:tc>
          <w:tcPr>
            <w:tcW w:w="411" w:type="pct"/>
            <w:tcBorders>
              <w:top w:val="nil"/>
              <w:left w:val="single" w:color="000000" w:sz="4" w:space="0"/>
              <w:bottom w:val="single" w:color="000000" w:sz="4" w:space="0"/>
              <w:right w:val="single" w:color="000000" w:sz="4" w:space="0"/>
            </w:tcBorders>
            <w:shd w:val="clear" w:color="auto" w:fill="auto"/>
            <w:vAlign w:val="center"/>
          </w:tcPr>
          <w:p w14:paraId="5958F13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51%</w:t>
            </w:r>
          </w:p>
        </w:tc>
        <w:tc>
          <w:tcPr>
            <w:tcW w:w="269" w:type="pct"/>
            <w:tcBorders>
              <w:top w:val="nil"/>
              <w:left w:val="single" w:color="auto" w:sz="4" w:space="0"/>
              <w:bottom w:val="single" w:color="auto" w:sz="4" w:space="0"/>
              <w:right w:val="single" w:color="auto" w:sz="4" w:space="0"/>
            </w:tcBorders>
            <w:shd w:val="clear" w:color="auto" w:fill="auto"/>
            <w:noWrap/>
            <w:vAlign w:val="center"/>
          </w:tcPr>
          <w:p w14:paraId="656CE148">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69" w:type="pct"/>
            <w:tcBorders>
              <w:top w:val="nil"/>
              <w:left w:val="single" w:color="000000" w:sz="4" w:space="0"/>
              <w:bottom w:val="single" w:color="000000" w:sz="4" w:space="0"/>
              <w:right w:val="single" w:color="000000" w:sz="4" w:space="0"/>
            </w:tcBorders>
            <w:shd w:val="clear" w:color="auto" w:fill="auto"/>
            <w:vAlign w:val="center"/>
          </w:tcPr>
          <w:p w14:paraId="56C926F5">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316" w:type="pct"/>
            <w:tcBorders>
              <w:top w:val="nil"/>
              <w:left w:val="nil"/>
              <w:bottom w:val="single" w:color="000000" w:sz="4" w:space="0"/>
              <w:right w:val="single" w:color="000000" w:sz="4" w:space="0"/>
            </w:tcBorders>
            <w:shd w:val="clear" w:color="auto" w:fill="auto"/>
            <w:vAlign w:val="center"/>
          </w:tcPr>
          <w:p w14:paraId="046246F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215A353">
        <w:tblPrEx>
          <w:tblCellMar>
            <w:top w:w="0" w:type="dxa"/>
            <w:left w:w="108" w:type="dxa"/>
            <w:bottom w:w="0" w:type="dxa"/>
            <w:right w:w="108" w:type="dxa"/>
          </w:tblCellMar>
        </w:tblPrEx>
        <w:trPr>
          <w:trHeight w:val="399" w:hRule="atLeast"/>
        </w:trPr>
        <w:tc>
          <w:tcPr>
            <w:tcW w:w="317" w:type="pct"/>
            <w:vMerge w:val="continue"/>
            <w:tcBorders>
              <w:top w:val="nil"/>
              <w:left w:val="single" w:color="000000" w:sz="4" w:space="0"/>
              <w:bottom w:val="single" w:color="000000" w:sz="4" w:space="0"/>
              <w:right w:val="single" w:color="000000" w:sz="4" w:space="0"/>
            </w:tcBorders>
            <w:vAlign w:val="center"/>
          </w:tcPr>
          <w:p w14:paraId="20CB35BF">
            <w:pPr>
              <w:widowControl/>
              <w:jc w:val="left"/>
              <w:rPr>
                <w:rFonts w:ascii="宋体" w:hAnsi="宋体" w:cs="宋体"/>
                <w:color w:val="000000"/>
                <w:kern w:val="0"/>
                <w:sz w:val="18"/>
                <w:szCs w:val="18"/>
              </w:rPr>
            </w:pPr>
          </w:p>
        </w:tc>
        <w:tc>
          <w:tcPr>
            <w:tcW w:w="495" w:type="pct"/>
            <w:vMerge w:val="restart"/>
            <w:tcBorders>
              <w:top w:val="nil"/>
              <w:left w:val="single" w:color="000000" w:sz="4" w:space="0"/>
              <w:bottom w:val="nil"/>
              <w:right w:val="single" w:color="000000" w:sz="4" w:space="0"/>
            </w:tcBorders>
            <w:shd w:val="clear" w:color="auto" w:fill="auto"/>
            <w:vAlign w:val="center"/>
          </w:tcPr>
          <w:p w14:paraId="035146C2">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02" w:type="pct"/>
            <w:tcBorders>
              <w:top w:val="nil"/>
              <w:left w:val="single" w:color="auto" w:sz="4" w:space="0"/>
              <w:bottom w:val="single" w:color="auto" w:sz="4" w:space="0"/>
              <w:right w:val="single" w:color="auto" w:sz="4" w:space="0"/>
            </w:tcBorders>
            <w:shd w:val="clear" w:color="auto" w:fill="auto"/>
            <w:noWrap/>
            <w:vAlign w:val="center"/>
          </w:tcPr>
          <w:p w14:paraId="28998DFF">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266" w:type="pct"/>
            <w:tcBorders>
              <w:top w:val="nil"/>
              <w:left w:val="nil"/>
              <w:bottom w:val="single" w:color="auto" w:sz="4" w:space="0"/>
              <w:right w:val="single" w:color="auto" w:sz="4" w:space="0"/>
            </w:tcBorders>
            <w:shd w:val="clear" w:color="auto" w:fill="auto"/>
            <w:noWrap/>
            <w:vAlign w:val="center"/>
          </w:tcPr>
          <w:p w14:paraId="6A594CA2">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提升基层干部治理能力</w:t>
            </w:r>
          </w:p>
        </w:tc>
        <w:tc>
          <w:tcPr>
            <w:tcW w:w="316" w:type="pct"/>
            <w:tcBorders>
              <w:top w:val="nil"/>
              <w:left w:val="nil"/>
              <w:bottom w:val="single" w:color="auto" w:sz="4" w:space="0"/>
              <w:right w:val="single" w:color="auto" w:sz="4" w:space="0"/>
            </w:tcBorders>
            <w:shd w:val="clear" w:color="auto" w:fill="auto"/>
            <w:noWrap/>
            <w:vAlign w:val="center"/>
          </w:tcPr>
          <w:p w14:paraId="2BFF8537">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316" w:type="pct"/>
            <w:tcBorders>
              <w:top w:val="nil"/>
              <w:left w:val="nil"/>
              <w:bottom w:val="single" w:color="auto" w:sz="4" w:space="0"/>
              <w:right w:val="single" w:color="auto" w:sz="4" w:space="0"/>
            </w:tcBorders>
            <w:shd w:val="clear" w:color="auto" w:fill="auto"/>
            <w:noWrap/>
            <w:vAlign w:val="center"/>
          </w:tcPr>
          <w:p w14:paraId="7A7D4E8E">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222" w:type="pct"/>
            <w:tcBorders>
              <w:top w:val="nil"/>
              <w:left w:val="nil"/>
              <w:bottom w:val="single" w:color="auto" w:sz="4" w:space="0"/>
              <w:right w:val="single" w:color="auto" w:sz="4" w:space="0"/>
            </w:tcBorders>
            <w:shd w:val="clear" w:color="auto" w:fill="auto"/>
            <w:noWrap/>
            <w:vAlign w:val="center"/>
          </w:tcPr>
          <w:p w14:paraId="5BD513E7">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11" w:type="pct"/>
            <w:tcBorders>
              <w:top w:val="nil"/>
              <w:left w:val="single" w:color="000000" w:sz="4" w:space="0"/>
              <w:bottom w:val="single" w:color="000000" w:sz="4" w:space="0"/>
              <w:right w:val="single" w:color="000000" w:sz="4" w:space="0"/>
            </w:tcBorders>
            <w:shd w:val="clear" w:color="auto" w:fill="auto"/>
            <w:vAlign w:val="center"/>
          </w:tcPr>
          <w:p w14:paraId="647B6D8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69" w:type="pct"/>
            <w:tcBorders>
              <w:top w:val="nil"/>
              <w:left w:val="single" w:color="auto" w:sz="4" w:space="0"/>
              <w:bottom w:val="single" w:color="auto" w:sz="4" w:space="0"/>
              <w:right w:val="single" w:color="auto" w:sz="4" w:space="0"/>
            </w:tcBorders>
            <w:shd w:val="clear" w:color="auto" w:fill="auto"/>
            <w:noWrap/>
            <w:vAlign w:val="center"/>
          </w:tcPr>
          <w:p w14:paraId="01163C80">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69" w:type="pct"/>
            <w:tcBorders>
              <w:top w:val="nil"/>
              <w:left w:val="single" w:color="000000" w:sz="4" w:space="0"/>
              <w:bottom w:val="single" w:color="000000" w:sz="4" w:space="0"/>
              <w:right w:val="single" w:color="000000" w:sz="4" w:space="0"/>
            </w:tcBorders>
            <w:shd w:val="clear" w:color="auto" w:fill="auto"/>
            <w:vAlign w:val="center"/>
          </w:tcPr>
          <w:p w14:paraId="5913CBAE">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316" w:type="pct"/>
            <w:tcBorders>
              <w:top w:val="nil"/>
              <w:left w:val="nil"/>
              <w:bottom w:val="single" w:color="000000" w:sz="4" w:space="0"/>
              <w:right w:val="single" w:color="000000" w:sz="4" w:space="0"/>
            </w:tcBorders>
            <w:shd w:val="clear" w:color="auto" w:fill="auto"/>
            <w:vAlign w:val="center"/>
          </w:tcPr>
          <w:p w14:paraId="2DDF62B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3F0F2E1">
        <w:tblPrEx>
          <w:tblCellMar>
            <w:top w:w="0" w:type="dxa"/>
            <w:left w:w="108" w:type="dxa"/>
            <w:bottom w:w="0" w:type="dxa"/>
            <w:right w:w="108" w:type="dxa"/>
          </w:tblCellMar>
        </w:tblPrEx>
        <w:trPr>
          <w:trHeight w:val="399" w:hRule="atLeast"/>
        </w:trPr>
        <w:tc>
          <w:tcPr>
            <w:tcW w:w="317" w:type="pct"/>
            <w:vMerge w:val="continue"/>
            <w:tcBorders>
              <w:top w:val="nil"/>
              <w:left w:val="single" w:color="000000" w:sz="4" w:space="0"/>
              <w:bottom w:val="single" w:color="000000" w:sz="4" w:space="0"/>
              <w:right w:val="single" w:color="000000" w:sz="4" w:space="0"/>
            </w:tcBorders>
            <w:vAlign w:val="center"/>
          </w:tcPr>
          <w:p w14:paraId="10F93A5B">
            <w:pPr>
              <w:widowControl/>
              <w:jc w:val="left"/>
              <w:rPr>
                <w:rFonts w:ascii="宋体" w:hAnsi="宋体" w:cs="宋体"/>
                <w:color w:val="000000"/>
                <w:kern w:val="0"/>
                <w:sz w:val="18"/>
                <w:szCs w:val="18"/>
              </w:rPr>
            </w:pPr>
          </w:p>
        </w:tc>
        <w:tc>
          <w:tcPr>
            <w:tcW w:w="495" w:type="pct"/>
            <w:vMerge w:val="continue"/>
            <w:tcBorders>
              <w:top w:val="nil"/>
              <w:left w:val="single" w:color="000000" w:sz="4" w:space="0"/>
              <w:bottom w:val="nil"/>
              <w:right w:val="single" w:color="000000" w:sz="4" w:space="0"/>
            </w:tcBorders>
            <w:vAlign w:val="center"/>
          </w:tcPr>
          <w:p w14:paraId="2C428A70">
            <w:pPr>
              <w:widowControl/>
              <w:jc w:val="left"/>
              <w:rPr>
                <w:rFonts w:ascii="宋体" w:hAnsi="宋体" w:cs="宋体"/>
                <w:color w:val="000000"/>
                <w:kern w:val="0"/>
                <w:sz w:val="18"/>
                <w:szCs w:val="18"/>
              </w:rPr>
            </w:pPr>
          </w:p>
        </w:tc>
        <w:tc>
          <w:tcPr>
            <w:tcW w:w="802" w:type="pct"/>
            <w:tcBorders>
              <w:top w:val="nil"/>
              <w:left w:val="single" w:color="auto" w:sz="4" w:space="0"/>
              <w:bottom w:val="single" w:color="auto" w:sz="4" w:space="0"/>
              <w:right w:val="single" w:color="auto" w:sz="4" w:space="0"/>
            </w:tcBorders>
            <w:shd w:val="clear" w:color="auto" w:fill="auto"/>
            <w:noWrap/>
            <w:vAlign w:val="center"/>
          </w:tcPr>
          <w:p w14:paraId="4CA4E5D3">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266" w:type="pct"/>
            <w:tcBorders>
              <w:top w:val="nil"/>
              <w:left w:val="nil"/>
              <w:bottom w:val="single" w:color="auto" w:sz="4" w:space="0"/>
              <w:right w:val="single" w:color="auto" w:sz="4" w:space="0"/>
            </w:tcBorders>
            <w:shd w:val="clear" w:color="auto" w:fill="auto"/>
            <w:noWrap/>
            <w:vAlign w:val="center"/>
          </w:tcPr>
          <w:p w14:paraId="28DCF016">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保障村社区社会稳定</w:t>
            </w:r>
          </w:p>
        </w:tc>
        <w:tc>
          <w:tcPr>
            <w:tcW w:w="316" w:type="pct"/>
            <w:tcBorders>
              <w:top w:val="nil"/>
              <w:left w:val="nil"/>
              <w:bottom w:val="single" w:color="auto" w:sz="4" w:space="0"/>
              <w:right w:val="single" w:color="auto" w:sz="4" w:space="0"/>
            </w:tcBorders>
            <w:shd w:val="clear" w:color="auto" w:fill="auto"/>
            <w:noWrap/>
            <w:vAlign w:val="center"/>
          </w:tcPr>
          <w:p w14:paraId="36DDA226">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316" w:type="pct"/>
            <w:tcBorders>
              <w:top w:val="nil"/>
              <w:left w:val="nil"/>
              <w:bottom w:val="single" w:color="auto" w:sz="4" w:space="0"/>
              <w:right w:val="single" w:color="auto" w:sz="4" w:space="0"/>
            </w:tcBorders>
            <w:shd w:val="clear" w:color="auto" w:fill="auto"/>
            <w:noWrap/>
            <w:vAlign w:val="center"/>
          </w:tcPr>
          <w:p w14:paraId="1D2EB930">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w:t>
            </w:r>
          </w:p>
        </w:tc>
        <w:tc>
          <w:tcPr>
            <w:tcW w:w="222" w:type="pct"/>
            <w:tcBorders>
              <w:top w:val="nil"/>
              <w:left w:val="nil"/>
              <w:bottom w:val="single" w:color="auto" w:sz="4" w:space="0"/>
              <w:right w:val="single" w:color="auto" w:sz="4" w:space="0"/>
            </w:tcBorders>
            <w:shd w:val="clear" w:color="auto" w:fill="auto"/>
            <w:noWrap/>
            <w:vAlign w:val="center"/>
          </w:tcPr>
          <w:p w14:paraId="686D97A1">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11" w:type="pct"/>
            <w:tcBorders>
              <w:top w:val="nil"/>
              <w:left w:val="single" w:color="000000" w:sz="4" w:space="0"/>
              <w:bottom w:val="single" w:color="000000" w:sz="4" w:space="0"/>
              <w:right w:val="single" w:color="000000" w:sz="4" w:space="0"/>
            </w:tcBorders>
            <w:shd w:val="clear" w:color="auto" w:fill="auto"/>
            <w:vAlign w:val="center"/>
          </w:tcPr>
          <w:p w14:paraId="34A8CAC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69" w:type="pct"/>
            <w:tcBorders>
              <w:top w:val="nil"/>
              <w:left w:val="single" w:color="auto" w:sz="4" w:space="0"/>
              <w:bottom w:val="single" w:color="auto" w:sz="4" w:space="0"/>
              <w:right w:val="single" w:color="auto" w:sz="4" w:space="0"/>
            </w:tcBorders>
            <w:shd w:val="clear" w:color="auto" w:fill="auto"/>
            <w:noWrap/>
            <w:vAlign w:val="center"/>
          </w:tcPr>
          <w:p w14:paraId="0FF4CBBC">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69" w:type="pct"/>
            <w:tcBorders>
              <w:top w:val="nil"/>
              <w:left w:val="single" w:color="000000" w:sz="4" w:space="0"/>
              <w:bottom w:val="single" w:color="000000" w:sz="4" w:space="0"/>
              <w:right w:val="single" w:color="000000" w:sz="4" w:space="0"/>
            </w:tcBorders>
            <w:shd w:val="clear" w:color="auto" w:fill="auto"/>
            <w:vAlign w:val="center"/>
          </w:tcPr>
          <w:p w14:paraId="08F73E9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16" w:type="pct"/>
            <w:tcBorders>
              <w:top w:val="nil"/>
              <w:left w:val="nil"/>
              <w:bottom w:val="single" w:color="000000" w:sz="4" w:space="0"/>
              <w:right w:val="single" w:color="000000" w:sz="4" w:space="0"/>
            </w:tcBorders>
            <w:shd w:val="clear" w:color="auto" w:fill="auto"/>
            <w:vAlign w:val="center"/>
          </w:tcPr>
          <w:p w14:paraId="18A670F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00A2BB0">
        <w:tblPrEx>
          <w:tblCellMar>
            <w:top w:w="0" w:type="dxa"/>
            <w:left w:w="108" w:type="dxa"/>
            <w:bottom w:w="0" w:type="dxa"/>
            <w:right w:w="108" w:type="dxa"/>
          </w:tblCellMar>
        </w:tblPrEx>
        <w:trPr>
          <w:trHeight w:val="501" w:hRule="atLeast"/>
        </w:trPr>
        <w:tc>
          <w:tcPr>
            <w:tcW w:w="317" w:type="pct"/>
            <w:vMerge w:val="continue"/>
            <w:tcBorders>
              <w:top w:val="nil"/>
              <w:left w:val="single" w:color="000000" w:sz="4" w:space="0"/>
              <w:bottom w:val="single" w:color="000000" w:sz="4" w:space="0"/>
              <w:right w:val="single" w:color="000000" w:sz="4" w:space="0"/>
            </w:tcBorders>
            <w:vAlign w:val="center"/>
          </w:tcPr>
          <w:p w14:paraId="24E09755">
            <w:pPr>
              <w:widowControl/>
              <w:jc w:val="left"/>
              <w:rPr>
                <w:rFonts w:ascii="宋体" w:hAnsi="宋体" w:cs="宋体"/>
                <w:color w:val="000000"/>
                <w:kern w:val="0"/>
                <w:sz w:val="18"/>
                <w:szCs w:val="18"/>
              </w:rPr>
            </w:pPr>
          </w:p>
        </w:tc>
        <w:tc>
          <w:tcPr>
            <w:tcW w:w="495" w:type="pct"/>
            <w:tcBorders>
              <w:top w:val="single" w:color="000000" w:sz="4" w:space="0"/>
              <w:left w:val="nil"/>
              <w:bottom w:val="single" w:color="000000" w:sz="4" w:space="0"/>
              <w:right w:val="single" w:color="000000" w:sz="4" w:space="0"/>
            </w:tcBorders>
            <w:shd w:val="clear" w:color="auto" w:fill="auto"/>
            <w:vAlign w:val="center"/>
          </w:tcPr>
          <w:p w14:paraId="7C15CD14">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802" w:type="pct"/>
            <w:tcBorders>
              <w:top w:val="nil"/>
              <w:left w:val="single" w:color="auto" w:sz="4" w:space="0"/>
              <w:bottom w:val="single" w:color="auto" w:sz="4" w:space="0"/>
              <w:right w:val="single" w:color="auto" w:sz="4" w:space="0"/>
            </w:tcBorders>
            <w:shd w:val="clear" w:color="auto" w:fill="auto"/>
            <w:noWrap/>
            <w:vAlign w:val="center"/>
          </w:tcPr>
          <w:p w14:paraId="25394EA4">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266" w:type="pct"/>
            <w:tcBorders>
              <w:top w:val="nil"/>
              <w:left w:val="nil"/>
              <w:bottom w:val="single" w:color="auto" w:sz="4" w:space="0"/>
              <w:right w:val="single" w:color="auto" w:sz="4" w:space="0"/>
            </w:tcBorders>
            <w:shd w:val="clear" w:color="auto" w:fill="auto"/>
            <w:noWrap/>
            <w:vAlign w:val="center"/>
          </w:tcPr>
          <w:p w14:paraId="626A6871">
            <w:pPr>
              <w:widowControl/>
              <w:jc w:val="center"/>
              <w:rPr>
                <w:rFonts w:ascii="宋体" w:hAnsi="宋体" w:cs="宋体"/>
                <w:color w:val="555555"/>
                <w:kern w:val="0"/>
                <w:sz w:val="18"/>
                <w:szCs w:val="18"/>
              </w:rPr>
            </w:pPr>
            <w:r>
              <w:rPr>
                <w:rFonts w:hint="eastAsia" w:ascii="宋体" w:hAnsi="宋体" w:cs="宋体"/>
                <w:color w:val="555555"/>
                <w:kern w:val="0"/>
                <w:sz w:val="18"/>
                <w:szCs w:val="18"/>
              </w:rPr>
              <w:t>村干部满意度</w:t>
            </w:r>
          </w:p>
        </w:tc>
        <w:tc>
          <w:tcPr>
            <w:tcW w:w="316" w:type="pct"/>
            <w:tcBorders>
              <w:top w:val="nil"/>
              <w:left w:val="nil"/>
              <w:bottom w:val="single" w:color="auto" w:sz="4" w:space="0"/>
              <w:right w:val="single" w:color="auto" w:sz="4" w:space="0"/>
            </w:tcBorders>
            <w:shd w:val="clear" w:color="auto" w:fill="auto"/>
            <w:noWrap/>
            <w:vAlign w:val="center"/>
          </w:tcPr>
          <w:p w14:paraId="6AFBDD0E">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16" w:type="pct"/>
            <w:tcBorders>
              <w:top w:val="nil"/>
              <w:left w:val="nil"/>
              <w:bottom w:val="single" w:color="auto" w:sz="4" w:space="0"/>
              <w:right w:val="single" w:color="auto" w:sz="4" w:space="0"/>
            </w:tcBorders>
            <w:shd w:val="clear" w:color="auto" w:fill="auto"/>
            <w:noWrap/>
            <w:vAlign w:val="center"/>
          </w:tcPr>
          <w:p w14:paraId="1A7BF1DA">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22" w:type="pct"/>
            <w:tcBorders>
              <w:top w:val="nil"/>
              <w:left w:val="nil"/>
              <w:bottom w:val="single" w:color="auto" w:sz="4" w:space="0"/>
              <w:right w:val="single" w:color="auto" w:sz="4" w:space="0"/>
            </w:tcBorders>
            <w:shd w:val="clear" w:color="auto" w:fill="auto"/>
            <w:noWrap/>
            <w:vAlign w:val="center"/>
          </w:tcPr>
          <w:p w14:paraId="58C380DD">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11" w:type="pct"/>
            <w:tcBorders>
              <w:top w:val="nil"/>
              <w:left w:val="single" w:color="000000" w:sz="4" w:space="0"/>
              <w:bottom w:val="single" w:color="000000" w:sz="4" w:space="0"/>
              <w:right w:val="single" w:color="000000" w:sz="4" w:space="0"/>
            </w:tcBorders>
            <w:shd w:val="clear" w:color="auto" w:fill="auto"/>
            <w:vAlign w:val="center"/>
          </w:tcPr>
          <w:p w14:paraId="1792C77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69" w:type="pct"/>
            <w:tcBorders>
              <w:top w:val="nil"/>
              <w:left w:val="single" w:color="auto" w:sz="4" w:space="0"/>
              <w:bottom w:val="single" w:color="auto" w:sz="4" w:space="0"/>
              <w:right w:val="single" w:color="auto" w:sz="4" w:space="0"/>
            </w:tcBorders>
            <w:shd w:val="clear" w:color="auto" w:fill="auto"/>
            <w:noWrap/>
            <w:vAlign w:val="center"/>
          </w:tcPr>
          <w:p w14:paraId="29C42AD0">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69" w:type="pct"/>
            <w:tcBorders>
              <w:top w:val="nil"/>
              <w:left w:val="single" w:color="000000" w:sz="4" w:space="0"/>
              <w:bottom w:val="single" w:color="000000" w:sz="4" w:space="0"/>
              <w:right w:val="single" w:color="000000" w:sz="4" w:space="0"/>
            </w:tcBorders>
            <w:shd w:val="clear" w:color="auto" w:fill="auto"/>
            <w:vAlign w:val="center"/>
          </w:tcPr>
          <w:p w14:paraId="01B4DC4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16" w:type="pct"/>
            <w:tcBorders>
              <w:top w:val="nil"/>
              <w:left w:val="nil"/>
              <w:bottom w:val="single" w:color="000000" w:sz="4" w:space="0"/>
              <w:right w:val="single" w:color="000000" w:sz="4" w:space="0"/>
            </w:tcBorders>
            <w:shd w:val="clear" w:color="auto" w:fill="auto"/>
            <w:vAlign w:val="center"/>
          </w:tcPr>
          <w:p w14:paraId="25DF6C2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DFA5351">
        <w:tblPrEx>
          <w:tblCellMar>
            <w:top w:w="0" w:type="dxa"/>
            <w:left w:w="108" w:type="dxa"/>
            <w:bottom w:w="0" w:type="dxa"/>
            <w:right w:w="108" w:type="dxa"/>
          </w:tblCellMar>
        </w:tblPrEx>
        <w:trPr>
          <w:trHeight w:val="285" w:hRule="atLeast"/>
        </w:trPr>
        <w:tc>
          <w:tcPr>
            <w:tcW w:w="41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EEB890">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69" w:type="pct"/>
            <w:tcBorders>
              <w:top w:val="single" w:color="000000" w:sz="4" w:space="0"/>
              <w:left w:val="nil"/>
              <w:bottom w:val="single" w:color="000000" w:sz="4" w:space="0"/>
              <w:right w:val="single" w:color="000000" w:sz="4" w:space="0"/>
            </w:tcBorders>
            <w:shd w:val="clear" w:color="auto" w:fill="auto"/>
            <w:vAlign w:val="center"/>
          </w:tcPr>
          <w:p w14:paraId="5FB5082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9" w:type="pct"/>
            <w:tcBorders>
              <w:top w:val="nil"/>
              <w:left w:val="nil"/>
              <w:bottom w:val="single" w:color="000000" w:sz="4" w:space="0"/>
              <w:right w:val="single" w:color="000000" w:sz="4" w:space="0"/>
            </w:tcBorders>
            <w:shd w:val="clear" w:color="auto" w:fill="auto"/>
            <w:vAlign w:val="center"/>
          </w:tcPr>
          <w:p w14:paraId="41B14C2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16" w:type="pct"/>
            <w:tcBorders>
              <w:top w:val="nil"/>
              <w:left w:val="nil"/>
              <w:bottom w:val="single" w:color="000000" w:sz="4" w:space="0"/>
              <w:right w:val="single" w:color="000000" w:sz="4" w:space="0"/>
            </w:tcBorders>
            <w:shd w:val="clear" w:color="auto" w:fill="auto"/>
            <w:vAlign w:val="center"/>
          </w:tcPr>
          <w:p w14:paraId="4495AD4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4DBB475">
        <w:tblPrEx>
          <w:tblCellMar>
            <w:top w:w="0" w:type="dxa"/>
            <w:left w:w="108" w:type="dxa"/>
            <w:bottom w:w="0" w:type="dxa"/>
            <w:right w:w="108" w:type="dxa"/>
          </w:tblCellMar>
        </w:tblPrEx>
        <w:trPr>
          <w:trHeight w:val="603" w:hRule="atLeast"/>
        </w:trPr>
        <w:tc>
          <w:tcPr>
            <w:tcW w:w="317" w:type="pct"/>
            <w:tcBorders>
              <w:top w:val="nil"/>
              <w:left w:val="single" w:color="000000" w:sz="4" w:space="0"/>
              <w:bottom w:val="single" w:color="000000" w:sz="4" w:space="0"/>
              <w:right w:val="single" w:color="000000" w:sz="4" w:space="0"/>
            </w:tcBorders>
            <w:shd w:val="clear" w:color="auto" w:fill="auto"/>
            <w:vAlign w:val="center"/>
          </w:tcPr>
          <w:p w14:paraId="4EEF9692">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83" w:type="pct"/>
            <w:gridSpan w:val="10"/>
            <w:tcBorders>
              <w:top w:val="single" w:color="000000" w:sz="4" w:space="0"/>
              <w:left w:val="nil"/>
              <w:bottom w:val="single" w:color="000000" w:sz="4" w:space="0"/>
              <w:right w:val="single" w:color="000000" w:sz="4" w:space="0"/>
            </w:tcBorders>
            <w:shd w:val="clear" w:color="auto" w:fill="auto"/>
            <w:vAlign w:val="center"/>
          </w:tcPr>
          <w:p w14:paraId="4859C66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60434885">
        <w:tblPrEx>
          <w:tblCellMar>
            <w:top w:w="0" w:type="dxa"/>
            <w:left w:w="108" w:type="dxa"/>
            <w:bottom w:w="0" w:type="dxa"/>
            <w:right w:w="108" w:type="dxa"/>
          </w:tblCellMar>
        </w:tblPrEx>
        <w:trPr>
          <w:trHeight w:val="573" w:hRule="atLeast"/>
        </w:trPr>
        <w:tc>
          <w:tcPr>
            <w:tcW w:w="317" w:type="pct"/>
            <w:tcBorders>
              <w:top w:val="nil"/>
              <w:left w:val="single" w:color="000000" w:sz="4" w:space="0"/>
              <w:bottom w:val="single" w:color="000000" w:sz="4" w:space="0"/>
              <w:right w:val="single" w:color="000000" w:sz="4" w:space="0"/>
            </w:tcBorders>
            <w:shd w:val="clear" w:color="auto" w:fill="auto"/>
            <w:vAlign w:val="center"/>
          </w:tcPr>
          <w:p w14:paraId="458E43F6">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83" w:type="pct"/>
            <w:gridSpan w:val="10"/>
            <w:tcBorders>
              <w:top w:val="single" w:color="000000" w:sz="4" w:space="0"/>
              <w:left w:val="nil"/>
              <w:bottom w:val="single" w:color="000000" w:sz="4" w:space="0"/>
              <w:right w:val="single" w:color="000000" w:sz="4" w:space="0"/>
            </w:tcBorders>
            <w:shd w:val="clear" w:color="auto" w:fill="auto"/>
            <w:vAlign w:val="center"/>
          </w:tcPr>
          <w:p w14:paraId="6406630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102FCA08">
        <w:tblPrEx>
          <w:tblCellMar>
            <w:top w:w="0" w:type="dxa"/>
            <w:left w:w="108" w:type="dxa"/>
            <w:bottom w:w="0" w:type="dxa"/>
            <w:right w:w="108" w:type="dxa"/>
          </w:tblCellMar>
        </w:tblPrEx>
        <w:trPr>
          <w:trHeight w:val="633" w:hRule="atLeast"/>
        </w:trPr>
        <w:tc>
          <w:tcPr>
            <w:tcW w:w="317" w:type="pct"/>
            <w:tcBorders>
              <w:top w:val="nil"/>
              <w:left w:val="single" w:color="000000" w:sz="4" w:space="0"/>
              <w:bottom w:val="single" w:color="000000" w:sz="4" w:space="0"/>
              <w:right w:val="single" w:color="000000" w:sz="4" w:space="0"/>
            </w:tcBorders>
            <w:shd w:val="clear" w:color="auto" w:fill="auto"/>
            <w:vAlign w:val="center"/>
          </w:tcPr>
          <w:p w14:paraId="1F0B472B">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83" w:type="pct"/>
            <w:gridSpan w:val="10"/>
            <w:tcBorders>
              <w:top w:val="single" w:color="000000" w:sz="4" w:space="0"/>
              <w:left w:val="nil"/>
              <w:bottom w:val="single" w:color="000000" w:sz="4" w:space="0"/>
              <w:right w:val="single" w:color="000000" w:sz="4" w:space="0"/>
            </w:tcBorders>
            <w:shd w:val="clear" w:color="auto" w:fill="auto"/>
            <w:vAlign w:val="center"/>
          </w:tcPr>
          <w:p w14:paraId="4C916A8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3C684152">
        <w:tblPrEx>
          <w:tblCellMar>
            <w:top w:w="0" w:type="dxa"/>
            <w:left w:w="108" w:type="dxa"/>
            <w:bottom w:w="0" w:type="dxa"/>
            <w:right w:w="108" w:type="dxa"/>
          </w:tblCellMar>
        </w:tblPrEx>
        <w:trPr>
          <w:trHeight w:val="621" w:hRule="atLeast"/>
        </w:trPr>
        <w:tc>
          <w:tcPr>
            <w:tcW w:w="31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7F2A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1804" w:type="pct"/>
            <w:gridSpan w:val="6"/>
            <w:tcBorders>
              <w:top w:val="single" w:color="000000" w:sz="4" w:space="0"/>
              <w:left w:val="nil"/>
              <w:bottom w:val="single" w:color="000000" w:sz="4" w:space="0"/>
              <w:right w:val="single" w:color="000000" w:sz="4" w:space="0"/>
            </w:tcBorders>
            <w:shd w:val="clear" w:color="auto" w:fill="auto"/>
            <w:vAlign w:val="center"/>
          </w:tcPr>
          <w:p w14:paraId="70EF919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39A51533">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449"/>
        <w:gridCol w:w="795"/>
        <w:gridCol w:w="920"/>
        <w:gridCol w:w="2896"/>
        <w:gridCol w:w="448"/>
        <w:gridCol w:w="886"/>
        <w:gridCol w:w="334"/>
        <w:gridCol w:w="566"/>
        <w:gridCol w:w="390"/>
        <w:gridCol w:w="390"/>
        <w:gridCol w:w="448"/>
      </w:tblGrid>
      <w:tr w14:paraId="11FB9746">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1FF04D9B">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17821741">
        <w:tblPrEx>
          <w:tblCellMar>
            <w:top w:w="0" w:type="dxa"/>
            <w:left w:w="108" w:type="dxa"/>
            <w:bottom w:w="0" w:type="dxa"/>
            <w:right w:w="108" w:type="dxa"/>
          </w:tblCellMar>
        </w:tblPrEx>
        <w:trPr>
          <w:trHeight w:val="561" w:hRule="atLeast"/>
        </w:trPr>
        <w:tc>
          <w:tcPr>
            <w:tcW w:w="729"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31855268">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271" w:type="pct"/>
            <w:gridSpan w:val="9"/>
            <w:tcBorders>
              <w:top w:val="single" w:color="000000" w:sz="4" w:space="0"/>
              <w:left w:val="nil"/>
              <w:bottom w:val="single" w:color="000000" w:sz="4" w:space="0"/>
              <w:right w:val="single" w:color="auto" w:sz="4" w:space="0"/>
            </w:tcBorders>
            <w:shd w:val="clear" w:color="auto" w:fill="auto"/>
            <w:vAlign w:val="center"/>
          </w:tcPr>
          <w:p w14:paraId="696870FB">
            <w:pPr>
              <w:widowControl/>
              <w:jc w:val="left"/>
              <w:rPr>
                <w:rFonts w:ascii="宋体" w:hAnsi="宋体" w:cs="宋体"/>
                <w:color w:val="000000"/>
                <w:kern w:val="0"/>
                <w:sz w:val="18"/>
                <w:szCs w:val="18"/>
              </w:rPr>
            </w:pPr>
            <w:r>
              <w:rPr>
                <w:rFonts w:hint="eastAsia" w:ascii="宋体" w:hAnsi="宋体" w:cs="宋体"/>
                <w:color w:val="000000"/>
                <w:kern w:val="0"/>
                <w:sz w:val="18"/>
                <w:szCs w:val="18"/>
              </w:rPr>
              <w:t>村级公共服务经费</w:t>
            </w:r>
          </w:p>
        </w:tc>
      </w:tr>
      <w:tr w14:paraId="1B74290C">
        <w:tblPrEx>
          <w:tblCellMar>
            <w:top w:w="0" w:type="dxa"/>
            <w:left w:w="108" w:type="dxa"/>
            <w:bottom w:w="0" w:type="dxa"/>
            <w:right w:w="108" w:type="dxa"/>
          </w:tblCellMar>
        </w:tblPrEx>
        <w:trPr>
          <w:trHeight w:val="513" w:hRule="atLeast"/>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6B7F1">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218" w:type="pct"/>
            <w:gridSpan w:val="5"/>
            <w:tcBorders>
              <w:top w:val="single" w:color="000000" w:sz="4" w:space="0"/>
              <w:left w:val="nil"/>
              <w:bottom w:val="single" w:color="000000" w:sz="4" w:space="0"/>
              <w:right w:val="single" w:color="000000" w:sz="4" w:space="0"/>
            </w:tcBorders>
            <w:shd w:val="clear" w:color="auto" w:fill="auto"/>
            <w:vAlign w:val="center"/>
          </w:tcPr>
          <w:p w14:paraId="396F6CFF">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32" w:type="pct"/>
            <w:tcBorders>
              <w:top w:val="nil"/>
              <w:left w:val="nil"/>
              <w:bottom w:val="nil"/>
              <w:right w:val="nil"/>
            </w:tcBorders>
            <w:shd w:val="clear" w:color="auto" w:fill="auto"/>
            <w:vAlign w:val="center"/>
          </w:tcPr>
          <w:p w14:paraId="1F1CAB56">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E7058">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7020ED2A">
        <w:tblPrEx>
          <w:tblCellMar>
            <w:top w:w="0" w:type="dxa"/>
            <w:left w:w="108" w:type="dxa"/>
            <w:bottom w:w="0" w:type="dxa"/>
            <w:right w:w="108" w:type="dxa"/>
          </w:tblCellMar>
        </w:tblPrEx>
        <w:trPr>
          <w:trHeight w:val="360" w:hRule="atLeast"/>
        </w:trPr>
        <w:tc>
          <w:tcPr>
            <w:tcW w:w="263" w:type="pct"/>
            <w:vMerge w:val="restart"/>
            <w:tcBorders>
              <w:top w:val="nil"/>
              <w:left w:val="single" w:color="000000" w:sz="4" w:space="0"/>
              <w:bottom w:val="single" w:color="000000" w:sz="4" w:space="0"/>
              <w:right w:val="single" w:color="000000" w:sz="4" w:space="0"/>
            </w:tcBorders>
            <w:shd w:val="clear" w:color="auto" w:fill="auto"/>
            <w:vAlign w:val="center"/>
          </w:tcPr>
          <w:p w14:paraId="34AF09F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465" w:type="pct"/>
            <w:vMerge w:val="restart"/>
            <w:tcBorders>
              <w:top w:val="nil"/>
              <w:left w:val="single" w:color="000000" w:sz="4" w:space="0"/>
              <w:bottom w:val="single" w:color="000000" w:sz="4" w:space="0"/>
              <w:right w:val="single" w:color="000000" w:sz="4" w:space="0"/>
            </w:tcBorders>
            <w:shd w:val="clear" w:color="auto" w:fill="auto"/>
            <w:vAlign w:val="center"/>
          </w:tcPr>
          <w:p w14:paraId="5D37FBDE">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218" w:type="pct"/>
            <w:gridSpan w:val="5"/>
            <w:tcBorders>
              <w:top w:val="single" w:color="000000" w:sz="4" w:space="0"/>
              <w:left w:val="nil"/>
              <w:bottom w:val="single" w:color="000000" w:sz="4" w:space="0"/>
              <w:right w:val="single" w:color="000000" w:sz="4" w:space="0"/>
            </w:tcBorders>
            <w:shd w:val="clear" w:color="auto" w:fill="auto"/>
            <w:vAlign w:val="center"/>
          </w:tcPr>
          <w:p w14:paraId="7168D468">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054" w:type="pct"/>
            <w:gridSpan w:val="4"/>
            <w:tcBorders>
              <w:top w:val="single" w:color="000000" w:sz="4" w:space="0"/>
              <w:left w:val="nil"/>
              <w:bottom w:val="single" w:color="000000" w:sz="4" w:space="0"/>
              <w:right w:val="single" w:color="000000" w:sz="4" w:space="0"/>
            </w:tcBorders>
            <w:shd w:val="clear" w:color="auto" w:fill="auto"/>
            <w:vAlign w:val="center"/>
          </w:tcPr>
          <w:p w14:paraId="016A7D1F">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2E8BA803">
        <w:tblPrEx>
          <w:tblCellMar>
            <w:top w:w="0" w:type="dxa"/>
            <w:left w:w="108" w:type="dxa"/>
            <w:bottom w:w="0" w:type="dxa"/>
            <w:right w:w="108" w:type="dxa"/>
          </w:tblCellMar>
        </w:tblPrEx>
        <w:trPr>
          <w:trHeight w:val="621" w:hRule="atLeast"/>
        </w:trPr>
        <w:tc>
          <w:tcPr>
            <w:tcW w:w="263" w:type="pct"/>
            <w:vMerge w:val="continue"/>
            <w:tcBorders>
              <w:top w:val="nil"/>
              <w:left w:val="single" w:color="000000" w:sz="4" w:space="0"/>
              <w:bottom w:val="single" w:color="000000" w:sz="4" w:space="0"/>
              <w:right w:val="single" w:color="000000" w:sz="4" w:space="0"/>
            </w:tcBorders>
            <w:vAlign w:val="center"/>
          </w:tcPr>
          <w:p w14:paraId="7C021801">
            <w:pPr>
              <w:widowControl/>
              <w:jc w:val="left"/>
              <w:rPr>
                <w:rFonts w:ascii="宋体" w:hAnsi="宋体" w:cs="宋体"/>
                <w:color w:val="000000"/>
                <w:kern w:val="0"/>
                <w:sz w:val="18"/>
                <w:szCs w:val="18"/>
              </w:rPr>
            </w:pPr>
          </w:p>
        </w:tc>
        <w:tc>
          <w:tcPr>
            <w:tcW w:w="465" w:type="pct"/>
            <w:vMerge w:val="continue"/>
            <w:tcBorders>
              <w:top w:val="nil"/>
              <w:left w:val="single" w:color="000000" w:sz="4" w:space="0"/>
              <w:bottom w:val="single" w:color="000000" w:sz="4" w:space="0"/>
              <w:right w:val="single" w:color="000000" w:sz="4" w:space="0"/>
            </w:tcBorders>
            <w:vAlign w:val="center"/>
          </w:tcPr>
          <w:p w14:paraId="540B1158">
            <w:pPr>
              <w:widowControl/>
              <w:jc w:val="left"/>
              <w:rPr>
                <w:rFonts w:ascii="宋体" w:hAnsi="宋体" w:cs="宋体"/>
                <w:color w:val="000000"/>
                <w:kern w:val="0"/>
                <w:sz w:val="18"/>
                <w:szCs w:val="18"/>
              </w:rPr>
            </w:pPr>
          </w:p>
        </w:tc>
        <w:tc>
          <w:tcPr>
            <w:tcW w:w="3218" w:type="pct"/>
            <w:gridSpan w:val="5"/>
            <w:tcBorders>
              <w:top w:val="single" w:color="000000" w:sz="4" w:space="0"/>
              <w:left w:val="nil"/>
              <w:bottom w:val="single" w:color="000000" w:sz="4" w:space="0"/>
              <w:right w:val="single" w:color="000000" w:sz="4" w:space="0"/>
            </w:tcBorders>
            <w:shd w:val="clear" w:color="auto" w:fill="auto"/>
            <w:vAlign w:val="center"/>
          </w:tcPr>
          <w:p w14:paraId="5EDCCD0F">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严格执行相关政策，保障资金及时、足额拨付，预算编制科学合理，减少结余资金。</w:t>
            </w:r>
          </w:p>
        </w:tc>
        <w:tc>
          <w:tcPr>
            <w:tcW w:w="1054" w:type="pct"/>
            <w:gridSpan w:val="4"/>
            <w:tcBorders>
              <w:top w:val="single" w:color="000000" w:sz="4" w:space="0"/>
              <w:left w:val="nil"/>
              <w:bottom w:val="single" w:color="000000" w:sz="4" w:space="0"/>
              <w:right w:val="single" w:color="000000" w:sz="4" w:space="0"/>
            </w:tcBorders>
            <w:shd w:val="clear" w:color="auto" w:fill="auto"/>
            <w:vAlign w:val="center"/>
          </w:tcPr>
          <w:p w14:paraId="5CE9E2D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资金拨付及时，保障村社区工作的顺利开展。</w:t>
            </w:r>
          </w:p>
        </w:tc>
      </w:tr>
      <w:tr w14:paraId="2C9A17A4">
        <w:tblPrEx>
          <w:tblCellMar>
            <w:top w:w="0" w:type="dxa"/>
            <w:left w:w="108" w:type="dxa"/>
            <w:bottom w:w="0" w:type="dxa"/>
            <w:right w:w="108" w:type="dxa"/>
          </w:tblCellMar>
        </w:tblPrEx>
        <w:trPr>
          <w:trHeight w:val="693" w:hRule="atLeast"/>
        </w:trPr>
        <w:tc>
          <w:tcPr>
            <w:tcW w:w="263" w:type="pct"/>
            <w:vMerge w:val="continue"/>
            <w:tcBorders>
              <w:top w:val="nil"/>
              <w:left w:val="single" w:color="000000" w:sz="4" w:space="0"/>
              <w:bottom w:val="single" w:color="000000" w:sz="4" w:space="0"/>
              <w:right w:val="single" w:color="000000" w:sz="4" w:space="0"/>
            </w:tcBorders>
            <w:vAlign w:val="center"/>
          </w:tcPr>
          <w:p w14:paraId="44F8E6A8">
            <w:pPr>
              <w:widowControl/>
              <w:jc w:val="left"/>
              <w:rPr>
                <w:rFonts w:ascii="宋体" w:hAnsi="宋体" w:cs="宋体"/>
                <w:color w:val="000000"/>
                <w:kern w:val="0"/>
                <w:sz w:val="18"/>
                <w:szCs w:val="18"/>
              </w:rPr>
            </w:pPr>
          </w:p>
        </w:tc>
        <w:tc>
          <w:tcPr>
            <w:tcW w:w="465" w:type="pct"/>
            <w:tcBorders>
              <w:top w:val="nil"/>
              <w:left w:val="nil"/>
              <w:bottom w:val="single" w:color="000000" w:sz="4" w:space="0"/>
              <w:right w:val="single" w:color="000000" w:sz="4" w:space="0"/>
            </w:tcBorders>
            <w:shd w:val="clear" w:color="auto" w:fill="auto"/>
            <w:vAlign w:val="center"/>
          </w:tcPr>
          <w:p w14:paraId="49D3C01B">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271" w:type="pct"/>
            <w:gridSpan w:val="9"/>
            <w:tcBorders>
              <w:top w:val="single" w:color="000000" w:sz="4" w:space="0"/>
              <w:left w:val="nil"/>
              <w:bottom w:val="single" w:color="000000" w:sz="4" w:space="0"/>
              <w:right w:val="single" w:color="000000" w:sz="4" w:space="0"/>
            </w:tcBorders>
            <w:shd w:val="clear" w:color="auto" w:fill="auto"/>
            <w:vAlign w:val="center"/>
          </w:tcPr>
          <w:p w14:paraId="3F0EAA54">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2024年投入资金123万元，设6职的村每年14万元，共1个，设5职的村每年12万元，共3个，设4职的村每年10万元，共7个，设2职的社区每年3万元，共1个，合计123万元。根据财政资金划拨的情况，按时划拨到村上，主要用于开展基层组织活动，农村基础设施和环境类、农业生产服务类和农村社会管理类项目的运行维护。</w:t>
            </w:r>
          </w:p>
        </w:tc>
      </w:tr>
      <w:tr w14:paraId="404D1BA1">
        <w:tblPrEx>
          <w:tblCellMar>
            <w:top w:w="0" w:type="dxa"/>
            <w:left w:w="108" w:type="dxa"/>
            <w:bottom w:w="0" w:type="dxa"/>
            <w:right w:w="108" w:type="dxa"/>
          </w:tblCellMar>
        </w:tblPrEx>
        <w:trPr>
          <w:trHeight w:val="621" w:hRule="atLeast"/>
        </w:trPr>
        <w:tc>
          <w:tcPr>
            <w:tcW w:w="263" w:type="pct"/>
            <w:vMerge w:val="restart"/>
            <w:tcBorders>
              <w:top w:val="nil"/>
              <w:left w:val="single" w:color="000000" w:sz="4" w:space="0"/>
              <w:bottom w:val="single" w:color="000000" w:sz="4" w:space="0"/>
              <w:right w:val="single" w:color="000000" w:sz="4" w:space="0"/>
            </w:tcBorders>
            <w:shd w:val="clear" w:color="auto" w:fill="auto"/>
            <w:vAlign w:val="center"/>
          </w:tcPr>
          <w:p w14:paraId="2CFCEF0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465" w:type="pct"/>
            <w:tcBorders>
              <w:top w:val="nil"/>
              <w:left w:val="nil"/>
              <w:bottom w:val="single" w:color="000000" w:sz="4" w:space="0"/>
              <w:right w:val="single" w:color="000000" w:sz="4" w:space="0"/>
            </w:tcBorders>
            <w:shd w:val="clear" w:color="auto" w:fill="auto"/>
            <w:vAlign w:val="center"/>
          </w:tcPr>
          <w:p w14:paraId="2817F54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40" w:type="pct"/>
            <w:tcBorders>
              <w:top w:val="nil"/>
              <w:left w:val="nil"/>
              <w:bottom w:val="single" w:color="000000" w:sz="4" w:space="0"/>
              <w:right w:val="single" w:color="000000" w:sz="4" w:space="0"/>
            </w:tcBorders>
            <w:shd w:val="clear" w:color="auto" w:fill="auto"/>
            <w:vAlign w:val="center"/>
          </w:tcPr>
          <w:p w14:paraId="50ED853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699" w:type="pct"/>
            <w:tcBorders>
              <w:top w:val="nil"/>
              <w:left w:val="nil"/>
              <w:bottom w:val="single" w:color="000000" w:sz="4" w:space="0"/>
              <w:right w:val="single" w:color="000000" w:sz="4" w:space="0"/>
            </w:tcBorders>
            <w:shd w:val="clear" w:color="auto" w:fill="auto"/>
            <w:vAlign w:val="center"/>
          </w:tcPr>
          <w:p w14:paraId="6E195045">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79" w:type="pct"/>
            <w:gridSpan w:val="3"/>
            <w:tcBorders>
              <w:top w:val="single" w:color="000000" w:sz="4" w:space="0"/>
              <w:left w:val="nil"/>
              <w:bottom w:val="single" w:color="000000" w:sz="4" w:space="0"/>
              <w:right w:val="single" w:color="000000" w:sz="4" w:space="0"/>
            </w:tcBorders>
            <w:shd w:val="clear" w:color="auto" w:fill="auto"/>
            <w:vAlign w:val="center"/>
          </w:tcPr>
          <w:p w14:paraId="12A8D0A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32" w:type="pct"/>
            <w:tcBorders>
              <w:top w:val="nil"/>
              <w:left w:val="nil"/>
              <w:bottom w:val="single" w:color="000000" w:sz="4" w:space="0"/>
              <w:right w:val="single" w:color="000000" w:sz="4" w:space="0"/>
            </w:tcBorders>
            <w:shd w:val="clear" w:color="auto" w:fill="auto"/>
            <w:vAlign w:val="center"/>
          </w:tcPr>
          <w:p w14:paraId="2514CE2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29" w:type="pct"/>
            <w:tcBorders>
              <w:top w:val="nil"/>
              <w:left w:val="nil"/>
              <w:bottom w:val="single" w:color="000000" w:sz="4" w:space="0"/>
              <w:right w:val="single" w:color="000000" w:sz="4" w:space="0"/>
            </w:tcBorders>
            <w:shd w:val="clear" w:color="auto" w:fill="auto"/>
            <w:vAlign w:val="center"/>
          </w:tcPr>
          <w:p w14:paraId="1DF422EF">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29" w:type="pct"/>
            <w:tcBorders>
              <w:top w:val="nil"/>
              <w:left w:val="nil"/>
              <w:bottom w:val="single" w:color="000000" w:sz="4" w:space="0"/>
              <w:right w:val="single" w:color="000000" w:sz="4" w:space="0"/>
            </w:tcBorders>
            <w:shd w:val="clear" w:color="auto" w:fill="auto"/>
            <w:vAlign w:val="center"/>
          </w:tcPr>
          <w:p w14:paraId="4E793424">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64" w:type="pct"/>
            <w:tcBorders>
              <w:top w:val="nil"/>
              <w:left w:val="nil"/>
              <w:bottom w:val="single" w:color="000000" w:sz="4" w:space="0"/>
              <w:right w:val="single" w:color="000000" w:sz="4" w:space="0"/>
            </w:tcBorders>
            <w:shd w:val="clear" w:color="auto" w:fill="auto"/>
            <w:vAlign w:val="center"/>
          </w:tcPr>
          <w:p w14:paraId="48D36EFD">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77559A8">
        <w:tblPrEx>
          <w:tblCellMar>
            <w:top w:w="0" w:type="dxa"/>
            <w:left w:w="108" w:type="dxa"/>
            <w:bottom w:w="0" w:type="dxa"/>
            <w:right w:w="108" w:type="dxa"/>
          </w:tblCellMar>
        </w:tblPrEx>
        <w:trPr>
          <w:trHeight w:val="399" w:hRule="atLeast"/>
        </w:trPr>
        <w:tc>
          <w:tcPr>
            <w:tcW w:w="263" w:type="pct"/>
            <w:vMerge w:val="continue"/>
            <w:tcBorders>
              <w:top w:val="nil"/>
              <w:left w:val="single" w:color="000000" w:sz="4" w:space="0"/>
              <w:bottom w:val="single" w:color="000000" w:sz="4" w:space="0"/>
              <w:right w:val="single" w:color="000000" w:sz="4" w:space="0"/>
            </w:tcBorders>
            <w:vAlign w:val="center"/>
          </w:tcPr>
          <w:p w14:paraId="26734B29">
            <w:pPr>
              <w:widowControl/>
              <w:jc w:val="left"/>
              <w:rPr>
                <w:rFonts w:ascii="宋体" w:hAnsi="宋体" w:cs="宋体"/>
                <w:color w:val="000000"/>
                <w:kern w:val="0"/>
                <w:sz w:val="18"/>
                <w:szCs w:val="18"/>
              </w:rPr>
            </w:pPr>
          </w:p>
        </w:tc>
        <w:tc>
          <w:tcPr>
            <w:tcW w:w="465" w:type="pct"/>
            <w:tcBorders>
              <w:top w:val="nil"/>
              <w:left w:val="nil"/>
              <w:bottom w:val="single" w:color="000000" w:sz="4" w:space="0"/>
              <w:right w:val="single" w:color="000000" w:sz="4" w:space="0"/>
            </w:tcBorders>
            <w:shd w:val="clear" w:color="auto" w:fill="auto"/>
            <w:vAlign w:val="center"/>
          </w:tcPr>
          <w:p w14:paraId="1F5DA0E2">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40" w:type="pct"/>
            <w:tcBorders>
              <w:top w:val="nil"/>
              <w:left w:val="nil"/>
              <w:bottom w:val="single" w:color="000000" w:sz="4" w:space="0"/>
              <w:right w:val="single" w:color="000000" w:sz="4" w:space="0"/>
            </w:tcBorders>
            <w:shd w:val="clear" w:color="auto" w:fill="auto"/>
            <w:vAlign w:val="center"/>
          </w:tcPr>
          <w:p w14:paraId="19427D5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99" w:type="pct"/>
            <w:tcBorders>
              <w:top w:val="nil"/>
              <w:left w:val="nil"/>
              <w:bottom w:val="single" w:color="000000" w:sz="4" w:space="0"/>
              <w:right w:val="single" w:color="000000" w:sz="4" w:space="0"/>
            </w:tcBorders>
            <w:shd w:val="clear" w:color="auto" w:fill="auto"/>
            <w:vAlign w:val="center"/>
          </w:tcPr>
          <w:p w14:paraId="13BF97D9">
            <w:pPr>
              <w:widowControl/>
              <w:jc w:val="center"/>
              <w:rPr>
                <w:rFonts w:ascii="宋体" w:hAnsi="宋体" w:cs="宋体"/>
                <w:color w:val="000000"/>
                <w:kern w:val="0"/>
                <w:sz w:val="18"/>
                <w:szCs w:val="18"/>
              </w:rPr>
            </w:pPr>
            <w:r>
              <w:rPr>
                <w:rFonts w:hint="eastAsia" w:ascii="宋体" w:hAnsi="宋体" w:cs="宋体"/>
                <w:color w:val="000000"/>
                <w:kern w:val="0"/>
                <w:sz w:val="18"/>
                <w:szCs w:val="18"/>
              </w:rPr>
              <w:t>179.73</w:t>
            </w:r>
          </w:p>
        </w:tc>
        <w:tc>
          <w:tcPr>
            <w:tcW w:w="979" w:type="pct"/>
            <w:gridSpan w:val="3"/>
            <w:tcBorders>
              <w:top w:val="single" w:color="000000" w:sz="4" w:space="0"/>
              <w:left w:val="nil"/>
              <w:bottom w:val="single" w:color="000000" w:sz="4" w:space="0"/>
              <w:right w:val="single" w:color="000000" w:sz="4" w:space="0"/>
            </w:tcBorders>
            <w:shd w:val="clear" w:color="auto" w:fill="auto"/>
            <w:vAlign w:val="center"/>
          </w:tcPr>
          <w:p w14:paraId="05529913">
            <w:pPr>
              <w:widowControl/>
              <w:jc w:val="center"/>
              <w:rPr>
                <w:rFonts w:ascii="宋体" w:hAnsi="宋体" w:cs="宋体"/>
                <w:color w:val="000000"/>
                <w:kern w:val="0"/>
                <w:sz w:val="18"/>
                <w:szCs w:val="18"/>
              </w:rPr>
            </w:pPr>
            <w:r>
              <w:rPr>
                <w:rFonts w:hint="eastAsia" w:ascii="宋体" w:hAnsi="宋体" w:cs="宋体"/>
                <w:color w:val="000000"/>
                <w:kern w:val="0"/>
                <w:sz w:val="18"/>
                <w:szCs w:val="18"/>
              </w:rPr>
              <w:t>172.85</w:t>
            </w:r>
          </w:p>
        </w:tc>
        <w:tc>
          <w:tcPr>
            <w:tcW w:w="332" w:type="pct"/>
            <w:tcBorders>
              <w:top w:val="nil"/>
              <w:left w:val="nil"/>
              <w:bottom w:val="single" w:color="000000" w:sz="4" w:space="0"/>
              <w:right w:val="single" w:color="000000" w:sz="4" w:space="0"/>
            </w:tcBorders>
            <w:shd w:val="clear" w:color="auto" w:fill="auto"/>
            <w:vAlign w:val="center"/>
          </w:tcPr>
          <w:p w14:paraId="3CF9B926">
            <w:pPr>
              <w:widowControl/>
              <w:jc w:val="center"/>
              <w:rPr>
                <w:rFonts w:ascii="宋体" w:hAnsi="宋体" w:cs="宋体"/>
                <w:color w:val="000000"/>
                <w:kern w:val="0"/>
                <w:sz w:val="18"/>
                <w:szCs w:val="18"/>
              </w:rPr>
            </w:pPr>
            <w:r>
              <w:rPr>
                <w:rFonts w:hint="eastAsia" w:ascii="宋体" w:hAnsi="宋体" w:cs="宋体"/>
                <w:color w:val="000000"/>
                <w:kern w:val="0"/>
                <w:sz w:val="18"/>
                <w:szCs w:val="18"/>
              </w:rPr>
              <w:t>96.17%</w:t>
            </w:r>
          </w:p>
        </w:tc>
        <w:tc>
          <w:tcPr>
            <w:tcW w:w="229" w:type="pct"/>
            <w:tcBorders>
              <w:top w:val="nil"/>
              <w:left w:val="nil"/>
              <w:bottom w:val="single" w:color="000000" w:sz="4" w:space="0"/>
              <w:right w:val="single" w:color="000000" w:sz="4" w:space="0"/>
            </w:tcBorders>
            <w:shd w:val="clear" w:color="auto" w:fill="auto"/>
            <w:vAlign w:val="center"/>
          </w:tcPr>
          <w:p w14:paraId="650773A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29" w:type="pct"/>
            <w:tcBorders>
              <w:top w:val="nil"/>
              <w:left w:val="nil"/>
              <w:bottom w:val="single" w:color="000000" w:sz="4" w:space="0"/>
              <w:right w:val="single" w:color="000000" w:sz="4" w:space="0"/>
            </w:tcBorders>
            <w:shd w:val="clear" w:color="auto" w:fill="auto"/>
            <w:vAlign w:val="center"/>
          </w:tcPr>
          <w:p w14:paraId="1BE99C2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64" w:type="pct"/>
            <w:vMerge w:val="restart"/>
            <w:tcBorders>
              <w:top w:val="nil"/>
              <w:left w:val="single" w:color="000000" w:sz="4" w:space="0"/>
              <w:bottom w:val="single" w:color="000000" w:sz="4" w:space="0"/>
              <w:right w:val="single" w:color="000000" w:sz="4" w:space="0"/>
            </w:tcBorders>
            <w:shd w:val="clear" w:color="auto" w:fill="auto"/>
            <w:vAlign w:val="center"/>
          </w:tcPr>
          <w:p w14:paraId="3B36B10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根据资金使用实际情况进行支付。</w:t>
            </w:r>
          </w:p>
        </w:tc>
      </w:tr>
      <w:tr w14:paraId="6F3BACEC">
        <w:tblPrEx>
          <w:tblCellMar>
            <w:top w:w="0" w:type="dxa"/>
            <w:left w:w="108" w:type="dxa"/>
            <w:bottom w:w="0" w:type="dxa"/>
            <w:right w:w="108" w:type="dxa"/>
          </w:tblCellMar>
        </w:tblPrEx>
        <w:trPr>
          <w:trHeight w:val="399" w:hRule="atLeast"/>
        </w:trPr>
        <w:tc>
          <w:tcPr>
            <w:tcW w:w="263" w:type="pct"/>
            <w:vMerge w:val="continue"/>
            <w:tcBorders>
              <w:top w:val="nil"/>
              <w:left w:val="single" w:color="000000" w:sz="4" w:space="0"/>
              <w:bottom w:val="single" w:color="000000" w:sz="4" w:space="0"/>
              <w:right w:val="single" w:color="000000" w:sz="4" w:space="0"/>
            </w:tcBorders>
            <w:vAlign w:val="center"/>
          </w:tcPr>
          <w:p w14:paraId="02B7096A">
            <w:pPr>
              <w:widowControl/>
              <w:jc w:val="left"/>
              <w:rPr>
                <w:rFonts w:ascii="宋体" w:hAnsi="宋体" w:cs="宋体"/>
                <w:color w:val="000000"/>
                <w:kern w:val="0"/>
                <w:sz w:val="18"/>
                <w:szCs w:val="18"/>
              </w:rPr>
            </w:pPr>
          </w:p>
        </w:tc>
        <w:tc>
          <w:tcPr>
            <w:tcW w:w="465" w:type="pct"/>
            <w:tcBorders>
              <w:top w:val="nil"/>
              <w:left w:val="nil"/>
              <w:bottom w:val="single" w:color="000000" w:sz="4" w:space="0"/>
              <w:right w:val="single" w:color="000000" w:sz="4" w:space="0"/>
            </w:tcBorders>
            <w:shd w:val="clear" w:color="auto" w:fill="auto"/>
            <w:vAlign w:val="center"/>
          </w:tcPr>
          <w:p w14:paraId="3FFB57A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40" w:type="pct"/>
            <w:tcBorders>
              <w:top w:val="nil"/>
              <w:left w:val="nil"/>
              <w:bottom w:val="single" w:color="000000" w:sz="4" w:space="0"/>
              <w:right w:val="single" w:color="000000" w:sz="4" w:space="0"/>
            </w:tcBorders>
            <w:shd w:val="clear" w:color="auto" w:fill="auto"/>
            <w:vAlign w:val="center"/>
          </w:tcPr>
          <w:p w14:paraId="7939656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99" w:type="pct"/>
            <w:tcBorders>
              <w:top w:val="nil"/>
              <w:left w:val="nil"/>
              <w:bottom w:val="single" w:color="000000" w:sz="4" w:space="0"/>
              <w:right w:val="single" w:color="000000" w:sz="4" w:space="0"/>
            </w:tcBorders>
            <w:shd w:val="clear" w:color="auto" w:fill="auto"/>
            <w:vAlign w:val="center"/>
          </w:tcPr>
          <w:p w14:paraId="705CF7C3">
            <w:pPr>
              <w:widowControl/>
              <w:jc w:val="center"/>
              <w:rPr>
                <w:rFonts w:ascii="宋体" w:hAnsi="宋体" w:cs="宋体"/>
                <w:color w:val="000000"/>
                <w:kern w:val="0"/>
                <w:sz w:val="18"/>
                <w:szCs w:val="18"/>
              </w:rPr>
            </w:pPr>
            <w:r>
              <w:rPr>
                <w:rFonts w:hint="eastAsia" w:ascii="宋体" w:hAnsi="宋体" w:cs="宋体"/>
                <w:color w:val="000000"/>
                <w:kern w:val="0"/>
                <w:sz w:val="18"/>
                <w:szCs w:val="18"/>
              </w:rPr>
              <w:t>179.73</w:t>
            </w:r>
          </w:p>
        </w:tc>
        <w:tc>
          <w:tcPr>
            <w:tcW w:w="979" w:type="pct"/>
            <w:gridSpan w:val="3"/>
            <w:tcBorders>
              <w:top w:val="single" w:color="000000" w:sz="4" w:space="0"/>
              <w:left w:val="nil"/>
              <w:bottom w:val="single" w:color="000000" w:sz="4" w:space="0"/>
              <w:right w:val="single" w:color="000000" w:sz="4" w:space="0"/>
            </w:tcBorders>
            <w:shd w:val="clear" w:color="auto" w:fill="auto"/>
            <w:vAlign w:val="center"/>
          </w:tcPr>
          <w:p w14:paraId="1CE3681A">
            <w:pPr>
              <w:widowControl/>
              <w:jc w:val="center"/>
              <w:rPr>
                <w:rFonts w:ascii="宋体" w:hAnsi="宋体" w:cs="宋体"/>
                <w:color w:val="000000"/>
                <w:kern w:val="0"/>
                <w:sz w:val="18"/>
                <w:szCs w:val="18"/>
              </w:rPr>
            </w:pPr>
            <w:r>
              <w:rPr>
                <w:rFonts w:hint="eastAsia" w:ascii="宋体" w:hAnsi="宋体" w:cs="宋体"/>
                <w:color w:val="000000"/>
                <w:kern w:val="0"/>
                <w:sz w:val="18"/>
                <w:szCs w:val="18"/>
              </w:rPr>
              <w:t>172.85</w:t>
            </w:r>
          </w:p>
        </w:tc>
        <w:tc>
          <w:tcPr>
            <w:tcW w:w="332" w:type="pct"/>
            <w:tcBorders>
              <w:top w:val="nil"/>
              <w:left w:val="nil"/>
              <w:bottom w:val="single" w:color="000000" w:sz="4" w:space="0"/>
              <w:right w:val="single" w:color="000000" w:sz="4" w:space="0"/>
            </w:tcBorders>
            <w:shd w:val="clear" w:color="auto" w:fill="auto"/>
            <w:vAlign w:val="center"/>
          </w:tcPr>
          <w:p w14:paraId="7C40A499">
            <w:pPr>
              <w:widowControl/>
              <w:jc w:val="center"/>
              <w:rPr>
                <w:rFonts w:ascii="宋体" w:hAnsi="宋体" w:cs="宋体"/>
                <w:color w:val="000000"/>
                <w:kern w:val="0"/>
                <w:sz w:val="18"/>
                <w:szCs w:val="18"/>
              </w:rPr>
            </w:pPr>
            <w:r>
              <w:rPr>
                <w:rFonts w:hint="eastAsia" w:ascii="宋体" w:hAnsi="宋体" w:cs="宋体"/>
                <w:color w:val="000000"/>
                <w:kern w:val="0"/>
                <w:sz w:val="18"/>
                <w:szCs w:val="18"/>
              </w:rPr>
              <w:t>96.17%</w:t>
            </w:r>
          </w:p>
        </w:tc>
        <w:tc>
          <w:tcPr>
            <w:tcW w:w="229" w:type="pct"/>
            <w:tcBorders>
              <w:top w:val="nil"/>
              <w:left w:val="nil"/>
              <w:bottom w:val="single" w:color="000000" w:sz="4" w:space="0"/>
              <w:right w:val="single" w:color="000000" w:sz="4" w:space="0"/>
            </w:tcBorders>
            <w:shd w:val="clear" w:color="auto" w:fill="auto"/>
            <w:vAlign w:val="center"/>
          </w:tcPr>
          <w:p w14:paraId="59CD76D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29" w:type="pct"/>
            <w:tcBorders>
              <w:top w:val="nil"/>
              <w:left w:val="nil"/>
              <w:bottom w:val="single" w:color="000000" w:sz="4" w:space="0"/>
              <w:right w:val="single" w:color="000000" w:sz="4" w:space="0"/>
            </w:tcBorders>
            <w:shd w:val="clear" w:color="auto" w:fill="auto"/>
            <w:vAlign w:val="center"/>
          </w:tcPr>
          <w:p w14:paraId="37DC842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64" w:type="pct"/>
            <w:vMerge w:val="continue"/>
            <w:tcBorders>
              <w:top w:val="nil"/>
              <w:left w:val="single" w:color="000000" w:sz="4" w:space="0"/>
              <w:bottom w:val="single" w:color="000000" w:sz="4" w:space="0"/>
              <w:right w:val="single" w:color="000000" w:sz="4" w:space="0"/>
            </w:tcBorders>
            <w:vAlign w:val="center"/>
          </w:tcPr>
          <w:p w14:paraId="134BAFEE">
            <w:pPr>
              <w:widowControl/>
              <w:jc w:val="left"/>
              <w:rPr>
                <w:rFonts w:ascii="Courier New" w:hAnsi="Courier New" w:cs="Courier New"/>
                <w:color w:val="000000"/>
                <w:kern w:val="0"/>
                <w:sz w:val="18"/>
                <w:szCs w:val="18"/>
              </w:rPr>
            </w:pPr>
          </w:p>
        </w:tc>
      </w:tr>
      <w:tr w14:paraId="215BCE6C">
        <w:tblPrEx>
          <w:tblCellMar>
            <w:top w:w="0" w:type="dxa"/>
            <w:left w:w="108" w:type="dxa"/>
            <w:bottom w:w="0" w:type="dxa"/>
            <w:right w:w="108" w:type="dxa"/>
          </w:tblCellMar>
        </w:tblPrEx>
        <w:trPr>
          <w:trHeight w:val="399" w:hRule="atLeast"/>
        </w:trPr>
        <w:tc>
          <w:tcPr>
            <w:tcW w:w="263" w:type="pct"/>
            <w:vMerge w:val="continue"/>
            <w:tcBorders>
              <w:top w:val="nil"/>
              <w:left w:val="single" w:color="000000" w:sz="4" w:space="0"/>
              <w:bottom w:val="single" w:color="000000" w:sz="4" w:space="0"/>
              <w:right w:val="single" w:color="000000" w:sz="4" w:space="0"/>
            </w:tcBorders>
            <w:vAlign w:val="center"/>
          </w:tcPr>
          <w:p w14:paraId="10F03B10">
            <w:pPr>
              <w:widowControl/>
              <w:jc w:val="left"/>
              <w:rPr>
                <w:rFonts w:ascii="宋体" w:hAnsi="宋体" w:cs="宋体"/>
                <w:color w:val="000000"/>
                <w:kern w:val="0"/>
                <w:sz w:val="18"/>
                <w:szCs w:val="18"/>
              </w:rPr>
            </w:pPr>
          </w:p>
        </w:tc>
        <w:tc>
          <w:tcPr>
            <w:tcW w:w="465" w:type="pct"/>
            <w:tcBorders>
              <w:top w:val="nil"/>
              <w:left w:val="nil"/>
              <w:bottom w:val="single" w:color="000000" w:sz="4" w:space="0"/>
              <w:right w:val="single" w:color="000000" w:sz="4" w:space="0"/>
            </w:tcBorders>
            <w:shd w:val="clear" w:color="auto" w:fill="auto"/>
            <w:vAlign w:val="center"/>
          </w:tcPr>
          <w:p w14:paraId="68BF7367">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40" w:type="pct"/>
            <w:tcBorders>
              <w:top w:val="nil"/>
              <w:left w:val="nil"/>
              <w:bottom w:val="single" w:color="000000" w:sz="4" w:space="0"/>
              <w:right w:val="single" w:color="000000" w:sz="4" w:space="0"/>
            </w:tcBorders>
            <w:shd w:val="clear" w:color="auto" w:fill="auto"/>
            <w:vAlign w:val="center"/>
          </w:tcPr>
          <w:p w14:paraId="3E8C91E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99" w:type="pct"/>
            <w:tcBorders>
              <w:top w:val="nil"/>
              <w:left w:val="nil"/>
              <w:bottom w:val="single" w:color="000000" w:sz="4" w:space="0"/>
              <w:right w:val="single" w:color="000000" w:sz="4" w:space="0"/>
            </w:tcBorders>
            <w:shd w:val="clear" w:color="auto" w:fill="auto"/>
            <w:vAlign w:val="center"/>
          </w:tcPr>
          <w:p w14:paraId="7FD61A2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9" w:type="pct"/>
            <w:gridSpan w:val="3"/>
            <w:tcBorders>
              <w:top w:val="single" w:color="000000" w:sz="4" w:space="0"/>
              <w:left w:val="nil"/>
              <w:bottom w:val="single" w:color="000000" w:sz="4" w:space="0"/>
              <w:right w:val="single" w:color="000000" w:sz="4" w:space="0"/>
            </w:tcBorders>
            <w:shd w:val="clear" w:color="auto" w:fill="auto"/>
            <w:vAlign w:val="center"/>
          </w:tcPr>
          <w:p w14:paraId="3E71CD0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32" w:type="pct"/>
            <w:tcBorders>
              <w:top w:val="nil"/>
              <w:left w:val="nil"/>
              <w:bottom w:val="single" w:color="000000" w:sz="4" w:space="0"/>
              <w:right w:val="single" w:color="000000" w:sz="4" w:space="0"/>
            </w:tcBorders>
            <w:shd w:val="clear" w:color="auto" w:fill="auto"/>
            <w:vAlign w:val="center"/>
          </w:tcPr>
          <w:p w14:paraId="78DC58F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9" w:type="pct"/>
            <w:tcBorders>
              <w:top w:val="nil"/>
              <w:left w:val="nil"/>
              <w:bottom w:val="single" w:color="000000" w:sz="4" w:space="0"/>
              <w:right w:val="single" w:color="000000" w:sz="4" w:space="0"/>
            </w:tcBorders>
            <w:shd w:val="clear" w:color="auto" w:fill="auto"/>
            <w:vAlign w:val="center"/>
          </w:tcPr>
          <w:p w14:paraId="4224ED9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000000" w:sz="4" w:space="0"/>
              <w:right w:val="single" w:color="000000" w:sz="4" w:space="0"/>
            </w:tcBorders>
            <w:shd w:val="clear" w:color="auto" w:fill="auto"/>
            <w:vAlign w:val="center"/>
          </w:tcPr>
          <w:p w14:paraId="0F50B17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4" w:type="pct"/>
            <w:vMerge w:val="continue"/>
            <w:tcBorders>
              <w:top w:val="nil"/>
              <w:left w:val="single" w:color="000000" w:sz="4" w:space="0"/>
              <w:bottom w:val="single" w:color="000000" w:sz="4" w:space="0"/>
              <w:right w:val="single" w:color="000000" w:sz="4" w:space="0"/>
            </w:tcBorders>
            <w:vAlign w:val="center"/>
          </w:tcPr>
          <w:p w14:paraId="21B6945B">
            <w:pPr>
              <w:widowControl/>
              <w:jc w:val="left"/>
              <w:rPr>
                <w:rFonts w:ascii="Courier New" w:hAnsi="Courier New" w:cs="Courier New"/>
                <w:color w:val="000000"/>
                <w:kern w:val="0"/>
                <w:sz w:val="18"/>
                <w:szCs w:val="18"/>
              </w:rPr>
            </w:pPr>
          </w:p>
        </w:tc>
      </w:tr>
      <w:tr w14:paraId="1D4D93F6">
        <w:tblPrEx>
          <w:tblCellMar>
            <w:top w:w="0" w:type="dxa"/>
            <w:left w:w="108" w:type="dxa"/>
            <w:bottom w:w="0" w:type="dxa"/>
            <w:right w:w="108" w:type="dxa"/>
          </w:tblCellMar>
        </w:tblPrEx>
        <w:trPr>
          <w:trHeight w:val="399" w:hRule="atLeast"/>
        </w:trPr>
        <w:tc>
          <w:tcPr>
            <w:tcW w:w="263" w:type="pct"/>
            <w:vMerge w:val="continue"/>
            <w:tcBorders>
              <w:top w:val="nil"/>
              <w:left w:val="single" w:color="000000" w:sz="4" w:space="0"/>
              <w:bottom w:val="single" w:color="000000" w:sz="4" w:space="0"/>
              <w:right w:val="single" w:color="000000" w:sz="4" w:space="0"/>
            </w:tcBorders>
            <w:vAlign w:val="center"/>
          </w:tcPr>
          <w:p w14:paraId="542CCD97">
            <w:pPr>
              <w:widowControl/>
              <w:jc w:val="left"/>
              <w:rPr>
                <w:rFonts w:ascii="宋体" w:hAnsi="宋体" w:cs="宋体"/>
                <w:color w:val="000000"/>
                <w:kern w:val="0"/>
                <w:sz w:val="18"/>
                <w:szCs w:val="18"/>
              </w:rPr>
            </w:pPr>
          </w:p>
        </w:tc>
        <w:tc>
          <w:tcPr>
            <w:tcW w:w="465" w:type="pct"/>
            <w:tcBorders>
              <w:top w:val="nil"/>
              <w:left w:val="nil"/>
              <w:bottom w:val="single" w:color="000000" w:sz="4" w:space="0"/>
              <w:right w:val="single" w:color="000000" w:sz="4" w:space="0"/>
            </w:tcBorders>
            <w:shd w:val="clear" w:color="auto" w:fill="auto"/>
            <w:vAlign w:val="center"/>
          </w:tcPr>
          <w:p w14:paraId="7CF68274">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40" w:type="pct"/>
            <w:tcBorders>
              <w:top w:val="nil"/>
              <w:left w:val="nil"/>
              <w:bottom w:val="single" w:color="000000" w:sz="4" w:space="0"/>
              <w:right w:val="single" w:color="000000" w:sz="4" w:space="0"/>
            </w:tcBorders>
            <w:shd w:val="clear" w:color="auto" w:fill="auto"/>
            <w:vAlign w:val="center"/>
          </w:tcPr>
          <w:p w14:paraId="2885AF8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99" w:type="pct"/>
            <w:tcBorders>
              <w:top w:val="nil"/>
              <w:left w:val="nil"/>
              <w:bottom w:val="single" w:color="000000" w:sz="4" w:space="0"/>
              <w:right w:val="single" w:color="000000" w:sz="4" w:space="0"/>
            </w:tcBorders>
            <w:shd w:val="clear" w:color="auto" w:fill="auto"/>
            <w:vAlign w:val="center"/>
          </w:tcPr>
          <w:p w14:paraId="2393359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9" w:type="pct"/>
            <w:gridSpan w:val="3"/>
            <w:tcBorders>
              <w:top w:val="single" w:color="000000" w:sz="4" w:space="0"/>
              <w:left w:val="nil"/>
              <w:bottom w:val="single" w:color="000000" w:sz="4" w:space="0"/>
              <w:right w:val="single" w:color="000000" w:sz="4" w:space="0"/>
            </w:tcBorders>
            <w:shd w:val="clear" w:color="auto" w:fill="auto"/>
            <w:vAlign w:val="center"/>
          </w:tcPr>
          <w:p w14:paraId="1B50729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32" w:type="pct"/>
            <w:tcBorders>
              <w:top w:val="nil"/>
              <w:left w:val="nil"/>
              <w:bottom w:val="single" w:color="000000" w:sz="4" w:space="0"/>
              <w:right w:val="single" w:color="000000" w:sz="4" w:space="0"/>
            </w:tcBorders>
            <w:shd w:val="clear" w:color="auto" w:fill="auto"/>
            <w:vAlign w:val="center"/>
          </w:tcPr>
          <w:p w14:paraId="44490CF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9" w:type="pct"/>
            <w:tcBorders>
              <w:top w:val="nil"/>
              <w:left w:val="nil"/>
              <w:bottom w:val="single" w:color="000000" w:sz="4" w:space="0"/>
              <w:right w:val="single" w:color="000000" w:sz="4" w:space="0"/>
            </w:tcBorders>
            <w:shd w:val="clear" w:color="auto" w:fill="auto"/>
            <w:vAlign w:val="center"/>
          </w:tcPr>
          <w:p w14:paraId="34186C4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000000" w:sz="4" w:space="0"/>
              <w:right w:val="single" w:color="000000" w:sz="4" w:space="0"/>
            </w:tcBorders>
            <w:shd w:val="clear" w:color="auto" w:fill="auto"/>
            <w:vAlign w:val="center"/>
          </w:tcPr>
          <w:p w14:paraId="1ADFF6E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4" w:type="pct"/>
            <w:vMerge w:val="continue"/>
            <w:tcBorders>
              <w:top w:val="nil"/>
              <w:left w:val="single" w:color="000000" w:sz="4" w:space="0"/>
              <w:bottom w:val="single" w:color="000000" w:sz="4" w:space="0"/>
              <w:right w:val="single" w:color="000000" w:sz="4" w:space="0"/>
            </w:tcBorders>
            <w:vAlign w:val="center"/>
          </w:tcPr>
          <w:p w14:paraId="6FF2A720">
            <w:pPr>
              <w:widowControl/>
              <w:jc w:val="left"/>
              <w:rPr>
                <w:rFonts w:ascii="Courier New" w:hAnsi="Courier New" w:cs="Courier New"/>
                <w:color w:val="000000"/>
                <w:kern w:val="0"/>
                <w:sz w:val="18"/>
                <w:szCs w:val="18"/>
              </w:rPr>
            </w:pPr>
          </w:p>
        </w:tc>
      </w:tr>
      <w:tr w14:paraId="145AD76C">
        <w:tblPrEx>
          <w:tblCellMar>
            <w:top w:w="0" w:type="dxa"/>
            <w:left w:w="108" w:type="dxa"/>
            <w:bottom w:w="0" w:type="dxa"/>
            <w:right w:w="108" w:type="dxa"/>
          </w:tblCellMar>
        </w:tblPrEx>
        <w:trPr>
          <w:trHeight w:val="399" w:hRule="atLeast"/>
        </w:trPr>
        <w:tc>
          <w:tcPr>
            <w:tcW w:w="263" w:type="pct"/>
            <w:vMerge w:val="continue"/>
            <w:tcBorders>
              <w:top w:val="nil"/>
              <w:left w:val="single" w:color="000000" w:sz="4" w:space="0"/>
              <w:bottom w:val="single" w:color="000000" w:sz="4" w:space="0"/>
              <w:right w:val="single" w:color="000000" w:sz="4" w:space="0"/>
            </w:tcBorders>
            <w:vAlign w:val="center"/>
          </w:tcPr>
          <w:p w14:paraId="55D96AB3">
            <w:pPr>
              <w:widowControl/>
              <w:jc w:val="left"/>
              <w:rPr>
                <w:rFonts w:ascii="宋体" w:hAnsi="宋体" w:cs="宋体"/>
                <w:color w:val="000000"/>
                <w:kern w:val="0"/>
                <w:sz w:val="18"/>
                <w:szCs w:val="18"/>
              </w:rPr>
            </w:pPr>
          </w:p>
        </w:tc>
        <w:tc>
          <w:tcPr>
            <w:tcW w:w="465" w:type="pct"/>
            <w:tcBorders>
              <w:top w:val="nil"/>
              <w:left w:val="nil"/>
              <w:bottom w:val="single" w:color="000000" w:sz="4" w:space="0"/>
              <w:right w:val="single" w:color="000000" w:sz="4" w:space="0"/>
            </w:tcBorders>
            <w:shd w:val="clear" w:color="auto" w:fill="auto"/>
            <w:vAlign w:val="center"/>
          </w:tcPr>
          <w:p w14:paraId="65448FC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40" w:type="pct"/>
            <w:tcBorders>
              <w:top w:val="nil"/>
              <w:left w:val="nil"/>
              <w:bottom w:val="single" w:color="000000" w:sz="4" w:space="0"/>
              <w:right w:val="single" w:color="000000" w:sz="4" w:space="0"/>
            </w:tcBorders>
            <w:shd w:val="clear" w:color="auto" w:fill="auto"/>
            <w:vAlign w:val="center"/>
          </w:tcPr>
          <w:p w14:paraId="1D69C7E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99" w:type="pct"/>
            <w:tcBorders>
              <w:top w:val="nil"/>
              <w:left w:val="nil"/>
              <w:bottom w:val="single" w:color="000000" w:sz="4" w:space="0"/>
              <w:right w:val="single" w:color="000000" w:sz="4" w:space="0"/>
            </w:tcBorders>
            <w:shd w:val="clear" w:color="auto" w:fill="auto"/>
            <w:vAlign w:val="center"/>
          </w:tcPr>
          <w:p w14:paraId="24821BB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9" w:type="pct"/>
            <w:gridSpan w:val="3"/>
            <w:tcBorders>
              <w:top w:val="single" w:color="000000" w:sz="4" w:space="0"/>
              <w:left w:val="nil"/>
              <w:bottom w:val="single" w:color="000000" w:sz="4" w:space="0"/>
              <w:right w:val="single" w:color="000000" w:sz="4" w:space="0"/>
            </w:tcBorders>
            <w:shd w:val="clear" w:color="auto" w:fill="auto"/>
            <w:vAlign w:val="center"/>
          </w:tcPr>
          <w:p w14:paraId="0E2E492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32" w:type="pct"/>
            <w:tcBorders>
              <w:top w:val="nil"/>
              <w:left w:val="nil"/>
              <w:bottom w:val="single" w:color="000000" w:sz="4" w:space="0"/>
              <w:right w:val="single" w:color="000000" w:sz="4" w:space="0"/>
            </w:tcBorders>
            <w:shd w:val="clear" w:color="auto" w:fill="auto"/>
            <w:vAlign w:val="center"/>
          </w:tcPr>
          <w:p w14:paraId="32F5DA5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9" w:type="pct"/>
            <w:tcBorders>
              <w:top w:val="nil"/>
              <w:left w:val="nil"/>
              <w:bottom w:val="single" w:color="000000" w:sz="4" w:space="0"/>
              <w:right w:val="single" w:color="000000" w:sz="4" w:space="0"/>
            </w:tcBorders>
            <w:shd w:val="clear" w:color="auto" w:fill="auto"/>
            <w:vAlign w:val="center"/>
          </w:tcPr>
          <w:p w14:paraId="4C10036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000000" w:sz="4" w:space="0"/>
              <w:right w:val="single" w:color="000000" w:sz="4" w:space="0"/>
            </w:tcBorders>
            <w:shd w:val="clear" w:color="auto" w:fill="auto"/>
            <w:vAlign w:val="center"/>
          </w:tcPr>
          <w:p w14:paraId="525DD8B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4" w:type="pct"/>
            <w:vMerge w:val="continue"/>
            <w:tcBorders>
              <w:top w:val="nil"/>
              <w:left w:val="single" w:color="000000" w:sz="4" w:space="0"/>
              <w:bottom w:val="single" w:color="000000" w:sz="4" w:space="0"/>
              <w:right w:val="single" w:color="000000" w:sz="4" w:space="0"/>
            </w:tcBorders>
            <w:vAlign w:val="center"/>
          </w:tcPr>
          <w:p w14:paraId="0E8C766A">
            <w:pPr>
              <w:widowControl/>
              <w:jc w:val="left"/>
              <w:rPr>
                <w:rFonts w:ascii="Courier New" w:hAnsi="Courier New" w:cs="Courier New"/>
                <w:color w:val="000000"/>
                <w:kern w:val="0"/>
                <w:sz w:val="18"/>
                <w:szCs w:val="18"/>
              </w:rPr>
            </w:pPr>
          </w:p>
        </w:tc>
      </w:tr>
      <w:tr w14:paraId="2372C147">
        <w:tblPrEx>
          <w:tblCellMar>
            <w:top w:w="0" w:type="dxa"/>
            <w:left w:w="108" w:type="dxa"/>
            <w:bottom w:w="0" w:type="dxa"/>
            <w:right w:w="108" w:type="dxa"/>
          </w:tblCellMar>
        </w:tblPrEx>
        <w:trPr>
          <w:trHeight w:val="621" w:hRule="atLeast"/>
        </w:trPr>
        <w:tc>
          <w:tcPr>
            <w:tcW w:w="263" w:type="pct"/>
            <w:vMerge w:val="restart"/>
            <w:tcBorders>
              <w:top w:val="nil"/>
              <w:left w:val="single" w:color="000000" w:sz="4" w:space="0"/>
              <w:bottom w:val="single" w:color="000000" w:sz="4" w:space="0"/>
              <w:right w:val="single" w:color="000000" w:sz="4" w:space="0"/>
            </w:tcBorders>
            <w:shd w:val="clear" w:color="auto" w:fill="auto"/>
            <w:vAlign w:val="center"/>
          </w:tcPr>
          <w:p w14:paraId="67A45143">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465" w:type="pct"/>
            <w:tcBorders>
              <w:top w:val="nil"/>
              <w:left w:val="nil"/>
              <w:bottom w:val="single" w:color="000000" w:sz="4" w:space="0"/>
              <w:right w:val="single" w:color="000000" w:sz="4" w:space="0"/>
            </w:tcBorders>
            <w:shd w:val="clear" w:color="auto" w:fill="auto"/>
            <w:vAlign w:val="center"/>
          </w:tcPr>
          <w:p w14:paraId="4D8CE638">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40" w:type="pct"/>
            <w:tcBorders>
              <w:top w:val="nil"/>
              <w:left w:val="nil"/>
              <w:bottom w:val="single" w:color="000000" w:sz="4" w:space="0"/>
              <w:right w:val="single" w:color="000000" w:sz="4" w:space="0"/>
            </w:tcBorders>
            <w:shd w:val="clear" w:color="auto" w:fill="auto"/>
            <w:vAlign w:val="center"/>
          </w:tcPr>
          <w:p w14:paraId="46D61B62">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699" w:type="pct"/>
            <w:tcBorders>
              <w:top w:val="nil"/>
              <w:left w:val="nil"/>
              <w:bottom w:val="single" w:color="000000" w:sz="4" w:space="0"/>
              <w:right w:val="single" w:color="000000" w:sz="4" w:space="0"/>
            </w:tcBorders>
            <w:shd w:val="clear" w:color="auto" w:fill="auto"/>
            <w:vAlign w:val="center"/>
          </w:tcPr>
          <w:p w14:paraId="4B1CD97A">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63" w:type="pct"/>
            <w:tcBorders>
              <w:top w:val="nil"/>
              <w:left w:val="nil"/>
              <w:bottom w:val="single" w:color="000000" w:sz="4" w:space="0"/>
              <w:right w:val="single" w:color="000000" w:sz="4" w:space="0"/>
            </w:tcBorders>
            <w:shd w:val="clear" w:color="auto" w:fill="auto"/>
            <w:vAlign w:val="center"/>
          </w:tcPr>
          <w:p w14:paraId="0175C0A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20" w:type="pct"/>
            <w:tcBorders>
              <w:top w:val="nil"/>
              <w:left w:val="nil"/>
              <w:bottom w:val="single" w:color="000000" w:sz="4" w:space="0"/>
              <w:right w:val="single" w:color="000000" w:sz="4" w:space="0"/>
            </w:tcBorders>
            <w:shd w:val="clear" w:color="auto" w:fill="auto"/>
            <w:vAlign w:val="center"/>
          </w:tcPr>
          <w:p w14:paraId="2ED01EEC">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96" w:type="pct"/>
            <w:tcBorders>
              <w:top w:val="nil"/>
              <w:left w:val="nil"/>
              <w:bottom w:val="single" w:color="000000" w:sz="4" w:space="0"/>
              <w:right w:val="single" w:color="000000" w:sz="4" w:space="0"/>
            </w:tcBorders>
            <w:shd w:val="clear" w:color="auto" w:fill="auto"/>
            <w:vAlign w:val="center"/>
          </w:tcPr>
          <w:p w14:paraId="338C321C">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32" w:type="pct"/>
            <w:tcBorders>
              <w:top w:val="nil"/>
              <w:left w:val="nil"/>
              <w:bottom w:val="single" w:color="000000" w:sz="4" w:space="0"/>
              <w:right w:val="single" w:color="000000" w:sz="4" w:space="0"/>
            </w:tcBorders>
            <w:shd w:val="clear" w:color="auto" w:fill="auto"/>
            <w:vAlign w:val="center"/>
          </w:tcPr>
          <w:p w14:paraId="5453FD12">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29" w:type="pct"/>
            <w:tcBorders>
              <w:top w:val="nil"/>
              <w:left w:val="nil"/>
              <w:bottom w:val="single" w:color="000000" w:sz="4" w:space="0"/>
              <w:right w:val="single" w:color="000000" w:sz="4" w:space="0"/>
            </w:tcBorders>
            <w:shd w:val="clear" w:color="auto" w:fill="auto"/>
            <w:vAlign w:val="center"/>
          </w:tcPr>
          <w:p w14:paraId="21735A06">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29" w:type="pct"/>
            <w:tcBorders>
              <w:top w:val="nil"/>
              <w:left w:val="nil"/>
              <w:bottom w:val="single" w:color="000000" w:sz="4" w:space="0"/>
              <w:right w:val="single" w:color="000000" w:sz="4" w:space="0"/>
            </w:tcBorders>
            <w:shd w:val="clear" w:color="auto" w:fill="auto"/>
            <w:vAlign w:val="center"/>
          </w:tcPr>
          <w:p w14:paraId="517B7571">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64" w:type="pct"/>
            <w:tcBorders>
              <w:top w:val="nil"/>
              <w:left w:val="nil"/>
              <w:bottom w:val="single" w:color="000000" w:sz="4" w:space="0"/>
              <w:right w:val="single" w:color="000000" w:sz="4" w:space="0"/>
            </w:tcBorders>
            <w:shd w:val="clear" w:color="auto" w:fill="auto"/>
            <w:vAlign w:val="center"/>
          </w:tcPr>
          <w:p w14:paraId="40DA9C3F">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9F22967">
        <w:tblPrEx>
          <w:tblCellMar>
            <w:top w:w="0" w:type="dxa"/>
            <w:left w:w="108" w:type="dxa"/>
            <w:bottom w:w="0" w:type="dxa"/>
            <w:right w:w="108" w:type="dxa"/>
          </w:tblCellMar>
        </w:tblPrEx>
        <w:trPr>
          <w:trHeight w:val="399" w:hRule="atLeast"/>
        </w:trPr>
        <w:tc>
          <w:tcPr>
            <w:tcW w:w="263" w:type="pct"/>
            <w:vMerge w:val="continue"/>
            <w:tcBorders>
              <w:top w:val="nil"/>
              <w:left w:val="single" w:color="000000" w:sz="4" w:space="0"/>
              <w:bottom w:val="single" w:color="000000" w:sz="4" w:space="0"/>
              <w:right w:val="single" w:color="000000" w:sz="4" w:space="0"/>
            </w:tcBorders>
            <w:vAlign w:val="center"/>
          </w:tcPr>
          <w:p w14:paraId="7231B8DE">
            <w:pPr>
              <w:widowControl/>
              <w:jc w:val="left"/>
              <w:rPr>
                <w:rFonts w:ascii="宋体" w:hAnsi="宋体" w:cs="宋体"/>
                <w:color w:val="000000"/>
                <w:kern w:val="0"/>
                <w:sz w:val="18"/>
                <w:szCs w:val="18"/>
              </w:rPr>
            </w:pPr>
          </w:p>
        </w:tc>
        <w:tc>
          <w:tcPr>
            <w:tcW w:w="465" w:type="pct"/>
            <w:vMerge w:val="restart"/>
            <w:tcBorders>
              <w:top w:val="nil"/>
              <w:left w:val="single" w:color="000000" w:sz="4" w:space="0"/>
              <w:bottom w:val="single" w:color="000000" w:sz="4" w:space="0"/>
              <w:right w:val="single" w:color="000000" w:sz="4" w:space="0"/>
            </w:tcBorders>
            <w:shd w:val="clear" w:color="auto" w:fill="auto"/>
            <w:vAlign w:val="center"/>
          </w:tcPr>
          <w:p w14:paraId="25120F37">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F46DA7">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699" w:type="pct"/>
            <w:tcBorders>
              <w:top w:val="single" w:color="auto" w:sz="4" w:space="0"/>
              <w:left w:val="nil"/>
              <w:bottom w:val="single" w:color="auto" w:sz="4" w:space="0"/>
              <w:right w:val="single" w:color="auto" w:sz="4" w:space="0"/>
            </w:tcBorders>
            <w:shd w:val="clear" w:color="auto" w:fill="auto"/>
            <w:noWrap/>
            <w:vAlign w:val="center"/>
          </w:tcPr>
          <w:p w14:paraId="02FA649D">
            <w:pPr>
              <w:widowControl/>
              <w:jc w:val="center"/>
              <w:rPr>
                <w:rFonts w:ascii="宋体" w:hAnsi="宋体" w:cs="宋体"/>
                <w:color w:val="555555"/>
                <w:kern w:val="0"/>
                <w:sz w:val="18"/>
                <w:szCs w:val="18"/>
              </w:rPr>
            </w:pPr>
            <w:r>
              <w:rPr>
                <w:rFonts w:hint="eastAsia" w:ascii="宋体" w:hAnsi="宋体" w:cs="宋体"/>
                <w:color w:val="555555"/>
                <w:kern w:val="0"/>
                <w:sz w:val="18"/>
                <w:szCs w:val="18"/>
              </w:rPr>
              <w:t>划拨设5职村的基层组织和公共服务运行经费数量</w:t>
            </w:r>
          </w:p>
        </w:tc>
        <w:tc>
          <w:tcPr>
            <w:tcW w:w="263" w:type="pct"/>
            <w:tcBorders>
              <w:top w:val="single" w:color="auto" w:sz="4" w:space="0"/>
              <w:left w:val="nil"/>
              <w:bottom w:val="single" w:color="auto" w:sz="4" w:space="0"/>
              <w:right w:val="single" w:color="auto" w:sz="4" w:space="0"/>
            </w:tcBorders>
            <w:shd w:val="clear" w:color="auto" w:fill="auto"/>
            <w:noWrap/>
            <w:vAlign w:val="center"/>
          </w:tcPr>
          <w:p w14:paraId="2E608FC3">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20" w:type="pct"/>
            <w:tcBorders>
              <w:top w:val="single" w:color="auto" w:sz="4" w:space="0"/>
              <w:left w:val="nil"/>
              <w:bottom w:val="single" w:color="auto" w:sz="4" w:space="0"/>
              <w:right w:val="single" w:color="auto" w:sz="4" w:space="0"/>
            </w:tcBorders>
            <w:shd w:val="clear" w:color="auto" w:fill="auto"/>
            <w:noWrap/>
            <w:vAlign w:val="center"/>
          </w:tcPr>
          <w:p w14:paraId="65612BD8">
            <w:pPr>
              <w:widowControl/>
              <w:jc w:val="center"/>
              <w:rPr>
                <w:rFonts w:ascii="宋体" w:hAnsi="宋体" w:cs="宋体"/>
                <w:color w:val="555555"/>
                <w:kern w:val="0"/>
                <w:sz w:val="18"/>
                <w:szCs w:val="18"/>
              </w:rPr>
            </w:pPr>
            <w:r>
              <w:rPr>
                <w:rFonts w:hint="eastAsia" w:ascii="宋体" w:hAnsi="宋体" w:cs="宋体"/>
                <w:color w:val="555555"/>
                <w:kern w:val="0"/>
                <w:sz w:val="18"/>
                <w:szCs w:val="18"/>
              </w:rPr>
              <w:t>3</w:t>
            </w:r>
          </w:p>
        </w:tc>
        <w:tc>
          <w:tcPr>
            <w:tcW w:w="196" w:type="pct"/>
            <w:tcBorders>
              <w:top w:val="single" w:color="auto" w:sz="4" w:space="0"/>
              <w:left w:val="nil"/>
              <w:bottom w:val="single" w:color="auto" w:sz="4" w:space="0"/>
              <w:right w:val="single" w:color="auto" w:sz="4" w:space="0"/>
            </w:tcBorders>
            <w:shd w:val="clear" w:color="auto" w:fill="auto"/>
            <w:noWrap/>
            <w:vAlign w:val="center"/>
          </w:tcPr>
          <w:p w14:paraId="360E41EB">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332" w:type="pct"/>
            <w:tcBorders>
              <w:top w:val="nil"/>
              <w:left w:val="single" w:color="000000" w:sz="4" w:space="0"/>
              <w:bottom w:val="single" w:color="000000" w:sz="4" w:space="0"/>
              <w:right w:val="single" w:color="000000" w:sz="4" w:space="0"/>
            </w:tcBorders>
            <w:shd w:val="clear" w:color="auto" w:fill="auto"/>
            <w:vAlign w:val="center"/>
          </w:tcPr>
          <w:p w14:paraId="3C213D4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3个</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7012AD">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29" w:type="pct"/>
            <w:tcBorders>
              <w:top w:val="nil"/>
              <w:left w:val="single" w:color="000000" w:sz="4" w:space="0"/>
              <w:bottom w:val="single" w:color="000000" w:sz="4" w:space="0"/>
              <w:right w:val="single" w:color="000000" w:sz="4" w:space="0"/>
            </w:tcBorders>
            <w:shd w:val="clear" w:color="auto" w:fill="auto"/>
            <w:vAlign w:val="center"/>
          </w:tcPr>
          <w:p w14:paraId="4CA5C86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64" w:type="pct"/>
            <w:tcBorders>
              <w:top w:val="nil"/>
              <w:left w:val="nil"/>
              <w:bottom w:val="single" w:color="000000" w:sz="4" w:space="0"/>
              <w:right w:val="single" w:color="000000" w:sz="4" w:space="0"/>
            </w:tcBorders>
            <w:shd w:val="clear" w:color="auto" w:fill="auto"/>
            <w:vAlign w:val="center"/>
          </w:tcPr>
          <w:p w14:paraId="5D023A1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AA07D37">
        <w:tblPrEx>
          <w:tblCellMar>
            <w:top w:w="0" w:type="dxa"/>
            <w:left w:w="108" w:type="dxa"/>
            <w:bottom w:w="0" w:type="dxa"/>
            <w:right w:w="108" w:type="dxa"/>
          </w:tblCellMar>
        </w:tblPrEx>
        <w:trPr>
          <w:trHeight w:val="399" w:hRule="atLeast"/>
        </w:trPr>
        <w:tc>
          <w:tcPr>
            <w:tcW w:w="263" w:type="pct"/>
            <w:vMerge w:val="continue"/>
            <w:tcBorders>
              <w:top w:val="nil"/>
              <w:left w:val="single" w:color="000000" w:sz="4" w:space="0"/>
              <w:bottom w:val="single" w:color="000000" w:sz="4" w:space="0"/>
              <w:right w:val="single" w:color="000000" w:sz="4" w:space="0"/>
            </w:tcBorders>
            <w:vAlign w:val="center"/>
          </w:tcPr>
          <w:p w14:paraId="4D54EB07">
            <w:pPr>
              <w:widowControl/>
              <w:jc w:val="left"/>
              <w:rPr>
                <w:rFonts w:ascii="宋体" w:hAnsi="宋体" w:cs="宋体"/>
                <w:color w:val="000000"/>
                <w:kern w:val="0"/>
                <w:sz w:val="18"/>
                <w:szCs w:val="18"/>
              </w:rPr>
            </w:pPr>
          </w:p>
        </w:tc>
        <w:tc>
          <w:tcPr>
            <w:tcW w:w="465" w:type="pct"/>
            <w:vMerge w:val="continue"/>
            <w:tcBorders>
              <w:top w:val="nil"/>
              <w:left w:val="single" w:color="000000" w:sz="4" w:space="0"/>
              <w:bottom w:val="single" w:color="000000" w:sz="4" w:space="0"/>
              <w:right w:val="single" w:color="000000" w:sz="4" w:space="0"/>
            </w:tcBorders>
            <w:vAlign w:val="center"/>
          </w:tcPr>
          <w:p w14:paraId="2623172F">
            <w:pPr>
              <w:widowControl/>
              <w:jc w:val="left"/>
              <w:rPr>
                <w:rFonts w:ascii="宋体" w:hAnsi="宋体" w:cs="宋体"/>
                <w:color w:val="000000"/>
                <w:kern w:val="0"/>
                <w:sz w:val="18"/>
                <w:szCs w:val="18"/>
              </w:rPr>
            </w:pPr>
          </w:p>
        </w:tc>
        <w:tc>
          <w:tcPr>
            <w:tcW w:w="540" w:type="pct"/>
            <w:tcBorders>
              <w:top w:val="nil"/>
              <w:left w:val="single" w:color="auto" w:sz="4" w:space="0"/>
              <w:bottom w:val="single" w:color="auto" w:sz="4" w:space="0"/>
              <w:right w:val="single" w:color="auto" w:sz="4" w:space="0"/>
            </w:tcBorders>
            <w:shd w:val="clear" w:color="auto" w:fill="auto"/>
            <w:noWrap/>
            <w:vAlign w:val="center"/>
          </w:tcPr>
          <w:p w14:paraId="0569F9BA">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699" w:type="pct"/>
            <w:tcBorders>
              <w:top w:val="nil"/>
              <w:left w:val="nil"/>
              <w:bottom w:val="single" w:color="auto" w:sz="4" w:space="0"/>
              <w:right w:val="single" w:color="auto" w:sz="4" w:space="0"/>
            </w:tcBorders>
            <w:shd w:val="clear" w:color="auto" w:fill="auto"/>
            <w:noWrap/>
            <w:vAlign w:val="center"/>
          </w:tcPr>
          <w:p w14:paraId="36C6E649">
            <w:pPr>
              <w:widowControl/>
              <w:jc w:val="center"/>
              <w:rPr>
                <w:rFonts w:ascii="宋体" w:hAnsi="宋体" w:cs="宋体"/>
                <w:color w:val="555555"/>
                <w:kern w:val="0"/>
                <w:sz w:val="18"/>
                <w:szCs w:val="18"/>
              </w:rPr>
            </w:pPr>
            <w:r>
              <w:rPr>
                <w:rFonts w:hint="eastAsia" w:ascii="宋体" w:hAnsi="宋体" w:cs="宋体"/>
                <w:color w:val="555555"/>
                <w:kern w:val="0"/>
                <w:sz w:val="18"/>
                <w:szCs w:val="18"/>
              </w:rPr>
              <w:t>划拨设6职村的基层组织和公共服务运行经费数量</w:t>
            </w:r>
          </w:p>
        </w:tc>
        <w:tc>
          <w:tcPr>
            <w:tcW w:w="263" w:type="pct"/>
            <w:tcBorders>
              <w:top w:val="nil"/>
              <w:left w:val="nil"/>
              <w:bottom w:val="single" w:color="auto" w:sz="4" w:space="0"/>
              <w:right w:val="single" w:color="auto" w:sz="4" w:space="0"/>
            </w:tcBorders>
            <w:shd w:val="clear" w:color="auto" w:fill="auto"/>
            <w:noWrap/>
            <w:vAlign w:val="center"/>
          </w:tcPr>
          <w:p w14:paraId="37D232D9">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20" w:type="pct"/>
            <w:tcBorders>
              <w:top w:val="nil"/>
              <w:left w:val="nil"/>
              <w:bottom w:val="single" w:color="auto" w:sz="4" w:space="0"/>
              <w:right w:val="single" w:color="auto" w:sz="4" w:space="0"/>
            </w:tcBorders>
            <w:shd w:val="clear" w:color="auto" w:fill="auto"/>
            <w:noWrap/>
            <w:vAlign w:val="center"/>
          </w:tcPr>
          <w:p w14:paraId="23495DC5">
            <w:pPr>
              <w:widowControl/>
              <w:jc w:val="center"/>
              <w:rPr>
                <w:rFonts w:ascii="宋体" w:hAnsi="宋体" w:cs="宋体"/>
                <w:color w:val="555555"/>
                <w:kern w:val="0"/>
                <w:sz w:val="18"/>
                <w:szCs w:val="18"/>
              </w:rPr>
            </w:pPr>
            <w:r>
              <w:rPr>
                <w:rFonts w:hint="eastAsia" w:ascii="宋体" w:hAnsi="宋体" w:cs="宋体"/>
                <w:color w:val="555555"/>
                <w:kern w:val="0"/>
                <w:sz w:val="18"/>
                <w:szCs w:val="18"/>
              </w:rPr>
              <w:t>1</w:t>
            </w:r>
          </w:p>
        </w:tc>
        <w:tc>
          <w:tcPr>
            <w:tcW w:w="196" w:type="pct"/>
            <w:tcBorders>
              <w:top w:val="nil"/>
              <w:left w:val="nil"/>
              <w:bottom w:val="single" w:color="auto" w:sz="4" w:space="0"/>
              <w:right w:val="single" w:color="auto" w:sz="4" w:space="0"/>
            </w:tcBorders>
            <w:shd w:val="clear" w:color="auto" w:fill="auto"/>
            <w:noWrap/>
            <w:vAlign w:val="center"/>
          </w:tcPr>
          <w:p w14:paraId="230DE075">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332" w:type="pct"/>
            <w:tcBorders>
              <w:top w:val="nil"/>
              <w:left w:val="single" w:color="000000" w:sz="4" w:space="0"/>
              <w:bottom w:val="single" w:color="000000" w:sz="4" w:space="0"/>
              <w:right w:val="single" w:color="000000" w:sz="4" w:space="0"/>
            </w:tcBorders>
            <w:shd w:val="clear" w:color="auto" w:fill="auto"/>
            <w:vAlign w:val="center"/>
          </w:tcPr>
          <w:p w14:paraId="66F93A1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1个</w:t>
            </w:r>
          </w:p>
        </w:tc>
        <w:tc>
          <w:tcPr>
            <w:tcW w:w="229" w:type="pct"/>
            <w:tcBorders>
              <w:top w:val="nil"/>
              <w:left w:val="single" w:color="auto" w:sz="4" w:space="0"/>
              <w:bottom w:val="single" w:color="auto" w:sz="4" w:space="0"/>
              <w:right w:val="single" w:color="auto" w:sz="4" w:space="0"/>
            </w:tcBorders>
            <w:shd w:val="clear" w:color="auto" w:fill="auto"/>
            <w:noWrap/>
            <w:vAlign w:val="center"/>
          </w:tcPr>
          <w:p w14:paraId="2E9A240C">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29" w:type="pct"/>
            <w:tcBorders>
              <w:top w:val="nil"/>
              <w:left w:val="single" w:color="000000" w:sz="4" w:space="0"/>
              <w:bottom w:val="single" w:color="000000" w:sz="4" w:space="0"/>
              <w:right w:val="single" w:color="000000" w:sz="4" w:space="0"/>
            </w:tcBorders>
            <w:shd w:val="clear" w:color="auto" w:fill="auto"/>
            <w:vAlign w:val="center"/>
          </w:tcPr>
          <w:p w14:paraId="3C6B003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64" w:type="pct"/>
            <w:tcBorders>
              <w:top w:val="nil"/>
              <w:left w:val="nil"/>
              <w:bottom w:val="single" w:color="000000" w:sz="4" w:space="0"/>
              <w:right w:val="single" w:color="000000" w:sz="4" w:space="0"/>
            </w:tcBorders>
            <w:shd w:val="clear" w:color="auto" w:fill="auto"/>
            <w:vAlign w:val="center"/>
          </w:tcPr>
          <w:p w14:paraId="30816D1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524C958">
        <w:tblPrEx>
          <w:tblCellMar>
            <w:top w:w="0" w:type="dxa"/>
            <w:left w:w="108" w:type="dxa"/>
            <w:bottom w:w="0" w:type="dxa"/>
            <w:right w:w="108" w:type="dxa"/>
          </w:tblCellMar>
        </w:tblPrEx>
        <w:trPr>
          <w:trHeight w:val="399" w:hRule="atLeast"/>
        </w:trPr>
        <w:tc>
          <w:tcPr>
            <w:tcW w:w="263" w:type="pct"/>
            <w:vMerge w:val="continue"/>
            <w:tcBorders>
              <w:top w:val="nil"/>
              <w:left w:val="single" w:color="000000" w:sz="4" w:space="0"/>
              <w:bottom w:val="single" w:color="000000" w:sz="4" w:space="0"/>
              <w:right w:val="single" w:color="000000" w:sz="4" w:space="0"/>
            </w:tcBorders>
            <w:vAlign w:val="center"/>
          </w:tcPr>
          <w:p w14:paraId="58FB3F6E">
            <w:pPr>
              <w:widowControl/>
              <w:jc w:val="left"/>
              <w:rPr>
                <w:rFonts w:ascii="宋体" w:hAnsi="宋体" w:cs="宋体"/>
                <w:color w:val="000000"/>
                <w:kern w:val="0"/>
                <w:sz w:val="18"/>
                <w:szCs w:val="18"/>
              </w:rPr>
            </w:pPr>
          </w:p>
        </w:tc>
        <w:tc>
          <w:tcPr>
            <w:tcW w:w="465" w:type="pct"/>
            <w:vMerge w:val="continue"/>
            <w:tcBorders>
              <w:top w:val="nil"/>
              <w:left w:val="single" w:color="000000" w:sz="4" w:space="0"/>
              <w:bottom w:val="single" w:color="000000" w:sz="4" w:space="0"/>
              <w:right w:val="single" w:color="000000" w:sz="4" w:space="0"/>
            </w:tcBorders>
            <w:vAlign w:val="center"/>
          </w:tcPr>
          <w:p w14:paraId="198D9798">
            <w:pPr>
              <w:widowControl/>
              <w:jc w:val="left"/>
              <w:rPr>
                <w:rFonts w:ascii="宋体" w:hAnsi="宋体" w:cs="宋体"/>
                <w:color w:val="000000"/>
                <w:kern w:val="0"/>
                <w:sz w:val="18"/>
                <w:szCs w:val="18"/>
              </w:rPr>
            </w:pPr>
          </w:p>
        </w:tc>
        <w:tc>
          <w:tcPr>
            <w:tcW w:w="540" w:type="pct"/>
            <w:tcBorders>
              <w:top w:val="nil"/>
              <w:left w:val="single" w:color="auto" w:sz="4" w:space="0"/>
              <w:bottom w:val="single" w:color="auto" w:sz="4" w:space="0"/>
              <w:right w:val="single" w:color="auto" w:sz="4" w:space="0"/>
            </w:tcBorders>
            <w:shd w:val="clear" w:color="auto" w:fill="auto"/>
            <w:noWrap/>
            <w:vAlign w:val="center"/>
          </w:tcPr>
          <w:p w14:paraId="1F05FC0E">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699" w:type="pct"/>
            <w:tcBorders>
              <w:top w:val="nil"/>
              <w:left w:val="nil"/>
              <w:bottom w:val="single" w:color="auto" w:sz="4" w:space="0"/>
              <w:right w:val="single" w:color="auto" w:sz="4" w:space="0"/>
            </w:tcBorders>
            <w:shd w:val="clear" w:color="auto" w:fill="auto"/>
            <w:noWrap/>
            <w:vAlign w:val="center"/>
          </w:tcPr>
          <w:p w14:paraId="093F5389">
            <w:pPr>
              <w:widowControl/>
              <w:jc w:val="center"/>
              <w:rPr>
                <w:rFonts w:ascii="宋体" w:hAnsi="宋体" w:cs="宋体"/>
                <w:color w:val="555555"/>
                <w:kern w:val="0"/>
                <w:sz w:val="18"/>
                <w:szCs w:val="18"/>
              </w:rPr>
            </w:pPr>
            <w:r>
              <w:rPr>
                <w:rFonts w:hint="eastAsia" w:ascii="宋体" w:hAnsi="宋体" w:cs="宋体"/>
                <w:color w:val="555555"/>
                <w:kern w:val="0"/>
                <w:sz w:val="18"/>
                <w:szCs w:val="18"/>
              </w:rPr>
              <w:t>划拨设4职村的基层组织和公共服务运行经费数量</w:t>
            </w:r>
          </w:p>
        </w:tc>
        <w:tc>
          <w:tcPr>
            <w:tcW w:w="263" w:type="pct"/>
            <w:tcBorders>
              <w:top w:val="nil"/>
              <w:left w:val="nil"/>
              <w:bottom w:val="single" w:color="auto" w:sz="4" w:space="0"/>
              <w:right w:val="single" w:color="auto" w:sz="4" w:space="0"/>
            </w:tcBorders>
            <w:shd w:val="clear" w:color="auto" w:fill="auto"/>
            <w:noWrap/>
            <w:vAlign w:val="center"/>
          </w:tcPr>
          <w:p w14:paraId="2724DA9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20" w:type="pct"/>
            <w:tcBorders>
              <w:top w:val="nil"/>
              <w:left w:val="nil"/>
              <w:bottom w:val="single" w:color="auto" w:sz="4" w:space="0"/>
              <w:right w:val="single" w:color="auto" w:sz="4" w:space="0"/>
            </w:tcBorders>
            <w:shd w:val="clear" w:color="auto" w:fill="auto"/>
            <w:noWrap/>
            <w:vAlign w:val="center"/>
          </w:tcPr>
          <w:p w14:paraId="116B2A10">
            <w:pPr>
              <w:widowControl/>
              <w:jc w:val="center"/>
              <w:rPr>
                <w:rFonts w:ascii="宋体" w:hAnsi="宋体" w:cs="宋体"/>
                <w:color w:val="555555"/>
                <w:kern w:val="0"/>
                <w:sz w:val="18"/>
                <w:szCs w:val="18"/>
              </w:rPr>
            </w:pPr>
            <w:r>
              <w:rPr>
                <w:rFonts w:hint="eastAsia" w:ascii="宋体" w:hAnsi="宋体" w:cs="宋体"/>
                <w:color w:val="555555"/>
                <w:kern w:val="0"/>
                <w:sz w:val="18"/>
                <w:szCs w:val="18"/>
              </w:rPr>
              <w:t>7</w:t>
            </w:r>
          </w:p>
        </w:tc>
        <w:tc>
          <w:tcPr>
            <w:tcW w:w="196" w:type="pct"/>
            <w:tcBorders>
              <w:top w:val="nil"/>
              <w:left w:val="nil"/>
              <w:bottom w:val="single" w:color="auto" w:sz="4" w:space="0"/>
              <w:right w:val="single" w:color="auto" w:sz="4" w:space="0"/>
            </w:tcBorders>
            <w:shd w:val="clear" w:color="auto" w:fill="auto"/>
            <w:noWrap/>
            <w:vAlign w:val="center"/>
          </w:tcPr>
          <w:p w14:paraId="1137EFA7">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332" w:type="pct"/>
            <w:tcBorders>
              <w:top w:val="nil"/>
              <w:left w:val="single" w:color="000000" w:sz="4" w:space="0"/>
              <w:bottom w:val="single" w:color="000000" w:sz="4" w:space="0"/>
              <w:right w:val="single" w:color="000000" w:sz="4" w:space="0"/>
            </w:tcBorders>
            <w:shd w:val="clear" w:color="auto" w:fill="auto"/>
            <w:vAlign w:val="center"/>
          </w:tcPr>
          <w:p w14:paraId="10A00DA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7个</w:t>
            </w:r>
          </w:p>
        </w:tc>
        <w:tc>
          <w:tcPr>
            <w:tcW w:w="229" w:type="pct"/>
            <w:tcBorders>
              <w:top w:val="nil"/>
              <w:left w:val="single" w:color="auto" w:sz="4" w:space="0"/>
              <w:bottom w:val="single" w:color="auto" w:sz="4" w:space="0"/>
              <w:right w:val="single" w:color="auto" w:sz="4" w:space="0"/>
            </w:tcBorders>
            <w:shd w:val="clear" w:color="auto" w:fill="auto"/>
            <w:noWrap/>
            <w:vAlign w:val="center"/>
          </w:tcPr>
          <w:p w14:paraId="077E7F90">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29" w:type="pct"/>
            <w:tcBorders>
              <w:top w:val="nil"/>
              <w:left w:val="single" w:color="000000" w:sz="4" w:space="0"/>
              <w:bottom w:val="single" w:color="000000" w:sz="4" w:space="0"/>
              <w:right w:val="single" w:color="000000" w:sz="4" w:space="0"/>
            </w:tcBorders>
            <w:shd w:val="clear" w:color="auto" w:fill="auto"/>
            <w:vAlign w:val="center"/>
          </w:tcPr>
          <w:p w14:paraId="0FB58CC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64" w:type="pct"/>
            <w:tcBorders>
              <w:top w:val="nil"/>
              <w:left w:val="nil"/>
              <w:bottom w:val="single" w:color="000000" w:sz="4" w:space="0"/>
              <w:right w:val="single" w:color="000000" w:sz="4" w:space="0"/>
            </w:tcBorders>
            <w:shd w:val="clear" w:color="auto" w:fill="auto"/>
            <w:vAlign w:val="center"/>
          </w:tcPr>
          <w:p w14:paraId="14B0C6A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02742BA">
        <w:tblPrEx>
          <w:tblCellMar>
            <w:top w:w="0" w:type="dxa"/>
            <w:left w:w="108" w:type="dxa"/>
            <w:bottom w:w="0" w:type="dxa"/>
            <w:right w:w="108" w:type="dxa"/>
          </w:tblCellMar>
        </w:tblPrEx>
        <w:trPr>
          <w:trHeight w:val="399" w:hRule="atLeast"/>
        </w:trPr>
        <w:tc>
          <w:tcPr>
            <w:tcW w:w="263" w:type="pct"/>
            <w:vMerge w:val="continue"/>
            <w:tcBorders>
              <w:top w:val="nil"/>
              <w:left w:val="single" w:color="000000" w:sz="4" w:space="0"/>
              <w:bottom w:val="single" w:color="000000" w:sz="4" w:space="0"/>
              <w:right w:val="single" w:color="000000" w:sz="4" w:space="0"/>
            </w:tcBorders>
            <w:vAlign w:val="center"/>
          </w:tcPr>
          <w:p w14:paraId="1ACED536">
            <w:pPr>
              <w:widowControl/>
              <w:jc w:val="left"/>
              <w:rPr>
                <w:rFonts w:ascii="宋体" w:hAnsi="宋体" w:cs="宋体"/>
                <w:color w:val="000000"/>
                <w:kern w:val="0"/>
                <w:sz w:val="18"/>
                <w:szCs w:val="18"/>
              </w:rPr>
            </w:pPr>
          </w:p>
        </w:tc>
        <w:tc>
          <w:tcPr>
            <w:tcW w:w="465" w:type="pct"/>
            <w:vMerge w:val="continue"/>
            <w:tcBorders>
              <w:top w:val="nil"/>
              <w:left w:val="single" w:color="000000" w:sz="4" w:space="0"/>
              <w:bottom w:val="single" w:color="000000" w:sz="4" w:space="0"/>
              <w:right w:val="single" w:color="000000" w:sz="4" w:space="0"/>
            </w:tcBorders>
            <w:vAlign w:val="center"/>
          </w:tcPr>
          <w:p w14:paraId="3A9AA5C1">
            <w:pPr>
              <w:widowControl/>
              <w:jc w:val="left"/>
              <w:rPr>
                <w:rFonts w:ascii="宋体" w:hAnsi="宋体" w:cs="宋体"/>
                <w:color w:val="000000"/>
                <w:kern w:val="0"/>
                <w:sz w:val="18"/>
                <w:szCs w:val="18"/>
              </w:rPr>
            </w:pPr>
          </w:p>
        </w:tc>
        <w:tc>
          <w:tcPr>
            <w:tcW w:w="540" w:type="pct"/>
            <w:tcBorders>
              <w:top w:val="nil"/>
              <w:left w:val="single" w:color="auto" w:sz="4" w:space="0"/>
              <w:bottom w:val="single" w:color="auto" w:sz="4" w:space="0"/>
              <w:right w:val="single" w:color="auto" w:sz="4" w:space="0"/>
            </w:tcBorders>
            <w:shd w:val="clear" w:color="auto" w:fill="auto"/>
            <w:noWrap/>
            <w:vAlign w:val="center"/>
          </w:tcPr>
          <w:p w14:paraId="48F4AC43">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699" w:type="pct"/>
            <w:tcBorders>
              <w:top w:val="nil"/>
              <w:left w:val="nil"/>
              <w:bottom w:val="single" w:color="auto" w:sz="4" w:space="0"/>
              <w:right w:val="single" w:color="auto" w:sz="4" w:space="0"/>
            </w:tcBorders>
            <w:shd w:val="clear" w:color="auto" w:fill="auto"/>
            <w:noWrap/>
            <w:vAlign w:val="center"/>
          </w:tcPr>
          <w:p w14:paraId="7E352A83">
            <w:pPr>
              <w:widowControl/>
              <w:jc w:val="center"/>
              <w:rPr>
                <w:rFonts w:ascii="宋体" w:hAnsi="宋体" w:cs="宋体"/>
                <w:color w:val="555555"/>
                <w:kern w:val="0"/>
                <w:sz w:val="18"/>
                <w:szCs w:val="18"/>
              </w:rPr>
            </w:pPr>
            <w:r>
              <w:rPr>
                <w:rFonts w:hint="eastAsia" w:ascii="宋体" w:hAnsi="宋体" w:cs="宋体"/>
                <w:color w:val="555555"/>
                <w:kern w:val="0"/>
                <w:sz w:val="18"/>
                <w:szCs w:val="18"/>
              </w:rPr>
              <w:t>划拨设2职社区的基层组织和公共服务运行经费数量</w:t>
            </w:r>
          </w:p>
        </w:tc>
        <w:tc>
          <w:tcPr>
            <w:tcW w:w="263" w:type="pct"/>
            <w:tcBorders>
              <w:top w:val="nil"/>
              <w:left w:val="nil"/>
              <w:bottom w:val="single" w:color="auto" w:sz="4" w:space="0"/>
              <w:right w:val="single" w:color="auto" w:sz="4" w:space="0"/>
            </w:tcBorders>
            <w:shd w:val="clear" w:color="auto" w:fill="auto"/>
            <w:noWrap/>
            <w:vAlign w:val="center"/>
          </w:tcPr>
          <w:p w14:paraId="4E7CB4C9">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20" w:type="pct"/>
            <w:tcBorders>
              <w:top w:val="nil"/>
              <w:left w:val="nil"/>
              <w:bottom w:val="single" w:color="auto" w:sz="4" w:space="0"/>
              <w:right w:val="single" w:color="auto" w:sz="4" w:space="0"/>
            </w:tcBorders>
            <w:shd w:val="clear" w:color="auto" w:fill="auto"/>
            <w:noWrap/>
            <w:vAlign w:val="center"/>
          </w:tcPr>
          <w:p w14:paraId="7F146827">
            <w:pPr>
              <w:widowControl/>
              <w:jc w:val="center"/>
              <w:rPr>
                <w:rFonts w:ascii="宋体" w:hAnsi="宋体" w:cs="宋体"/>
                <w:color w:val="555555"/>
                <w:kern w:val="0"/>
                <w:sz w:val="18"/>
                <w:szCs w:val="18"/>
              </w:rPr>
            </w:pPr>
            <w:r>
              <w:rPr>
                <w:rFonts w:hint="eastAsia" w:ascii="宋体" w:hAnsi="宋体" w:cs="宋体"/>
                <w:color w:val="555555"/>
                <w:kern w:val="0"/>
                <w:sz w:val="18"/>
                <w:szCs w:val="18"/>
              </w:rPr>
              <w:t>1</w:t>
            </w:r>
          </w:p>
        </w:tc>
        <w:tc>
          <w:tcPr>
            <w:tcW w:w="196" w:type="pct"/>
            <w:tcBorders>
              <w:top w:val="nil"/>
              <w:left w:val="nil"/>
              <w:bottom w:val="single" w:color="auto" w:sz="4" w:space="0"/>
              <w:right w:val="single" w:color="auto" w:sz="4" w:space="0"/>
            </w:tcBorders>
            <w:shd w:val="clear" w:color="auto" w:fill="auto"/>
            <w:noWrap/>
            <w:vAlign w:val="center"/>
          </w:tcPr>
          <w:p w14:paraId="209D08C3">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332" w:type="pct"/>
            <w:tcBorders>
              <w:top w:val="nil"/>
              <w:left w:val="single" w:color="000000" w:sz="4" w:space="0"/>
              <w:bottom w:val="single" w:color="000000" w:sz="4" w:space="0"/>
              <w:right w:val="single" w:color="000000" w:sz="4" w:space="0"/>
            </w:tcBorders>
            <w:shd w:val="clear" w:color="auto" w:fill="auto"/>
            <w:vAlign w:val="center"/>
          </w:tcPr>
          <w:p w14:paraId="5557EF9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1个</w:t>
            </w:r>
          </w:p>
        </w:tc>
        <w:tc>
          <w:tcPr>
            <w:tcW w:w="229" w:type="pct"/>
            <w:tcBorders>
              <w:top w:val="nil"/>
              <w:left w:val="single" w:color="auto" w:sz="4" w:space="0"/>
              <w:bottom w:val="single" w:color="auto" w:sz="4" w:space="0"/>
              <w:right w:val="single" w:color="auto" w:sz="4" w:space="0"/>
            </w:tcBorders>
            <w:shd w:val="clear" w:color="auto" w:fill="auto"/>
            <w:noWrap/>
            <w:vAlign w:val="center"/>
          </w:tcPr>
          <w:p w14:paraId="1EE87CD5">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29" w:type="pct"/>
            <w:tcBorders>
              <w:top w:val="nil"/>
              <w:left w:val="single" w:color="000000" w:sz="4" w:space="0"/>
              <w:bottom w:val="single" w:color="000000" w:sz="4" w:space="0"/>
              <w:right w:val="single" w:color="000000" w:sz="4" w:space="0"/>
            </w:tcBorders>
            <w:shd w:val="clear" w:color="auto" w:fill="auto"/>
            <w:vAlign w:val="center"/>
          </w:tcPr>
          <w:p w14:paraId="72C8282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64" w:type="pct"/>
            <w:tcBorders>
              <w:top w:val="nil"/>
              <w:left w:val="nil"/>
              <w:bottom w:val="single" w:color="000000" w:sz="4" w:space="0"/>
              <w:right w:val="single" w:color="000000" w:sz="4" w:space="0"/>
            </w:tcBorders>
            <w:shd w:val="clear" w:color="auto" w:fill="auto"/>
            <w:vAlign w:val="center"/>
          </w:tcPr>
          <w:p w14:paraId="483B342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A0A546B">
        <w:tblPrEx>
          <w:tblCellMar>
            <w:top w:w="0" w:type="dxa"/>
            <w:left w:w="108" w:type="dxa"/>
            <w:bottom w:w="0" w:type="dxa"/>
            <w:right w:w="108" w:type="dxa"/>
          </w:tblCellMar>
        </w:tblPrEx>
        <w:trPr>
          <w:trHeight w:val="399" w:hRule="atLeast"/>
        </w:trPr>
        <w:tc>
          <w:tcPr>
            <w:tcW w:w="263" w:type="pct"/>
            <w:vMerge w:val="continue"/>
            <w:tcBorders>
              <w:top w:val="nil"/>
              <w:left w:val="single" w:color="000000" w:sz="4" w:space="0"/>
              <w:bottom w:val="single" w:color="000000" w:sz="4" w:space="0"/>
              <w:right w:val="single" w:color="000000" w:sz="4" w:space="0"/>
            </w:tcBorders>
            <w:vAlign w:val="center"/>
          </w:tcPr>
          <w:p w14:paraId="2B0B02F5">
            <w:pPr>
              <w:widowControl/>
              <w:jc w:val="left"/>
              <w:rPr>
                <w:rFonts w:ascii="宋体" w:hAnsi="宋体" w:cs="宋体"/>
                <w:color w:val="000000"/>
                <w:kern w:val="0"/>
                <w:sz w:val="18"/>
                <w:szCs w:val="18"/>
              </w:rPr>
            </w:pPr>
          </w:p>
        </w:tc>
        <w:tc>
          <w:tcPr>
            <w:tcW w:w="465" w:type="pct"/>
            <w:vMerge w:val="continue"/>
            <w:tcBorders>
              <w:top w:val="nil"/>
              <w:left w:val="single" w:color="000000" w:sz="4" w:space="0"/>
              <w:bottom w:val="single" w:color="000000" w:sz="4" w:space="0"/>
              <w:right w:val="single" w:color="000000" w:sz="4" w:space="0"/>
            </w:tcBorders>
            <w:vAlign w:val="center"/>
          </w:tcPr>
          <w:p w14:paraId="3A2811F4">
            <w:pPr>
              <w:widowControl/>
              <w:jc w:val="left"/>
              <w:rPr>
                <w:rFonts w:ascii="宋体" w:hAnsi="宋体" w:cs="宋体"/>
                <w:color w:val="000000"/>
                <w:kern w:val="0"/>
                <w:sz w:val="18"/>
                <w:szCs w:val="18"/>
              </w:rPr>
            </w:pPr>
          </w:p>
        </w:tc>
        <w:tc>
          <w:tcPr>
            <w:tcW w:w="540" w:type="pct"/>
            <w:tcBorders>
              <w:top w:val="nil"/>
              <w:left w:val="single" w:color="auto" w:sz="4" w:space="0"/>
              <w:bottom w:val="single" w:color="auto" w:sz="4" w:space="0"/>
              <w:right w:val="single" w:color="auto" w:sz="4" w:space="0"/>
            </w:tcBorders>
            <w:shd w:val="clear" w:color="auto" w:fill="auto"/>
            <w:noWrap/>
            <w:vAlign w:val="center"/>
          </w:tcPr>
          <w:p w14:paraId="6C896739">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699" w:type="pct"/>
            <w:tcBorders>
              <w:top w:val="nil"/>
              <w:left w:val="nil"/>
              <w:bottom w:val="single" w:color="auto" w:sz="4" w:space="0"/>
              <w:right w:val="single" w:color="auto" w:sz="4" w:space="0"/>
            </w:tcBorders>
            <w:shd w:val="clear" w:color="auto" w:fill="auto"/>
            <w:noWrap/>
            <w:vAlign w:val="center"/>
          </w:tcPr>
          <w:p w14:paraId="2439DF74">
            <w:pPr>
              <w:widowControl/>
              <w:jc w:val="center"/>
              <w:rPr>
                <w:rFonts w:ascii="宋体" w:hAnsi="宋体" w:cs="宋体"/>
                <w:color w:val="555555"/>
                <w:kern w:val="0"/>
                <w:sz w:val="18"/>
                <w:szCs w:val="18"/>
              </w:rPr>
            </w:pPr>
            <w:r>
              <w:rPr>
                <w:rFonts w:hint="eastAsia" w:ascii="宋体" w:hAnsi="宋体" w:cs="宋体"/>
                <w:color w:val="555555"/>
                <w:kern w:val="0"/>
                <w:sz w:val="18"/>
                <w:szCs w:val="18"/>
              </w:rPr>
              <w:t>划拨公共服务经费到位率</w:t>
            </w:r>
          </w:p>
        </w:tc>
        <w:tc>
          <w:tcPr>
            <w:tcW w:w="263" w:type="pct"/>
            <w:tcBorders>
              <w:top w:val="nil"/>
              <w:left w:val="nil"/>
              <w:bottom w:val="single" w:color="auto" w:sz="4" w:space="0"/>
              <w:right w:val="single" w:color="auto" w:sz="4" w:space="0"/>
            </w:tcBorders>
            <w:shd w:val="clear" w:color="auto" w:fill="auto"/>
            <w:noWrap/>
            <w:vAlign w:val="center"/>
          </w:tcPr>
          <w:p w14:paraId="7F7BB57A">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20" w:type="pct"/>
            <w:tcBorders>
              <w:top w:val="nil"/>
              <w:left w:val="nil"/>
              <w:bottom w:val="single" w:color="auto" w:sz="4" w:space="0"/>
              <w:right w:val="single" w:color="auto" w:sz="4" w:space="0"/>
            </w:tcBorders>
            <w:shd w:val="clear" w:color="auto" w:fill="auto"/>
            <w:noWrap/>
            <w:vAlign w:val="center"/>
          </w:tcPr>
          <w:p w14:paraId="5E50D815">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196" w:type="pct"/>
            <w:tcBorders>
              <w:top w:val="nil"/>
              <w:left w:val="nil"/>
              <w:bottom w:val="single" w:color="auto" w:sz="4" w:space="0"/>
              <w:right w:val="single" w:color="auto" w:sz="4" w:space="0"/>
            </w:tcBorders>
            <w:shd w:val="clear" w:color="auto" w:fill="auto"/>
            <w:noWrap/>
            <w:vAlign w:val="center"/>
          </w:tcPr>
          <w:p w14:paraId="05317DAE">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32" w:type="pct"/>
            <w:tcBorders>
              <w:top w:val="nil"/>
              <w:left w:val="single" w:color="000000" w:sz="4" w:space="0"/>
              <w:bottom w:val="single" w:color="000000" w:sz="4" w:space="0"/>
              <w:right w:val="single" w:color="000000" w:sz="4" w:space="0"/>
            </w:tcBorders>
            <w:shd w:val="clear" w:color="auto" w:fill="auto"/>
            <w:vAlign w:val="center"/>
          </w:tcPr>
          <w:p w14:paraId="597ACC8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29" w:type="pct"/>
            <w:tcBorders>
              <w:top w:val="nil"/>
              <w:left w:val="single" w:color="auto" w:sz="4" w:space="0"/>
              <w:bottom w:val="single" w:color="auto" w:sz="4" w:space="0"/>
              <w:right w:val="single" w:color="auto" w:sz="4" w:space="0"/>
            </w:tcBorders>
            <w:shd w:val="clear" w:color="auto" w:fill="auto"/>
            <w:noWrap/>
            <w:vAlign w:val="center"/>
          </w:tcPr>
          <w:p w14:paraId="7C0ADCC6">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29" w:type="pct"/>
            <w:tcBorders>
              <w:top w:val="nil"/>
              <w:left w:val="single" w:color="000000" w:sz="4" w:space="0"/>
              <w:bottom w:val="single" w:color="000000" w:sz="4" w:space="0"/>
              <w:right w:val="single" w:color="000000" w:sz="4" w:space="0"/>
            </w:tcBorders>
            <w:shd w:val="clear" w:color="auto" w:fill="auto"/>
            <w:vAlign w:val="center"/>
          </w:tcPr>
          <w:p w14:paraId="30DFCA4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64" w:type="pct"/>
            <w:tcBorders>
              <w:top w:val="nil"/>
              <w:left w:val="nil"/>
              <w:bottom w:val="single" w:color="000000" w:sz="4" w:space="0"/>
              <w:right w:val="single" w:color="000000" w:sz="4" w:space="0"/>
            </w:tcBorders>
            <w:shd w:val="clear" w:color="auto" w:fill="auto"/>
            <w:vAlign w:val="center"/>
          </w:tcPr>
          <w:p w14:paraId="2D44491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61B80D0">
        <w:tblPrEx>
          <w:tblCellMar>
            <w:top w:w="0" w:type="dxa"/>
            <w:left w:w="108" w:type="dxa"/>
            <w:bottom w:w="0" w:type="dxa"/>
            <w:right w:w="108" w:type="dxa"/>
          </w:tblCellMar>
        </w:tblPrEx>
        <w:trPr>
          <w:trHeight w:val="399" w:hRule="atLeast"/>
        </w:trPr>
        <w:tc>
          <w:tcPr>
            <w:tcW w:w="263" w:type="pct"/>
            <w:vMerge w:val="continue"/>
            <w:tcBorders>
              <w:top w:val="nil"/>
              <w:left w:val="single" w:color="000000" w:sz="4" w:space="0"/>
              <w:bottom w:val="single" w:color="000000" w:sz="4" w:space="0"/>
              <w:right w:val="single" w:color="000000" w:sz="4" w:space="0"/>
            </w:tcBorders>
            <w:vAlign w:val="center"/>
          </w:tcPr>
          <w:p w14:paraId="4F6167C7">
            <w:pPr>
              <w:widowControl/>
              <w:jc w:val="left"/>
              <w:rPr>
                <w:rFonts w:ascii="宋体" w:hAnsi="宋体" w:cs="宋体"/>
                <w:color w:val="000000"/>
                <w:kern w:val="0"/>
                <w:sz w:val="18"/>
                <w:szCs w:val="18"/>
              </w:rPr>
            </w:pPr>
          </w:p>
        </w:tc>
        <w:tc>
          <w:tcPr>
            <w:tcW w:w="465" w:type="pct"/>
            <w:vMerge w:val="continue"/>
            <w:tcBorders>
              <w:top w:val="nil"/>
              <w:left w:val="single" w:color="000000" w:sz="4" w:space="0"/>
              <w:bottom w:val="single" w:color="000000" w:sz="4" w:space="0"/>
              <w:right w:val="single" w:color="000000" w:sz="4" w:space="0"/>
            </w:tcBorders>
            <w:vAlign w:val="center"/>
          </w:tcPr>
          <w:p w14:paraId="0DABD2A7">
            <w:pPr>
              <w:widowControl/>
              <w:jc w:val="left"/>
              <w:rPr>
                <w:rFonts w:ascii="宋体" w:hAnsi="宋体" w:cs="宋体"/>
                <w:color w:val="000000"/>
                <w:kern w:val="0"/>
                <w:sz w:val="18"/>
                <w:szCs w:val="18"/>
              </w:rPr>
            </w:pPr>
          </w:p>
        </w:tc>
        <w:tc>
          <w:tcPr>
            <w:tcW w:w="540" w:type="pct"/>
            <w:tcBorders>
              <w:top w:val="nil"/>
              <w:left w:val="single" w:color="auto" w:sz="4" w:space="0"/>
              <w:bottom w:val="single" w:color="auto" w:sz="4" w:space="0"/>
              <w:right w:val="single" w:color="auto" w:sz="4" w:space="0"/>
            </w:tcBorders>
            <w:shd w:val="clear" w:color="auto" w:fill="auto"/>
            <w:noWrap/>
            <w:vAlign w:val="center"/>
          </w:tcPr>
          <w:p w14:paraId="22040472">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699" w:type="pct"/>
            <w:tcBorders>
              <w:top w:val="nil"/>
              <w:left w:val="nil"/>
              <w:bottom w:val="single" w:color="auto" w:sz="4" w:space="0"/>
              <w:right w:val="single" w:color="auto" w:sz="4" w:space="0"/>
            </w:tcBorders>
            <w:shd w:val="clear" w:color="auto" w:fill="auto"/>
            <w:noWrap/>
            <w:vAlign w:val="center"/>
          </w:tcPr>
          <w:p w14:paraId="69F4170C">
            <w:pPr>
              <w:widowControl/>
              <w:jc w:val="center"/>
              <w:rPr>
                <w:rFonts w:ascii="宋体" w:hAnsi="宋体" w:cs="宋体"/>
                <w:color w:val="555555"/>
                <w:kern w:val="0"/>
                <w:sz w:val="18"/>
                <w:szCs w:val="18"/>
              </w:rPr>
            </w:pPr>
            <w:r>
              <w:rPr>
                <w:rFonts w:hint="eastAsia" w:ascii="宋体" w:hAnsi="宋体" w:cs="宋体"/>
                <w:color w:val="555555"/>
                <w:kern w:val="0"/>
                <w:sz w:val="18"/>
                <w:szCs w:val="18"/>
              </w:rPr>
              <w:t>划拨公共服务经费使用时效</w:t>
            </w:r>
          </w:p>
        </w:tc>
        <w:tc>
          <w:tcPr>
            <w:tcW w:w="263" w:type="pct"/>
            <w:tcBorders>
              <w:top w:val="nil"/>
              <w:left w:val="nil"/>
              <w:bottom w:val="single" w:color="auto" w:sz="4" w:space="0"/>
              <w:right w:val="single" w:color="auto" w:sz="4" w:space="0"/>
            </w:tcBorders>
            <w:shd w:val="clear" w:color="auto" w:fill="auto"/>
            <w:noWrap/>
            <w:vAlign w:val="center"/>
          </w:tcPr>
          <w:p w14:paraId="4675E887">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520" w:type="pct"/>
            <w:tcBorders>
              <w:top w:val="nil"/>
              <w:left w:val="nil"/>
              <w:bottom w:val="single" w:color="auto" w:sz="4" w:space="0"/>
              <w:right w:val="single" w:color="auto" w:sz="4" w:space="0"/>
            </w:tcBorders>
            <w:shd w:val="clear" w:color="auto" w:fill="auto"/>
            <w:noWrap/>
            <w:vAlign w:val="center"/>
          </w:tcPr>
          <w:p w14:paraId="0BFA61C1">
            <w:pPr>
              <w:widowControl/>
              <w:jc w:val="center"/>
              <w:rPr>
                <w:rFonts w:ascii="宋体" w:hAnsi="宋体" w:cs="宋体"/>
                <w:color w:val="555555"/>
                <w:kern w:val="0"/>
                <w:sz w:val="18"/>
                <w:szCs w:val="18"/>
              </w:rPr>
            </w:pPr>
            <w:r>
              <w:rPr>
                <w:rFonts w:hint="eastAsia" w:ascii="宋体" w:hAnsi="宋体" w:cs="宋体"/>
                <w:color w:val="555555"/>
                <w:kern w:val="0"/>
                <w:sz w:val="18"/>
                <w:szCs w:val="18"/>
              </w:rPr>
              <w:t>12月30日前</w:t>
            </w:r>
          </w:p>
        </w:tc>
        <w:tc>
          <w:tcPr>
            <w:tcW w:w="196" w:type="pct"/>
            <w:tcBorders>
              <w:top w:val="nil"/>
              <w:left w:val="nil"/>
              <w:bottom w:val="single" w:color="auto" w:sz="4" w:space="0"/>
              <w:right w:val="single" w:color="auto" w:sz="4" w:space="0"/>
            </w:tcBorders>
            <w:shd w:val="clear" w:color="auto" w:fill="auto"/>
            <w:noWrap/>
            <w:vAlign w:val="center"/>
          </w:tcPr>
          <w:p w14:paraId="0572C689">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32" w:type="pct"/>
            <w:tcBorders>
              <w:top w:val="nil"/>
              <w:left w:val="single" w:color="000000" w:sz="4" w:space="0"/>
              <w:bottom w:val="single" w:color="000000" w:sz="4" w:space="0"/>
              <w:right w:val="single" w:color="000000" w:sz="4" w:space="0"/>
            </w:tcBorders>
            <w:shd w:val="clear" w:color="auto" w:fill="auto"/>
            <w:vAlign w:val="center"/>
          </w:tcPr>
          <w:p w14:paraId="119E144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29" w:type="pct"/>
            <w:tcBorders>
              <w:top w:val="nil"/>
              <w:left w:val="single" w:color="auto" w:sz="4" w:space="0"/>
              <w:bottom w:val="single" w:color="auto" w:sz="4" w:space="0"/>
              <w:right w:val="single" w:color="auto" w:sz="4" w:space="0"/>
            </w:tcBorders>
            <w:shd w:val="clear" w:color="auto" w:fill="auto"/>
            <w:noWrap/>
            <w:vAlign w:val="center"/>
          </w:tcPr>
          <w:p w14:paraId="1553807C">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29" w:type="pct"/>
            <w:tcBorders>
              <w:top w:val="nil"/>
              <w:left w:val="single" w:color="000000" w:sz="4" w:space="0"/>
              <w:bottom w:val="single" w:color="000000" w:sz="4" w:space="0"/>
              <w:right w:val="single" w:color="000000" w:sz="4" w:space="0"/>
            </w:tcBorders>
            <w:shd w:val="clear" w:color="auto" w:fill="auto"/>
            <w:vAlign w:val="center"/>
          </w:tcPr>
          <w:p w14:paraId="0C6FE86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64" w:type="pct"/>
            <w:tcBorders>
              <w:top w:val="nil"/>
              <w:left w:val="nil"/>
              <w:bottom w:val="single" w:color="000000" w:sz="4" w:space="0"/>
              <w:right w:val="single" w:color="000000" w:sz="4" w:space="0"/>
            </w:tcBorders>
            <w:shd w:val="clear" w:color="auto" w:fill="auto"/>
            <w:vAlign w:val="center"/>
          </w:tcPr>
          <w:p w14:paraId="0BAA72B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7B62CBC">
        <w:tblPrEx>
          <w:tblCellMar>
            <w:top w:w="0" w:type="dxa"/>
            <w:left w:w="108" w:type="dxa"/>
            <w:bottom w:w="0" w:type="dxa"/>
            <w:right w:w="108" w:type="dxa"/>
          </w:tblCellMar>
        </w:tblPrEx>
        <w:trPr>
          <w:trHeight w:val="399" w:hRule="atLeast"/>
        </w:trPr>
        <w:tc>
          <w:tcPr>
            <w:tcW w:w="263" w:type="pct"/>
            <w:vMerge w:val="continue"/>
            <w:tcBorders>
              <w:top w:val="nil"/>
              <w:left w:val="single" w:color="000000" w:sz="4" w:space="0"/>
              <w:bottom w:val="single" w:color="000000" w:sz="4" w:space="0"/>
              <w:right w:val="single" w:color="000000" w:sz="4" w:space="0"/>
            </w:tcBorders>
            <w:vAlign w:val="center"/>
          </w:tcPr>
          <w:p w14:paraId="3625CB0C">
            <w:pPr>
              <w:widowControl/>
              <w:jc w:val="left"/>
              <w:rPr>
                <w:rFonts w:ascii="宋体" w:hAnsi="宋体" w:cs="宋体"/>
                <w:color w:val="000000"/>
                <w:kern w:val="0"/>
                <w:sz w:val="18"/>
                <w:szCs w:val="18"/>
              </w:rPr>
            </w:pPr>
          </w:p>
        </w:tc>
        <w:tc>
          <w:tcPr>
            <w:tcW w:w="465" w:type="pct"/>
            <w:tcBorders>
              <w:top w:val="nil"/>
              <w:left w:val="nil"/>
              <w:bottom w:val="nil"/>
              <w:right w:val="single" w:color="000000" w:sz="4" w:space="0"/>
            </w:tcBorders>
            <w:shd w:val="clear" w:color="auto" w:fill="auto"/>
            <w:vAlign w:val="center"/>
          </w:tcPr>
          <w:p w14:paraId="7A191D66">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40" w:type="pct"/>
            <w:tcBorders>
              <w:top w:val="nil"/>
              <w:left w:val="single" w:color="auto" w:sz="4" w:space="0"/>
              <w:bottom w:val="single" w:color="auto" w:sz="4" w:space="0"/>
              <w:right w:val="single" w:color="auto" w:sz="4" w:space="0"/>
            </w:tcBorders>
            <w:shd w:val="clear" w:color="auto" w:fill="auto"/>
            <w:noWrap/>
            <w:vAlign w:val="center"/>
          </w:tcPr>
          <w:p w14:paraId="0475B4AF">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699" w:type="pct"/>
            <w:tcBorders>
              <w:top w:val="nil"/>
              <w:left w:val="nil"/>
              <w:bottom w:val="single" w:color="auto" w:sz="4" w:space="0"/>
              <w:right w:val="single" w:color="auto" w:sz="4" w:space="0"/>
            </w:tcBorders>
            <w:shd w:val="clear" w:color="auto" w:fill="auto"/>
            <w:noWrap/>
            <w:vAlign w:val="center"/>
          </w:tcPr>
          <w:p w14:paraId="0129ED0F">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提升村社区干部治理能力</w:t>
            </w:r>
          </w:p>
        </w:tc>
        <w:tc>
          <w:tcPr>
            <w:tcW w:w="263" w:type="pct"/>
            <w:tcBorders>
              <w:top w:val="nil"/>
              <w:left w:val="nil"/>
              <w:bottom w:val="single" w:color="auto" w:sz="4" w:space="0"/>
              <w:right w:val="single" w:color="auto" w:sz="4" w:space="0"/>
            </w:tcBorders>
            <w:shd w:val="clear" w:color="auto" w:fill="auto"/>
            <w:noWrap/>
            <w:vAlign w:val="center"/>
          </w:tcPr>
          <w:p w14:paraId="6F0D99C7">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520" w:type="pct"/>
            <w:tcBorders>
              <w:top w:val="nil"/>
              <w:left w:val="nil"/>
              <w:bottom w:val="single" w:color="auto" w:sz="4" w:space="0"/>
              <w:right w:val="single" w:color="auto" w:sz="4" w:space="0"/>
            </w:tcBorders>
            <w:shd w:val="clear" w:color="auto" w:fill="auto"/>
            <w:noWrap/>
            <w:vAlign w:val="center"/>
          </w:tcPr>
          <w:p w14:paraId="100205B2">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196" w:type="pct"/>
            <w:tcBorders>
              <w:top w:val="nil"/>
              <w:left w:val="nil"/>
              <w:bottom w:val="single" w:color="auto" w:sz="4" w:space="0"/>
              <w:right w:val="single" w:color="auto" w:sz="4" w:space="0"/>
            </w:tcBorders>
            <w:shd w:val="clear" w:color="auto" w:fill="auto"/>
            <w:noWrap/>
            <w:vAlign w:val="center"/>
          </w:tcPr>
          <w:p w14:paraId="2E550BC9">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32" w:type="pct"/>
            <w:tcBorders>
              <w:top w:val="nil"/>
              <w:left w:val="single" w:color="000000" w:sz="4" w:space="0"/>
              <w:bottom w:val="single" w:color="000000" w:sz="4" w:space="0"/>
              <w:right w:val="single" w:color="000000" w:sz="4" w:space="0"/>
            </w:tcBorders>
            <w:shd w:val="clear" w:color="auto" w:fill="auto"/>
            <w:vAlign w:val="center"/>
          </w:tcPr>
          <w:p w14:paraId="590C10C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29" w:type="pct"/>
            <w:tcBorders>
              <w:top w:val="nil"/>
              <w:left w:val="single" w:color="auto" w:sz="4" w:space="0"/>
              <w:bottom w:val="single" w:color="auto" w:sz="4" w:space="0"/>
              <w:right w:val="single" w:color="auto" w:sz="4" w:space="0"/>
            </w:tcBorders>
            <w:shd w:val="clear" w:color="auto" w:fill="auto"/>
            <w:noWrap/>
            <w:vAlign w:val="center"/>
          </w:tcPr>
          <w:p w14:paraId="1793E6CA">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29" w:type="pct"/>
            <w:tcBorders>
              <w:top w:val="nil"/>
              <w:left w:val="single" w:color="000000" w:sz="4" w:space="0"/>
              <w:bottom w:val="single" w:color="000000" w:sz="4" w:space="0"/>
              <w:right w:val="single" w:color="000000" w:sz="4" w:space="0"/>
            </w:tcBorders>
            <w:shd w:val="clear" w:color="auto" w:fill="auto"/>
            <w:vAlign w:val="center"/>
          </w:tcPr>
          <w:p w14:paraId="556E7775">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64" w:type="pct"/>
            <w:tcBorders>
              <w:top w:val="nil"/>
              <w:left w:val="nil"/>
              <w:bottom w:val="single" w:color="000000" w:sz="4" w:space="0"/>
              <w:right w:val="single" w:color="000000" w:sz="4" w:space="0"/>
            </w:tcBorders>
            <w:shd w:val="clear" w:color="auto" w:fill="auto"/>
            <w:vAlign w:val="center"/>
          </w:tcPr>
          <w:p w14:paraId="79CF798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12BC6CE">
        <w:tblPrEx>
          <w:tblCellMar>
            <w:top w:w="0" w:type="dxa"/>
            <w:left w:w="108" w:type="dxa"/>
            <w:bottom w:w="0" w:type="dxa"/>
            <w:right w:w="108" w:type="dxa"/>
          </w:tblCellMar>
        </w:tblPrEx>
        <w:trPr>
          <w:trHeight w:val="501" w:hRule="atLeast"/>
        </w:trPr>
        <w:tc>
          <w:tcPr>
            <w:tcW w:w="263" w:type="pct"/>
            <w:vMerge w:val="continue"/>
            <w:tcBorders>
              <w:top w:val="nil"/>
              <w:left w:val="single" w:color="000000" w:sz="4" w:space="0"/>
              <w:bottom w:val="single" w:color="000000" w:sz="4" w:space="0"/>
              <w:right w:val="single" w:color="000000" w:sz="4" w:space="0"/>
            </w:tcBorders>
            <w:vAlign w:val="center"/>
          </w:tcPr>
          <w:p w14:paraId="67D54C36">
            <w:pPr>
              <w:widowControl/>
              <w:jc w:val="left"/>
              <w:rPr>
                <w:rFonts w:ascii="宋体" w:hAnsi="宋体" w:cs="宋体"/>
                <w:color w:val="000000"/>
                <w:kern w:val="0"/>
                <w:sz w:val="18"/>
                <w:szCs w:val="18"/>
              </w:rPr>
            </w:pPr>
          </w:p>
        </w:tc>
        <w:tc>
          <w:tcPr>
            <w:tcW w:w="465" w:type="pct"/>
            <w:tcBorders>
              <w:top w:val="single" w:color="000000" w:sz="4" w:space="0"/>
              <w:left w:val="nil"/>
              <w:bottom w:val="single" w:color="000000" w:sz="4" w:space="0"/>
              <w:right w:val="single" w:color="000000" w:sz="4" w:space="0"/>
            </w:tcBorders>
            <w:shd w:val="clear" w:color="auto" w:fill="auto"/>
            <w:vAlign w:val="center"/>
          </w:tcPr>
          <w:p w14:paraId="29E391A7">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540" w:type="pct"/>
            <w:tcBorders>
              <w:top w:val="nil"/>
              <w:left w:val="single" w:color="auto" w:sz="4" w:space="0"/>
              <w:bottom w:val="single" w:color="auto" w:sz="4" w:space="0"/>
              <w:right w:val="single" w:color="auto" w:sz="4" w:space="0"/>
            </w:tcBorders>
            <w:shd w:val="clear" w:color="auto" w:fill="auto"/>
            <w:noWrap/>
            <w:vAlign w:val="center"/>
          </w:tcPr>
          <w:p w14:paraId="185EDDD6">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699" w:type="pct"/>
            <w:tcBorders>
              <w:top w:val="nil"/>
              <w:left w:val="nil"/>
              <w:bottom w:val="single" w:color="auto" w:sz="4" w:space="0"/>
              <w:right w:val="single" w:color="auto" w:sz="4" w:space="0"/>
            </w:tcBorders>
            <w:shd w:val="clear" w:color="auto" w:fill="auto"/>
            <w:noWrap/>
            <w:vAlign w:val="center"/>
          </w:tcPr>
          <w:p w14:paraId="551CDE6F">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发放村社区满意度</w:t>
            </w:r>
          </w:p>
        </w:tc>
        <w:tc>
          <w:tcPr>
            <w:tcW w:w="263" w:type="pct"/>
            <w:tcBorders>
              <w:top w:val="nil"/>
              <w:left w:val="nil"/>
              <w:bottom w:val="single" w:color="auto" w:sz="4" w:space="0"/>
              <w:right w:val="single" w:color="auto" w:sz="4" w:space="0"/>
            </w:tcBorders>
            <w:shd w:val="clear" w:color="auto" w:fill="auto"/>
            <w:noWrap/>
            <w:vAlign w:val="center"/>
          </w:tcPr>
          <w:p w14:paraId="2D7216F7">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20" w:type="pct"/>
            <w:tcBorders>
              <w:top w:val="nil"/>
              <w:left w:val="nil"/>
              <w:bottom w:val="single" w:color="auto" w:sz="4" w:space="0"/>
              <w:right w:val="single" w:color="auto" w:sz="4" w:space="0"/>
            </w:tcBorders>
            <w:shd w:val="clear" w:color="auto" w:fill="auto"/>
            <w:noWrap/>
            <w:vAlign w:val="center"/>
          </w:tcPr>
          <w:p w14:paraId="51F6008A">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196" w:type="pct"/>
            <w:tcBorders>
              <w:top w:val="nil"/>
              <w:left w:val="nil"/>
              <w:bottom w:val="single" w:color="auto" w:sz="4" w:space="0"/>
              <w:right w:val="single" w:color="auto" w:sz="4" w:space="0"/>
            </w:tcBorders>
            <w:shd w:val="clear" w:color="auto" w:fill="auto"/>
            <w:noWrap/>
            <w:vAlign w:val="center"/>
          </w:tcPr>
          <w:p w14:paraId="7AB3917D">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32" w:type="pct"/>
            <w:tcBorders>
              <w:top w:val="nil"/>
              <w:left w:val="single" w:color="000000" w:sz="4" w:space="0"/>
              <w:bottom w:val="single" w:color="000000" w:sz="4" w:space="0"/>
              <w:right w:val="single" w:color="000000" w:sz="4" w:space="0"/>
            </w:tcBorders>
            <w:shd w:val="clear" w:color="auto" w:fill="auto"/>
            <w:vAlign w:val="center"/>
          </w:tcPr>
          <w:p w14:paraId="68BA1AF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29" w:type="pct"/>
            <w:tcBorders>
              <w:top w:val="nil"/>
              <w:left w:val="single" w:color="auto" w:sz="4" w:space="0"/>
              <w:bottom w:val="single" w:color="auto" w:sz="4" w:space="0"/>
              <w:right w:val="single" w:color="auto" w:sz="4" w:space="0"/>
            </w:tcBorders>
            <w:shd w:val="clear" w:color="auto" w:fill="auto"/>
            <w:noWrap/>
            <w:vAlign w:val="center"/>
          </w:tcPr>
          <w:p w14:paraId="5FC5ACEF">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29" w:type="pct"/>
            <w:tcBorders>
              <w:top w:val="nil"/>
              <w:left w:val="single" w:color="000000" w:sz="4" w:space="0"/>
              <w:bottom w:val="single" w:color="000000" w:sz="4" w:space="0"/>
              <w:right w:val="single" w:color="000000" w:sz="4" w:space="0"/>
            </w:tcBorders>
            <w:shd w:val="clear" w:color="auto" w:fill="auto"/>
            <w:vAlign w:val="center"/>
          </w:tcPr>
          <w:p w14:paraId="2B6EF28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64" w:type="pct"/>
            <w:tcBorders>
              <w:top w:val="nil"/>
              <w:left w:val="nil"/>
              <w:bottom w:val="single" w:color="000000" w:sz="4" w:space="0"/>
              <w:right w:val="single" w:color="000000" w:sz="4" w:space="0"/>
            </w:tcBorders>
            <w:shd w:val="clear" w:color="auto" w:fill="auto"/>
            <w:vAlign w:val="center"/>
          </w:tcPr>
          <w:p w14:paraId="5244D34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61988D9">
        <w:tblPrEx>
          <w:tblCellMar>
            <w:top w:w="0" w:type="dxa"/>
            <w:left w:w="108" w:type="dxa"/>
            <w:bottom w:w="0" w:type="dxa"/>
            <w:right w:w="108" w:type="dxa"/>
          </w:tblCellMar>
        </w:tblPrEx>
        <w:trPr>
          <w:trHeight w:val="285" w:hRule="atLeast"/>
        </w:trPr>
        <w:tc>
          <w:tcPr>
            <w:tcW w:w="427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4968DC">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29" w:type="pct"/>
            <w:tcBorders>
              <w:top w:val="single" w:color="000000" w:sz="4" w:space="0"/>
              <w:left w:val="nil"/>
              <w:bottom w:val="single" w:color="000000" w:sz="4" w:space="0"/>
              <w:right w:val="single" w:color="000000" w:sz="4" w:space="0"/>
            </w:tcBorders>
            <w:shd w:val="clear" w:color="auto" w:fill="auto"/>
            <w:vAlign w:val="center"/>
          </w:tcPr>
          <w:p w14:paraId="339546A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000000" w:sz="4" w:space="0"/>
              <w:right w:val="single" w:color="000000" w:sz="4" w:space="0"/>
            </w:tcBorders>
            <w:shd w:val="clear" w:color="auto" w:fill="auto"/>
            <w:vAlign w:val="center"/>
          </w:tcPr>
          <w:p w14:paraId="4868300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4" w:type="pct"/>
            <w:tcBorders>
              <w:top w:val="nil"/>
              <w:left w:val="nil"/>
              <w:bottom w:val="single" w:color="000000" w:sz="4" w:space="0"/>
              <w:right w:val="single" w:color="000000" w:sz="4" w:space="0"/>
            </w:tcBorders>
            <w:shd w:val="clear" w:color="auto" w:fill="auto"/>
            <w:vAlign w:val="center"/>
          </w:tcPr>
          <w:p w14:paraId="1A2FD09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5189B25">
        <w:tblPrEx>
          <w:tblCellMar>
            <w:top w:w="0" w:type="dxa"/>
            <w:left w:w="108" w:type="dxa"/>
            <w:bottom w:w="0" w:type="dxa"/>
            <w:right w:w="108" w:type="dxa"/>
          </w:tblCellMar>
        </w:tblPrEx>
        <w:trPr>
          <w:trHeight w:val="603" w:hRule="atLeast"/>
        </w:trPr>
        <w:tc>
          <w:tcPr>
            <w:tcW w:w="263" w:type="pct"/>
            <w:tcBorders>
              <w:top w:val="nil"/>
              <w:left w:val="single" w:color="000000" w:sz="4" w:space="0"/>
              <w:bottom w:val="single" w:color="000000" w:sz="4" w:space="0"/>
              <w:right w:val="single" w:color="000000" w:sz="4" w:space="0"/>
            </w:tcBorders>
            <w:shd w:val="clear" w:color="auto" w:fill="auto"/>
            <w:vAlign w:val="center"/>
          </w:tcPr>
          <w:p w14:paraId="4DDCD77A">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37" w:type="pct"/>
            <w:gridSpan w:val="10"/>
            <w:tcBorders>
              <w:top w:val="single" w:color="000000" w:sz="4" w:space="0"/>
              <w:left w:val="nil"/>
              <w:bottom w:val="single" w:color="000000" w:sz="4" w:space="0"/>
              <w:right w:val="single" w:color="000000" w:sz="4" w:space="0"/>
            </w:tcBorders>
            <w:shd w:val="clear" w:color="auto" w:fill="auto"/>
            <w:vAlign w:val="center"/>
          </w:tcPr>
          <w:p w14:paraId="7ACE0FD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4493CE0A">
        <w:tblPrEx>
          <w:tblCellMar>
            <w:top w:w="0" w:type="dxa"/>
            <w:left w:w="108" w:type="dxa"/>
            <w:bottom w:w="0" w:type="dxa"/>
            <w:right w:w="108" w:type="dxa"/>
          </w:tblCellMar>
        </w:tblPrEx>
        <w:trPr>
          <w:trHeight w:val="573" w:hRule="atLeast"/>
        </w:trPr>
        <w:tc>
          <w:tcPr>
            <w:tcW w:w="263" w:type="pct"/>
            <w:tcBorders>
              <w:top w:val="nil"/>
              <w:left w:val="single" w:color="000000" w:sz="4" w:space="0"/>
              <w:bottom w:val="single" w:color="000000" w:sz="4" w:space="0"/>
              <w:right w:val="single" w:color="000000" w:sz="4" w:space="0"/>
            </w:tcBorders>
            <w:shd w:val="clear" w:color="auto" w:fill="auto"/>
            <w:vAlign w:val="center"/>
          </w:tcPr>
          <w:p w14:paraId="14F3F035">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37" w:type="pct"/>
            <w:gridSpan w:val="10"/>
            <w:tcBorders>
              <w:top w:val="single" w:color="000000" w:sz="4" w:space="0"/>
              <w:left w:val="nil"/>
              <w:bottom w:val="single" w:color="000000" w:sz="4" w:space="0"/>
              <w:right w:val="single" w:color="000000" w:sz="4" w:space="0"/>
            </w:tcBorders>
            <w:shd w:val="clear" w:color="auto" w:fill="auto"/>
            <w:vAlign w:val="center"/>
          </w:tcPr>
          <w:p w14:paraId="1AC9D97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086D5AF2">
        <w:tblPrEx>
          <w:tblCellMar>
            <w:top w:w="0" w:type="dxa"/>
            <w:left w:w="108" w:type="dxa"/>
            <w:bottom w:w="0" w:type="dxa"/>
            <w:right w:w="108" w:type="dxa"/>
          </w:tblCellMar>
        </w:tblPrEx>
        <w:trPr>
          <w:trHeight w:val="633" w:hRule="atLeast"/>
        </w:trPr>
        <w:tc>
          <w:tcPr>
            <w:tcW w:w="263" w:type="pct"/>
            <w:tcBorders>
              <w:top w:val="nil"/>
              <w:left w:val="single" w:color="000000" w:sz="4" w:space="0"/>
              <w:bottom w:val="single" w:color="000000" w:sz="4" w:space="0"/>
              <w:right w:val="single" w:color="000000" w:sz="4" w:space="0"/>
            </w:tcBorders>
            <w:shd w:val="clear" w:color="auto" w:fill="auto"/>
            <w:vAlign w:val="center"/>
          </w:tcPr>
          <w:p w14:paraId="6438EFCC">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37" w:type="pct"/>
            <w:gridSpan w:val="10"/>
            <w:tcBorders>
              <w:top w:val="single" w:color="000000" w:sz="4" w:space="0"/>
              <w:left w:val="nil"/>
              <w:bottom w:val="single" w:color="000000" w:sz="4" w:space="0"/>
              <w:right w:val="single" w:color="000000" w:sz="4" w:space="0"/>
            </w:tcBorders>
            <w:shd w:val="clear" w:color="auto" w:fill="auto"/>
            <w:vAlign w:val="center"/>
          </w:tcPr>
          <w:p w14:paraId="449D17D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2F70344D">
        <w:tblPrEx>
          <w:tblCellMar>
            <w:top w:w="0" w:type="dxa"/>
            <w:left w:w="108" w:type="dxa"/>
            <w:bottom w:w="0" w:type="dxa"/>
            <w:right w:w="108" w:type="dxa"/>
          </w:tblCellMar>
        </w:tblPrEx>
        <w:trPr>
          <w:trHeight w:val="621" w:hRule="atLeast"/>
        </w:trPr>
        <w:tc>
          <w:tcPr>
            <w:tcW w:w="32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3896F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1770" w:type="pct"/>
            <w:gridSpan w:val="6"/>
            <w:tcBorders>
              <w:top w:val="single" w:color="000000" w:sz="4" w:space="0"/>
              <w:left w:val="nil"/>
              <w:bottom w:val="single" w:color="000000" w:sz="4" w:space="0"/>
              <w:right w:val="single" w:color="000000" w:sz="4" w:space="0"/>
            </w:tcBorders>
            <w:shd w:val="clear" w:color="auto" w:fill="auto"/>
            <w:vAlign w:val="center"/>
          </w:tcPr>
          <w:p w14:paraId="08073AB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354467EA">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1013"/>
        <w:gridCol w:w="878"/>
        <w:gridCol w:w="1059"/>
        <w:gridCol w:w="396"/>
        <w:gridCol w:w="1044"/>
        <w:gridCol w:w="396"/>
        <w:gridCol w:w="846"/>
        <w:gridCol w:w="487"/>
        <w:gridCol w:w="487"/>
        <w:gridCol w:w="1340"/>
      </w:tblGrid>
      <w:tr w14:paraId="616BF0D2">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66B24ECB">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2812C3FD">
        <w:tblPrEx>
          <w:tblCellMar>
            <w:top w:w="0" w:type="dxa"/>
            <w:left w:w="108" w:type="dxa"/>
            <w:bottom w:w="0" w:type="dxa"/>
            <w:right w:w="108" w:type="dxa"/>
          </w:tblCellMar>
        </w:tblPrEx>
        <w:trPr>
          <w:trHeight w:val="561" w:hRule="atLeast"/>
        </w:trPr>
        <w:tc>
          <w:tcPr>
            <w:tcW w:w="910"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74AEF1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90" w:type="pct"/>
            <w:gridSpan w:val="9"/>
            <w:tcBorders>
              <w:top w:val="single" w:color="000000" w:sz="4" w:space="0"/>
              <w:left w:val="nil"/>
              <w:bottom w:val="single" w:color="000000" w:sz="4" w:space="0"/>
              <w:right w:val="single" w:color="auto" w:sz="4" w:space="0"/>
            </w:tcBorders>
            <w:shd w:val="clear" w:color="auto" w:fill="auto"/>
            <w:vAlign w:val="center"/>
          </w:tcPr>
          <w:p w14:paraId="60E46219">
            <w:pPr>
              <w:widowControl/>
              <w:jc w:val="left"/>
              <w:rPr>
                <w:rFonts w:ascii="宋体" w:hAnsi="宋体" w:cs="宋体"/>
                <w:color w:val="000000"/>
                <w:kern w:val="0"/>
                <w:sz w:val="18"/>
                <w:szCs w:val="18"/>
              </w:rPr>
            </w:pPr>
            <w:r>
              <w:rPr>
                <w:rFonts w:hint="eastAsia" w:ascii="宋体" w:hAnsi="宋体" w:cs="宋体"/>
                <w:color w:val="000000"/>
                <w:kern w:val="0"/>
                <w:sz w:val="18"/>
                <w:szCs w:val="18"/>
              </w:rPr>
              <w:t>单位缴费【残保金】</w:t>
            </w:r>
          </w:p>
        </w:tc>
      </w:tr>
      <w:tr w14:paraId="35B4AC23">
        <w:tblPrEx>
          <w:tblCellMar>
            <w:top w:w="0" w:type="dxa"/>
            <w:left w:w="108" w:type="dxa"/>
            <w:bottom w:w="0" w:type="dxa"/>
            <w:right w:w="108" w:type="dxa"/>
          </w:tblCellMar>
        </w:tblPrEx>
        <w:trPr>
          <w:trHeight w:val="513" w:hRule="atLeast"/>
        </w:trPr>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01EE6">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334" w:type="pct"/>
            <w:gridSpan w:val="5"/>
            <w:tcBorders>
              <w:top w:val="single" w:color="000000" w:sz="4" w:space="0"/>
              <w:left w:val="nil"/>
              <w:bottom w:val="single" w:color="000000" w:sz="4" w:space="0"/>
              <w:right w:val="single" w:color="000000" w:sz="4" w:space="0"/>
            </w:tcBorders>
            <w:shd w:val="clear" w:color="auto" w:fill="auto"/>
            <w:vAlign w:val="center"/>
          </w:tcPr>
          <w:p w14:paraId="36EAA5F8">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45" w:type="pct"/>
            <w:tcBorders>
              <w:top w:val="nil"/>
              <w:left w:val="nil"/>
              <w:bottom w:val="nil"/>
              <w:right w:val="nil"/>
            </w:tcBorders>
            <w:shd w:val="clear" w:color="auto" w:fill="auto"/>
            <w:vAlign w:val="center"/>
          </w:tcPr>
          <w:p w14:paraId="37C4E772">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3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5A962">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78FAABB4">
        <w:tblPrEx>
          <w:tblCellMar>
            <w:top w:w="0" w:type="dxa"/>
            <w:left w:w="108" w:type="dxa"/>
            <w:bottom w:w="0" w:type="dxa"/>
            <w:right w:w="108" w:type="dxa"/>
          </w:tblCellMar>
        </w:tblPrEx>
        <w:trPr>
          <w:trHeight w:val="360" w:hRule="atLeast"/>
        </w:trPr>
        <w:tc>
          <w:tcPr>
            <w:tcW w:w="257" w:type="pct"/>
            <w:vMerge w:val="restart"/>
            <w:tcBorders>
              <w:top w:val="nil"/>
              <w:left w:val="single" w:color="000000" w:sz="4" w:space="0"/>
              <w:bottom w:val="single" w:color="000000" w:sz="4" w:space="0"/>
              <w:right w:val="single" w:color="000000" w:sz="4" w:space="0"/>
            </w:tcBorders>
            <w:shd w:val="clear" w:color="auto" w:fill="auto"/>
            <w:vAlign w:val="center"/>
          </w:tcPr>
          <w:p w14:paraId="7BD14744">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3" w:type="pct"/>
            <w:vMerge w:val="restart"/>
            <w:tcBorders>
              <w:top w:val="nil"/>
              <w:left w:val="single" w:color="000000" w:sz="4" w:space="0"/>
              <w:bottom w:val="single" w:color="000000" w:sz="4" w:space="0"/>
              <w:right w:val="single" w:color="000000" w:sz="4" w:space="0"/>
            </w:tcBorders>
            <w:shd w:val="clear" w:color="auto" w:fill="auto"/>
            <w:vAlign w:val="center"/>
          </w:tcPr>
          <w:p w14:paraId="238BC801">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334" w:type="pct"/>
            <w:gridSpan w:val="5"/>
            <w:tcBorders>
              <w:top w:val="single" w:color="000000" w:sz="4" w:space="0"/>
              <w:left w:val="nil"/>
              <w:bottom w:val="single" w:color="000000" w:sz="4" w:space="0"/>
              <w:right w:val="single" w:color="000000" w:sz="4" w:space="0"/>
            </w:tcBorders>
            <w:shd w:val="clear" w:color="auto" w:fill="auto"/>
            <w:vAlign w:val="center"/>
          </w:tcPr>
          <w:p w14:paraId="30D872D8">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756" w:type="pct"/>
            <w:gridSpan w:val="4"/>
            <w:tcBorders>
              <w:top w:val="single" w:color="000000" w:sz="4" w:space="0"/>
              <w:left w:val="nil"/>
              <w:bottom w:val="single" w:color="000000" w:sz="4" w:space="0"/>
              <w:right w:val="single" w:color="000000" w:sz="4" w:space="0"/>
            </w:tcBorders>
            <w:shd w:val="clear" w:color="auto" w:fill="auto"/>
            <w:vAlign w:val="center"/>
          </w:tcPr>
          <w:p w14:paraId="54C15CDC">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24CD0AB6">
        <w:tblPrEx>
          <w:tblCellMar>
            <w:top w:w="0" w:type="dxa"/>
            <w:left w:w="108" w:type="dxa"/>
            <w:bottom w:w="0" w:type="dxa"/>
            <w:right w:w="108" w:type="dxa"/>
          </w:tblCellMar>
        </w:tblPrEx>
        <w:trPr>
          <w:trHeight w:val="621" w:hRule="atLeast"/>
        </w:trPr>
        <w:tc>
          <w:tcPr>
            <w:tcW w:w="257" w:type="pct"/>
            <w:vMerge w:val="continue"/>
            <w:tcBorders>
              <w:top w:val="nil"/>
              <w:left w:val="single" w:color="000000" w:sz="4" w:space="0"/>
              <w:bottom w:val="single" w:color="000000" w:sz="4" w:space="0"/>
              <w:right w:val="single" w:color="000000" w:sz="4" w:space="0"/>
            </w:tcBorders>
            <w:vAlign w:val="center"/>
          </w:tcPr>
          <w:p w14:paraId="772B5DB0">
            <w:pPr>
              <w:widowControl/>
              <w:jc w:val="left"/>
              <w:rPr>
                <w:rFonts w:ascii="宋体" w:hAnsi="宋体" w:cs="宋体"/>
                <w:color w:val="000000"/>
                <w:kern w:val="0"/>
                <w:sz w:val="18"/>
                <w:szCs w:val="18"/>
              </w:rPr>
            </w:pPr>
          </w:p>
        </w:tc>
        <w:tc>
          <w:tcPr>
            <w:tcW w:w="653" w:type="pct"/>
            <w:vMerge w:val="continue"/>
            <w:tcBorders>
              <w:top w:val="nil"/>
              <w:left w:val="single" w:color="000000" w:sz="4" w:space="0"/>
              <w:bottom w:val="single" w:color="000000" w:sz="4" w:space="0"/>
              <w:right w:val="single" w:color="000000" w:sz="4" w:space="0"/>
            </w:tcBorders>
            <w:vAlign w:val="center"/>
          </w:tcPr>
          <w:p w14:paraId="0A8684A7">
            <w:pPr>
              <w:widowControl/>
              <w:jc w:val="left"/>
              <w:rPr>
                <w:rFonts w:ascii="宋体" w:hAnsi="宋体" w:cs="宋体"/>
                <w:color w:val="000000"/>
                <w:kern w:val="0"/>
                <w:sz w:val="18"/>
                <w:szCs w:val="18"/>
              </w:rPr>
            </w:pPr>
          </w:p>
        </w:tc>
        <w:tc>
          <w:tcPr>
            <w:tcW w:w="2334" w:type="pct"/>
            <w:gridSpan w:val="5"/>
            <w:tcBorders>
              <w:top w:val="single" w:color="000000" w:sz="4" w:space="0"/>
              <w:left w:val="nil"/>
              <w:bottom w:val="single" w:color="000000" w:sz="4" w:space="0"/>
              <w:right w:val="single" w:color="000000" w:sz="4" w:space="0"/>
            </w:tcBorders>
            <w:shd w:val="clear" w:color="auto" w:fill="auto"/>
            <w:vAlign w:val="center"/>
          </w:tcPr>
          <w:p w14:paraId="69B7D5D2">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严格执行相关政策，保障残保金及时发放到位，预算编制科学合理，减少结余资金。</w:t>
            </w:r>
          </w:p>
        </w:tc>
        <w:tc>
          <w:tcPr>
            <w:tcW w:w="1756" w:type="pct"/>
            <w:gridSpan w:val="4"/>
            <w:tcBorders>
              <w:top w:val="single" w:color="000000" w:sz="4" w:space="0"/>
              <w:left w:val="nil"/>
              <w:bottom w:val="single" w:color="000000" w:sz="4" w:space="0"/>
              <w:right w:val="single" w:color="000000" w:sz="4" w:space="0"/>
            </w:tcBorders>
            <w:shd w:val="clear" w:color="auto" w:fill="auto"/>
            <w:vAlign w:val="center"/>
          </w:tcPr>
          <w:p w14:paraId="05B8EFA5">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资金支付及时到位</w:t>
            </w:r>
          </w:p>
        </w:tc>
      </w:tr>
      <w:tr w14:paraId="329E7C29">
        <w:tblPrEx>
          <w:tblCellMar>
            <w:top w:w="0" w:type="dxa"/>
            <w:left w:w="108" w:type="dxa"/>
            <w:bottom w:w="0" w:type="dxa"/>
            <w:right w:w="108" w:type="dxa"/>
          </w:tblCellMar>
        </w:tblPrEx>
        <w:trPr>
          <w:trHeight w:val="693" w:hRule="atLeast"/>
        </w:trPr>
        <w:tc>
          <w:tcPr>
            <w:tcW w:w="257" w:type="pct"/>
            <w:vMerge w:val="continue"/>
            <w:tcBorders>
              <w:top w:val="nil"/>
              <w:left w:val="single" w:color="000000" w:sz="4" w:space="0"/>
              <w:bottom w:val="single" w:color="000000" w:sz="4" w:space="0"/>
              <w:right w:val="single" w:color="000000" w:sz="4" w:space="0"/>
            </w:tcBorders>
            <w:vAlign w:val="center"/>
          </w:tcPr>
          <w:p w14:paraId="5448FF04">
            <w:pPr>
              <w:widowControl/>
              <w:jc w:val="left"/>
              <w:rPr>
                <w:rFonts w:ascii="宋体" w:hAnsi="宋体" w:cs="宋体"/>
                <w:color w:val="000000"/>
                <w:kern w:val="0"/>
                <w:sz w:val="18"/>
                <w:szCs w:val="18"/>
              </w:rPr>
            </w:pPr>
          </w:p>
        </w:tc>
        <w:tc>
          <w:tcPr>
            <w:tcW w:w="653" w:type="pct"/>
            <w:tcBorders>
              <w:top w:val="nil"/>
              <w:left w:val="nil"/>
              <w:bottom w:val="single" w:color="000000" w:sz="4" w:space="0"/>
              <w:right w:val="single" w:color="000000" w:sz="4" w:space="0"/>
            </w:tcBorders>
            <w:shd w:val="clear" w:color="auto" w:fill="auto"/>
            <w:vAlign w:val="center"/>
          </w:tcPr>
          <w:p w14:paraId="1C7BDCBD">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90" w:type="pct"/>
            <w:gridSpan w:val="9"/>
            <w:tcBorders>
              <w:top w:val="single" w:color="000000" w:sz="4" w:space="0"/>
              <w:left w:val="nil"/>
              <w:bottom w:val="single" w:color="000000" w:sz="4" w:space="0"/>
              <w:right w:val="single" w:color="000000" w:sz="4" w:space="0"/>
            </w:tcBorders>
            <w:shd w:val="clear" w:color="auto" w:fill="auto"/>
            <w:vAlign w:val="center"/>
          </w:tcPr>
          <w:p w14:paraId="3C2BDBE9">
            <w:pPr>
              <w:widowControl/>
              <w:jc w:val="left"/>
              <w:rPr>
                <w:rFonts w:ascii="宋体" w:hAnsi="宋体" w:cs="宋体"/>
                <w:color w:val="000000"/>
                <w:kern w:val="0"/>
                <w:sz w:val="18"/>
                <w:szCs w:val="18"/>
              </w:rPr>
            </w:pPr>
            <w:r>
              <w:rPr>
                <w:rFonts w:hint="eastAsia" w:ascii="宋体" w:hAnsi="宋体" w:cs="宋体"/>
                <w:color w:val="000000"/>
                <w:kern w:val="0"/>
                <w:sz w:val="18"/>
                <w:szCs w:val="18"/>
              </w:rPr>
              <w:t>根据残保金使用情况，保障经费规范使用。</w:t>
            </w:r>
          </w:p>
        </w:tc>
      </w:tr>
      <w:tr w14:paraId="2D3A450E">
        <w:tblPrEx>
          <w:tblCellMar>
            <w:top w:w="0" w:type="dxa"/>
            <w:left w:w="108" w:type="dxa"/>
            <w:bottom w:w="0" w:type="dxa"/>
            <w:right w:w="108" w:type="dxa"/>
          </w:tblCellMar>
        </w:tblPrEx>
        <w:trPr>
          <w:trHeight w:val="621" w:hRule="atLeast"/>
        </w:trPr>
        <w:tc>
          <w:tcPr>
            <w:tcW w:w="257" w:type="pct"/>
            <w:vMerge w:val="restart"/>
            <w:tcBorders>
              <w:top w:val="nil"/>
              <w:left w:val="single" w:color="000000" w:sz="4" w:space="0"/>
              <w:bottom w:val="single" w:color="000000" w:sz="4" w:space="0"/>
              <w:right w:val="single" w:color="000000" w:sz="4" w:space="0"/>
            </w:tcBorders>
            <w:shd w:val="clear" w:color="auto" w:fill="auto"/>
            <w:vAlign w:val="center"/>
          </w:tcPr>
          <w:p w14:paraId="383EFA2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3" w:type="pct"/>
            <w:tcBorders>
              <w:top w:val="nil"/>
              <w:left w:val="nil"/>
              <w:bottom w:val="single" w:color="000000" w:sz="4" w:space="0"/>
              <w:right w:val="single" w:color="000000" w:sz="4" w:space="0"/>
            </w:tcBorders>
            <w:shd w:val="clear" w:color="auto" w:fill="auto"/>
            <w:vAlign w:val="center"/>
          </w:tcPr>
          <w:p w14:paraId="1971B5E3">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74" w:type="pct"/>
            <w:tcBorders>
              <w:top w:val="nil"/>
              <w:left w:val="nil"/>
              <w:bottom w:val="single" w:color="000000" w:sz="4" w:space="0"/>
              <w:right w:val="single" w:color="000000" w:sz="4" w:space="0"/>
            </w:tcBorders>
            <w:shd w:val="clear" w:color="auto" w:fill="auto"/>
            <w:vAlign w:val="center"/>
          </w:tcPr>
          <w:p w14:paraId="3299D57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80" w:type="pct"/>
            <w:tcBorders>
              <w:top w:val="nil"/>
              <w:left w:val="nil"/>
              <w:bottom w:val="single" w:color="000000" w:sz="4" w:space="0"/>
              <w:right w:val="single" w:color="000000" w:sz="4" w:space="0"/>
            </w:tcBorders>
            <w:shd w:val="clear" w:color="auto" w:fill="auto"/>
            <w:vAlign w:val="center"/>
          </w:tcPr>
          <w:p w14:paraId="13685F64">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14:paraId="5752209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45" w:type="pct"/>
            <w:tcBorders>
              <w:top w:val="nil"/>
              <w:left w:val="nil"/>
              <w:bottom w:val="single" w:color="000000" w:sz="4" w:space="0"/>
              <w:right w:val="single" w:color="000000" w:sz="4" w:space="0"/>
            </w:tcBorders>
            <w:shd w:val="clear" w:color="auto" w:fill="auto"/>
            <w:vAlign w:val="center"/>
          </w:tcPr>
          <w:p w14:paraId="7D87F30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17" w:type="pct"/>
            <w:tcBorders>
              <w:top w:val="nil"/>
              <w:left w:val="nil"/>
              <w:bottom w:val="single" w:color="000000" w:sz="4" w:space="0"/>
              <w:right w:val="single" w:color="000000" w:sz="4" w:space="0"/>
            </w:tcBorders>
            <w:shd w:val="clear" w:color="auto" w:fill="auto"/>
            <w:vAlign w:val="center"/>
          </w:tcPr>
          <w:p w14:paraId="53427E51">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9" w:type="pct"/>
            <w:tcBorders>
              <w:top w:val="nil"/>
              <w:left w:val="nil"/>
              <w:bottom w:val="single" w:color="000000" w:sz="4" w:space="0"/>
              <w:right w:val="single" w:color="000000" w:sz="4" w:space="0"/>
            </w:tcBorders>
            <w:shd w:val="clear" w:color="auto" w:fill="auto"/>
            <w:vAlign w:val="center"/>
          </w:tcPr>
          <w:p w14:paraId="702F8E1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45" w:type="pct"/>
            <w:tcBorders>
              <w:top w:val="nil"/>
              <w:left w:val="nil"/>
              <w:bottom w:val="single" w:color="000000" w:sz="4" w:space="0"/>
              <w:right w:val="single" w:color="000000" w:sz="4" w:space="0"/>
            </w:tcBorders>
            <w:shd w:val="clear" w:color="auto" w:fill="auto"/>
            <w:vAlign w:val="center"/>
          </w:tcPr>
          <w:p w14:paraId="468ADEA5">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8E8039A">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19402535">
            <w:pPr>
              <w:widowControl/>
              <w:jc w:val="left"/>
              <w:rPr>
                <w:rFonts w:ascii="宋体" w:hAnsi="宋体" w:cs="宋体"/>
                <w:color w:val="000000"/>
                <w:kern w:val="0"/>
                <w:sz w:val="18"/>
                <w:szCs w:val="18"/>
              </w:rPr>
            </w:pPr>
          </w:p>
        </w:tc>
        <w:tc>
          <w:tcPr>
            <w:tcW w:w="653" w:type="pct"/>
            <w:tcBorders>
              <w:top w:val="nil"/>
              <w:left w:val="nil"/>
              <w:bottom w:val="single" w:color="000000" w:sz="4" w:space="0"/>
              <w:right w:val="single" w:color="000000" w:sz="4" w:space="0"/>
            </w:tcBorders>
            <w:shd w:val="clear" w:color="auto" w:fill="auto"/>
            <w:vAlign w:val="center"/>
          </w:tcPr>
          <w:p w14:paraId="1E4F39E7">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74" w:type="pct"/>
            <w:tcBorders>
              <w:top w:val="nil"/>
              <w:left w:val="nil"/>
              <w:bottom w:val="single" w:color="000000" w:sz="4" w:space="0"/>
              <w:right w:val="single" w:color="000000" w:sz="4" w:space="0"/>
            </w:tcBorders>
            <w:shd w:val="clear" w:color="auto" w:fill="auto"/>
            <w:vAlign w:val="center"/>
          </w:tcPr>
          <w:p w14:paraId="1C4CEA1F">
            <w:pPr>
              <w:widowControl/>
              <w:jc w:val="center"/>
              <w:rPr>
                <w:rFonts w:ascii="宋体" w:hAnsi="宋体" w:cs="宋体"/>
                <w:color w:val="000000"/>
                <w:kern w:val="0"/>
                <w:sz w:val="18"/>
                <w:szCs w:val="18"/>
              </w:rPr>
            </w:pPr>
            <w:r>
              <w:rPr>
                <w:rFonts w:hint="eastAsia" w:ascii="宋体" w:hAnsi="宋体" w:cs="宋体"/>
                <w:color w:val="000000"/>
                <w:kern w:val="0"/>
                <w:sz w:val="18"/>
                <w:szCs w:val="18"/>
              </w:rPr>
              <w:t>6.62</w:t>
            </w:r>
          </w:p>
        </w:tc>
        <w:tc>
          <w:tcPr>
            <w:tcW w:w="680" w:type="pct"/>
            <w:tcBorders>
              <w:top w:val="nil"/>
              <w:left w:val="nil"/>
              <w:bottom w:val="single" w:color="000000" w:sz="4" w:space="0"/>
              <w:right w:val="single" w:color="000000" w:sz="4" w:space="0"/>
            </w:tcBorders>
            <w:shd w:val="clear" w:color="auto" w:fill="auto"/>
            <w:vAlign w:val="center"/>
          </w:tcPr>
          <w:p w14:paraId="026ED42F">
            <w:pPr>
              <w:widowControl/>
              <w:jc w:val="center"/>
              <w:rPr>
                <w:rFonts w:ascii="宋体" w:hAnsi="宋体" w:cs="宋体"/>
                <w:color w:val="000000"/>
                <w:kern w:val="0"/>
                <w:sz w:val="18"/>
                <w:szCs w:val="18"/>
              </w:rPr>
            </w:pPr>
            <w:r>
              <w:rPr>
                <w:rFonts w:hint="eastAsia" w:ascii="宋体" w:hAnsi="宋体" w:cs="宋体"/>
                <w:color w:val="000000"/>
                <w:kern w:val="0"/>
                <w:sz w:val="18"/>
                <w:szCs w:val="18"/>
              </w:rPr>
              <w:t>6.62</w:t>
            </w: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14:paraId="249D965C">
            <w:pPr>
              <w:widowControl/>
              <w:jc w:val="center"/>
              <w:rPr>
                <w:rFonts w:ascii="宋体" w:hAnsi="宋体" w:cs="宋体"/>
                <w:color w:val="000000"/>
                <w:kern w:val="0"/>
                <w:sz w:val="18"/>
                <w:szCs w:val="18"/>
              </w:rPr>
            </w:pPr>
            <w:r>
              <w:rPr>
                <w:rFonts w:hint="eastAsia" w:ascii="宋体" w:hAnsi="宋体" w:cs="宋体"/>
                <w:color w:val="000000"/>
                <w:kern w:val="0"/>
                <w:sz w:val="18"/>
                <w:szCs w:val="18"/>
              </w:rPr>
              <w:t>6.62</w:t>
            </w:r>
          </w:p>
        </w:tc>
        <w:tc>
          <w:tcPr>
            <w:tcW w:w="445" w:type="pct"/>
            <w:tcBorders>
              <w:top w:val="nil"/>
              <w:left w:val="nil"/>
              <w:bottom w:val="single" w:color="000000" w:sz="4" w:space="0"/>
              <w:right w:val="single" w:color="000000" w:sz="4" w:space="0"/>
            </w:tcBorders>
            <w:shd w:val="clear" w:color="auto" w:fill="auto"/>
            <w:vAlign w:val="center"/>
          </w:tcPr>
          <w:p w14:paraId="12153C4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17" w:type="pct"/>
            <w:tcBorders>
              <w:top w:val="nil"/>
              <w:left w:val="nil"/>
              <w:bottom w:val="single" w:color="000000" w:sz="4" w:space="0"/>
              <w:right w:val="single" w:color="000000" w:sz="4" w:space="0"/>
            </w:tcBorders>
            <w:shd w:val="clear" w:color="auto" w:fill="auto"/>
            <w:vAlign w:val="center"/>
          </w:tcPr>
          <w:p w14:paraId="7F96E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49" w:type="pct"/>
            <w:tcBorders>
              <w:top w:val="nil"/>
              <w:left w:val="nil"/>
              <w:bottom w:val="single" w:color="000000" w:sz="4" w:space="0"/>
              <w:right w:val="single" w:color="000000" w:sz="4" w:space="0"/>
            </w:tcBorders>
            <w:shd w:val="clear" w:color="auto" w:fill="auto"/>
            <w:vAlign w:val="center"/>
          </w:tcPr>
          <w:p w14:paraId="33483B1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845" w:type="pct"/>
            <w:vMerge w:val="restart"/>
            <w:tcBorders>
              <w:top w:val="nil"/>
              <w:left w:val="single" w:color="000000" w:sz="4" w:space="0"/>
              <w:bottom w:val="single" w:color="000000" w:sz="4" w:space="0"/>
              <w:right w:val="single" w:color="000000" w:sz="4" w:space="0"/>
            </w:tcBorders>
            <w:shd w:val="clear" w:color="auto" w:fill="auto"/>
            <w:vAlign w:val="center"/>
          </w:tcPr>
          <w:p w14:paraId="311D1BAE">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57F488E2">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27B7E14B">
            <w:pPr>
              <w:widowControl/>
              <w:jc w:val="left"/>
              <w:rPr>
                <w:rFonts w:ascii="宋体" w:hAnsi="宋体" w:cs="宋体"/>
                <w:color w:val="000000"/>
                <w:kern w:val="0"/>
                <w:sz w:val="18"/>
                <w:szCs w:val="18"/>
              </w:rPr>
            </w:pPr>
          </w:p>
        </w:tc>
        <w:tc>
          <w:tcPr>
            <w:tcW w:w="653" w:type="pct"/>
            <w:tcBorders>
              <w:top w:val="nil"/>
              <w:left w:val="nil"/>
              <w:bottom w:val="single" w:color="000000" w:sz="4" w:space="0"/>
              <w:right w:val="single" w:color="000000" w:sz="4" w:space="0"/>
            </w:tcBorders>
            <w:shd w:val="clear" w:color="auto" w:fill="auto"/>
            <w:vAlign w:val="center"/>
          </w:tcPr>
          <w:p w14:paraId="0ACBB50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74" w:type="pct"/>
            <w:tcBorders>
              <w:top w:val="nil"/>
              <w:left w:val="nil"/>
              <w:bottom w:val="single" w:color="000000" w:sz="4" w:space="0"/>
              <w:right w:val="single" w:color="000000" w:sz="4" w:space="0"/>
            </w:tcBorders>
            <w:shd w:val="clear" w:color="auto" w:fill="auto"/>
            <w:vAlign w:val="center"/>
          </w:tcPr>
          <w:p w14:paraId="09ACF2CB">
            <w:pPr>
              <w:widowControl/>
              <w:jc w:val="center"/>
              <w:rPr>
                <w:rFonts w:ascii="宋体" w:hAnsi="宋体" w:cs="宋体"/>
                <w:color w:val="000000"/>
                <w:kern w:val="0"/>
                <w:sz w:val="18"/>
                <w:szCs w:val="18"/>
              </w:rPr>
            </w:pPr>
            <w:r>
              <w:rPr>
                <w:rFonts w:hint="eastAsia" w:ascii="宋体" w:hAnsi="宋体" w:cs="宋体"/>
                <w:color w:val="000000"/>
                <w:kern w:val="0"/>
                <w:sz w:val="18"/>
                <w:szCs w:val="18"/>
              </w:rPr>
              <w:t>6.62</w:t>
            </w:r>
          </w:p>
        </w:tc>
        <w:tc>
          <w:tcPr>
            <w:tcW w:w="680" w:type="pct"/>
            <w:tcBorders>
              <w:top w:val="nil"/>
              <w:left w:val="nil"/>
              <w:bottom w:val="single" w:color="000000" w:sz="4" w:space="0"/>
              <w:right w:val="single" w:color="000000" w:sz="4" w:space="0"/>
            </w:tcBorders>
            <w:shd w:val="clear" w:color="auto" w:fill="auto"/>
            <w:vAlign w:val="center"/>
          </w:tcPr>
          <w:p w14:paraId="164B3459">
            <w:pPr>
              <w:widowControl/>
              <w:jc w:val="center"/>
              <w:rPr>
                <w:rFonts w:ascii="宋体" w:hAnsi="宋体" w:cs="宋体"/>
                <w:color w:val="000000"/>
                <w:kern w:val="0"/>
                <w:sz w:val="18"/>
                <w:szCs w:val="18"/>
              </w:rPr>
            </w:pPr>
            <w:r>
              <w:rPr>
                <w:rFonts w:hint="eastAsia" w:ascii="宋体" w:hAnsi="宋体" w:cs="宋体"/>
                <w:color w:val="000000"/>
                <w:kern w:val="0"/>
                <w:sz w:val="18"/>
                <w:szCs w:val="18"/>
              </w:rPr>
              <w:t>6.62</w:t>
            </w: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14:paraId="5FA8DA56">
            <w:pPr>
              <w:widowControl/>
              <w:jc w:val="center"/>
              <w:rPr>
                <w:rFonts w:ascii="宋体" w:hAnsi="宋体" w:cs="宋体"/>
                <w:color w:val="000000"/>
                <w:kern w:val="0"/>
                <w:sz w:val="18"/>
                <w:szCs w:val="18"/>
              </w:rPr>
            </w:pPr>
            <w:r>
              <w:rPr>
                <w:rFonts w:hint="eastAsia" w:ascii="宋体" w:hAnsi="宋体" w:cs="宋体"/>
                <w:color w:val="000000"/>
                <w:kern w:val="0"/>
                <w:sz w:val="18"/>
                <w:szCs w:val="18"/>
              </w:rPr>
              <w:t>6.62</w:t>
            </w:r>
          </w:p>
        </w:tc>
        <w:tc>
          <w:tcPr>
            <w:tcW w:w="445" w:type="pct"/>
            <w:tcBorders>
              <w:top w:val="nil"/>
              <w:left w:val="nil"/>
              <w:bottom w:val="single" w:color="000000" w:sz="4" w:space="0"/>
              <w:right w:val="single" w:color="000000" w:sz="4" w:space="0"/>
            </w:tcBorders>
            <w:shd w:val="clear" w:color="auto" w:fill="auto"/>
            <w:vAlign w:val="center"/>
          </w:tcPr>
          <w:p w14:paraId="210BFE6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17" w:type="pct"/>
            <w:tcBorders>
              <w:top w:val="nil"/>
              <w:left w:val="nil"/>
              <w:bottom w:val="single" w:color="000000" w:sz="4" w:space="0"/>
              <w:right w:val="single" w:color="000000" w:sz="4" w:space="0"/>
            </w:tcBorders>
            <w:shd w:val="clear" w:color="auto" w:fill="auto"/>
            <w:vAlign w:val="center"/>
          </w:tcPr>
          <w:p w14:paraId="3CBAAD0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9" w:type="pct"/>
            <w:tcBorders>
              <w:top w:val="nil"/>
              <w:left w:val="nil"/>
              <w:bottom w:val="single" w:color="000000" w:sz="4" w:space="0"/>
              <w:right w:val="single" w:color="000000" w:sz="4" w:space="0"/>
            </w:tcBorders>
            <w:shd w:val="clear" w:color="auto" w:fill="auto"/>
            <w:vAlign w:val="center"/>
          </w:tcPr>
          <w:p w14:paraId="5F0B9C5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45" w:type="pct"/>
            <w:vMerge w:val="continue"/>
            <w:tcBorders>
              <w:top w:val="nil"/>
              <w:left w:val="single" w:color="000000" w:sz="4" w:space="0"/>
              <w:bottom w:val="single" w:color="000000" w:sz="4" w:space="0"/>
              <w:right w:val="single" w:color="000000" w:sz="4" w:space="0"/>
            </w:tcBorders>
            <w:vAlign w:val="center"/>
          </w:tcPr>
          <w:p w14:paraId="21C04CA2">
            <w:pPr>
              <w:widowControl/>
              <w:jc w:val="left"/>
              <w:rPr>
                <w:rFonts w:ascii="Courier New" w:hAnsi="Courier New" w:cs="Courier New"/>
                <w:color w:val="000000"/>
                <w:kern w:val="0"/>
                <w:sz w:val="18"/>
                <w:szCs w:val="18"/>
              </w:rPr>
            </w:pPr>
          </w:p>
        </w:tc>
      </w:tr>
      <w:tr w14:paraId="01080FE1">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4AD2E49C">
            <w:pPr>
              <w:widowControl/>
              <w:jc w:val="left"/>
              <w:rPr>
                <w:rFonts w:ascii="宋体" w:hAnsi="宋体" w:cs="宋体"/>
                <w:color w:val="000000"/>
                <w:kern w:val="0"/>
                <w:sz w:val="18"/>
                <w:szCs w:val="18"/>
              </w:rPr>
            </w:pPr>
          </w:p>
        </w:tc>
        <w:tc>
          <w:tcPr>
            <w:tcW w:w="653" w:type="pct"/>
            <w:tcBorders>
              <w:top w:val="nil"/>
              <w:left w:val="nil"/>
              <w:bottom w:val="single" w:color="000000" w:sz="4" w:space="0"/>
              <w:right w:val="single" w:color="000000" w:sz="4" w:space="0"/>
            </w:tcBorders>
            <w:shd w:val="clear" w:color="auto" w:fill="auto"/>
            <w:vAlign w:val="center"/>
          </w:tcPr>
          <w:p w14:paraId="42807982">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74" w:type="pct"/>
            <w:tcBorders>
              <w:top w:val="nil"/>
              <w:left w:val="nil"/>
              <w:bottom w:val="single" w:color="000000" w:sz="4" w:space="0"/>
              <w:right w:val="single" w:color="000000" w:sz="4" w:space="0"/>
            </w:tcBorders>
            <w:shd w:val="clear" w:color="auto" w:fill="auto"/>
            <w:vAlign w:val="center"/>
          </w:tcPr>
          <w:p w14:paraId="038832E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80" w:type="pct"/>
            <w:tcBorders>
              <w:top w:val="nil"/>
              <w:left w:val="nil"/>
              <w:bottom w:val="single" w:color="000000" w:sz="4" w:space="0"/>
              <w:right w:val="single" w:color="000000" w:sz="4" w:space="0"/>
            </w:tcBorders>
            <w:shd w:val="clear" w:color="auto" w:fill="auto"/>
            <w:vAlign w:val="center"/>
          </w:tcPr>
          <w:p w14:paraId="0B946E9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14:paraId="5E61FB7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45" w:type="pct"/>
            <w:tcBorders>
              <w:top w:val="nil"/>
              <w:left w:val="nil"/>
              <w:bottom w:val="single" w:color="000000" w:sz="4" w:space="0"/>
              <w:right w:val="single" w:color="000000" w:sz="4" w:space="0"/>
            </w:tcBorders>
            <w:shd w:val="clear" w:color="auto" w:fill="auto"/>
            <w:vAlign w:val="center"/>
          </w:tcPr>
          <w:p w14:paraId="3C8B97E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7" w:type="pct"/>
            <w:tcBorders>
              <w:top w:val="nil"/>
              <w:left w:val="nil"/>
              <w:bottom w:val="single" w:color="000000" w:sz="4" w:space="0"/>
              <w:right w:val="single" w:color="000000" w:sz="4" w:space="0"/>
            </w:tcBorders>
            <w:shd w:val="clear" w:color="auto" w:fill="auto"/>
            <w:vAlign w:val="center"/>
          </w:tcPr>
          <w:p w14:paraId="5D41F9E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9" w:type="pct"/>
            <w:tcBorders>
              <w:top w:val="nil"/>
              <w:left w:val="nil"/>
              <w:bottom w:val="single" w:color="000000" w:sz="4" w:space="0"/>
              <w:right w:val="single" w:color="000000" w:sz="4" w:space="0"/>
            </w:tcBorders>
            <w:shd w:val="clear" w:color="auto" w:fill="auto"/>
            <w:vAlign w:val="center"/>
          </w:tcPr>
          <w:p w14:paraId="77A5D4F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5" w:type="pct"/>
            <w:vMerge w:val="continue"/>
            <w:tcBorders>
              <w:top w:val="nil"/>
              <w:left w:val="single" w:color="000000" w:sz="4" w:space="0"/>
              <w:bottom w:val="single" w:color="000000" w:sz="4" w:space="0"/>
              <w:right w:val="single" w:color="000000" w:sz="4" w:space="0"/>
            </w:tcBorders>
            <w:vAlign w:val="center"/>
          </w:tcPr>
          <w:p w14:paraId="01D9D57E">
            <w:pPr>
              <w:widowControl/>
              <w:jc w:val="left"/>
              <w:rPr>
                <w:rFonts w:ascii="Courier New" w:hAnsi="Courier New" w:cs="Courier New"/>
                <w:color w:val="000000"/>
                <w:kern w:val="0"/>
                <w:sz w:val="18"/>
                <w:szCs w:val="18"/>
              </w:rPr>
            </w:pPr>
          </w:p>
        </w:tc>
      </w:tr>
      <w:tr w14:paraId="4626C04E">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37ABE3C4">
            <w:pPr>
              <w:widowControl/>
              <w:jc w:val="left"/>
              <w:rPr>
                <w:rFonts w:ascii="宋体" w:hAnsi="宋体" w:cs="宋体"/>
                <w:color w:val="000000"/>
                <w:kern w:val="0"/>
                <w:sz w:val="18"/>
                <w:szCs w:val="18"/>
              </w:rPr>
            </w:pPr>
          </w:p>
        </w:tc>
        <w:tc>
          <w:tcPr>
            <w:tcW w:w="653" w:type="pct"/>
            <w:tcBorders>
              <w:top w:val="nil"/>
              <w:left w:val="nil"/>
              <w:bottom w:val="single" w:color="000000" w:sz="4" w:space="0"/>
              <w:right w:val="single" w:color="000000" w:sz="4" w:space="0"/>
            </w:tcBorders>
            <w:shd w:val="clear" w:color="auto" w:fill="auto"/>
            <w:vAlign w:val="center"/>
          </w:tcPr>
          <w:p w14:paraId="3213072D">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74" w:type="pct"/>
            <w:tcBorders>
              <w:top w:val="nil"/>
              <w:left w:val="nil"/>
              <w:bottom w:val="single" w:color="000000" w:sz="4" w:space="0"/>
              <w:right w:val="single" w:color="000000" w:sz="4" w:space="0"/>
            </w:tcBorders>
            <w:shd w:val="clear" w:color="auto" w:fill="auto"/>
            <w:vAlign w:val="center"/>
          </w:tcPr>
          <w:p w14:paraId="6BB0D2F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80" w:type="pct"/>
            <w:tcBorders>
              <w:top w:val="nil"/>
              <w:left w:val="nil"/>
              <w:bottom w:val="single" w:color="000000" w:sz="4" w:space="0"/>
              <w:right w:val="single" w:color="000000" w:sz="4" w:space="0"/>
            </w:tcBorders>
            <w:shd w:val="clear" w:color="auto" w:fill="auto"/>
            <w:vAlign w:val="center"/>
          </w:tcPr>
          <w:p w14:paraId="5463CDD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14:paraId="4568D5A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45" w:type="pct"/>
            <w:tcBorders>
              <w:top w:val="nil"/>
              <w:left w:val="nil"/>
              <w:bottom w:val="single" w:color="000000" w:sz="4" w:space="0"/>
              <w:right w:val="single" w:color="000000" w:sz="4" w:space="0"/>
            </w:tcBorders>
            <w:shd w:val="clear" w:color="auto" w:fill="auto"/>
            <w:vAlign w:val="center"/>
          </w:tcPr>
          <w:p w14:paraId="074A5F9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7" w:type="pct"/>
            <w:tcBorders>
              <w:top w:val="nil"/>
              <w:left w:val="nil"/>
              <w:bottom w:val="single" w:color="000000" w:sz="4" w:space="0"/>
              <w:right w:val="single" w:color="000000" w:sz="4" w:space="0"/>
            </w:tcBorders>
            <w:shd w:val="clear" w:color="auto" w:fill="auto"/>
            <w:vAlign w:val="center"/>
          </w:tcPr>
          <w:p w14:paraId="16988C8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9" w:type="pct"/>
            <w:tcBorders>
              <w:top w:val="nil"/>
              <w:left w:val="nil"/>
              <w:bottom w:val="single" w:color="000000" w:sz="4" w:space="0"/>
              <w:right w:val="single" w:color="000000" w:sz="4" w:space="0"/>
            </w:tcBorders>
            <w:shd w:val="clear" w:color="auto" w:fill="auto"/>
            <w:vAlign w:val="center"/>
          </w:tcPr>
          <w:p w14:paraId="31473BF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5" w:type="pct"/>
            <w:vMerge w:val="continue"/>
            <w:tcBorders>
              <w:top w:val="nil"/>
              <w:left w:val="single" w:color="000000" w:sz="4" w:space="0"/>
              <w:bottom w:val="single" w:color="000000" w:sz="4" w:space="0"/>
              <w:right w:val="single" w:color="000000" w:sz="4" w:space="0"/>
            </w:tcBorders>
            <w:vAlign w:val="center"/>
          </w:tcPr>
          <w:p w14:paraId="19D61CEB">
            <w:pPr>
              <w:widowControl/>
              <w:jc w:val="left"/>
              <w:rPr>
                <w:rFonts w:ascii="Courier New" w:hAnsi="Courier New" w:cs="Courier New"/>
                <w:color w:val="000000"/>
                <w:kern w:val="0"/>
                <w:sz w:val="18"/>
                <w:szCs w:val="18"/>
              </w:rPr>
            </w:pPr>
          </w:p>
        </w:tc>
      </w:tr>
      <w:tr w14:paraId="2CC30948">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4FAC78C8">
            <w:pPr>
              <w:widowControl/>
              <w:jc w:val="left"/>
              <w:rPr>
                <w:rFonts w:ascii="宋体" w:hAnsi="宋体" w:cs="宋体"/>
                <w:color w:val="000000"/>
                <w:kern w:val="0"/>
                <w:sz w:val="18"/>
                <w:szCs w:val="18"/>
              </w:rPr>
            </w:pPr>
          </w:p>
        </w:tc>
        <w:tc>
          <w:tcPr>
            <w:tcW w:w="653" w:type="pct"/>
            <w:tcBorders>
              <w:top w:val="nil"/>
              <w:left w:val="nil"/>
              <w:bottom w:val="single" w:color="000000" w:sz="4" w:space="0"/>
              <w:right w:val="single" w:color="000000" w:sz="4" w:space="0"/>
            </w:tcBorders>
            <w:shd w:val="clear" w:color="auto" w:fill="auto"/>
            <w:vAlign w:val="center"/>
          </w:tcPr>
          <w:p w14:paraId="1934033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74" w:type="pct"/>
            <w:tcBorders>
              <w:top w:val="nil"/>
              <w:left w:val="nil"/>
              <w:bottom w:val="single" w:color="000000" w:sz="4" w:space="0"/>
              <w:right w:val="single" w:color="000000" w:sz="4" w:space="0"/>
            </w:tcBorders>
            <w:shd w:val="clear" w:color="auto" w:fill="auto"/>
            <w:vAlign w:val="center"/>
          </w:tcPr>
          <w:p w14:paraId="7436272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80" w:type="pct"/>
            <w:tcBorders>
              <w:top w:val="nil"/>
              <w:left w:val="nil"/>
              <w:bottom w:val="single" w:color="000000" w:sz="4" w:space="0"/>
              <w:right w:val="single" w:color="000000" w:sz="4" w:space="0"/>
            </w:tcBorders>
            <w:shd w:val="clear" w:color="auto" w:fill="auto"/>
            <w:vAlign w:val="center"/>
          </w:tcPr>
          <w:p w14:paraId="00A9D58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80" w:type="pct"/>
            <w:gridSpan w:val="3"/>
            <w:tcBorders>
              <w:top w:val="single" w:color="000000" w:sz="4" w:space="0"/>
              <w:left w:val="nil"/>
              <w:bottom w:val="single" w:color="000000" w:sz="4" w:space="0"/>
              <w:right w:val="single" w:color="000000" w:sz="4" w:space="0"/>
            </w:tcBorders>
            <w:shd w:val="clear" w:color="auto" w:fill="auto"/>
            <w:vAlign w:val="center"/>
          </w:tcPr>
          <w:p w14:paraId="574904D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45" w:type="pct"/>
            <w:tcBorders>
              <w:top w:val="nil"/>
              <w:left w:val="nil"/>
              <w:bottom w:val="single" w:color="000000" w:sz="4" w:space="0"/>
              <w:right w:val="single" w:color="000000" w:sz="4" w:space="0"/>
            </w:tcBorders>
            <w:shd w:val="clear" w:color="auto" w:fill="auto"/>
            <w:vAlign w:val="center"/>
          </w:tcPr>
          <w:p w14:paraId="46A2E3C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71598B1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9" w:type="pct"/>
            <w:tcBorders>
              <w:top w:val="nil"/>
              <w:left w:val="nil"/>
              <w:bottom w:val="single" w:color="000000" w:sz="4" w:space="0"/>
              <w:right w:val="single" w:color="000000" w:sz="4" w:space="0"/>
            </w:tcBorders>
            <w:shd w:val="clear" w:color="auto" w:fill="auto"/>
            <w:vAlign w:val="center"/>
          </w:tcPr>
          <w:p w14:paraId="5CE40EC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5" w:type="pct"/>
            <w:vMerge w:val="continue"/>
            <w:tcBorders>
              <w:top w:val="nil"/>
              <w:left w:val="single" w:color="000000" w:sz="4" w:space="0"/>
              <w:bottom w:val="single" w:color="000000" w:sz="4" w:space="0"/>
              <w:right w:val="single" w:color="000000" w:sz="4" w:space="0"/>
            </w:tcBorders>
            <w:vAlign w:val="center"/>
          </w:tcPr>
          <w:p w14:paraId="49C8B1A2">
            <w:pPr>
              <w:widowControl/>
              <w:jc w:val="left"/>
              <w:rPr>
                <w:rFonts w:ascii="Courier New" w:hAnsi="Courier New" w:cs="Courier New"/>
                <w:color w:val="000000"/>
                <w:kern w:val="0"/>
                <w:sz w:val="18"/>
                <w:szCs w:val="18"/>
              </w:rPr>
            </w:pPr>
          </w:p>
        </w:tc>
      </w:tr>
      <w:tr w14:paraId="3E778AB6">
        <w:tblPrEx>
          <w:tblCellMar>
            <w:top w:w="0" w:type="dxa"/>
            <w:left w:w="108" w:type="dxa"/>
            <w:bottom w:w="0" w:type="dxa"/>
            <w:right w:w="108" w:type="dxa"/>
          </w:tblCellMar>
        </w:tblPrEx>
        <w:trPr>
          <w:trHeight w:val="621" w:hRule="atLeast"/>
        </w:trPr>
        <w:tc>
          <w:tcPr>
            <w:tcW w:w="257" w:type="pct"/>
            <w:vMerge w:val="restart"/>
            <w:tcBorders>
              <w:top w:val="nil"/>
              <w:left w:val="single" w:color="000000" w:sz="4" w:space="0"/>
              <w:bottom w:val="single" w:color="000000" w:sz="4" w:space="0"/>
              <w:right w:val="single" w:color="000000" w:sz="4" w:space="0"/>
            </w:tcBorders>
            <w:shd w:val="clear" w:color="auto" w:fill="auto"/>
            <w:vAlign w:val="center"/>
          </w:tcPr>
          <w:p w14:paraId="54289493">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3" w:type="pct"/>
            <w:tcBorders>
              <w:top w:val="nil"/>
              <w:left w:val="nil"/>
              <w:bottom w:val="single" w:color="000000" w:sz="4" w:space="0"/>
              <w:right w:val="single" w:color="000000" w:sz="4" w:space="0"/>
            </w:tcBorders>
            <w:shd w:val="clear" w:color="auto" w:fill="auto"/>
            <w:vAlign w:val="center"/>
          </w:tcPr>
          <w:p w14:paraId="29CE6B66">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74" w:type="pct"/>
            <w:tcBorders>
              <w:top w:val="nil"/>
              <w:left w:val="nil"/>
              <w:bottom w:val="single" w:color="000000" w:sz="4" w:space="0"/>
              <w:right w:val="single" w:color="000000" w:sz="4" w:space="0"/>
            </w:tcBorders>
            <w:shd w:val="clear" w:color="auto" w:fill="auto"/>
            <w:vAlign w:val="center"/>
          </w:tcPr>
          <w:p w14:paraId="251C9D90">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80" w:type="pct"/>
            <w:tcBorders>
              <w:top w:val="nil"/>
              <w:left w:val="nil"/>
              <w:bottom w:val="single" w:color="000000" w:sz="4" w:space="0"/>
              <w:right w:val="single" w:color="000000" w:sz="4" w:space="0"/>
            </w:tcBorders>
            <w:shd w:val="clear" w:color="auto" w:fill="auto"/>
            <w:vAlign w:val="center"/>
          </w:tcPr>
          <w:p w14:paraId="1FEA5A6C">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05" w:type="pct"/>
            <w:tcBorders>
              <w:top w:val="nil"/>
              <w:left w:val="nil"/>
              <w:bottom w:val="single" w:color="000000" w:sz="4" w:space="0"/>
              <w:right w:val="single" w:color="000000" w:sz="4" w:space="0"/>
            </w:tcBorders>
            <w:shd w:val="clear" w:color="auto" w:fill="auto"/>
            <w:vAlign w:val="center"/>
          </w:tcPr>
          <w:p w14:paraId="119E8E0A">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71" w:type="pct"/>
            <w:tcBorders>
              <w:top w:val="nil"/>
              <w:left w:val="nil"/>
              <w:bottom w:val="single" w:color="000000" w:sz="4" w:space="0"/>
              <w:right w:val="single" w:color="000000" w:sz="4" w:space="0"/>
            </w:tcBorders>
            <w:shd w:val="clear" w:color="auto" w:fill="auto"/>
            <w:vAlign w:val="center"/>
          </w:tcPr>
          <w:p w14:paraId="5DDD6BD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05" w:type="pct"/>
            <w:tcBorders>
              <w:top w:val="nil"/>
              <w:left w:val="nil"/>
              <w:bottom w:val="single" w:color="000000" w:sz="4" w:space="0"/>
              <w:right w:val="single" w:color="000000" w:sz="4" w:space="0"/>
            </w:tcBorders>
            <w:shd w:val="clear" w:color="auto" w:fill="auto"/>
            <w:vAlign w:val="center"/>
          </w:tcPr>
          <w:p w14:paraId="4196565C">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45" w:type="pct"/>
            <w:tcBorders>
              <w:top w:val="nil"/>
              <w:left w:val="nil"/>
              <w:bottom w:val="single" w:color="000000" w:sz="4" w:space="0"/>
              <w:right w:val="single" w:color="000000" w:sz="4" w:space="0"/>
            </w:tcBorders>
            <w:shd w:val="clear" w:color="auto" w:fill="auto"/>
            <w:vAlign w:val="center"/>
          </w:tcPr>
          <w:p w14:paraId="48396C1C">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17" w:type="pct"/>
            <w:tcBorders>
              <w:top w:val="nil"/>
              <w:left w:val="nil"/>
              <w:bottom w:val="single" w:color="000000" w:sz="4" w:space="0"/>
              <w:right w:val="single" w:color="000000" w:sz="4" w:space="0"/>
            </w:tcBorders>
            <w:shd w:val="clear" w:color="auto" w:fill="auto"/>
            <w:vAlign w:val="center"/>
          </w:tcPr>
          <w:p w14:paraId="07AE445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9" w:type="pct"/>
            <w:tcBorders>
              <w:top w:val="nil"/>
              <w:left w:val="nil"/>
              <w:bottom w:val="single" w:color="000000" w:sz="4" w:space="0"/>
              <w:right w:val="single" w:color="000000" w:sz="4" w:space="0"/>
            </w:tcBorders>
            <w:shd w:val="clear" w:color="auto" w:fill="auto"/>
            <w:vAlign w:val="center"/>
          </w:tcPr>
          <w:p w14:paraId="1C30383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45" w:type="pct"/>
            <w:tcBorders>
              <w:top w:val="nil"/>
              <w:left w:val="nil"/>
              <w:bottom w:val="single" w:color="000000" w:sz="4" w:space="0"/>
              <w:right w:val="single" w:color="000000" w:sz="4" w:space="0"/>
            </w:tcBorders>
            <w:shd w:val="clear" w:color="auto" w:fill="auto"/>
            <w:vAlign w:val="center"/>
          </w:tcPr>
          <w:p w14:paraId="598A3D00">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2E20DBE">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7F22617E">
            <w:pPr>
              <w:widowControl/>
              <w:jc w:val="left"/>
              <w:rPr>
                <w:rFonts w:ascii="宋体" w:hAnsi="宋体" w:cs="宋体"/>
                <w:color w:val="000000"/>
                <w:kern w:val="0"/>
                <w:sz w:val="18"/>
                <w:szCs w:val="18"/>
              </w:rPr>
            </w:pPr>
          </w:p>
        </w:tc>
        <w:tc>
          <w:tcPr>
            <w:tcW w:w="653" w:type="pct"/>
            <w:tcBorders>
              <w:top w:val="nil"/>
              <w:left w:val="nil"/>
              <w:bottom w:val="single" w:color="000000" w:sz="4" w:space="0"/>
              <w:right w:val="single" w:color="000000" w:sz="4" w:space="0"/>
            </w:tcBorders>
            <w:shd w:val="clear" w:color="auto" w:fill="auto"/>
            <w:vAlign w:val="center"/>
          </w:tcPr>
          <w:p w14:paraId="2430BABF">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74" w:type="pct"/>
            <w:tcBorders>
              <w:top w:val="nil"/>
              <w:left w:val="nil"/>
              <w:bottom w:val="single" w:color="000000" w:sz="4" w:space="0"/>
              <w:right w:val="single" w:color="000000" w:sz="4" w:space="0"/>
            </w:tcBorders>
            <w:shd w:val="clear" w:color="auto" w:fill="auto"/>
            <w:vAlign w:val="center"/>
          </w:tcPr>
          <w:p w14:paraId="3B487CB4">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680" w:type="pct"/>
            <w:tcBorders>
              <w:top w:val="nil"/>
              <w:left w:val="nil"/>
              <w:bottom w:val="single" w:color="000000" w:sz="4" w:space="0"/>
              <w:right w:val="single" w:color="000000" w:sz="4" w:space="0"/>
            </w:tcBorders>
            <w:shd w:val="clear" w:color="auto" w:fill="auto"/>
            <w:vAlign w:val="center"/>
          </w:tcPr>
          <w:p w14:paraId="64B235E0">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205" w:type="pct"/>
            <w:tcBorders>
              <w:top w:val="nil"/>
              <w:left w:val="nil"/>
              <w:bottom w:val="single" w:color="000000" w:sz="4" w:space="0"/>
              <w:right w:val="single" w:color="000000" w:sz="4" w:space="0"/>
            </w:tcBorders>
            <w:shd w:val="clear" w:color="auto" w:fill="auto"/>
            <w:vAlign w:val="center"/>
          </w:tcPr>
          <w:p w14:paraId="76AC67E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71" w:type="pct"/>
            <w:tcBorders>
              <w:top w:val="nil"/>
              <w:left w:val="nil"/>
              <w:bottom w:val="single" w:color="000000" w:sz="4" w:space="0"/>
              <w:right w:val="single" w:color="000000" w:sz="4" w:space="0"/>
            </w:tcBorders>
            <w:shd w:val="clear" w:color="auto" w:fill="auto"/>
            <w:vAlign w:val="center"/>
          </w:tcPr>
          <w:p w14:paraId="5CFC332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5" w:type="pct"/>
            <w:tcBorders>
              <w:top w:val="nil"/>
              <w:left w:val="nil"/>
              <w:bottom w:val="single" w:color="000000" w:sz="4" w:space="0"/>
              <w:right w:val="single" w:color="000000" w:sz="4" w:space="0"/>
            </w:tcBorders>
            <w:shd w:val="clear" w:color="auto" w:fill="auto"/>
            <w:vAlign w:val="center"/>
          </w:tcPr>
          <w:p w14:paraId="1921A61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5" w:type="pct"/>
            <w:tcBorders>
              <w:top w:val="nil"/>
              <w:left w:val="nil"/>
              <w:bottom w:val="single" w:color="000000" w:sz="4" w:space="0"/>
              <w:right w:val="single" w:color="000000" w:sz="4" w:space="0"/>
            </w:tcBorders>
            <w:shd w:val="clear" w:color="auto" w:fill="auto"/>
            <w:vAlign w:val="center"/>
          </w:tcPr>
          <w:p w14:paraId="770AB32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17" w:type="pct"/>
            <w:tcBorders>
              <w:top w:val="nil"/>
              <w:left w:val="nil"/>
              <w:bottom w:val="single" w:color="000000" w:sz="4" w:space="0"/>
              <w:right w:val="single" w:color="000000" w:sz="4" w:space="0"/>
            </w:tcBorders>
            <w:shd w:val="clear" w:color="auto" w:fill="auto"/>
            <w:vAlign w:val="center"/>
          </w:tcPr>
          <w:p w14:paraId="57FA03E0">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49" w:type="pct"/>
            <w:tcBorders>
              <w:top w:val="nil"/>
              <w:left w:val="nil"/>
              <w:bottom w:val="single" w:color="000000" w:sz="4" w:space="0"/>
              <w:right w:val="single" w:color="000000" w:sz="4" w:space="0"/>
            </w:tcBorders>
            <w:shd w:val="clear" w:color="auto" w:fill="auto"/>
            <w:vAlign w:val="center"/>
          </w:tcPr>
          <w:p w14:paraId="28F85424">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845" w:type="pct"/>
            <w:tcBorders>
              <w:top w:val="nil"/>
              <w:left w:val="nil"/>
              <w:bottom w:val="single" w:color="000000" w:sz="4" w:space="0"/>
              <w:right w:val="single" w:color="000000" w:sz="4" w:space="0"/>
            </w:tcBorders>
            <w:shd w:val="clear" w:color="auto" w:fill="auto"/>
            <w:vAlign w:val="center"/>
          </w:tcPr>
          <w:p w14:paraId="12A4D1D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F275F38">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27252821">
            <w:pPr>
              <w:widowControl/>
              <w:jc w:val="left"/>
              <w:rPr>
                <w:rFonts w:ascii="宋体" w:hAnsi="宋体" w:cs="宋体"/>
                <w:color w:val="000000"/>
                <w:kern w:val="0"/>
                <w:sz w:val="18"/>
                <w:szCs w:val="18"/>
              </w:rPr>
            </w:pPr>
          </w:p>
        </w:tc>
        <w:tc>
          <w:tcPr>
            <w:tcW w:w="653" w:type="pct"/>
            <w:tcBorders>
              <w:top w:val="nil"/>
              <w:left w:val="nil"/>
              <w:bottom w:val="nil"/>
              <w:right w:val="single" w:color="000000" w:sz="4" w:space="0"/>
            </w:tcBorders>
            <w:shd w:val="clear" w:color="auto" w:fill="auto"/>
            <w:vAlign w:val="center"/>
          </w:tcPr>
          <w:p w14:paraId="2CB53018">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74" w:type="pct"/>
            <w:tcBorders>
              <w:top w:val="nil"/>
              <w:left w:val="nil"/>
              <w:bottom w:val="single" w:color="000000" w:sz="4" w:space="0"/>
              <w:right w:val="single" w:color="000000" w:sz="4" w:space="0"/>
            </w:tcBorders>
            <w:shd w:val="clear" w:color="auto" w:fill="auto"/>
            <w:vAlign w:val="center"/>
          </w:tcPr>
          <w:p w14:paraId="2D50EC03">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680" w:type="pct"/>
            <w:tcBorders>
              <w:top w:val="nil"/>
              <w:left w:val="nil"/>
              <w:bottom w:val="single" w:color="000000" w:sz="4" w:space="0"/>
              <w:right w:val="single" w:color="000000" w:sz="4" w:space="0"/>
            </w:tcBorders>
            <w:shd w:val="clear" w:color="auto" w:fill="auto"/>
            <w:vAlign w:val="center"/>
          </w:tcPr>
          <w:p w14:paraId="00D5150F">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205" w:type="pct"/>
            <w:tcBorders>
              <w:top w:val="nil"/>
              <w:left w:val="nil"/>
              <w:bottom w:val="single" w:color="000000" w:sz="4" w:space="0"/>
              <w:right w:val="single" w:color="000000" w:sz="4" w:space="0"/>
            </w:tcBorders>
            <w:shd w:val="clear" w:color="auto" w:fill="auto"/>
            <w:vAlign w:val="center"/>
          </w:tcPr>
          <w:p w14:paraId="32AFBEF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71" w:type="pct"/>
            <w:tcBorders>
              <w:top w:val="nil"/>
              <w:left w:val="nil"/>
              <w:bottom w:val="single" w:color="000000" w:sz="4" w:space="0"/>
              <w:right w:val="single" w:color="000000" w:sz="4" w:space="0"/>
            </w:tcBorders>
            <w:shd w:val="clear" w:color="auto" w:fill="auto"/>
            <w:vAlign w:val="center"/>
          </w:tcPr>
          <w:p w14:paraId="5BB6EAD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5" w:type="pct"/>
            <w:tcBorders>
              <w:top w:val="nil"/>
              <w:left w:val="nil"/>
              <w:bottom w:val="single" w:color="000000" w:sz="4" w:space="0"/>
              <w:right w:val="single" w:color="000000" w:sz="4" w:space="0"/>
            </w:tcBorders>
            <w:shd w:val="clear" w:color="auto" w:fill="auto"/>
            <w:vAlign w:val="center"/>
          </w:tcPr>
          <w:p w14:paraId="1B3AF35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5" w:type="pct"/>
            <w:tcBorders>
              <w:top w:val="nil"/>
              <w:left w:val="nil"/>
              <w:bottom w:val="single" w:color="000000" w:sz="4" w:space="0"/>
              <w:right w:val="single" w:color="000000" w:sz="4" w:space="0"/>
            </w:tcBorders>
            <w:shd w:val="clear" w:color="auto" w:fill="auto"/>
            <w:vAlign w:val="center"/>
          </w:tcPr>
          <w:p w14:paraId="2C6544E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17" w:type="pct"/>
            <w:tcBorders>
              <w:top w:val="nil"/>
              <w:left w:val="nil"/>
              <w:bottom w:val="single" w:color="000000" w:sz="4" w:space="0"/>
              <w:right w:val="single" w:color="000000" w:sz="4" w:space="0"/>
            </w:tcBorders>
            <w:shd w:val="clear" w:color="auto" w:fill="auto"/>
            <w:vAlign w:val="center"/>
          </w:tcPr>
          <w:p w14:paraId="1556BA33">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49" w:type="pct"/>
            <w:tcBorders>
              <w:top w:val="nil"/>
              <w:left w:val="nil"/>
              <w:bottom w:val="single" w:color="000000" w:sz="4" w:space="0"/>
              <w:right w:val="single" w:color="000000" w:sz="4" w:space="0"/>
            </w:tcBorders>
            <w:shd w:val="clear" w:color="auto" w:fill="auto"/>
            <w:vAlign w:val="center"/>
          </w:tcPr>
          <w:p w14:paraId="3D6D2130">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845" w:type="pct"/>
            <w:tcBorders>
              <w:top w:val="nil"/>
              <w:left w:val="nil"/>
              <w:bottom w:val="single" w:color="000000" w:sz="4" w:space="0"/>
              <w:right w:val="single" w:color="000000" w:sz="4" w:space="0"/>
            </w:tcBorders>
            <w:shd w:val="clear" w:color="auto" w:fill="auto"/>
            <w:vAlign w:val="center"/>
          </w:tcPr>
          <w:p w14:paraId="399D2B3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78E973A">
        <w:tblPrEx>
          <w:tblCellMar>
            <w:top w:w="0" w:type="dxa"/>
            <w:left w:w="108" w:type="dxa"/>
            <w:bottom w:w="0" w:type="dxa"/>
            <w:right w:w="108" w:type="dxa"/>
          </w:tblCellMar>
        </w:tblPrEx>
        <w:trPr>
          <w:trHeight w:val="285" w:hRule="atLeast"/>
        </w:trPr>
        <w:tc>
          <w:tcPr>
            <w:tcW w:w="36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8BDF59">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17" w:type="pct"/>
            <w:tcBorders>
              <w:top w:val="nil"/>
              <w:left w:val="nil"/>
              <w:bottom w:val="single" w:color="000000" w:sz="4" w:space="0"/>
              <w:right w:val="single" w:color="000000" w:sz="4" w:space="0"/>
            </w:tcBorders>
            <w:shd w:val="clear" w:color="auto" w:fill="auto"/>
            <w:vAlign w:val="center"/>
          </w:tcPr>
          <w:p w14:paraId="0ABD32B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9" w:type="pct"/>
            <w:tcBorders>
              <w:top w:val="nil"/>
              <w:left w:val="nil"/>
              <w:bottom w:val="single" w:color="000000" w:sz="4" w:space="0"/>
              <w:right w:val="single" w:color="000000" w:sz="4" w:space="0"/>
            </w:tcBorders>
            <w:shd w:val="clear" w:color="auto" w:fill="auto"/>
            <w:vAlign w:val="center"/>
          </w:tcPr>
          <w:p w14:paraId="4584FBA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45" w:type="pct"/>
            <w:tcBorders>
              <w:top w:val="nil"/>
              <w:left w:val="nil"/>
              <w:bottom w:val="single" w:color="000000" w:sz="4" w:space="0"/>
              <w:right w:val="single" w:color="000000" w:sz="4" w:space="0"/>
            </w:tcBorders>
            <w:shd w:val="clear" w:color="auto" w:fill="auto"/>
            <w:vAlign w:val="center"/>
          </w:tcPr>
          <w:p w14:paraId="0F538FE4">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ADCBFF3">
        <w:tblPrEx>
          <w:tblCellMar>
            <w:top w:w="0" w:type="dxa"/>
            <w:left w:w="108" w:type="dxa"/>
            <w:bottom w:w="0" w:type="dxa"/>
            <w:right w:w="108" w:type="dxa"/>
          </w:tblCellMar>
        </w:tblPrEx>
        <w:trPr>
          <w:trHeight w:val="603" w:hRule="atLeast"/>
        </w:trPr>
        <w:tc>
          <w:tcPr>
            <w:tcW w:w="257" w:type="pct"/>
            <w:tcBorders>
              <w:top w:val="nil"/>
              <w:left w:val="single" w:color="000000" w:sz="4" w:space="0"/>
              <w:bottom w:val="single" w:color="000000" w:sz="4" w:space="0"/>
              <w:right w:val="single" w:color="000000" w:sz="4" w:space="0"/>
            </w:tcBorders>
            <w:shd w:val="clear" w:color="auto" w:fill="auto"/>
            <w:vAlign w:val="center"/>
          </w:tcPr>
          <w:p w14:paraId="6FB16AFC">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43" w:type="pct"/>
            <w:gridSpan w:val="10"/>
            <w:tcBorders>
              <w:top w:val="single" w:color="000000" w:sz="4" w:space="0"/>
              <w:left w:val="nil"/>
              <w:bottom w:val="single" w:color="000000" w:sz="4" w:space="0"/>
              <w:right w:val="single" w:color="000000" w:sz="4" w:space="0"/>
            </w:tcBorders>
            <w:shd w:val="clear" w:color="auto" w:fill="auto"/>
            <w:vAlign w:val="center"/>
          </w:tcPr>
          <w:p w14:paraId="7B40043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0CA32358">
        <w:tblPrEx>
          <w:tblCellMar>
            <w:top w:w="0" w:type="dxa"/>
            <w:left w:w="108" w:type="dxa"/>
            <w:bottom w:w="0" w:type="dxa"/>
            <w:right w:w="108" w:type="dxa"/>
          </w:tblCellMar>
        </w:tblPrEx>
        <w:trPr>
          <w:trHeight w:val="573" w:hRule="atLeast"/>
        </w:trPr>
        <w:tc>
          <w:tcPr>
            <w:tcW w:w="257" w:type="pct"/>
            <w:tcBorders>
              <w:top w:val="nil"/>
              <w:left w:val="single" w:color="000000" w:sz="4" w:space="0"/>
              <w:bottom w:val="single" w:color="000000" w:sz="4" w:space="0"/>
              <w:right w:val="single" w:color="000000" w:sz="4" w:space="0"/>
            </w:tcBorders>
            <w:shd w:val="clear" w:color="auto" w:fill="auto"/>
            <w:vAlign w:val="center"/>
          </w:tcPr>
          <w:p w14:paraId="7E1A946A">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43" w:type="pct"/>
            <w:gridSpan w:val="10"/>
            <w:tcBorders>
              <w:top w:val="single" w:color="000000" w:sz="4" w:space="0"/>
              <w:left w:val="nil"/>
              <w:bottom w:val="single" w:color="000000" w:sz="4" w:space="0"/>
              <w:right w:val="single" w:color="000000" w:sz="4" w:space="0"/>
            </w:tcBorders>
            <w:shd w:val="clear" w:color="auto" w:fill="auto"/>
            <w:vAlign w:val="center"/>
          </w:tcPr>
          <w:p w14:paraId="7A2809A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6EA657FA">
        <w:tblPrEx>
          <w:tblCellMar>
            <w:top w:w="0" w:type="dxa"/>
            <w:left w:w="108" w:type="dxa"/>
            <w:bottom w:w="0" w:type="dxa"/>
            <w:right w:w="108" w:type="dxa"/>
          </w:tblCellMar>
        </w:tblPrEx>
        <w:trPr>
          <w:trHeight w:val="633" w:hRule="atLeast"/>
        </w:trPr>
        <w:tc>
          <w:tcPr>
            <w:tcW w:w="257" w:type="pct"/>
            <w:tcBorders>
              <w:top w:val="nil"/>
              <w:left w:val="single" w:color="000000" w:sz="4" w:space="0"/>
              <w:bottom w:val="single" w:color="000000" w:sz="4" w:space="0"/>
              <w:right w:val="single" w:color="000000" w:sz="4" w:space="0"/>
            </w:tcBorders>
            <w:shd w:val="clear" w:color="auto" w:fill="auto"/>
            <w:vAlign w:val="center"/>
          </w:tcPr>
          <w:p w14:paraId="7EAE35B2">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43" w:type="pct"/>
            <w:gridSpan w:val="10"/>
            <w:tcBorders>
              <w:top w:val="single" w:color="000000" w:sz="4" w:space="0"/>
              <w:left w:val="nil"/>
              <w:bottom w:val="single" w:color="000000" w:sz="4" w:space="0"/>
              <w:right w:val="single" w:color="000000" w:sz="4" w:space="0"/>
            </w:tcBorders>
            <w:shd w:val="clear" w:color="auto" w:fill="auto"/>
            <w:vAlign w:val="center"/>
          </w:tcPr>
          <w:p w14:paraId="5CFD7B5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3105C7BE">
        <w:tblPrEx>
          <w:tblCellMar>
            <w:top w:w="0" w:type="dxa"/>
            <w:left w:w="108" w:type="dxa"/>
            <w:bottom w:w="0" w:type="dxa"/>
            <w:right w:w="108" w:type="dxa"/>
          </w:tblCellMar>
        </w:tblPrEx>
        <w:trPr>
          <w:trHeight w:val="621" w:hRule="atLeast"/>
        </w:trPr>
        <w:tc>
          <w:tcPr>
            <w:tcW w:w="23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40D85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631" w:type="pct"/>
            <w:gridSpan w:val="6"/>
            <w:tcBorders>
              <w:top w:val="single" w:color="000000" w:sz="4" w:space="0"/>
              <w:left w:val="nil"/>
              <w:bottom w:val="single" w:color="000000" w:sz="4" w:space="0"/>
              <w:right w:val="single" w:color="000000" w:sz="4" w:space="0"/>
            </w:tcBorders>
            <w:shd w:val="clear" w:color="auto" w:fill="auto"/>
            <w:vAlign w:val="center"/>
          </w:tcPr>
          <w:p w14:paraId="389DA23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20DF147A">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896"/>
        <w:gridCol w:w="769"/>
        <w:gridCol w:w="1548"/>
        <w:gridCol w:w="396"/>
        <w:gridCol w:w="921"/>
        <w:gridCol w:w="396"/>
        <w:gridCol w:w="846"/>
        <w:gridCol w:w="486"/>
        <w:gridCol w:w="486"/>
        <w:gridCol w:w="1202"/>
      </w:tblGrid>
      <w:tr w14:paraId="1CE8F984">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20E5EA9F">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47C9BAA2">
        <w:tblPrEx>
          <w:tblCellMar>
            <w:top w:w="0" w:type="dxa"/>
            <w:left w:w="108" w:type="dxa"/>
            <w:bottom w:w="0" w:type="dxa"/>
            <w:right w:w="108" w:type="dxa"/>
          </w:tblCellMar>
        </w:tblPrEx>
        <w:trPr>
          <w:trHeight w:val="561" w:hRule="atLeast"/>
        </w:trPr>
        <w:tc>
          <w:tcPr>
            <w:tcW w:w="845"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8C6C38C">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55" w:type="pct"/>
            <w:gridSpan w:val="9"/>
            <w:tcBorders>
              <w:top w:val="single" w:color="000000" w:sz="4" w:space="0"/>
              <w:left w:val="nil"/>
              <w:bottom w:val="single" w:color="000000" w:sz="4" w:space="0"/>
              <w:right w:val="single" w:color="auto" w:sz="4" w:space="0"/>
            </w:tcBorders>
            <w:shd w:val="clear" w:color="auto" w:fill="auto"/>
            <w:vAlign w:val="center"/>
          </w:tcPr>
          <w:p w14:paraId="3E42781F">
            <w:pPr>
              <w:widowControl/>
              <w:jc w:val="left"/>
              <w:rPr>
                <w:rFonts w:ascii="宋体" w:hAnsi="宋体" w:cs="宋体"/>
                <w:color w:val="000000"/>
                <w:kern w:val="0"/>
                <w:sz w:val="18"/>
                <w:szCs w:val="18"/>
              </w:rPr>
            </w:pPr>
            <w:r>
              <w:rPr>
                <w:rFonts w:hint="eastAsia" w:ascii="宋体" w:hAnsi="宋体" w:cs="宋体"/>
                <w:color w:val="000000"/>
                <w:kern w:val="0"/>
                <w:sz w:val="18"/>
                <w:szCs w:val="18"/>
              </w:rPr>
              <w:t>单位缴费【行政工伤保险】</w:t>
            </w:r>
          </w:p>
        </w:tc>
      </w:tr>
      <w:tr w14:paraId="2B9A4227">
        <w:tblPrEx>
          <w:tblCellMar>
            <w:top w:w="0" w:type="dxa"/>
            <w:left w:w="108" w:type="dxa"/>
            <w:bottom w:w="0" w:type="dxa"/>
            <w:right w:w="108" w:type="dxa"/>
          </w:tblCellMar>
        </w:tblPrEx>
        <w:trPr>
          <w:trHeight w:val="513" w:hRule="atLeast"/>
        </w:trPr>
        <w:tc>
          <w:tcPr>
            <w:tcW w:w="8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9BFD7">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524" w:type="pct"/>
            <w:gridSpan w:val="5"/>
            <w:tcBorders>
              <w:top w:val="single" w:color="000000" w:sz="4" w:space="0"/>
              <w:left w:val="nil"/>
              <w:bottom w:val="single" w:color="000000" w:sz="4" w:space="0"/>
              <w:right w:val="single" w:color="000000" w:sz="4" w:space="0"/>
            </w:tcBorders>
            <w:shd w:val="clear" w:color="auto" w:fill="auto"/>
            <w:vAlign w:val="center"/>
          </w:tcPr>
          <w:p w14:paraId="7776EAD1">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12" w:type="pct"/>
            <w:tcBorders>
              <w:top w:val="nil"/>
              <w:left w:val="nil"/>
              <w:bottom w:val="nil"/>
              <w:right w:val="nil"/>
            </w:tcBorders>
            <w:shd w:val="clear" w:color="auto" w:fill="auto"/>
            <w:vAlign w:val="center"/>
          </w:tcPr>
          <w:p w14:paraId="563072CE">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2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34571">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6F7D21ED">
        <w:tblPrEx>
          <w:tblCellMar>
            <w:top w:w="0" w:type="dxa"/>
            <w:left w:w="108" w:type="dxa"/>
            <w:bottom w:w="0" w:type="dxa"/>
            <w:right w:w="108" w:type="dxa"/>
          </w:tblCellMar>
        </w:tblPrEx>
        <w:trPr>
          <w:trHeight w:val="360" w:hRule="atLeast"/>
        </w:trPr>
        <w:tc>
          <w:tcPr>
            <w:tcW w:w="238" w:type="pct"/>
            <w:vMerge w:val="restart"/>
            <w:tcBorders>
              <w:top w:val="nil"/>
              <w:left w:val="single" w:color="000000" w:sz="4" w:space="0"/>
              <w:bottom w:val="single" w:color="000000" w:sz="4" w:space="0"/>
              <w:right w:val="single" w:color="000000" w:sz="4" w:space="0"/>
            </w:tcBorders>
            <w:shd w:val="clear" w:color="auto" w:fill="auto"/>
            <w:vAlign w:val="center"/>
          </w:tcPr>
          <w:p w14:paraId="530ED51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07" w:type="pct"/>
            <w:vMerge w:val="restart"/>
            <w:tcBorders>
              <w:top w:val="nil"/>
              <w:left w:val="single" w:color="000000" w:sz="4" w:space="0"/>
              <w:bottom w:val="single" w:color="000000" w:sz="4" w:space="0"/>
              <w:right w:val="single" w:color="000000" w:sz="4" w:space="0"/>
            </w:tcBorders>
            <w:shd w:val="clear" w:color="auto" w:fill="auto"/>
            <w:vAlign w:val="center"/>
          </w:tcPr>
          <w:p w14:paraId="5B744AE7">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524" w:type="pct"/>
            <w:gridSpan w:val="5"/>
            <w:tcBorders>
              <w:top w:val="single" w:color="000000" w:sz="4" w:space="0"/>
              <w:left w:val="nil"/>
              <w:bottom w:val="single" w:color="000000" w:sz="4" w:space="0"/>
              <w:right w:val="single" w:color="000000" w:sz="4" w:space="0"/>
            </w:tcBorders>
            <w:shd w:val="clear" w:color="auto" w:fill="auto"/>
            <w:vAlign w:val="center"/>
          </w:tcPr>
          <w:p w14:paraId="59405EE4">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31" w:type="pct"/>
            <w:gridSpan w:val="4"/>
            <w:tcBorders>
              <w:top w:val="single" w:color="000000" w:sz="4" w:space="0"/>
              <w:left w:val="nil"/>
              <w:bottom w:val="single" w:color="000000" w:sz="4" w:space="0"/>
              <w:right w:val="single" w:color="000000" w:sz="4" w:space="0"/>
            </w:tcBorders>
            <w:shd w:val="clear" w:color="auto" w:fill="auto"/>
            <w:vAlign w:val="center"/>
          </w:tcPr>
          <w:p w14:paraId="315D16C5">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18A9E2CC">
        <w:tblPrEx>
          <w:tblCellMar>
            <w:top w:w="0" w:type="dxa"/>
            <w:left w:w="108" w:type="dxa"/>
            <w:bottom w:w="0" w:type="dxa"/>
            <w:right w:w="108" w:type="dxa"/>
          </w:tblCellMar>
        </w:tblPrEx>
        <w:trPr>
          <w:trHeight w:val="621" w:hRule="atLeast"/>
        </w:trPr>
        <w:tc>
          <w:tcPr>
            <w:tcW w:w="238" w:type="pct"/>
            <w:vMerge w:val="continue"/>
            <w:tcBorders>
              <w:top w:val="nil"/>
              <w:left w:val="single" w:color="000000" w:sz="4" w:space="0"/>
              <w:bottom w:val="single" w:color="000000" w:sz="4" w:space="0"/>
              <w:right w:val="single" w:color="000000" w:sz="4" w:space="0"/>
            </w:tcBorders>
            <w:vAlign w:val="center"/>
          </w:tcPr>
          <w:p w14:paraId="79548F1A">
            <w:pPr>
              <w:widowControl/>
              <w:jc w:val="left"/>
              <w:rPr>
                <w:rFonts w:ascii="宋体" w:hAnsi="宋体" w:cs="宋体"/>
                <w:color w:val="000000"/>
                <w:kern w:val="0"/>
                <w:sz w:val="18"/>
                <w:szCs w:val="18"/>
              </w:rPr>
            </w:pPr>
          </w:p>
        </w:tc>
        <w:tc>
          <w:tcPr>
            <w:tcW w:w="607" w:type="pct"/>
            <w:vMerge w:val="continue"/>
            <w:tcBorders>
              <w:top w:val="nil"/>
              <w:left w:val="single" w:color="000000" w:sz="4" w:space="0"/>
              <w:bottom w:val="single" w:color="000000" w:sz="4" w:space="0"/>
              <w:right w:val="single" w:color="000000" w:sz="4" w:space="0"/>
            </w:tcBorders>
            <w:vAlign w:val="center"/>
          </w:tcPr>
          <w:p w14:paraId="1F1630D3">
            <w:pPr>
              <w:widowControl/>
              <w:jc w:val="left"/>
              <w:rPr>
                <w:rFonts w:ascii="宋体" w:hAnsi="宋体" w:cs="宋体"/>
                <w:color w:val="000000"/>
                <w:kern w:val="0"/>
                <w:sz w:val="18"/>
                <w:szCs w:val="18"/>
              </w:rPr>
            </w:pPr>
          </w:p>
        </w:tc>
        <w:tc>
          <w:tcPr>
            <w:tcW w:w="2524" w:type="pct"/>
            <w:gridSpan w:val="5"/>
            <w:tcBorders>
              <w:top w:val="single" w:color="000000" w:sz="4" w:space="0"/>
              <w:left w:val="nil"/>
              <w:bottom w:val="single" w:color="000000" w:sz="4" w:space="0"/>
              <w:right w:val="single" w:color="000000" w:sz="4" w:space="0"/>
            </w:tcBorders>
            <w:shd w:val="clear" w:color="auto" w:fill="auto"/>
            <w:vAlign w:val="center"/>
          </w:tcPr>
          <w:p w14:paraId="73C79A3B">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1631" w:type="pct"/>
            <w:gridSpan w:val="4"/>
            <w:tcBorders>
              <w:top w:val="single" w:color="000000" w:sz="4" w:space="0"/>
              <w:left w:val="nil"/>
              <w:bottom w:val="single" w:color="000000" w:sz="4" w:space="0"/>
              <w:right w:val="single" w:color="000000" w:sz="4" w:space="0"/>
            </w:tcBorders>
            <w:shd w:val="clear" w:color="auto" w:fill="auto"/>
            <w:vAlign w:val="center"/>
          </w:tcPr>
          <w:p w14:paraId="1E372F8E">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保险缴纳足额、及时</w:t>
            </w:r>
          </w:p>
        </w:tc>
      </w:tr>
      <w:tr w14:paraId="66771943">
        <w:tblPrEx>
          <w:tblCellMar>
            <w:top w:w="0" w:type="dxa"/>
            <w:left w:w="108" w:type="dxa"/>
            <w:bottom w:w="0" w:type="dxa"/>
            <w:right w:w="108" w:type="dxa"/>
          </w:tblCellMar>
        </w:tblPrEx>
        <w:trPr>
          <w:trHeight w:val="693" w:hRule="atLeast"/>
        </w:trPr>
        <w:tc>
          <w:tcPr>
            <w:tcW w:w="238" w:type="pct"/>
            <w:vMerge w:val="continue"/>
            <w:tcBorders>
              <w:top w:val="nil"/>
              <w:left w:val="single" w:color="000000" w:sz="4" w:space="0"/>
              <w:bottom w:val="single" w:color="000000" w:sz="4" w:space="0"/>
              <w:right w:val="single" w:color="000000" w:sz="4" w:space="0"/>
            </w:tcBorders>
            <w:vAlign w:val="center"/>
          </w:tcPr>
          <w:p w14:paraId="61138049">
            <w:pPr>
              <w:widowControl/>
              <w:jc w:val="left"/>
              <w:rPr>
                <w:rFonts w:ascii="宋体" w:hAnsi="宋体" w:cs="宋体"/>
                <w:color w:val="000000"/>
                <w:kern w:val="0"/>
                <w:sz w:val="18"/>
                <w:szCs w:val="18"/>
              </w:rPr>
            </w:pPr>
          </w:p>
        </w:tc>
        <w:tc>
          <w:tcPr>
            <w:tcW w:w="607" w:type="pct"/>
            <w:tcBorders>
              <w:top w:val="nil"/>
              <w:left w:val="nil"/>
              <w:bottom w:val="single" w:color="000000" w:sz="4" w:space="0"/>
              <w:right w:val="single" w:color="000000" w:sz="4" w:space="0"/>
            </w:tcBorders>
            <w:shd w:val="clear" w:color="auto" w:fill="auto"/>
            <w:vAlign w:val="center"/>
          </w:tcPr>
          <w:p w14:paraId="139F049F">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55" w:type="pct"/>
            <w:gridSpan w:val="9"/>
            <w:tcBorders>
              <w:top w:val="single" w:color="000000" w:sz="4" w:space="0"/>
              <w:left w:val="nil"/>
              <w:bottom w:val="single" w:color="000000" w:sz="4" w:space="0"/>
              <w:right w:val="single" w:color="000000" w:sz="4" w:space="0"/>
            </w:tcBorders>
            <w:shd w:val="clear" w:color="auto" w:fill="auto"/>
            <w:vAlign w:val="center"/>
          </w:tcPr>
          <w:p w14:paraId="11933237">
            <w:pPr>
              <w:widowControl/>
              <w:jc w:val="left"/>
              <w:rPr>
                <w:rFonts w:ascii="宋体" w:hAnsi="宋体" w:cs="宋体"/>
                <w:color w:val="000000"/>
                <w:kern w:val="0"/>
                <w:sz w:val="18"/>
                <w:szCs w:val="18"/>
              </w:rPr>
            </w:pPr>
            <w:r>
              <w:rPr>
                <w:rFonts w:hint="eastAsia" w:ascii="宋体" w:hAnsi="宋体" w:cs="宋体"/>
                <w:color w:val="000000"/>
                <w:kern w:val="0"/>
                <w:sz w:val="18"/>
                <w:szCs w:val="18"/>
              </w:rPr>
              <w:t>根据人员保险发放缴纳实际情况，每月及时为职工缴纳保险，确保人员工作稳定。</w:t>
            </w:r>
          </w:p>
        </w:tc>
      </w:tr>
      <w:tr w14:paraId="238AFA4C">
        <w:tblPrEx>
          <w:tblCellMar>
            <w:top w:w="0" w:type="dxa"/>
            <w:left w:w="108" w:type="dxa"/>
            <w:bottom w:w="0" w:type="dxa"/>
            <w:right w:w="108" w:type="dxa"/>
          </w:tblCellMar>
        </w:tblPrEx>
        <w:trPr>
          <w:trHeight w:val="621" w:hRule="atLeast"/>
        </w:trPr>
        <w:tc>
          <w:tcPr>
            <w:tcW w:w="238" w:type="pct"/>
            <w:vMerge w:val="restart"/>
            <w:tcBorders>
              <w:top w:val="nil"/>
              <w:left w:val="single" w:color="000000" w:sz="4" w:space="0"/>
              <w:bottom w:val="single" w:color="000000" w:sz="4" w:space="0"/>
              <w:right w:val="single" w:color="000000" w:sz="4" w:space="0"/>
            </w:tcBorders>
            <w:shd w:val="clear" w:color="auto" w:fill="auto"/>
            <w:vAlign w:val="center"/>
          </w:tcPr>
          <w:p w14:paraId="602BF66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07" w:type="pct"/>
            <w:tcBorders>
              <w:top w:val="nil"/>
              <w:left w:val="nil"/>
              <w:bottom w:val="single" w:color="000000" w:sz="4" w:space="0"/>
              <w:right w:val="single" w:color="000000" w:sz="4" w:space="0"/>
            </w:tcBorders>
            <w:shd w:val="clear" w:color="auto" w:fill="auto"/>
            <w:vAlign w:val="center"/>
          </w:tcPr>
          <w:p w14:paraId="2120250A">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33" w:type="pct"/>
            <w:tcBorders>
              <w:top w:val="nil"/>
              <w:left w:val="nil"/>
              <w:bottom w:val="single" w:color="000000" w:sz="4" w:space="0"/>
              <w:right w:val="single" w:color="000000" w:sz="4" w:space="0"/>
            </w:tcBorders>
            <w:shd w:val="clear" w:color="auto" w:fill="auto"/>
            <w:vAlign w:val="center"/>
          </w:tcPr>
          <w:p w14:paraId="1912EC8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990" w:type="pct"/>
            <w:tcBorders>
              <w:top w:val="nil"/>
              <w:left w:val="nil"/>
              <w:bottom w:val="single" w:color="000000" w:sz="4" w:space="0"/>
              <w:right w:val="single" w:color="000000" w:sz="4" w:space="0"/>
            </w:tcBorders>
            <w:shd w:val="clear" w:color="auto" w:fill="auto"/>
            <w:vAlign w:val="center"/>
          </w:tcPr>
          <w:p w14:paraId="6F6DEF84">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7435768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12" w:type="pct"/>
            <w:tcBorders>
              <w:top w:val="nil"/>
              <w:left w:val="nil"/>
              <w:bottom w:val="single" w:color="000000" w:sz="4" w:space="0"/>
              <w:right w:val="single" w:color="000000" w:sz="4" w:space="0"/>
            </w:tcBorders>
            <w:shd w:val="clear" w:color="auto" w:fill="auto"/>
            <w:vAlign w:val="center"/>
          </w:tcPr>
          <w:p w14:paraId="17E82CD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01" w:type="pct"/>
            <w:tcBorders>
              <w:top w:val="nil"/>
              <w:left w:val="nil"/>
              <w:bottom w:val="single" w:color="000000" w:sz="4" w:space="0"/>
              <w:right w:val="single" w:color="000000" w:sz="4" w:space="0"/>
            </w:tcBorders>
            <w:shd w:val="clear" w:color="auto" w:fill="auto"/>
            <w:vAlign w:val="center"/>
          </w:tcPr>
          <w:p w14:paraId="727DD96E">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1" w:type="pct"/>
            <w:tcBorders>
              <w:top w:val="nil"/>
              <w:left w:val="nil"/>
              <w:bottom w:val="single" w:color="000000" w:sz="4" w:space="0"/>
              <w:right w:val="single" w:color="000000" w:sz="4" w:space="0"/>
            </w:tcBorders>
            <w:shd w:val="clear" w:color="auto" w:fill="auto"/>
            <w:vAlign w:val="center"/>
          </w:tcPr>
          <w:p w14:paraId="7B8297E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86" w:type="pct"/>
            <w:tcBorders>
              <w:top w:val="nil"/>
              <w:left w:val="nil"/>
              <w:bottom w:val="single" w:color="000000" w:sz="4" w:space="0"/>
              <w:right w:val="single" w:color="000000" w:sz="4" w:space="0"/>
            </w:tcBorders>
            <w:shd w:val="clear" w:color="auto" w:fill="auto"/>
            <w:vAlign w:val="center"/>
          </w:tcPr>
          <w:p w14:paraId="697CBB33">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97E219E">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1C3DBEE8">
            <w:pPr>
              <w:widowControl/>
              <w:jc w:val="left"/>
              <w:rPr>
                <w:rFonts w:ascii="宋体" w:hAnsi="宋体" w:cs="宋体"/>
                <w:color w:val="000000"/>
                <w:kern w:val="0"/>
                <w:sz w:val="18"/>
                <w:szCs w:val="18"/>
              </w:rPr>
            </w:pPr>
          </w:p>
        </w:tc>
        <w:tc>
          <w:tcPr>
            <w:tcW w:w="607" w:type="pct"/>
            <w:tcBorders>
              <w:top w:val="nil"/>
              <w:left w:val="nil"/>
              <w:bottom w:val="single" w:color="000000" w:sz="4" w:space="0"/>
              <w:right w:val="single" w:color="000000" w:sz="4" w:space="0"/>
            </w:tcBorders>
            <w:shd w:val="clear" w:color="auto" w:fill="auto"/>
            <w:vAlign w:val="center"/>
          </w:tcPr>
          <w:p w14:paraId="08C9A93E">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33" w:type="pct"/>
            <w:tcBorders>
              <w:top w:val="nil"/>
              <w:left w:val="nil"/>
              <w:bottom w:val="single" w:color="000000" w:sz="4" w:space="0"/>
              <w:right w:val="single" w:color="000000" w:sz="4" w:space="0"/>
            </w:tcBorders>
            <w:shd w:val="clear" w:color="auto" w:fill="auto"/>
            <w:vAlign w:val="center"/>
          </w:tcPr>
          <w:p w14:paraId="000D63B3">
            <w:pPr>
              <w:widowControl/>
              <w:jc w:val="center"/>
              <w:rPr>
                <w:rFonts w:ascii="宋体" w:hAnsi="宋体" w:cs="宋体"/>
                <w:color w:val="000000"/>
                <w:kern w:val="0"/>
                <w:sz w:val="18"/>
                <w:szCs w:val="18"/>
              </w:rPr>
            </w:pPr>
            <w:r>
              <w:rPr>
                <w:rFonts w:hint="eastAsia" w:ascii="宋体" w:hAnsi="宋体" w:cs="宋体"/>
                <w:color w:val="000000"/>
                <w:kern w:val="0"/>
                <w:sz w:val="18"/>
                <w:szCs w:val="18"/>
              </w:rPr>
              <w:t>1.14</w:t>
            </w:r>
          </w:p>
        </w:tc>
        <w:tc>
          <w:tcPr>
            <w:tcW w:w="990" w:type="pct"/>
            <w:tcBorders>
              <w:top w:val="nil"/>
              <w:left w:val="nil"/>
              <w:bottom w:val="single" w:color="000000" w:sz="4" w:space="0"/>
              <w:right w:val="single" w:color="000000" w:sz="4" w:space="0"/>
            </w:tcBorders>
            <w:shd w:val="clear" w:color="auto" w:fill="auto"/>
            <w:vAlign w:val="center"/>
          </w:tcPr>
          <w:p w14:paraId="70B5DD23">
            <w:pPr>
              <w:widowControl/>
              <w:jc w:val="center"/>
              <w:rPr>
                <w:rFonts w:ascii="宋体" w:hAnsi="宋体" w:cs="宋体"/>
                <w:color w:val="000000"/>
                <w:kern w:val="0"/>
                <w:sz w:val="18"/>
                <w:szCs w:val="18"/>
              </w:rPr>
            </w:pPr>
            <w:r>
              <w:rPr>
                <w:rFonts w:hint="eastAsia" w:ascii="宋体" w:hAnsi="宋体" w:cs="宋体"/>
                <w:color w:val="000000"/>
                <w:kern w:val="0"/>
                <w:sz w:val="18"/>
                <w:szCs w:val="18"/>
              </w:rPr>
              <w:t>0.51</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6B9B94D2">
            <w:pPr>
              <w:widowControl/>
              <w:jc w:val="center"/>
              <w:rPr>
                <w:rFonts w:ascii="宋体" w:hAnsi="宋体" w:cs="宋体"/>
                <w:color w:val="000000"/>
                <w:kern w:val="0"/>
                <w:sz w:val="18"/>
                <w:szCs w:val="18"/>
              </w:rPr>
            </w:pPr>
            <w:r>
              <w:rPr>
                <w:rFonts w:hint="eastAsia" w:ascii="宋体" w:hAnsi="宋体" w:cs="宋体"/>
                <w:color w:val="000000"/>
                <w:kern w:val="0"/>
                <w:sz w:val="18"/>
                <w:szCs w:val="18"/>
              </w:rPr>
              <w:t>0.51</w:t>
            </w:r>
          </w:p>
        </w:tc>
        <w:tc>
          <w:tcPr>
            <w:tcW w:w="412" w:type="pct"/>
            <w:tcBorders>
              <w:top w:val="nil"/>
              <w:left w:val="nil"/>
              <w:bottom w:val="single" w:color="000000" w:sz="4" w:space="0"/>
              <w:right w:val="single" w:color="000000" w:sz="4" w:space="0"/>
            </w:tcBorders>
            <w:shd w:val="clear" w:color="auto" w:fill="auto"/>
            <w:vAlign w:val="center"/>
          </w:tcPr>
          <w:p w14:paraId="04D8E99A">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1" w:type="pct"/>
            <w:tcBorders>
              <w:top w:val="nil"/>
              <w:left w:val="nil"/>
              <w:bottom w:val="single" w:color="000000" w:sz="4" w:space="0"/>
              <w:right w:val="single" w:color="000000" w:sz="4" w:space="0"/>
            </w:tcBorders>
            <w:shd w:val="clear" w:color="auto" w:fill="auto"/>
            <w:vAlign w:val="center"/>
          </w:tcPr>
          <w:p w14:paraId="700E470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1" w:type="pct"/>
            <w:tcBorders>
              <w:top w:val="nil"/>
              <w:left w:val="nil"/>
              <w:bottom w:val="single" w:color="000000" w:sz="4" w:space="0"/>
              <w:right w:val="single" w:color="000000" w:sz="4" w:space="0"/>
            </w:tcBorders>
            <w:shd w:val="clear" w:color="auto" w:fill="auto"/>
            <w:vAlign w:val="center"/>
          </w:tcPr>
          <w:p w14:paraId="3499083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86" w:type="pct"/>
            <w:vMerge w:val="restart"/>
            <w:tcBorders>
              <w:top w:val="nil"/>
              <w:left w:val="single" w:color="000000" w:sz="4" w:space="0"/>
              <w:bottom w:val="single" w:color="000000" w:sz="4" w:space="0"/>
              <w:right w:val="single" w:color="000000" w:sz="4" w:space="0"/>
            </w:tcBorders>
            <w:shd w:val="clear" w:color="auto" w:fill="auto"/>
            <w:vAlign w:val="center"/>
          </w:tcPr>
          <w:p w14:paraId="2839BFC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年中追减0.37万元</w:t>
            </w:r>
          </w:p>
        </w:tc>
      </w:tr>
      <w:tr w14:paraId="0E4C765F">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62F6E633">
            <w:pPr>
              <w:widowControl/>
              <w:jc w:val="left"/>
              <w:rPr>
                <w:rFonts w:ascii="宋体" w:hAnsi="宋体" w:cs="宋体"/>
                <w:color w:val="000000"/>
                <w:kern w:val="0"/>
                <w:sz w:val="18"/>
                <w:szCs w:val="18"/>
              </w:rPr>
            </w:pPr>
          </w:p>
        </w:tc>
        <w:tc>
          <w:tcPr>
            <w:tcW w:w="607" w:type="pct"/>
            <w:tcBorders>
              <w:top w:val="nil"/>
              <w:left w:val="nil"/>
              <w:bottom w:val="single" w:color="000000" w:sz="4" w:space="0"/>
              <w:right w:val="single" w:color="000000" w:sz="4" w:space="0"/>
            </w:tcBorders>
            <w:shd w:val="clear" w:color="auto" w:fill="auto"/>
            <w:vAlign w:val="center"/>
          </w:tcPr>
          <w:p w14:paraId="624BE73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33" w:type="pct"/>
            <w:tcBorders>
              <w:top w:val="nil"/>
              <w:left w:val="nil"/>
              <w:bottom w:val="single" w:color="000000" w:sz="4" w:space="0"/>
              <w:right w:val="single" w:color="000000" w:sz="4" w:space="0"/>
            </w:tcBorders>
            <w:shd w:val="clear" w:color="auto" w:fill="auto"/>
            <w:vAlign w:val="center"/>
          </w:tcPr>
          <w:p w14:paraId="5F06D42E">
            <w:pPr>
              <w:widowControl/>
              <w:jc w:val="center"/>
              <w:rPr>
                <w:rFonts w:ascii="宋体" w:hAnsi="宋体" w:cs="宋体"/>
                <w:color w:val="000000"/>
                <w:kern w:val="0"/>
                <w:sz w:val="18"/>
                <w:szCs w:val="18"/>
              </w:rPr>
            </w:pPr>
            <w:r>
              <w:rPr>
                <w:rFonts w:hint="eastAsia" w:ascii="宋体" w:hAnsi="宋体" w:cs="宋体"/>
                <w:color w:val="000000"/>
                <w:kern w:val="0"/>
                <w:sz w:val="18"/>
                <w:szCs w:val="18"/>
              </w:rPr>
              <w:t>1.14</w:t>
            </w:r>
          </w:p>
        </w:tc>
        <w:tc>
          <w:tcPr>
            <w:tcW w:w="990" w:type="pct"/>
            <w:tcBorders>
              <w:top w:val="nil"/>
              <w:left w:val="nil"/>
              <w:bottom w:val="single" w:color="000000" w:sz="4" w:space="0"/>
              <w:right w:val="single" w:color="000000" w:sz="4" w:space="0"/>
            </w:tcBorders>
            <w:shd w:val="clear" w:color="auto" w:fill="auto"/>
            <w:vAlign w:val="center"/>
          </w:tcPr>
          <w:p w14:paraId="51CB47BC">
            <w:pPr>
              <w:widowControl/>
              <w:jc w:val="center"/>
              <w:rPr>
                <w:rFonts w:ascii="宋体" w:hAnsi="宋体" w:cs="宋体"/>
                <w:color w:val="000000"/>
                <w:kern w:val="0"/>
                <w:sz w:val="18"/>
                <w:szCs w:val="18"/>
              </w:rPr>
            </w:pPr>
            <w:r>
              <w:rPr>
                <w:rFonts w:hint="eastAsia" w:ascii="宋体" w:hAnsi="宋体" w:cs="宋体"/>
                <w:color w:val="000000"/>
                <w:kern w:val="0"/>
                <w:sz w:val="18"/>
                <w:szCs w:val="18"/>
              </w:rPr>
              <w:t>0.51</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6257CEC4">
            <w:pPr>
              <w:widowControl/>
              <w:jc w:val="center"/>
              <w:rPr>
                <w:rFonts w:ascii="宋体" w:hAnsi="宋体" w:cs="宋体"/>
                <w:color w:val="000000"/>
                <w:kern w:val="0"/>
                <w:sz w:val="18"/>
                <w:szCs w:val="18"/>
              </w:rPr>
            </w:pPr>
            <w:r>
              <w:rPr>
                <w:rFonts w:hint="eastAsia" w:ascii="宋体" w:hAnsi="宋体" w:cs="宋体"/>
                <w:color w:val="000000"/>
                <w:kern w:val="0"/>
                <w:sz w:val="18"/>
                <w:szCs w:val="18"/>
              </w:rPr>
              <w:t>0.51</w:t>
            </w:r>
          </w:p>
        </w:tc>
        <w:tc>
          <w:tcPr>
            <w:tcW w:w="412" w:type="pct"/>
            <w:tcBorders>
              <w:top w:val="nil"/>
              <w:left w:val="nil"/>
              <w:bottom w:val="single" w:color="000000" w:sz="4" w:space="0"/>
              <w:right w:val="single" w:color="000000" w:sz="4" w:space="0"/>
            </w:tcBorders>
            <w:shd w:val="clear" w:color="auto" w:fill="auto"/>
            <w:vAlign w:val="center"/>
          </w:tcPr>
          <w:p w14:paraId="3E8DD8B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1" w:type="pct"/>
            <w:tcBorders>
              <w:top w:val="nil"/>
              <w:left w:val="nil"/>
              <w:bottom w:val="single" w:color="000000" w:sz="4" w:space="0"/>
              <w:right w:val="single" w:color="000000" w:sz="4" w:space="0"/>
            </w:tcBorders>
            <w:shd w:val="clear" w:color="auto" w:fill="auto"/>
            <w:vAlign w:val="center"/>
          </w:tcPr>
          <w:p w14:paraId="218531D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31" w:type="pct"/>
            <w:tcBorders>
              <w:top w:val="nil"/>
              <w:left w:val="nil"/>
              <w:bottom w:val="single" w:color="000000" w:sz="4" w:space="0"/>
              <w:right w:val="single" w:color="000000" w:sz="4" w:space="0"/>
            </w:tcBorders>
            <w:shd w:val="clear" w:color="auto" w:fill="auto"/>
            <w:vAlign w:val="center"/>
          </w:tcPr>
          <w:p w14:paraId="5FA6A6A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86" w:type="pct"/>
            <w:vMerge w:val="continue"/>
            <w:tcBorders>
              <w:top w:val="nil"/>
              <w:left w:val="single" w:color="000000" w:sz="4" w:space="0"/>
              <w:bottom w:val="single" w:color="000000" w:sz="4" w:space="0"/>
              <w:right w:val="single" w:color="000000" w:sz="4" w:space="0"/>
            </w:tcBorders>
            <w:vAlign w:val="center"/>
          </w:tcPr>
          <w:p w14:paraId="7074B41E">
            <w:pPr>
              <w:widowControl/>
              <w:jc w:val="left"/>
              <w:rPr>
                <w:rFonts w:ascii="Courier New" w:hAnsi="Courier New" w:cs="Courier New"/>
                <w:color w:val="000000"/>
                <w:kern w:val="0"/>
                <w:sz w:val="18"/>
                <w:szCs w:val="18"/>
              </w:rPr>
            </w:pPr>
          </w:p>
        </w:tc>
      </w:tr>
      <w:tr w14:paraId="6388E9CC">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2B7ACC73">
            <w:pPr>
              <w:widowControl/>
              <w:jc w:val="left"/>
              <w:rPr>
                <w:rFonts w:ascii="宋体" w:hAnsi="宋体" w:cs="宋体"/>
                <w:color w:val="000000"/>
                <w:kern w:val="0"/>
                <w:sz w:val="18"/>
                <w:szCs w:val="18"/>
              </w:rPr>
            </w:pPr>
          </w:p>
        </w:tc>
        <w:tc>
          <w:tcPr>
            <w:tcW w:w="607" w:type="pct"/>
            <w:tcBorders>
              <w:top w:val="nil"/>
              <w:left w:val="nil"/>
              <w:bottom w:val="single" w:color="000000" w:sz="4" w:space="0"/>
              <w:right w:val="single" w:color="000000" w:sz="4" w:space="0"/>
            </w:tcBorders>
            <w:shd w:val="clear" w:color="auto" w:fill="auto"/>
            <w:vAlign w:val="center"/>
          </w:tcPr>
          <w:p w14:paraId="36B90609">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33" w:type="pct"/>
            <w:tcBorders>
              <w:top w:val="nil"/>
              <w:left w:val="nil"/>
              <w:bottom w:val="single" w:color="000000" w:sz="4" w:space="0"/>
              <w:right w:val="single" w:color="000000" w:sz="4" w:space="0"/>
            </w:tcBorders>
            <w:shd w:val="clear" w:color="auto" w:fill="auto"/>
            <w:vAlign w:val="center"/>
          </w:tcPr>
          <w:p w14:paraId="47B8FA9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90" w:type="pct"/>
            <w:tcBorders>
              <w:top w:val="nil"/>
              <w:left w:val="nil"/>
              <w:bottom w:val="single" w:color="000000" w:sz="4" w:space="0"/>
              <w:right w:val="single" w:color="000000" w:sz="4" w:space="0"/>
            </w:tcBorders>
            <w:shd w:val="clear" w:color="auto" w:fill="auto"/>
            <w:vAlign w:val="center"/>
          </w:tcPr>
          <w:p w14:paraId="1ED8F6B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1D723AF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12" w:type="pct"/>
            <w:tcBorders>
              <w:top w:val="nil"/>
              <w:left w:val="nil"/>
              <w:bottom w:val="single" w:color="000000" w:sz="4" w:space="0"/>
              <w:right w:val="single" w:color="000000" w:sz="4" w:space="0"/>
            </w:tcBorders>
            <w:shd w:val="clear" w:color="auto" w:fill="auto"/>
            <w:vAlign w:val="center"/>
          </w:tcPr>
          <w:p w14:paraId="2F4BE0A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1" w:type="pct"/>
            <w:tcBorders>
              <w:top w:val="nil"/>
              <w:left w:val="nil"/>
              <w:bottom w:val="single" w:color="000000" w:sz="4" w:space="0"/>
              <w:right w:val="single" w:color="000000" w:sz="4" w:space="0"/>
            </w:tcBorders>
            <w:shd w:val="clear" w:color="auto" w:fill="auto"/>
            <w:vAlign w:val="center"/>
          </w:tcPr>
          <w:p w14:paraId="79D2521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1" w:type="pct"/>
            <w:tcBorders>
              <w:top w:val="nil"/>
              <w:left w:val="nil"/>
              <w:bottom w:val="single" w:color="000000" w:sz="4" w:space="0"/>
              <w:right w:val="single" w:color="000000" w:sz="4" w:space="0"/>
            </w:tcBorders>
            <w:shd w:val="clear" w:color="auto" w:fill="auto"/>
            <w:vAlign w:val="center"/>
          </w:tcPr>
          <w:p w14:paraId="7E7472C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6" w:type="pct"/>
            <w:vMerge w:val="continue"/>
            <w:tcBorders>
              <w:top w:val="nil"/>
              <w:left w:val="single" w:color="000000" w:sz="4" w:space="0"/>
              <w:bottom w:val="single" w:color="000000" w:sz="4" w:space="0"/>
              <w:right w:val="single" w:color="000000" w:sz="4" w:space="0"/>
            </w:tcBorders>
            <w:vAlign w:val="center"/>
          </w:tcPr>
          <w:p w14:paraId="2D61D6B9">
            <w:pPr>
              <w:widowControl/>
              <w:jc w:val="left"/>
              <w:rPr>
                <w:rFonts w:ascii="Courier New" w:hAnsi="Courier New" w:cs="Courier New"/>
                <w:color w:val="000000"/>
                <w:kern w:val="0"/>
                <w:sz w:val="18"/>
                <w:szCs w:val="18"/>
              </w:rPr>
            </w:pPr>
          </w:p>
        </w:tc>
      </w:tr>
      <w:tr w14:paraId="1D0CB769">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5540EE9E">
            <w:pPr>
              <w:widowControl/>
              <w:jc w:val="left"/>
              <w:rPr>
                <w:rFonts w:ascii="宋体" w:hAnsi="宋体" w:cs="宋体"/>
                <w:color w:val="000000"/>
                <w:kern w:val="0"/>
                <w:sz w:val="18"/>
                <w:szCs w:val="18"/>
              </w:rPr>
            </w:pPr>
          </w:p>
        </w:tc>
        <w:tc>
          <w:tcPr>
            <w:tcW w:w="607" w:type="pct"/>
            <w:tcBorders>
              <w:top w:val="nil"/>
              <w:left w:val="nil"/>
              <w:bottom w:val="single" w:color="000000" w:sz="4" w:space="0"/>
              <w:right w:val="single" w:color="000000" w:sz="4" w:space="0"/>
            </w:tcBorders>
            <w:shd w:val="clear" w:color="auto" w:fill="auto"/>
            <w:vAlign w:val="center"/>
          </w:tcPr>
          <w:p w14:paraId="5788ADF5">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33" w:type="pct"/>
            <w:tcBorders>
              <w:top w:val="nil"/>
              <w:left w:val="nil"/>
              <w:bottom w:val="single" w:color="000000" w:sz="4" w:space="0"/>
              <w:right w:val="single" w:color="000000" w:sz="4" w:space="0"/>
            </w:tcBorders>
            <w:shd w:val="clear" w:color="auto" w:fill="auto"/>
            <w:vAlign w:val="center"/>
          </w:tcPr>
          <w:p w14:paraId="51298DC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90" w:type="pct"/>
            <w:tcBorders>
              <w:top w:val="nil"/>
              <w:left w:val="nil"/>
              <w:bottom w:val="single" w:color="000000" w:sz="4" w:space="0"/>
              <w:right w:val="single" w:color="000000" w:sz="4" w:space="0"/>
            </w:tcBorders>
            <w:shd w:val="clear" w:color="auto" w:fill="auto"/>
            <w:vAlign w:val="center"/>
          </w:tcPr>
          <w:p w14:paraId="72B1F14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07472A5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12" w:type="pct"/>
            <w:tcBorders>
              <w:top w:val="nil"/>
              <w:left w:val="nil"/>
              <w:bottom w:val="single" w:color="000000" w:sz="4" w:space="0"/>
              <w:right w:val="single" w:color="000000" w:sz="4" w:space="0"/>
            </w:tcBorders>
            <w:shd w:val="clear" w:color="auto" w:fill="auto"/>
            <w:vAlign w:val="center"/>
          </w:tcPr>
          <w:p w14:paraId="2E0B13A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1" w:type="pct"/>
            <w:tcBorders>
              <w:top w:val="nil"/>
              <w:left w:val="nil"/>
              <w:bottom w:val="single" w:color="000000" w:sz="4" w:space="0"/>
              <w:right w:val="single" w:color="000000" w:sz="4" w:space="0"/>
            </w:tcBorders>
            <w:shd w:val="clear" w:color="auto" w:fill="auto"/>
            <w:vAlign w:val="center"/>
          </w:tcPr>
          <w:p w14:paraId="6DA6911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1" w:type="pct"/>
            <w:tcBorders>
              <w:top w:val="nil"/>
              <w:left w:val="nil"/>
              <w:bottom w:val="single" w:color="000000" w:sz="4" w:space="0"/>
              <w:right w:val="single" w:color="000000" w:sz="4" w:space="0"/>
            </w:tcBorders>
            <w:shd w:val="clear" w:color="auto" w:fill="auto"/>
            <w:vAlign w:val="center"/>
          </w:tcPr>
          <w:p w14:paraId="4F39187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6" w:type="pct"/>
            <w:vMerge w:val="continue"/>
            <w:tcBorders>
              <w:top w:val="nil"/>
              <w:left w:val="single" w:color="000000" w:sz="4" w:space="0"/>
              <w:bottom w:val="single" w:color="000000" w:sz="4" w:space="0"/>
              <w:right w:val="single" w:color="000000" w:sz="4" w:space="0"/>
            </w:tcBorders>
            <w:vAlign w:val="center"/>
          </w:tcPr>
          <w:p w14:paraId="2343AF57">
            <w:pPr>
              <w:widowControl/>
              <w:jc w:val="left"/>
              <w:rPr>
                <w:rFonts w:ascii="Courier New" w:hAnsi="Courier New" w:cs="Courier New"/>
                <w:color w:val="000000"/>
                <w:kern w:val="0"/>
                <w:sz w:val="18"/>
                <w:szCs w:val="18"/>
              </w:rPr>
            </w:pPr>
          </w:p>
        </w:tc>
      </w:tr>
      <w:tr w14:paraId="0B376309">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25A00596">
            <w:pPr>
              <w:widowControl/>
              <w:jc w:val="left"/>
              <w:rPr>
                <w:rFonts w:ascii="宋体" w:hAnsi="宋体" w:cs="宋体"/>
                <w:color w:val="000000"/>
                <w:kern w:val="0"/>
                <w:sz w:val="18"/>
                <w:szCs w:val="18"/>
              </w:rPr>
            </w:pPr>
          </w:p>
        </w:tc>
        <w:tc>
          <w:tcPr>
            <w:tcW w:w="607" w:type="pct"/>
            <w:tcBorders>
              <w:top w:val="nil"/>
              <w:left w:val="nil"/>
              <w:bottom w:val="single" w:color="000000" w:sz="4" w:space="0"/>
              <w:right w:val="single" w:color="000000" w:sz="4" w:space="0"/>
            </w:tcBorders>
            <w:shd w:val="clear" w:color="auto" w:fill="auto"/>
            <w:vAlign w:val="center"/>
          </w:tcPr>
          <w:p w14:paraId="2E424849">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33" w:type="pct"/>
            <w:tcBorders>
              <w:top w:val="nil"/>
              <w:left w:val="nil"/>
              <w:bottom w:val="single" w:color="000000" w:sz="4" w:space="0"/>
              <w:right w:val="single" w:color="000000" w:sz="4" w:space="0"/>
            </w:tcBorders>
            <w:shd w:val="clear" w:color="auto" w:fill="auto"/>
            <w:vAlign w:val="center"/>
          </w:tcPr>
          <w:p w14:paraId="7894471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90" w:type="pct"/>
            <w:tcBorders>
              <w:top w:val="nil"/>
              <w:left w:val="nil"/>
              <w:bottom w:val="single" w:color="000000" w:sz="4" w:space="0"/>
              <w:right w:val="single" w:color="000000" w:sz="4" w:space="0"/>
            </w:tcBorders>
            <w:shd w:val="clear" w:color="auto" w:fill="auto"/>
            <w:vAlign w:val="center"/>
          </w:tcPr>
          <w:p w14:paraId="608A165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02" w:type="pct"/>
            <w:gridSpan w:val="3"/>
            <w:tcBorders>
              <w:top w:val="single" w:color="000000" w:sz="4" w:space="0"/>
              <w:left w:val="nil"/>
              <w:bottom w:val="single" w:color="000000" w:sz="4" w:space="0"/>
              <w:right w:val="single" w:color="000000" w:sz="4" w:space="0"/>
            </w:tcBorders>
            <w:shd w:val="clear" w:color="auto" w:fill="auto"/>
            <w:vAlign w:val="center"/>
          </w:tcPr>
          <w:p w14:paraId="17FC0EB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12" w:type="pct"/>
            <w:tcBorders>
              <w:top w:val="nil"/>
              <w:left w:val="nil"/>
              <w:bottom w:val="single" w:color="000000" w:sz="4" w:space="0"/>
              <w:right w:val="single" w:color="000000" w:sz="4" w:space="0"/>
            </w:tcBorders>
            <w:shd w:val="clear" w:color="auto" w:fill="auto"/>
            <w:vAlign w:val="center"/>
          </w:tcPr>
          <w:p w14:paraId="0DBF8AB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1" w:type="pct"/>
            <w:tcBorders>
              <w:top w:val="nil"/>
              <w:left w:val="nil"/>
              <w:bottom w:val="single" w:color="000000" w:sz="4" w:space="0"/>
              <w:right w:val="single" w:color="000000" w:sz="4" w:space="0"/>
            </w:tcBorders>
            <w:shd w:val="clear" w:color="auto" w:fill="auto"/>
            <w:vAlign w:val="center"/>
          </w:tcPr>
          <w:p w14:paraId="4428B0E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1" w:type="pct"/>
            <w:tcBorders>
              <w:top w:val="nil"/>
              <w:left w:val="nil"/>
              <w:bottom w:val="single" w:color="000000" w:sz="4" w:space="0"/>
              <w:right w:val="single" w:color="000000" w:sz="4" w:space="0"/>
            </w:tcBorders>
            <w:shd w:val="clear" w:color="auto" w:fill="auto"/>
            <w:vAlign w:val="center"/>
          </w:tcPr>
          <w:p w14:paraId="4977D36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6" w:type="pct"/>
            <w:vMerge w:val="continue"/>
            <w:tcBorders>
              <w:top w:val="nil"/>
              <w:left w:val="single" w:color="000000" w:sz="4" w:space="0"/>
              <w:bottom w:val="single" w:color="000000" w:sz="4" w:space="0"/>
              <w:right w:val="single" w:color="000000" w:sz="4" w:space="0"/>
            </w:tcBorders>
            <w:vAlign w:val="center"/>
          </w:tcPr>
          <w:p w14:paraId="64CB7255">
            <w:pPr>
              <w:widowControl/>
              <w:jc w:val="left"/>
              <w:rPr>
                <w:rFonts w:ascii="Courier New" w:hAnsi="Courier New" w:cs="Courier New"/>
                <w:color w:val="000000"/>
                <w:kern w:val="0"/>
                <w:sz w:val="18"/>
                <w:szCs w:val="18"/>
              </w:rPr>
            </w:pPr>
          </w:p>
        </w:tc>
      </w:tr>
      <w:tr w14:paraId="33F37263">
        <w:tblPrEx>
          <w:tblCellMar>
            <w:top w:w="0" w:type="dxa"/>
            <w:left w:w="108" w:type="dxa"/>
            <w:bottom w:w="0" w:type="dxa"/>
            <w:right w:w="108" w:type="dxa"/>
          </w:tblCellMar>
        </w:tblPrEx>
        <w:trPr>
          <w:trHeight w:val="621" w:hRule="atLeast"/>
        </w:trPr>
        <w:tc>
          <w:tcPr>
            <w:tcW w:w="238" w:type="pct"/>
            <w:vMerge w:val="restart"/>
            <w:tcBorders>
              <w:top w:val="nil"/>
              <w:left w:val="single" w:color="000000" w:sz="4" w:space="0"/>
              <w:bottom w:val="single" w:color="000000" w:sz="4" w:space="0"/>
              <w:right w:val="single" w:color="000000" w:sz="4" w:space="0"/>
            </w:tcBorders>
            <w:shd w:val="clear" w:color="auto" w:fill="auto"/>
            <w:vAlign w:val="center"/>
          </w:tcPr>
          <w:p w14:paraId="5F7B91B8">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07" w:type="pct"/>
            <w:tcBorders>
              <w:top w:val="nil"/>
              <w:left w:val="nil"/>
              <w:bottom w:val="single" w:color="000000" w:sz="4" w:space="0"/>
              <w:right w:val="single" w:color="000000" w:sz="4" w:space="0"/>
            </w:tcBorders>
            <w:shd w:val="clear" w:color="auto" w:fill="auto"/>
            <w:vAlign w:val="center"/>
          </w:tcPr>
          <w:p w14:paraId="388FBC8D">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33" w:type="pct"/>
            <w:tcBorders>
              <w:top w:val="nil"/>
              <w:left w:val="nil"/>
              <w:bottom w:val="single" w:color="000000" w:sz="4" w:space="0"/>
              <w:right w:val="single" w:color="000000" w:sz="4" w:space="0"/>
            </w:tcBorders>
            <w:shd w:val="clear" w:color="auto" w:fill="auto"/>
            <w:vAlign w:val="center"/>
          </w:tcPr>
          <w:p w14:paraId="61F3DE23">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990" w:type="pct"/>
            <w:tcBorders>
              <w:top w:val="nil"/>
              <w:left w:val="nil"/>
              <w:bottom w:val="single" w:color="000000" w:sz="4" w:space="0"/>
              <w:right w:val="single" w:color="000000" w:sz="4" w:space="0"/>
            </w:tcBorders>
            <w:shd w:val="clear" w:color="auto" w:fill="auto"/>
            <w:vAlign w:val="center"/>
          </w:tcPr>
          <w:p w14:paraId="053A17F9">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90" w:type="pct"/>
            <w:tcBorders>
              <w:top w:val="nil"/>
              <w:left w:val="nil"/>
              <w:bottom w:val="single" w:color="000000" w:sz="4" w:space="0"/>
              <w:right w:val="single" w:color="000000" w:sz="4" w:space="0"/>
            </w:tcBorders>
            <w:shd w:val="clear" w:color="auto" w:fill="auto"/>
            <w:vAlign w:val="center"/>
          </w:tcPr>
          <w:p w14:paraId="784977A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22" w:type="pct"/>
            <w:tcBorders>
              <w:top w:val="nil"/>
              <w:left w:val="nil"/>
              <w:bottom w:val="single" w:color="000000" w:sz="4" w:space="0"/>
              <w:right w:val="single" w:color="000000" w:sz="4" w:space="0"/>
            </w:tcBorders>
            <w:shd w:val="clear" w:color="auto" w:fill="auto"/>
            <w:vAlign w:val="center"/>
          </w:tcPr>
          <w:p w14:paraId="62268B64">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90" w:type="pct"/>
            <w:tcBorders>
              <w:top w:val="nil"/>
              <w:left w:val="nil"/>
              <w:bottom w:val="single" w:color="000000" w:sz="4" w:space="0"/>
              <w:right w:val="single" w:color="000000" w:sz="4" w:space="0"/>
            </w:tcBorders>
            <w:shd w:val="clear" w:color="auto" w:fill="auto"/>
            <w:vAlign w:val="center"/>
          </w:tcPr>
          <w:p w14:paraId="5DDDE091">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12" w:type="pct"/>
            <w:tcBorders>
              <w:top w:val="nil"/>
              <w:left w:val="nil"/>
              <w:bottom w:val="single" w:color="000000" w:sz="4" w:space="0"/>
              <w:right w:val="single" w:color="000000" w:sz="4" w:space="0"/>
            </w:tcBorders>
            <w:shd w:val="clear" w:color="auto" w:fill="auto"/>
            <w:vAlign w:val="center"/>
          </w:tcPr>
          <w:p w14:paraId="7D24C665">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01" w:type="pct"/>
            <w:tcBorders>
              <w:top w:val="nil"/>
              <w:left w:val="nil"/>
              <w:bottom w:val="single" w:color="000000" w:sz="4" w:space="0"/>
              <w:right w:val="single" w:color="000000" w:sz="4" w:space="0"/>
            </w:tcBorders>
            <w:shd w:val="clear" w:color="auto" w:fill="auto"/>
            <w:vAlign w:val="center"/>
          </w:tcPr>
          <w:p w14:paraId="46EDAF8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1" w:type="pct"/>
            <w:tcBorders>
              <w:top w:val="nil"/>
              <w:left w:val="nil"/>
              <w:bottom w:val="single" w:color="000000" w:sz="4" w:space="0"/>
              <w:right w:val="single" w:color="000000" w:sz="4" w:space="0"/>
            </w:tcBorders>
            <w:shd w:val="clear" w:color="auto" w:fill="auto"/>
            <w:vAlign w:val="center"/>
          </w:tcPr>
          <w:p w14:paraId="5EB4077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86" w:type="pct"/>
            <w:tcBorders>
              <w:top w:val="nil"/>
              <w:left w:val="nil"/>
              <w:bottom w:val="single" w:color="000000" w:sz="4" w:space="0"/>
              <w:right w:val="single" w:color="000000" w:sz="4" w:space="0"/>
            </w:tcBorders>
            <w:shd w:val="clear" w:color="auto" w:fill="auto"/>
            <w:vAlign w:val="center"/>
          </w:tcPr>
          <w:p w14:paraId="46935220">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6F6ED69">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2D640B05">
            <w:pPr>
              <w:widowControl/>
              <w:jc w:val="left"/>
              <w:rPr>
                <w:rFonts w:ascii="宋体" w:hAnsi="宋体" w:cs="宋体"/>
                <w:color w:val="000000"/>
                <w:kern w:val="0"/>
                <w:sz w:val="18"/>
                <w:szCs w:val="18"/>
              </w:rPr>
            </w:pPr>
          </w:p>
        </w:tc>
        <w:tc>
          <w:tcPr>
            <w:tcW w:w="607" w:type="pct"/>
            <w:tcBorders>
              <w:top w:val="nil"/>
              <w:left w:val="nil"/>
              <w:bottom w:val="single" w:color="000000" w:sz="4" w:space="0"/>
              <w:right w:val="single" w:color="000000" w:sz="4" w:space="0"/>
            </w:tcBorders>
            <w:shd w:val="clear" w:color="auto" w:fill="auto"/>
            <w:vAlign w:val="center"/>
          </w:tcPr>
          <w:p w14:paraId="17B3B998">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33" w:type="pct"/>
            <w:tcBorders>
              <w:top w:val="nil"/>
              <w:left w:val="nil"/>
              <w:bottom w:val="single" w:color="000000" w:sz="4" w:space="0"/>
              <w:right w:val="single" w:color="000000" w:sz="4" w:space="0"/>
            </w:tcBorders>
            <w:shd w:val="clear" w:color="auto" w:fill="auto"/>
            <w:vAlign w:val="center"/>
          </w:tcPr>
          <w:p w14:paraId="546ACBA7">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990" w:type="pct"/>
            <w:tcBorders>
              <w:top w:val="nil"/>
              <w:left w:val="nil"/>
              <w:bottom w:val="single" w:color="000000" w:sz="4" w:space="0"/>
              <w:right w:val="single" w:color="000000" w:sz="4" w:space="0"/>
            </w:tcBorders>
            <w:shd w:val="clear" w:color="auto" w:fill="auto"/>
            <w:vAlign w:val="center"/>
          </w:tcPr>
          <w:p w14:paraId="375DF35C">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90" w:type="pct"/>
            <w:tcBorders>
              <w:top w:val="nil"/>
              <w:left w:val="nil"/>
              <w:bottom w:val="single" w:color="000000" w:sz="4" w:space="0"/>
              <w:right w:val="single" w:color="000000" w:sz="4" w:space="0"/>
            </w:tcBorders>
            <w:shd w:val="clear" w:color="auto" w:fill="auto"/>
            <w:vAlign w:val="center"/>
          </w:tcPr>
          <w:p w14:paraId="3226160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22" w:type="pct"/>
            <w:tcBorders>
              <w:top w:val="nil"/>
              <w:left w:val="nil"/>
              <w:bottom w:val="single" w:color="000000" w:sz="4" w:space="0"/>
              <w:right w:val="single" w:color="000000" w:sz="4" w:space="0"/>
            </w:tcBorders>
            <w:shd w:val="clear" w:color="auto" w:fill="auto"/>
            <w:vAlign w:val="center"/>
          </w:tcPr>
          <w:p w14:paraId="511CD0A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90" w:type="pct"/>
            <w:tcBorders>
              <w:top w:val="nil"/>
              <w:left w:val="nil"/>
              <w:bottom w:val="single" w:color="000000" w:sz="4" w:space="0"/>
              <w:right w:val="single" w:color="000000" w:sz="4" w:space="0"/>
            </w:tcBorders>
            <w:shd w:val="clear" w:color="auto" w:fill="auto"/>
            <w:vAlign w:val="center"/>
          </w:tcPr>
          <w:p w14:paraId="3BCDAE9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2" w:type="pct"/>
            <w:tcBorders>
              <w:top w:val="nil"/>
              <w:left w:val="nil"/>
              <w:bottom w:val="single" w:color="000000" w:sz="4" w:space="0"/>
              <w:right w:val="single" w:color="000000" w:sz="4" w:space="0"/>
            </w:tcBorders>
            <w:shd w:val="clear" w:color="auto" w:fill="auto"/>
            <w:vAlign w:val="center"/>
          </w:tcPr>
          <w:p w14:paraId="67B3270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1" w:type="pct"/>
            <w:tcBorders>
              <w:top w:val="nil"/>
              <w:left w:val="nil"/>
              <w:bottom w:val="single" w:color="000000" w:sz="4" w:space="0"/>
              <w:right w:val="single" w:color="000000" w:sz="4" w:space="0"/>
            </w:tcBorders>
            <w:shd w:val="clear" w:color="auto" w:fill="auto"/>
            <w:vAlign w:val="center"/>
          </w:tcPr>
          <w:p w14:paraId="732C2925">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31" w:type="pct"/>
            <w:tcBorders>
              <w:top w:val="nil"/>
              <w:left w:val="nil"/>
              <w:bottom w:val="single" w:color="000000" w:sz="4" w:space="0"/>
              <w:right w:val="single" w:color="000000" w:sz="4" w:space="0"/>
            </w:tcBorders>
            <w:shd w:val="clear" w:color="auto" w:fill="auto"/>
            <w:vAlign w:val="center"/>
          </w:tcPr>
          <w:p w14:paraId="3B1FF72C">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786" w:type="pct"/>
            <w:tcBorders>
              <w:top w:val="nil"/>
              <w:left w:val="nil"/>
              <w:bottom w:val="single" w:color="000000" w:sz="4" w:space="0"/>
              <w:right w:val="single" w:color="000000" w:sz="4" w:space="0"/>
            </w:tcBorders>
            <w:shd w:val="clear" w:color="auto" w:fill="auto"/>
            <w:vAlign w:val="center"/>
          </w:tcPr>
          <w:p w14:paraId="72D87BB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655847A">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683D522B">
            <w:pPr>
              <w:widowControl/>
              <w:jc w:val="left"/>
              <w:rPr>
                <w:rFonts w:ascii="宋体" w:hAnsi="宋体" w:cs="宋体"/>
                <w:color w:val="000000"/>
                <w:kern w:val="0"/>
                <w:sz w:val="18"/>
                <w:szCs w:val="18"/>
              </w:rPr>
            </w:pPr>
          </w:p>
        </w:tc>
        <w:tc>
          <w:tcPr>
            <w:tcW w:w="607" w:type="pct"/>
            <w:tcBorders>
              <w:top w:val="nil"/>
              <w:left w:val="nil"/>
              <w:bottom w:val="nil"/>
              <w:right w:val="single" w:color="000000" w:sz="4" w:space="0"/>
            </w:tcBorders>
            <w:shd w:val="clear" w:color="auto" w:fill="auto"/>
            <w:vAlign w:val="center"/>
          </w:tcPr>
          <w:p w14:paraId="5DD84276">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33" w:type="pct"/>
            <w:tcBorders>
              <w:top w:val="nil"/>
              <w:left w:val="nil"/>
              <w:bottom w:val="single" w:color="000000" w:sz="4" w:space="0"/>
              <w:right w:val="single" w:color="000000" w:sz="4" w:space="0"/>
            </w:tcBorders>
            <w:shd w:val="clear" w:color="auto" w:fill="auto"/>
            <w:vAlign w:val="center"/>
          </w:tcPr>
          <w:p w14:paraId="0E523BC0">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990" w:type="pct"/>
            <w:tcBorders>
              <w:top w:val="nil"/>
              <w:left w:val="nil"/>
              <w:bottom w:val="single" w:color="000000" w:sz="4" w:space="0"/>
              <w:right w:val="single" w:color="000000" w:sz="4" w:space="0"/>
            </w:tcBorders>
            <w:shd w:val="clear" w:color="auto" w:fill="auto"/>
            <w:vAlign w:val="center"/>
          </w:tcPr>
          <w:p w14:paraId="2C4E6D45">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90" w:type="pct"/>
            <w:tcBorders>
              <w:top w:val="nil"/>
              <w:left w:val="nil"/>
              <w:bottom w:val="single" w:color="000000" w:sz="4" w:space="0"/>
              <w:right w:val="single" w:color="000000" w:sz="4" w:space="0"/>
            </w:tcBorders>
            <w:shd w:val="clear" w:color="auto" w:fill="auto"/>
            <w:vAlign w:val="center"/>
          </w:tcPr>
          <w:p w14:paraId="0659F61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22" w:type="pct"/>
            <w:tcBorders>
              <w:top w:val="nil"/>
              <w:left w:val="nil"/>
              <w:bottom w:val="single" w:color="000000" w:sz="4" w:space="0"/>
              <w:right w:val="single" w:color="000000" w:sz="4" w:space="0"/>
            </w:tcBorders>
            <w:shd w:val="clear" w:color="auto" w:fill="auto"/>
            <w:vAlign w:val="center"/>
          </w:tcPr>
          <w:p w14:paraId="2A8EE7F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90" w:type="pct"/>
            <w:tcBorders>
              <w:top w:val="nil"/>
              <w:left w:val="nil"/>
              <w:bottom w:val="single" w:color="000000" w:sz="4" w:space="0"/>
              <w:right w:val="single" w:color="000000" w:sz="4" w:space="0"/>
            </w:tcBorders>
            <w:shd w:val="clear" w:color="auto" w:fill="auto"/>
            <w:vAlign w:val="center"/>
          </w:tcPr>
          <w:p w14:paraId="27D5B71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2" w:type="pct"/>
            <w:tcBorders>
              <w:top w:val="nil"/>
              <w:left w:val="nil"/>
              <w:bottom w:val="single" w:color="000000" w:sz="4" w:space="0"/>
              <w:right w:val="single" w:color="000000" w:sz="4" w:space="0"/>
            </w:tcBorders>
            <w:shd w:val="clear" w:color="auto" w:fill="auto"/>
            <w:vAlign w:val="center"/>
          </w:tcPr>
          <w:p w14:paraId="37CAD8A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1" w:type="pct"/>
            <w:tcBorders>
              <w:top w:val="nil"/>
              <w:left w:val="nil"/>
              <w:bottom w:val="single" w:color="000000" w:sz="4" w:space="0"/>
              <w:right w:val="single" w:color="000000" w:sz="4" w:space="0"/>
            </w:tcBorders>
            <w:shd w:val="clear" w:color="auto" w:fill="auto"/>
            <w:vAlign w:val="center"/>
          </w:tcPr>
          <w:p w14:paraId="6137C253">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31" w:type="pct"/>
            <w:tcBorders>
              <w:top w:val="nil"/>
              <w:left w:val="nil"/>
              <w:bottom w:val="single" w:color="000000" w:sz="4" w:space="0"/>
              <w:right w:val="single" w:color="000000" w:sz="4" w:space="0"/>
            </w:tcBorders>
            <w:shd w:val="clear" w:color="auto" w:fill="auto"/>
            <w:vAlign w:val="center"/>
          </w:tcPr>
          <w:p w14:paraId="3AB431AF">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86" w:type="pct"/>
            <w:tcBorders>
              <w:top w:val="nil"/>
              <w:left w:val="nil"/>
              <w:bottom w:val="single" w:color="000000" w:sz="4" w:space="0"/>
              <w:right w:val="single" w:color="000000" w:sz="4" w:space="0"/>
            </w:tcBorders>
            <w:shd w:val="clear" w:color="auto" w:fill="auto"/>
            <w:vAlign w:val="center"/>
          </w:tcPr>
          <w:p w14:paraId="5AC36BC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68EC532">
        <w:tblPrEx>
          <w:tblCellMar>
            <w:top w:w="0" w:type="dxa"/>
            <w:left w:w="108" w:type="dxa"/>
            <w:bottom w:w="0" w:type="dxa"/>
            <w:right w:w="108" w:type="dxa"/>
          </w:tblCellMar>
        </w:tblPrEx>
        <w:trPr>
          <w:trHeight w:val="285" w:hRule="atLeast"/>
        </w:trPr>
        <w:tc>
          <w:tcPr>
            <w:tcW w:w="37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A3A4A7">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01" w:type="pct"/>
            <w:tcBorders>
              <w:top w:val="nil"/>
              <w:left w:val="nil"/>
              <w:bottom w:val="single" w:color="000000" w:sz="4" w:space="0"/>
              <w:right w:val="single" w:color="000000" w:sz="4" w:space="0"/>
            </w:tcBorders>
            <w:shd w:val="clear" w:color="auto" w:fill="auto"/>
            <w:vAlign w:val="center"/>
          </w:tcPr>
          <w:p w14:paraId="56C5CC5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1" w:type="pct"/>
            <w:tcBorders>
              <w:top w:val="nil"/>
              <w:left w:val="nil"/>
              <w:bottom w:val="single" w:color="000000" w:sz="4" w:space="0"/>
              <w:right w:val="single" w:color="000000" w:sz="4" w:space="0"/>
            </w:tcBorders>
            <w:shd w:val="clear" w:color="auto" w:fill="auto"/>
            <w:vAlign w:val="center"/>
          </w:tcPr>
          <w:p w14:paraId="7E069AFD">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6" w:type="pct"/>
            <w:tcBorders>
              <w:top w:val="nil"/>
              <w:left w:val="nil"/>
              <w:bottom w:val="single" w:color="000000" w:sz="4" w:space="0"/>
              <w:right w:val="single" w:color="000000" w:sz="4" w:space="0"/>
            </w:tcBorders>
            <w:shd w:val="clear" w:color="auto" w:fill="auto"/>
            <w:vAlign w:val="center"/>
          </w:tcPr>
          <w:p w14:paraId="35AEEFE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E82088C">
        <w:tblPrEx>
          <w:tblCellMar>
            <w:top w:w="0" w:type="dxa"/>
            <w:left w:w="108" w:type="dxa"/>
            <w:bottom w:w="0" w:type="dxa"/>
            <w:right w:w="108" w:type="dxa"/>
          </w:tblCellMar>
        </w:tblPrEx>
        <w:trPr>
          <w:trHeight w:val="603" w:hRule="atLeast"/>
        </w:trPr>
        <w:tc>
          <w:tcPr>
            <w:tcW w:w="238" w:type="pct"/>
            <w:tcBorders>
              <w:top w:val="nil"/>
              <w:left w:val="single" w:color="000000" w:sz="4" w:space="0"/>
              <w:bottom w:val="single" w:color="000000" w:sz="4" w:space="0"/>
              <w:right w:val="single" w:color="000000" w:sz="4" w:space="0"/>
            </w:tcBorders>
            <w:shd w:val="clear" w:color="auto" w:fill="auto"/>
            <w:vAlign w:val="center"/>
          </w:tcPr>
          <w:p w14:paraId="4470FF85">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62" w:type="pct"/>
            <w:gridSpan w:val="10"/>
            <w:tcBorders>
              <w:top w:val="single" w:color="000000" w:sz="4" w:space="0"/>
              <w:left w:val="nil"/>
              <w:bottom w:val="single" w:color="000000" w:sz="4" w:space="0"/>
              <w:right w:val="single" w:color="000000" w:sz="4" w:space="0"/>
            </w:tcBorders>
            <w:shd w:val="clear" w:color="auto" w:fill="auto"/>
            <w:vAlign w:val="center"/>
          </w:tcPr>
          <w:p w14:paraId="2748FB99">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1D98BAE7">
        <w:tblPrEx>
          <w:tblCellMar>
            <w:top w:w="0" w:type="dxa"/>
            <w:left w:w="108" w:type="dxa"/>
            <w:bottom w:w="0" w:type="dxa"/>
            <w:right w:w="108" w:type="dxa"/>
          </w:tblCellMar>
        </w:tblPrEx>
        <w:trPr>
          <w:trHeight w:val="573" w:hRule="atLeast"/>
        </w:trPr>
        <w:tc>
          <w:tcPr>
            <w:tcW w:w="238" w:type="pct"/>
            <w:tcBorders>
              <w:top w:val="nil"/>
              <w:left w:val="single" w:color="000000" w:sz="4" w:space="0"/>
              <w:bottom w:val="single" w:color="000000" w:sz="4" w:space="0"/>
              <w:right w:val="single" w:color="000000" w:sz="4" w:space="0"/>
            </w:tcBorders>
            <w:shd w:val="clear" w:color="auto" w:fill="auto"/>
            <w:vAlign w:val="center"/>
          </w:tcPr>
          <w:p w14:paraId="5C026B26">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62" w:type="pct"/>
            <w:gridSpan w:val="10"/>
            <w:tcBorders>
              <w:top w:val="single" w:color="000000" w:sz="4" w:space="0"/>
              <w:left w:val="nil"/>
              <w:bottom w:val="single" w:color="000000" w:sz="4" w:space="0"/>
              <w:right w:val="single" w:color="000000" w:sz="4" w:space="0"/>
            </w:tcBorders>
            <w:shd w:val="clear" w:color="auto" w:fill="auto"/>
            <w:vAlign w:val="center"/>
          </w:tcPr>
          <w:p w14:paraId="56952C8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D7DD19A">
        <w:tblPrEx>
          <w:tblCellMar>
            <w:top w:w="0" w:type="dxa"/>
            <w:left w:w="108" w:type="dxa"/>
            <w:bottom w:w="0" w:type="dxa"/>
            <w:right w:w="108" w:type="dxa"/>
          </w:tblCellMar>
        </w:tblPrEx>
        <w:trPr>
          <w:trHeight w:val="633" w:hRule="atLeast"/>
        </w:trPr>
        <w:tc>
          <w:tcPr>
            <w:tcW w:w="238" w:type="pct"/>
            <w:tcBorders>
              <w:top w:val="nil"/>
              <w:left w:val="single" w:color="000000" w:sz="4" w:space="0"/>
              <w:bottom w:val="single" w:color="000000" w:sz="4" w:space="0"/>
              <w:right w:val="single" w:color="000000" w:sz="4" w:space="0"/>
            </w:tcBorders>
            <w:shd w:val="clear" w:color="auto" w:fill="auto"/>
            <w:vAlign w:val="center"/>
          </w:tcPr>
          <w:p w14:paraId="29D987CA">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62" w:type="pct"/>
            <w:gridSpan w:val="10"/>
            <w:tcBorders>
              <w:top w:val="single" w:color="000000" w:sz="4" w:space="0"/>
              <w:left w:val="nil"/>
              <w:bottom w:val="single" w:color="000000" w:sz="4" w:space="0"/>
              <w:right w:val="single" w:color="000000" w:sz="4" w:space="0"/>
            </w:tcBorders>
            <w:shd w:val="clear" w:color="auto" w:fill="auto"/>
            <w:vAlign w:val="center"/>
          </w:tcPr>
          <w:p w14:paraId="06C3362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7B1210C7">
        <w:tblPrEx>
          <w:tblCellMar>
            <w:top w:w="0" w:type="dxa"/>
            <w:left w:w="108" w:type="dxa"/>
            <w:bottom w:w="0" w:type="dxa"/>
            <w:right w:w="108" w:type="dxa"/>
          </w:tblCellMar>
        </w:tblPrEx>
        <w:trPr>
          <w:trHeight w:val="621" w:hRule="atLeast"/>
        </w:trPr>
        <w:tc>
          <w:tcPr>
            <w:tcW w:w="25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C0346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xml:space="preserve">项目负责人：杨 昆  </w:t>
            </w:r>
          </w:p>
        </w:tc>
        <w:tc>
          <w:tcPr>
            <w:tcW w:w="2443" w:type="pct"/>
            <w:gridSpan w:val="6"/>
            <w:tcBorders>
              <w:top w:val="single" w:color="000000" w:sz="4" w:space="0"/>
              <w:left w:val="nil"/>
              <w:bottom w:val="single" w:color="000000" w:sz="4" w:space="0"/>
              <w:right w:val="single" w:color="000000" w:sz="4" w:space="0"/>
            </w:tcBorders>
            <w:shd w:val="clear" w:color="auto" w:fill="auto"/>
            <w:vAlign w:val="center"/>
          </w:tcPr>
          <w:p w14:paraId="75F5E32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53DFC41D">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774"/>
        <w:gridCol w:w="666"/>
        <w:gridCol w:w="1253"/>
        <w:gridCol w:w="1193"/>
        <w:gridCol w:w="798"/>
        <w:gridCol w:w="396"/>
        <w:gridCol w:w="846"/>
        <w:gridCol w:w="486"/>
        <w:gridCol w:w="487"/>
        <w:gridCol w:w="1047"/>
      </w:tblGrid>
      <w:tr w14:paraId="6AB6DB88">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2043D4F1">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366424A4">
        <w:tblPrEx>
          <w:tblCellMar>
            <w:top w:w="0" w:type="dxa"/>
            <w:left w:w="108" w:type="dxa"/>
            <w:bottom w:w="0" w:type="dxa"/>
            <w:right w:w="108" w:type="dxa"/>
          </w:tblCellMar>
        </w:tblPrEx>
        <w:trPr>
          <w:trHeight w:val="561" w:hRule="atLeast"/>
        </w:trPr>
        <w:tc>
          <w:tcPr>
            <w:tcW w:w="750"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369FC8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250" w:type="pct"/>
            <w:gridSpan w:val="9"/>
            <w:tcBorders>
              <w:top w:val="single" w:color="000000" w:sz="4" w:space="0"/>
              <w:left w:val="nil"/>
              <w:bottom w:val="single" w:color="000000" w:sz="4" w:space="0"/>
              <w:right w:val="single" w:color="auto" w:sz="4" w:space="0"/>
            </w:tcBorders>
            <w:shd w:val="clear" w:color="auto" w:fill="auto"/>
            <w:vAlign w:val="center"/>
          </w:tcPr>
          <w:p w14:paraId="16406C27">
            <w:pPr>
              <w:widowControl/>
              <w:jc w:val="left"/>
              <w:rPr>
                <w:rFonts w:ascii="宋体" w:hAnsi="宋体" w:cs="宋体"/>
                <w:color w:val="000000"/>
                <w:kern w:val="0"/>
                <w:sz w:val="18"/>
                <w:szCs w:val="18"/>
              </w:rPr>
            </w:pPr>
            <w:r>
              <w:rPr>
                <w:rFonts w:hint="eastAsia" w:ascii="宋体" w:hAnsi="宋体" w:cs="宋体"/>
                <w:color w:val="000000"/>
                <w:kern w:val="0"/>
                <w:sz w:val="18"/>
                <w:szCs w:val="18"/>
              </w:rPr>
              <w:t>单位缴费【行政医疗】</w:t>
            </w:r>
          </w:p>
        </w:tc>
      </w:tr>
      <w:tr w14:paraId="4DD0F1E3">
        <w:tblPrEx>
          <w:tblCellMar>
            <w:top w:w="0" w:type="dxa"/>
            <w:left w:w="108" w:type="dxa"/>
            <w:bottom w:w="0" w:type="dxa"/>
            <w:right w:w="108" w:type="dxa"/>
          </w:tblCellMar>
        </w:tblPrEx>
        <w:trPr>
          <w:trHeight w:val="513" w:hRule="atLeast"/>
        </w:trPr>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279A9">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802" w:type="pct"/>
            <w:gridSpan w:val="5"/>
            <w:tcBorders>
              <w:top w:val="single" w:color="000000" w:sz="4" w:space="0"/>
              <w:left w:val="nil"/>
              <w:bottom w:val="single" w:color="000000" w:sz="4" w:space="0"/>
              <w:right w:val="single" w:color="000000" w:sz="4" w:space="0"/>
            </w:tcBorders>
            <w:shd w:val="clear" w:color="auto" w:fill="auto"/>
            <w:vAlign w:val="center"/>
          </w:tcPr>
          <w:p w14:paraId="0DD0DFDA">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66" w:type="pct"/>
            <w:tcBorders>
              <w:top w:val="nil"/>
              <w:left w:val="nil"/>
              <w:bottom w:val="nil"/>
              <w:right w:val="nil"/>
            </w:tcBorders>
            <w:shd w:val="clear" w:color="auto" w:fill="auto"/>
            <w:vAlign w:val="center"/>
          </w:tcPr>
          <w:p w14:paraId="0777B976">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0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FCF8B">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296EE170">
        <w:tblPrEx>
          <w:tblCellMar>
            <w:top w:w="0" w:type="dxa"/>
            <w:left w:w="108" w:type="dxa"/>
            <w:bottom w:w="0" w:type="dxa"/>
            <w:right w:w="108" w:type="dxa"/>
          </w:tblCellMar>
        </w:tblPrEx>
        <w:trPr>
          <w:trHeight w:val="360" w:hRule="atLeast"/>
        </w:trPr>
        <w:tc>
          <w:tcPr>
            <w:tcW w:w="211" w:type="pct"/>
            <w:vMerge w:val="restart"/>
            <w:tcBorders>
              <w:top w:val="nil"/>
              <w:left w:val="single" w:color="000000" w:sz="4" w:space="0"/>
              <w:bottom w:val="single" w:color="000000" w:sz="4" w:space="0"/>
              <w:right w:val="single" w:color="000000" w:sz="4" w:space="0"/>
            </w:tcBorders>
            <w:shd w:val="clear" w:color="auto" w:fill="auto"/>
            <w:vAlign w:val="center"/>
          </w:tcPr>
          <w:p w14:paraId="308C2D6E">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39" w:type="pct"/>
            <w:vMerge w:val="restart"/>
            <w:tcBorders>
              <w:top w:val="nil"/>
              <w:left w:val="single" w:color="000000" w:sz="4" w:space="0"/>
              <w:bottom w:val="single" w:color="000000" w:sz="4" w:space="0"/>
              <w:right w:val="single" w:color="000000" w:sz="4" w:space="0"/>
            </w:tcBorders>
            <w:shd w:val="clear" w:color="auto" w:fill="auto"/>
            <w:vAlign w:val="center"/>
          </w:tcPr>
          <w:p w14:paraId="00FDC77C">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802" w:type="pct"/>
            <w:gridSpan w:val="5"/>
            <w:tcBorders>
              <w:top w:val="single" w:color="000000" w:sz="4" w:space="0"/>
              <w:left w:val="nil"/>
              <w:bottom w:val="single" w:color="000000" w:sz="4" w:space="0"/>
              <w:right w:val="single" w:color="000000" w:sz="4" w:space="0"/>
            </w:tcBorders>
            <w:shd w:val="clear" w:color="auto" w:fill="auto"/>
            <w:vAlign w:val="center"/>
          </w:tcPr>
          <w:p w14:paraId="590FFEA6">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448" w:type="pct"/>
            <w:gridSpan w:val="4"/>
            <w:tcBorders>
              <w:top w:val="single" w:color="000000" w:sz="4" w:space="0"/>
              <w:left w:val="nil"/>
              <w:bottom w:val="single" w:color="000000" w:sz="4" w:space="0"/>
              <w:right w:val="single" w:color="000000" w:sz="4" w:space="0"/>
            </w:tcBorders>
            <w:shd w:val="clear" w:color="auto" w:fill="auto"/>
            <w:vAlign w:val="center"/>
          </w:tcPr>
          <w:p w14:paraId="30F60321">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0BDFAA6C">
        <w:tblPrEx>
          <w:tblCellMar>
            <w:top w:w="0" w:type="dxa"/>
            <w:left w:w="108" w:type="dxa"/>
            <w:bottom w:w="0" w:type="dxa"/>
            <w:right w:w="108" w:type="dxa"/>
          </w:tblCellMar>
        </w:tblPrEx>
        <w:trPr>
          <w:trHeight w:val="621" w:hRule="atLeast"/>
        </w:trPr>
        <w:tc>
          <w:tcPr>
            <w:tcW w:w="211" w:type="pct"/>
            <w:vMerge w:val="continue"/>
            <w:tcBorders>
              <w:top w:val="nil"/>
              <w:left w:val="single" w:color="000000" w:sz="4" w:space="0"/>
              <w:bottom w:val="single" w:color="000000" w:sz="4" w:space="0"/>
              <w:right w:val="single" w:color="000000" w:sz="4" w:space="0"/>
            </w:tcBorders>
            <w:vAlign w:val="center"/>
          </w:tcPr>
          <w:p w14:paraId="51496913">
            <w:pPr>
              <w:widowControl/>
              <w:jc w:val="left"/>
              <w:rPr>
                <w:rFonts w:ascii="宋体" w:hAnsi="宋体" w:cs="宋体"/>
                <w:color w:val="000000"/>
                <w:kern w:val="0"/>
                <w:sz w:val="18"/>
                <w:szCs w:val="18"/>
              </w:rPr>
            </w:pPr>
          </w:p>
        </w:tc>
        <w:tc>
          <w:tcPr>
            <w:tcW w:w="539" w:type="pct"/>
            <w:vMerge w:val="continue"/>
            <w:tcBorders>
              <w:top w:val="nil"/>
              <w:left w:val="single" w:color="000000" w:sz="4" w:space="0"/>
              <w:bottom w:val="single" w:color="000000" w:sz="4" w:space="0"/>
              <w:right w:val="single" w:color="000000" w:sz="4" w:space="0"/>
            </w:tcBorders>
            <w:vAlign w:val="center"/>
          </w:tcPr>
          <w:p w14:paraId="64CD251B">
            <w:pPr>
              <w:widowControl/>
              <w:jc w:val="left"/>
              <w:rPr>
                <w:rFonts w:ascii="宋体" w:hAnsi="宋体" w:cs="宋体"/>
                <w:color w:val="000000"/>
                <w:kern w:val="0"/>
                <w:sz w:val="18"/>
                <w:szCs w:val="18"/>
              </w:rPr>
            </w:pPr>
          </w:p>
        </w:tc>
        <w:tc>
          <w:tcPr>
            <w:tcW w:w="2802" w:type="pct"/>
            <w:gridSpan w:val="5"/>
            <w:tcBorders>
              <w:top w:val="single" w:color="000000" w:sz="4" w:space="0"/>
              <w:left w:val="nil"/>
              <w:bottom w:val="single" w:color="000000" w:sz="4" w:space="0"/>
              <w:right w:val="single" w:color="000000" w:sz="4" w:space="0"/>
            </w:tcBorders>
            <w:shd w:val="clear" w:color="auto" w:fill="auto"/>
            <w:vAlign w:val="center"/>
          </w:tcPr>
          <w:p w14:paraId="6E39F7E3">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1448" w:type="pct"/>
            <w:gridSpan w:val="4"/>
            <w:tcBorders>
              <w:top w:val="single" w:color="000000" w:sz="4" w:space="0"/>
              <w:left w:val="nil"/>
              <w:bottom w:val="single" w:color="000000" w:sz="4" w:space="0"/>
              <w:right w:val="single" w:color="000000" w:sz="4" w:space="0"/>
            </w:tcBorders>
            <w:shd w:val="clear" w:color="auto" w:fill="auto"/>
            <w:vAlign w:val="center"/>
          </w:tcPr>
          <w:p w14:paraId="697FDA4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保险缴纳足额、及时</w:t>
            </w:r>
          </w:p>
        </w:tc>
      </w:tr>
      <w:tr w14:paraId="59BAD835">
        <w:tblPrEx>
          <w:tblCellMar>
            <w:top w:w="0" w:type="dxa"/>
            <w:left w:w="108" w:type="dxa"/>
            <w:bottom w:w="0" w:type="dxa"/>
            <w:right w:w="108" w:type="dxa"/>
          </w:tblCellMar>
        </w:tblPrEx>
        <w:trPr>
          <w:trHeight w:val="693" w:hRule="atLeast"/>
        </w:trPr>
        <w:tc>
          <w:tcPr>
            <w:tcW w:w="211" w:type="pct"/>
            <w:vMerge w:val="continue"/>
            <w:tcBorders>
              <w:top w:val="nil"/>
              <w:left w:val="single" w:color="000000" w:sz="4" w:space="0"/>
              <w:bottom w:val="single" w:color="000000" w:sz="4" w:space="0"/>
              <w:right w:val="single" w:color="000000" w:sz="4" w:space="0"/>
            </w:tcBorders>
            <w:vAlign w:val="center"/>
          </w:tcPr>
          <w:p w14:paraId="7CC252AE">
            <w:pPr>
              <w:widowControl/>
              <w:jc w:val="left"/>
              <w:rPr>
                <w:rFonts w:ascii="宋体" w:hAnsi="宋体" w:cs="宋体"/>
                <w:color w:val="000000"/>
                <w:kern w:val="0"/>
                <w:sz w:val="18"/>
                <w:szCs w:val="18"/>
              </w:rPr>
            </w:pPr>
          </w:p>
        </w:tc>
        <w:tc>
          <w:tcPr>
            <w:tcW w:w="539" w:type="pct"/>
            <w:tcBorders>
              <w:top w:val="nil"/>
              <w:left w:val="nil"/>
              <w:bottom w:val="single" w:color="000000" w:sz="4" w:space="0"/>
              <w:right w:val="single" w:color="000000" w:sz="4" w:space="0"/>
            </w:tcBorders>
            <w:shd w:val="clear" w:color="auto" w:fill="auto"/>
            <w:vAlign w:val="center"/>
          </w:tcPr>
          <w:p w14:paraId="58AEFAC3">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250" w:type="pct"/>
            <w:gridSpan w:val="9"/>
            <w:tcBorders>
              <w:top w:val="single" w:color="000000" w:sz="4" w:space="0"/>
              <w:left w:val="nil"/>
              <w:bottom w:val="single" w:color="000000" w:sz="4" w:space="0"/>
              <w:right w:val="single" w:color="000000" w:sz="4" w:space="0"/>
            </w:tcBorders>
            <w:shd w:val="clear" w:color="auto" w:fill="auto"/>
            <w:vAlign w:val="center"/>
          </w:tcPr>
          <w:p w14:paraId="5E600F34">
            <w:pPr>
              <w:widowControl/>
              <w:jc w:val="left"/>
              <w:rPr>
                <w:rFonts w:ascii="宋体" w:hAnsi="宋体" w:cs="宋体"/>
                <w:color w:val="000000"/>
                <w:kern w:val="0"/>
                <w:sz w:val="18"/>
                <w:szCs w:val="18"/>
              </w:rPr>
            </w:pPr>
            <w:r>
              <w:rPr>
                <w:rFonts w:hint="eastAsia" w:ascii="宋体" w:hAnsi="宋体" w:cs="宋体"/>
                <w:color w:val="000000"/>
                <w:kern w:val="0"/>
                <w:sz w:val="18"/>
                <w:szCs w:val="18"/>
              </w:rPr>
              <w:t>根据人员保险发放缴纳实际情况，每月及时为职工缴纳保险，确保人员工作稳定。</w:t>
            </w:r>
          </w:p>
        </w:tc>
      </w:tr>
      <w:tr w14:paraId="1B480A2D">
        <w:tblPrEx>
          <w:tblCellMar>
            <w:top w:w="0" w:type="dxa"/>
            <w:left w:w="108" w:type="dxa"/>
            <w:bottom w:w="0" w:type="dxa"/>
            <w:right w:w="108" w:type="dxa"/>
          </w:tblCellMar>
        </w:tblPrEx>
        <w:trPr>
          <w:trHeight w:val="621" w:hRule="atLeast"/>
        </w:trPr>
        <w:tc>
          <w:tcPr>
            <w:tcW w:w="211" w:type="pct"/>
            <w:vMerge w:val="restart"/>
            <w:tcBorders>
              <w:top w:val="nil"/>
              <w:left w:val="single" w:color="000000" w:sz="4" w:space="0"/>
              <w:bottom w:val="single" w:color="000000" w:sz="4" w:space="0"/>
              <w:right w:val="single" w:color="000000" w:sz="4" w:space="0"/>
            </w:tcBorders>
            <w:shd w:val="clear" w:color="auto" w:fill="auto"/>
            <w:vAlign w:val="center"/>
          </w:tcPr>
          <w:p w14:paraId="3CD8381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39" w:type="pct"/>
            <w:tcBorders>
              <w:top w:val="nil"/>
              <w:left w:val="nil"/>
              <w:bottom w:val="single" w:color="000000" w:sz="4" w:space="0"/>
              <w:right w:val="single" w:color="000000" w:sz="4" w:space="0"/>
            </w:tcBorders>
            <w:shd w:val="clear" w:color="auto" w:fill="auto"/>
            <w:vAlign w:val="center"/>
          </w:tcPr>
          <w:p w14:paraId="74708AC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474" w:type="pct"/>
            <w:tcBorders>
              <w:top w:val="nil"/>
              <w:left w:val="nil"/>
              <w:bottom w:val="single" w:color="000000" w:sz="4" w:space="0"/>
              <w:right w:val="single" w:color="000000" w:sz="4" w:space="0"/>
            </w:tcBorders>
            <w:shd w:val="clear" w:color="auto" w:fill="auto"/>
            <w:vAlign w:val="center"/>
          </w:tcPr>
          <w:p w14:paraId="6138A52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822" w:type="pct"/>
            <w:tcBorders>
              <w:top w:val="nil"/>
              <w:left w:val="nil"/>
              <w:bottom w:val="single" w:color="000000" w:sz="4" w:space="0"/>
              <w:right w:val="single" w:color="000000" w:sz="4" w:space="0"/>
            </w:tcBorders>
            <w:shd w:val="clear" w:color="auto" w:fill="auto"/>
            <w:vAlign w:val="center"/>
          </w:tcPr>
          <w:p w14:paraId="7B5F39D8">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506" w:type="pct"/>
            <w:gridSpan w:val="3"/>
            <w:tcBorders>
              <w:top w:val="single" w:color="000000" w:sz="4" w:space="0"/>
              <w:left w:val="nil"/>
              <w:bottom w:val="single" w:color="000000" w:sz="4" w:space="0"/>
              <w:right w:val="single" w:color="000000" w:sz="4" w:space="0"/>
            </w:tcBorders>
            <w:shd w:val="clear" w:color="auto" w:fill="auto"/>
            <w:vAlign w:val="center"/>
          </w:tcPr>
          <w:p w14:paraId="664F077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66" w:type="pct"/>
            <w:tcBorders>
              <w:top w:val="nil"/>
              <w:left w:val="nil"/>
              <w:bottom w:val="single" w:color="000000" w:sz="4" w:space="0"/>
              <w:right w:val="single" w:color="000000" w:sz="4" w:space="0"/>
            </w:tcBorders>
            <w:shd w:val="clear" w:color="auto" w:fill="auto"/>
            <w:vAlign w:val="center"/>
          </w:tcPr>
          <w:p w14:paraId="27EE34A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78" w:type="pct"/>
            <w:tcBorders>
              <w:top w:val="nil"/>
              <w:left w:val="nil"/>
              <w:bottom w:val="single" w:color="000000" w:sz="4" w:space="0"/>
              <w:right w:val="single" w:color="000000" w:sz="4" w:space="0"/>
            </w:tcBorders>
            <w:shd w:val="clear" w:color="auto" w:fill="auto"/>
            <w:vAlign w:val="center"/>
          </w:tcPr>
          <w:p w14:paraId="7A94CC40">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05" w:type="pct"/>
            <w:tcBorders>
              <w:top w:val="nil"/>
              <w:left w:val="nil"/>
              <w:bottom w:val="single" w:color="000000" w:sz="4" w:space="0"/>
              <w:right w:val="single" w:color="000000" w:sz="4" w:space="0"/>
            </w:tcBorders>
            <w:shd w:val="clear" w:color="auto" w:fill="auto"/>
            <w:vAlign w:val="center"/>
          </w:tcPr>
          <w:p w14:paraId="395854E8">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699" w:type="pct"/>
            <w:tcBorders>
              <w:top w:val="nil"/>
              <w:left w:val="nil"/>
              <w:bottom w:val="single" w:color="000000" w:sz="4" w:space="0"/>
              <w:right w:val="single" w:color="000000" w:sz="4" w:space="0"/>
            </w:tcBorders>
            <w:shd w:val="clear" w:color="auto" w:fill="auto"/>
            <w:vAlign w:val="center"/>
          </w:tcPr>
          <w:p w14:paraId="5489E9D0">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5043259D">
        <w:tblPrEx>
          <w:tblCellMar>
            <w:top w:w="0" w:type="dxa"/>
            <w:left w:w="108" w:type="dxa"/>
            <w:bottom w:w="0" w:type="dxa"/>
            <w:right w:w="108" w:type="dxa"/>
          </w:tblCellMar>
        </w:tblPrEx>
        <w:trPr>
          <w:trHeight w:val="399" w:hRule="atLeast"/>
        </w:trPr>
        <w:tc>
          <w:tcPr>
            <w:tcW w:w="211" w:type="pct"/>
            <w:vMerge w:val="continue"/>
            <w:tcBorders>
              <w:top w:val="nil"/>
              <w:left w:val="single" w:color="000000" w:sz="4" w:space="0"/>
              <w:bottom w:val="single" w:color="000000" w:sz="4" w:space="0"/>
              <w:right w:val="single" w:color="000000" w:sz="4" w:space="0"/>
            </w:tcBorders>
            <w:vAlign w:val="center"/>
          </w:tcPr>
          <w:p w14:paraId="41E55D0D">
            <w:pPr>
              <w:widowControl/>
              <w:jc w:val="left"/>
              <w:rPr>
                <w:rFonts w:ascii="宋体" w:hAnsi="宋体" w:cs="宋体"/>
                <w:color w:val="000000"/>
                <w:kern w:val="0"/>
                <w:sz w:val="18"/>
                <w:szCs w:val="18"/>
              </w:rPr>
            </w:pPr>
          </w:p>
        </w:tc>
        <w:tc>
          <w:tcPr>
            <w:tcW w:w="539" w:type="pct"/>
            <w:tcBorders>
              <w:top w:val="nil"/>
              <w:left w:val="nil"/>
              <w:bottom w:val="single" w:color="000000" w:sz="4" w:space="0"/>
              <w:right w:val="single" w:color="000000" w:sz="4" w:space="0"/>
            </w:tcBorders>
            <w:shd w:val="clear" w:color="auto" w:fill="auto"/>
            <w:vAlign w:val="center"/>
          </w:tcPr>
          <w:p w14:paraId="30505B08">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74" w:type="pct"/>
            <w:tcBorders>
              <w:top w:val="nil"/>
              <w:left w:val="nil"/>
              <w:bottom w:val="single" w:color="000000" w:sz="4" w:space="0"/>
              <w:right w:val="single" w:color="000000" w:sz="4" w:space="0"/>
            </w:tcBorders>
            <w:shd w:val="clear" w:color="auto" w:fill="auto"/>
            <w:vAlign w:val="center"/>
          </w:tcPr>
          <w:p w14:paraId="41C204FC">
            <w:pPr>
              <w:widowControl/>
              <w:jc w:val="center"/>
              <w:rPr>
                <w:rFonts w:ascii="宋体" w:hAnsi="宋体" w:cs="宋体"/>
                <w:color w:val="000000"/>
                <w:kern w:val="0"/>
                <w:sz w:val="18"/>
                <w:szCs w:val="18"/>
              </w:rPr>
            </w:pPr>
            <w:r>
              <w:rPr>
                <w:rFonts w:hint="eastAsia" w:ascii="宋体" w:hAnsi="宋体" w:cs="宋体"/>
                <w:color w:val="000000"/>
                <w:kern w:val="0"/>
                <w:sz w:val="18"/>
                <w:szCs w:val="18"/>
              </w:rPr>
              <w:t>14.84</w:t>
            </w:r>
          </w:p>
        </w:tc>
        <w:tc>
          <w:tcPr>
            <w:tcW w:w="822" w:type="pct"/>
            <w:tcBorders>
              <w:top w:val="nil"/>
              <w:left w:val="nil"/>
              <w:bottom w:val="single" w:color="000000" w:sz="4" w:space="0"/>
              <w:right w:val="single" w:color="000000" w:sz="4" w:space="0"/>
            </w:tcBorders>
            <w:shd w:val="clear" w:color="auto" w:fill="auto"/>
            <w:vAlign w:val="center"/>
          </w:tcPr>
          <w:p w14:paraId="679A6A8F">
            <w:pPr>
              <w:widowControl/>
              <w:jc w:val="center"/>
              <w:rPr>
                <w:rFonts w:ascii="宋体" w:hAnsi="宋体" w:cs="宋体"/>
                <w:color w:val="000000"/>
                <w:kern w:val="0"/>
                <w:sz w:val="18"/>
                <w:szCs w:val="18"/>
              </w:rPr>
            </w:pPr>
            <w:r>
              <w:rPr>
                <w:rFonts w:hint="eastAsia" w:ascii="宋体" w:hAnsi="宋体" w:cs="宋体"/>
                <w:color w:val="000000"/>
                <w:kern w:val="0"/>
                <w:sz w:val="18"/>
                <w:szCs w:val="18"/>
              </w:rPr>
              <w:t>17.30</w:t>
            </w:r>
          </w:p>
        </w:tc>
        <w:tc>
          <w:tcPr>
            <w:tcW w:w="1506" w:type="pct"/>
            <w:gridSpan w:val="3"/>
            <w:tcBorders>
              <w:top w:val="single" w:color="000000" w:sz="4" w:space="0"/>
              <w:left w:val="nil"/>
              <w:bottom w:val="single" w:color="000000" w:sz="4" w:space="0"/>
              <w:right w:val="single" w:color="000000" w:sz="4" w:space="0"/>
            </w:tcBorders>
            <w:shd w:val="clear" w:color="auto" w:fill="auto"/>
            <w:vAlign w:val="center"/>
          </w:tcPr>
          <w:p w14:paraId="3956C6CE">
            <w:pPr>
              <w:widowControl/>
              <w:jc w:val="center"/>
              <w:rPr>
                <w:rFonts w:ascii="宋体" w:hAnsi="宋体" w:cs="宋体"/>
                <w:color w:val="000000"/>
                <w:kern w:val="0"/>
                <w:sz w:val="18"/>
                <w:szCs w:val="18"/>
              </w:rPr>
            </w:pPr>
            <w:r>
              <w:rPr>
                <w:rFonts w:hint="eastAsia" w:ascii="宋体" w:hAnsi="宋体" w:cs="宋体"/>
                <w:color w:val="000000"/>
                <w:kern w:val="0"/>
                <w:sz w:val="18"/>
                <w:szCs w:val="18"/>
              </w:rPr>
              <w:t>17.30</w:t>
            </w:r>
          </w:p>
        </w:tc>
        <w:tc>
          <w:tcPr>
            <w:tcW w:w="366" w:type="pct"/>
            <w:tcBorders>
              <w:top w:val="nil"/>
              <w:left w:val="nil"/>
              <w:bottom w:val="single" w:color="000000" w:sz="4" w:space="0"/>
              <w:right w:val="single" w:color="000000" w:sz="4" w:space="0"/>
            </w:tcBorders>
            <w:shd w:val="clear" w:color="auto" w:fill="auto"/>
            <w:vAlign w:val="center"/>
          </w:tcPr>
          <w:p w14:paraId="687924F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78" w:type="pct"/>
            <w:tcBorders>
              <w:top w:val="nil"/>
              <w:left w:val="nil"/>
              <w:bottom w:val="single" w:color="000000" w:sz="4" w:space="0"/>
              <w:right w:val="single" w:color="000000" w:sz="4" w:space="0"/>
            </w:tcBorders>
            <w:shd w:val="clear" w:color="auto" w:fill="auto"/>
            <w:vAlign w:val="center"/>
          </w:tcPr>
          <w:p w14:paraId="426E5C1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5" w:type="pct"/>
            <w:tcBorders>
              <w:top w:val="nil"/>
              <w:left w:val="nil"/>
              <w:bottom w:val="single" w:color="000000" w:sz="4" w:space="0"/>
              <w:right w:val="single" w:color="000000" w:sz="4" w:space="0"/>
            </w:tcBorders>
            <w:shd w:val="clear" w:color="auto" w:fill="auto"/>
            <w:vAlign w:val="center"/>
          </w:tcPr>
          <w:p w14:paraId="52A0481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99" w:type="pct"/>
            <w:vMerge w:val="restart"/>
            <w:tcBorders>
              <w:top w:val="nil"/>
              <w:left w:val="single" w:color="000000" w:sz="4" w:space="0"/>
              <w:bottom w:val="single" w:color="000000" w:sz="4" w:space="0"/>
              <w:right w:val="single" w:color="000000" w:sz="4" w:space="0"/>
            </w:tcBorders>
            <w:shd w:val="clear" w:color="auto" w:fill="auto"/>
            <w:vAlign w:val="center"/>
          </w:tcPr>
          <w:p w14:paraId="247471D0">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年中追加2.46万元</w:t>
            </w:r>
          </w:p>
        </w:tc>
      </w:tr>
      <w:tr w14:paraId="3F7BF86E">
        <w:tblPrEx>
          <w:tblCellMar>
            <w:top w:w="0" w:type="dxa"/>
            <w:left w:w="108" w:type="dxa"/>
            <w:bottom w:w="0" w:type="dxa"/>
            <w:right w:w="108" w:type="dxa"/>
          </w:tblCellMar>
        </w:tblPrEx>
        <w:trPr>
          <w:trHeight w:val="399" w:hRule="atLeast"/>
        </w:trPr>
        <w:tc>
          <w:tcPr>
            <w:tcW w:w="211" w:type="pct"/>
            <w:vMerge w:val="continue"/>
            <w:tcBorders>
              <w:top w:val="nil"/>
              <w:left w:val="single" w:color="000000" w:sz="4" w:space="0"/>
              <w:bottom w:val="single" w:color="000000" w:sz="4" w:space="0"/>
              <w:right w:val="single" w:color="000000" w:sz="4" w:space="0"/>
            </w:tcBorders>
            <w:vAlign w:val="center"/>
          </w:tcPr>
          <w:p w14:paraId="33E13B3D">
            <w:pPr>
              <w:widowControl/>
              <w:jc w:val="left"/>
              <w:rPr>
                <w:rFonts w:ascii="宋体" w:hAnsi="宋体" w:cs="宋体"/>
                <w:color w:val="000000"/>
                <w:kern w:val="0"/>
                <w:sz w:val="18"/>
                <w:szCs w:val="18"/>
              </w:rPr>
            </w:pPr>
          </w:p>
        </w:tc>
        <w:tc>
          <w:tcPr>
            <w:tcW w:w="539" w:type="pct"/>
            <w:tcBorders>
              <w:top w:val="nil"/>
              <w:left w:val="nil"/>
              <w:bottom w:val="single" w:color="000000" w:sz="4" w:space="0"/>
              <w:right w:val="single" w:color="000000" w:sz="4" w:space="0"/>
            </w:tcBorders>
            <w:shd w:val="clear" w:color="auto" w:fill="auto"/>
            <w:vAlign w:val="center"/>
          </w:tcPr>
          <w:p w14:paraId="3CE9733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74" w:type="pct"/>
            <w:tcBorders>
              <w:top w:val="nil"/>
              <w:left w:val="nil"/>
              <w:bottom w:val="single" w:color="000000" w:sz="4" w:space="0"/>
              <w:right w:val="single" w:color="000000" w:sz="4" w:space="0"/>
            </w:tcBorders>
            <w:shd w:val="clear" w:color="auto" w:fill="auto"/>
            <w:vAlign w:val="center"/>
          </w:tcPr>
          <w:p w14:paraId="3EB74C70">
            <w:pPr>
              <w:widowControl/>
              <w:jc w:val="center"/>
              <w:rPr>
                <w:rFonts w:ascii="宋体" w:hAnsi="宋体" w:cs="宋体"/>
                <w:color w:val="000000"/>
                <w:kern w:val="0"/>
                <w:sz w:val="18"/>
                <w:szCs w:val="18"/>
              </w:rPr>
            </w:pPr>
            <w:r>
              <w:rPr>
                <w:rFonts w:hint="eastAsia" w:ascii="宋体" w:hAnsi="宋体" w:cs="宋体"/>
                <w:color w:val="000000"/>
                <w:kern w:val="0"/>
                <w:sz w:val="18"/>
                <w:szCs w:val="18"/>
              </w:rPr>
              <w:t>14.84</w:t>
            </w:r>
          </w:p>
        </w:tc>
        <w:tc>
          <w:tcPr>
            <w:tcW w:w="822" w:type="pct"/>
            <w:tcBorders>
              <w:top w:val="nil"/>
              <w:left w:val="nil"/>
              <w:bottom w:val="single" w:color="000000" w:sz="4" w:space="0"/>
              <w:right w:val="single" w:color="000000" w:sz="4" w:space="0"/>
            </w:tcBorders>
            <w:shd w:val="clear" w:color="auto" w:fill="auto"/>
            <w:vAlign w:val="center"/>
          </w:tcPr>
          <w:p w14:paraId="498046CD">
            <w:pPr>
              <w:widowControl/>
              <w:jc w:val="center"/>
              <w:rPr>
                <w:rFonts w:ascii="宋体" w:hAnsi="宋体" w:cs="宋体"/>
                <w:color w:val="000000"/>
                <w:kern w:val="0"/>
                <w:sz w:val="18"/>
                <w:szCs w:val="18"/>
              </w:rPr>
            </w:pPr>
            <w:r>
              <w:rPr>
                <w:rFonts w:hint="eastAsia" w:ascii="宋体" w:hAnsi="宋体" w:cs="宋体"/>
                <w:color w:val="000000"/>
                <w:kern w:val="0"/>
                <w:sz w:val="18"/>
                <w:szCs w:val="18"/>
              </w:rPr>
              <w:t>17.30</w:t>
            </w:r>
          </w:p>
        </w:tc>
        <w:tc>
          <w:tcPr>
            <w:tcW w:w="1506" w:type="pct"/>
            <w:gridSpan w:val="3"/>
            <w:tcBorders>
              <w:top w:val="single" w:color="000000" w:sz="4" w:space="0"/>
              <w:left w:val="nil"/>
              <w:bottom w:val="single" w:color="000000" w:sz="4" w:space="0"/>
              <w:right w:val="single" w:color="000000" w:sz="4" w:space="0"/>
            </w:tcBorders>
            <w:shd w:val="clear" w:color="auto" w:fill="auto"/>
            <w:vAlign w:val="center"/>
          </w:tcPr>
          <w:p w14:paraId="3C632ED5">
            <w:pPr>
              <w:widowControl/>
              <w:jc w:val="center"/>
              <w:rPr>
                <w:rFonts w:ascii="宋体" w:hAnsi="宋体" w:cs="宋体"/>
                <w:color w:val="000000"/>
                <w:kern w:val="0"/>
                <w:sz w:val="18"/>
                <w:szCs w:val="18"/>
              </w:rPr>
            </w:pPr>
            <w:r>
              <w:rPr>
                <w:rFonts w:hint="eastAsia" w:ascii="宋体" w:hAnsi="宋体" w:cs="宋体"/>
                <w:color w:val="000000"/>
                <w:kern w:val="0"/>
                <w:sz w:val="18"/>
                <w:szCs w:val="18"/>
              </w:rPr>
              <w:t>17.30</w:t>
            </w:r>
          </w:p>
        </w:tc>
        <w:tc>
          <w:tcPr>
            <w:tcW w:w="366" w:type="pct"/>
            <w:tcBorders>
              <w:top w:val="nil"/>
              <w:left w:val="nil"/>
              <w:bottom w:val="single" w:color="000000" w:sz="4" w:space="0"/>
              <w:right w:val="single" w:color="000000" w:sz="4" w:space="0"/>
            </w:tcBorders>
            <w:shd w:val="clear" w:color="auto" w:fill="auto"/>
            <w:vAlign w:val="center"/>
          </w:tcPr>
          <w:p w14:paraId="2E33AE6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78" w:type="pct"/>
            <w:tcBorders>
              <w:top w:val="nil"/>
              <w:left w:val="nil"/>
              <w:bottom w:val="single" w:color="000000" w:sz="4" w:space="0"/>
              <w:right w:val="single" w:color="000000" w:sz="4" w:space="0"/>
            </w:tcBorders>
            <w:shd w:val="clear" w:color="auto" w:fill="auto"/>
            <w:vAlign w:val="center"/>
          </w:tcPr>
          <w:p w14:paraId="3A2A5D5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5" w:type="pct"/>
            <w:tcBorders>
              <w:top w:val="nil"/>
              <w:left w:val="nil"/>
              <w:bottom w:val="single" w:color="000000" w:sz="4" w:space="0"/>
              <w:right w:val="single" w:color="000000" w:sz="4" w:space="0"/>
            </w:tcBorders>
            <w:shd w:val="clear" w:color="auto" w:fill="auto"/>
            <w:vAlign w:val="center"/>
          </w:tcPr>
          <w:p w14:paraId="4786801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99" w:type="pct"/>
            <w:vMerge w:val="continue"/>
            <w:tcBorders>
              <w:top w:val="nil"/>
              <w:left w:val="single" w:color="000000" w:sz="4" w:space="0"/>
              <w:bottom w:val="single" w:color="000000" w:sz="4" w:space="0"/>
              <w:right w:val="single" w:color="000000" w:sz="4" w:space="0"/>
            </w:tcBorders>
            <w:vAlign w:val="center"/>
          </w:tcPr>
          <w:p w14:paraId="3D1A3EEF">
            <w:pPr>
              <w:widowControl/>
              <w:jc w:val="left"/>
              <w:rPr>
                <w:rFonts w:ascii="Courier New" w:hAnsi="Courier New" w:cs="Courier New"/>
                <w:color w:val="000000"/>
                <w:kern w:val="0"/>
                <w:sz w:val="18"/>
                <w:szCs w:val="18"/>
              </w:rPr>
            </w:pPr>
          </w:p>
        </w:tc>
      </w:tr>
      <w:tr w14:paraId="7117CBE0">
        <w:tblPrEx>
          <w:tblCellMar>
            <w:top w:w="0" w:type="dxa"/>
            <w:left w:w="108" w:type="dxa"/>
            <w:bottom w:w="0" w:type="dxa"/>
            <w:right w:w="108" w:type="dxa"/>
          </w:tblCellMar>
        </w:tblPrEx>
        <w:trPr>
          <w:trHeight w:val="399" w:hRule="atLeast"/>
        </w:trPr>
        <w:tc>
          <w:tcPr>
            <w:tcW w:w="211" w:type="pct"/>
            <w:vMerge w:val="continue"/>
            <w:tcBorders>
              <w:top w:val="nil"/>
              <w:left w:val="single" w:color="000000" w:sz="4" w:space="0"/>
              <w:bottom w:val="single" w:color="000000" w:sz="4" w:space="0"/>
              <w:right w:val="single" w:color="000000" w:sz="4" w:space="0"/>
            </w:tcBorders>
            <w:vAlign w:val="center"/>
          </w:tcPr>
          <w:p w14:paraId="0A96AA0F">
            <w:pPr>
              <w:widowControl/>
              <w:jc w:val="left"/>
              <w:rPr>
                <w:rFonts w:ascii="宋体" w:hAnsi="宋体" w:cs="宋体"/>
                <w:color w:val="000000"/>
                <w:kern w:val="0"/>
                <w:sz w:val="18"/>
                <w:szCs w:val="18"/>
              </w:rPr>
            </w:pPr>
          </w:p>
        </w:tc>
        <w:tc>
          <w:tcPr>
            <w:tcW w:w="539" w:type="pct"/>
            <w:tcBorders>
              <w:top w:val="nil"/>
              <w:left w:val="nil"/>
              <w:bottom w:val="single" w:color="000000" w:sz="4" w:space="0"/>
              <w:right w:val="single" w:color="000000" w:sz="4" w:space="0"/>
            </w:tcBorders>
            <w:shd w:val="clear" w:color="auto" w:fill="auto"/>
            <w:vAlign w:val="center"/>
          </w:tcPr>
          <w:p w14:paraId="04B1FD59">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474" w:type="pct"/>
            <w:tcBorders>
              <w:top w:val="nil"/>
              <w:left w:val="nil"/>
              <w:bottom w:val="single" w:color="000000" w:sz="4" w:space="0"/>
              <w:right w:val="single" w:color="000000" w:sz="4" w:space="0"/>
            </w:tcBorders>
            <w:shd w:val="clear" w:color="auto" w:fill="auto"/>
            <w:vAlign w:val="center"/>
          </w:tcPr>
          <w:p w14:paraId="513391C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22" w:type="pct"/>
            <w:tcBorders>
              <w:top w:val="nil"/>
              <w:left w:val="nil"/>
              <w:bottom w:val="single" w:color="000000" w:sz="4" w:space="0"/>
              <w:right w:val="single" w:color="000000" w:sz="4" w:space="0"/>
            </w:tcBorders>
            <w:shd w:val="clear" w:color="auto" w:fill="auto"/>
            <w:vAlign w:val="center"/>
          </w:tcPr>
          <w:p w14:paraId="16A64E3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06" w:type="pct"/>
            <w:gridSpan w:val="3"/>
            <w:tcBorders>
              <w:top w:val="single" w:color="000000" w:sz="4" w:space="0"/>
              <w:left w:val="nil"/>
              <w:bottom w:val="single" w:color="000000" w:sz="4" w:space="0"/>
              <w:right w:val="single" w:color="000000" w:sz="4" w:space="0"/>
            </w:tcBorders>
            <w:shd w:val="clear" w:color="auto" w:fill="auto"/>
            <w:vAlign w:val="center"/>
          </w:tcPr>
          <w:p w14:paraId="394A060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66" w:type="pct"/>
            <w:tcBorders>
              <w:top w:val="nil"/>
              <w:left w:val="nil"/>
              <w:bottom w:val="single" w:color="000000" w:sz="4" w:space="0"/>
              <w:right w:val="single" w:color="000000" w:sz="4" w:space="0"/>
            </w:tcBorders>
            <w:shd w:val="clear" w:color="auto" w:fill="auto"/>
            <w:vAlign w:val="center"/>
          </w:tcPr>
          <w:p w14:paraId="04A159E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8" w:type="pct"/>
            <w:tcBorders>
              <w:top w:val="nil"/>
              <w:left w:val="nil"/>
              <w:bottom w:val="single" w:color="000000" w:sz="4" w:space="0"/>
              <w:right w:val="single" w:color="000000" w:sz="4" w:space="0"/>
            </w:tcBorders>
            <w:shd w:val="clear" w:color="auto" w:fill="auto"/>
            <w:vAlign w:val="center"/>
          </w:tcPr>
          <w:p w14:paraId="137437F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5" w:type="pct"/>
            <w:tcBorders>
              <w:top w:val="nil"/>
              <w:left w:val="nil"/>
              <w:bottom w:val="single" w:color="000000" w:sz="4" w:space="0"/>
              <w:right w:val="single" w:color="000000" w:sz="4" w:space="0"/>
            </w:tcBorders>
            <w:shd w:val="clear" w:color="auto" w:fill="auto"/>
            <w:vAlign w:val="center"/>
          </w:tcPr>
          <w:p w14:paraId="48E4C5A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99" w:type="pct"/>
            <w:vMerge w:val="continue"/>
            <w:tcBorders>
              <w:top w:val="nil"/>
              <w:left w:val="single" w:color="000000" w:sz="4" w:space="0"/>
              <w:bottom w:val="single" w:color="000000" w:sz="4" w:space="0"/>
              <w:right w:val="single" w:color="000000" w:sz="4" w:space="0"/>
            </w:tcBorders>
            <w:vAlign w:val="center"/>
          </w:tcPr>
          <w:p w14:paraId="3BCF194E">
            <w:pPr>
              <w:widowControl/>
              <w:jc w:val="left"/>
              <w:rPr>
                <w:rFonts w:ascii="Courier New" w:hAnsi="Courier New" w:cs="Courier New"/>
                <w:color w:val="000000"/>
                <w:kern w:val="0"/>
                <w:sz w:val="18"/>
                <w:szCs w:val="18"/>
              </w:rPr>
            </w:pPr>
          </w:p>
        </w:tc>
      </w:tr>
      <w:tr w14:paraId="33F6649A">
        <w:tblPrEx>
          <w:tblCellMar>
            <w:top w:w="0" w:type="dxa"/>
            <w:left w:w="108" w:type="dxa"/>
            <w:bottom w:w="0" w:type="dxa"/>
            <w:right w:w="108" w:type="dxa"/>
          </w:tblCellMar>
        </w:tblPrEx>
        <w:trPr>
          <w:trHeight w:val="399" w:hRule="atLeast"/>
        </w:trPr>
        <w:tc>
          <w:tcPr>
            <w:tcW w:w="211" w:type="pct"/>
            <w:vMerge w:val="continue"/>
            <w:tcBorders>
              <w:top w:val="nil"/>
              <w:left w:val="single" w:color="000000" w:sz="4" w:space="0"/>
              <w:bottom w:val="single" w:color="000000" w:sz="4" w:space="0"/>
              <w:right w:val="single" w:color="000000" w:sz="4" w:space="0"/>
            </w:tcBorders>
            <w:vAlign w:val="center"/>
          </w:tcPr>
          <w:p w14:paraId="6E96C91A">
            <w:pPr>
              <w:widowControl/>
              <w:jc w:val="left"/>
              <w:rPr>
                <w:rFonts w:ascii="宋体" w:hAnsi="宋体" w:cs="宋体"/>
                <w:color w:val="000000"/>
                <w:kern w:val="0"/>
                <w:sz w:val="18"/>
                <w:szCs w:val="18"/>
              </w:rPr>
            </w:pPr>
          </w:p>
        </w:tc>
        <w:tc>
          <w:tcPr>
            <w:tcW w:w="539" w:type="pct"/>
            <w:tcBorders>
              <w:top w:val="nil"/>
              <w:left w:val="nil"/>
              <w:bottom w:val="single" w:color="000000" w:sz="4" w:space="0"/>
              <w:right w:val="single" w:color="000000" w:sz="4" w:space="0"/>
            </w:tcBorders>
            <w:shd w:val="clear" w:color="auto" w:fill="auto"/>
            <w:vAlign w:val="center"/>
          </w:tcPr>
          <w:p w14:paraId="0DA9CC81">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74" w:type="pct"/>
            <w:tcBorders>
              <w:top w:val="nil"/>
              <w:left w:val="nil"/>
              <w:bottom w:val="single" w:color="000000" w:sz="4" w:space="0"/>
              <w:right w:val="single" w:color="000000" w:sz="4" w:space="0"/>
            </w:tcBorders>
            <w:shd w:val="clear" w:color="auto" w:fill="auto"/>
            <w:vAlign w:val="center"/>
          </w:tcPr>
          <w:p w14:paraId="2557FCA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22" w:type="pct"/>
            <w:tcBorders>
              <w:top w:val="nil"/>
              <w:left w:val="nil"/>
              <w:bottom w:val="single" w:color="000000" w:sz="4" w:space="0"/>
              <w:right w:val="single" w:color="000000" w:sz="4" w:space="0"/>
            </w:tcBorders>
            <w:shd w:val="clear" w:color="auto" w:fill="auto"/>
            <w:vAlign w:val="center"/>
          </w:tcPr>
          <w:p w14:paraId="6BE18C0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06" w:type="pct"/>
            <w:gridSpan w:val="3"/>
            <w:tcBorders>
              <w:top w:val="single" w:color="000000" w:sz="4" w:space="0"/>
              <w:left w:val="nil"/>
              <w:bottom w:val="single" w:color="000000" w:sz="4" w:space="0"/>
              <w:right w:val="single" w:color="000000" w:sz="4" w:space="0"/>
            </w:tcBorders>
            <w:shd w:val="clear" w:color="auto" w:fill="auto"/>
            <w:vAlign w:val="center"/>
          </w:tcPr>
          <w:p w14:paraId="48813B2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66" w:type="pct"/>
            <w:tcBorders>
              <w:top w:val="nil"/>
              <w:left w:val="nil"/>
              <w:bottom w:val="single" w:color="000000" w:sz="4" w:space="0"/>
              <w:right w:val="single" w:color="000000" w:sz="4" w:space="0"/>
            </w:tcBorders>
            <w:shd w:val="clear" w:color="auto" w:fill="auto"/>
            <w:vAlign w:val="center"/>
          </w:tcPr>
          <w:p w14:paraId="56F12DC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8" w:type="pct"/>
            <w:tcBorders>
              <w:top w:val="nil"/>
              <w:left w:val="nil"/>
              <w:bottom w:val="single" w:color="000000" w:sz="4" w:space="0"/>
              <w:right w:val="single" w:color="000000" w:sz="4" w:space="0"/>
            </w:tcBorders>
            <w:shd w:val="clear" w:color="auto" w:fill="auto"/>
            <w:vAlign w:val="center"/>
          </w:tcPr>
          <w:p w14:paraId="7DC47E7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5" w:type="pct"/>
            <w:tcBorders>
              <w:top w:val="nil"/>
              <w:left w:val="nil"/>
              <w:bottom w:val="single" w:color="000000" w:sz="4" w:space="0"/>
              <w:right w:val="single" w:color="000000" w:sz="4" w:space="0"/>
            </w:tcBorders>
            <w:shd w:val="clear" w:color="auto" w:fill="auto"/>
            <w:vAlign w:val="center"/>
          </w:tcPr>
          <w:p w14:paraId="31F7313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99" w:type="pct"/>
            <w:vMerge w:val="continue"/>
            <w:tcBorders>
              <w:top w:val="nil"/>
              <w:left w:val="single" w:color="000000" w:sz="4" w:space="0"/>
              <w:bottom w:val="single" w:color="000000" w:sz="4" w:space="0"/>
              <w:right w:val="single" w:color="000000" w:sz="4" w:space="0"/>
            </w:tcBorders>
            <w:vAlign w:val="center"/>
          </w:tcPr>
          <w:p w14:paraId="340EF5B5">
            <w:pPr>
              <w:widowControl/>
              <w:jc w:val="left"/>
              <w:rPr>
                <w:rFonts w:ascii="Courier New" w:hAnsi="Courier New" w:cs="Courier New"/>
                <w:color w:val="000000"/>
                <w:kern w:val="0"/>
                <w:sz w:val="18"/>
                <w:szCs w:val="18"/>
              </w:rPr>
            </w:pPr>
          </w:p>
        </w:tc>
      </w:tr>
      <w:tr w14:paraId="686ECF90">
        <w:tblPrEx>
          <w:tblCellMar>
            <w:top w:w="0" w:type="dxa"/>
            <w:left w:w="108" w:type="dxa"/>
            <w:bottom w:w="0" w:type="dxa"/>
            <w:right w:w="108" w:type="dxa"/>
          </w:tblCellMar>
        </w:tblPrEx>
        <w:trPr>
          <w:trHeight w:val="399" w:hRule="atLeast"/>
        </w:trPr>
        <w:tc>
          <w:tcPr>
            <w:tcW w:w="211" w:type="pct"/>
            <w:vMerge w:val="continue"/>
            <w:tcBorders>
              <w:top w:val="nil"/>
              <w:left w:val="single" w:color="000000" w:sz="4" w:space="0"/>
              <w:bottom w:val="single" w:color="000000" w:sz="4" w:space="0"/>
              <w:right w:val="single" w:color="000000" w:sz="4" w:space="0"/>
            </w:tcBorders>
            <w:vAlign w:val="center"/>
          </w:tcPr>
          <w:p w14:paraId="5F9421E3">
            <w:pPr>
              <w:widowControl/>
              <w:jc w:val="left"/>
              <w:rPr>
                <w:rFonts w:ascii="宋体" w:hAnsi="宋体" w:cs="宋体"/>
                <w:color w:val="000000"/>
                <w:kern w:val="0"/>
                <w:sz w:val="18"/>
                <w:szCs w:val="18"/>
              </w:rPr>
            </w:pPr>
          </w:p>
        </w:tc>
        <w:tc>
          <w:tcPr>
            <w:tcW w:w="539" w:type="pct"/>
            <w:tcBorders>
              <w:top w:val="nil"/>
              <w:left w:val="nil"/>
              <w:bottom w:val="single" w:color="000000" w:sz="4" w:space="0"/>
              <w:right w:val="single" w:color="000000" w:sz="4" w:space="0"/>
            </w:tcBorders>
            <w:shd w:val="clear" w:color="auto" w:fill="auto"/>
            <w:vAlign w:val="center"/>
          </w:tcPr>
          <w:p w14:paraId="72BF3F3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74" w:type="pct"/>
            <w:tcBorders>
              <w:top w:val="nil"/>
              <w:left w:val="nil"/>
              <w:bottom w:val="single" w:color="000000" w:sz="4" w:space="0"/>
              <w:right w:val="single" w:color="000000" w:sz="4" w:space="0"/>
            </w:tcBorders>
            <w:shd w:val="clear" w:color="auto" w:fill="auto"/>
            <w:vAlign w:val="center"/>
          </w:tcPr>
          <w:p w14:paraId="0FD8269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22" w:type="pct"/>
            <w:tcBorders>
              <w:top w:val="nil"/>
              <w:left w:val="nil"/>
              <w:bottom w:val="single" w:color="000000" w:sz="4" w:space="0"/>
              <w:right w:val="single" w:color="000000" w:sz="4" w:space="0"/>
            </w:tcBorders>
            <w:shd w:val="clear" w:color="auto" w:fill="auto"/>
            <w:vAlign w:val="center"/>
          </w:tcPr>
          <w:p w14:paraId="10360D8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06" w:type="pct"/>
            <w:gridSpan w:val="3"/>
            <w:tcBorders>
              <w:top w:val="single" w:color="000000" w:sz="4" w:space="0"/>
              <w:left w:val="nil"/>
              <w:bottom w:val="single" w:color="000000" w:sz="4" w:space="0"/>
              <w:right w:val="single" w:color="000000" w:sz="4" w:space="0"/>
            </w:tcBorders>
            <w:shd w:val="clear" w:color="auto" w:fill="auto"/>
            <w:vAlign w:val="center"/>
          </w:tcPr>
          <w:p w14:paraId="3AF3B89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66" w:type="pct"/>
            <w:tcBorders>
              <w:top w:val="nil"/>
              <w:left w:val="nil"/>
              <w:bottom w:val="single" w:color="000000" w:sz="4" w:space="0"/>
              <w:right w:val="single" w:color="000000" w:sz="4" w:space="0"/>
            </w:tcBorders>
            <w:shd w:val="clear" w:color="auto" w:fill="auto"/>
            <w:vAlign w:val="center"/>
          </w:tcPr>
          <w:p w14:paraId="7EB4655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8" w:type="pct"/>
            <w:tcBorders>
              <w:top w:val="nil"/>
              <w:left w:val="nil"/>
              <w:bottom w:val="single" w:color="000000" w:sz="4" w:space="0"/>
              <w:right w:val="single" w:color="000000" w:sz="4" w:space="0"/>
            </w:tcBorders>
            <w:shd w:val="clear" w:color="auto" w:fill="auto"/>
            <w:vAlign w:val="center"/>
          </w:tcPr>
          <w:p w14:paraId="7DB06A6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5" w:type="pct"/>
            <w:tcBorders>
              <w:top w:val="nil"/>
              <w:left w:val="nil"/>
              <w:bottom w:val="single" w:color="000000" w:sz="4" w:space="0"/>
              <w:right w:val="single" w:color="000000" w:sz="4" w:space="0"/>
            </w:tcBorders>
            <w:shd w:val="clear" w:color="auto" w:fill="auto"/>
            <w:vAlign w:val="center"/>
          </w:tcPr>
          <w:p w14:paraId="3EE0AB9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99" w:type="pct"/>
            <w:vMerge w:val="continue"/>
            <w:tcBorders>
              <w:top w:val="nil"/>
              <w:left w:val="single" w:color="000000" w:sz="4" w:space="0"/>
              <w:bottom w:val="single" w:color="000000" w:sz="4" w:space="0"/>
              <w:right w:val="single" w:color="000000" w:sz="4" w:space="0"/>
            </w:tcBorders>
            <w:vAlign w:val="center"/>
          </w:tcPr>
          <w:p w14:paraId="3C61DFAA">
            <w:pPr>
              <w:widowControl/>
              <w:jc w:val="left"/>
              <w:rPr>
                <w:rFonts w:ascii="Courier New" w:hAnsi="Courier New" w:cs="Courier New"/>
                <w:color w:val="000000"/>
                <w:kern w:val="0"/>
                <w:sz w:val="18"/>
                <w:szCs w:val="18"/>
              </w:rPr>
            </w:pPr>
          </w:p>
        </w:tc>
      </w:tr>
      <w:tr w14:paraId="08BD9153">
        <w:tblPrEx>
          <w:tblCellMar>
            <w:top w:w="0" w:type="dxa"/>
            <w:left w:w="108" w:type="dxa"/>
            <w:bottom w:w="0" w:type="dxa"/>
            <w:right w:w="108" w:type="dxa"/>
          </w:tblCellMar>
        </w:tblPrEx>
        <w:trPr>
          <w:trHeight w:val="621" w:hRule="atLeast"/>
        </w:trPr>
        <w:tc>
          <w:tcPr>
            <w:tcW w:w="211" w:type="pct"/>
            <w:vMerge w:val="restart"/>
            <w:tcBorders>
              <w:top w:val="nil"/>
              <w:left w:val="single" w:color="000000" w:sz="4" w:space="0"/>
              <w:bottom w:val="single" w:color="000000" w:sz="4" w:space="0"/>
              <w:right w:val="single" w:color="000000" w:sz="4" w:space="0"/>
            </w:tcBorders>
            <w:shd w:val="clear" w:color="auto" w:fill="auto"/>
            <w:vAlign w:val="center"/>
          </w:tcPr>
          <w:p w14:paraId="301D47E8">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39" w:type="pct"/>
            <w:tcBorders>
              <w:top w:val="nil"/>
              <w:left w:val="nil"/>
              <w:bottom w:val="single" w:color="000000" w:sz="4" w:space="0"/>
              <w:right w:val="single" w:color="000000" w:sz="4" w:space="0"/>
            </w:tcBorders>
            <w:shd w:val="clear" w:color="auto" w:fill="auto"/>
            <w:vAlign w:val="center"/>
          </w:tcPr>
          <w:p w14:paraId="3A596A7D">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74" w:type="pct"/>
            <w:tcBorders>
              <w:top w:val="nil"/>
              <w:left w:val="nil"/>
              <w:bottom w:val="single" w:color="000000" w:sz="4" w:space="0"/>
              <w:right w:val="single" w:color="000000" w:sz="4" w:space="0"/>
            </w:tcBorders>
            <w:shd w:val="clear" w:color="auto" w:fill="auto"/>
            <w:vAlign w:val="center"/>
          </w:tcPr>
          <w:p w14:paraId="2ADF7CA0">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822" w:type="pct"/>
            <w:tcBorders>
              <w:top w:val="nil"/>
              <w:left w:val="nil"/>
              <w:bottom w:val="single" w:color="000000" w:sz="4" w:space="0"/>
              <w:right w:val="single" w:color="000000" w:sz="4" w:space="0"/>
            </w:tcBorders>
            <w:shd w:val="clear" w:color="auto" w:fill="auto"/>
            <w:vAlign w:val="center"/>
          </w:tcPr>
          <w:p w14:paraId="0A8B8B0B">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785" w:type="pct"/>
            <w:tcBorders>
              <w:top w:val="nil"/>
              <w:left w:val="nil"/>
              <w:bottom w:val="single" w:color="000000" w:sz="4" w:space="0"/>
              <w:right w:val="single" w:color="000000" w:sz="4" w:space="0"/>
            </w:tcBorders>
            <w:shd w:val="clear" w:color="auto" w:fill="auto"/>
            <w:vAlign w:val="center"/>
          </w:tcPr>
          <w:p w14:paraId="5B5142C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53" w:type="pct"/>
            <w:tcBorders>
              <w:top w:val="nil"/>
              <w:left w:val="nil"/>
              <w:bottom w:val="single" w:color="000000" w:sz="4" w:space="0"/>
              <w:right w:val="single" w:color="000000" w:sz="4" w:space="0"/>
            </w:tcBorders>
            <w:shd w:val="clear" w:color="auto" w:fill="auto"/>
            <w:vAlign w:val="center"/>
          </w:tcPr>
          <w:p w14:paraId="575D254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68" w:type="pct"/>
            <w:tcBorders>
              <w:top w:val="nil"/>
              <w:left w:val="nil"/>
              <w:bottom w:val="single" w:color="000000" w:sz="4" w:space="0"/>
              <w:right w:val="single" w:color="000000" w:sz="4" w:space="0"/>
            </w:tcBorders>
            <w:shd w:val="clear" w:color="auto" w:fill="auto"/>
            <w:vAlign w:val="center"/>
          </w:tcPr>
          <w:p w14:paraId="76CD7308">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66" w:type="pct"/>
            <w:tcBorders>
              <w:top w:val="nil"/>
              <w:left w:val="nil"/>
              <w:bottom w:val="single" w:color="000000" w:sz="4" w:space="0"/>
              <w:right w:val="single" w:color="000000" w:sz="4" w:space="0"/>
            </w:tcBorders>
            <w:shd w:val="clear" w:color="auto" w:fill="auto"/>
            <w:vAlign w:val="center"/>
          </w:tcPr>
          <w:p w14:paraId="60D22345">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78" w:type="pct"/>
            <w:tcBorders>
              <w:top w:val="nil"/>
              <w:left w:val="nil"/>
              <w:bottom w:val="single" w:color="000000" w:sz="4" w:space="0"/>
              <w:right w:val="single" w:color="000000" w:sz="4" w:space="0"/>
            </w:tcBorders>
            <w:shd w:val="clear" w:color="auto" w:fill="auto"/>
            <w:vAlign w:val="center"/>
          </w:tcPr>
          <w:p w14:paraId="612B765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05" w:type="pct"/>
            <w:tcBorders>
              <w:top w:val="nil"/>
              <w:left w:val="nil"/>
              <w:bottom w:val="single" w:color="000000" w:sz="4" w:space="0"/>
              <w:right w:val="single" w:color="000000" w:sz="4" w:space="0"/>
            </w:tcBorders>
            <w:shd w:val="clear" w:color="auto" w:fill="auto"/>
            <w:vAlign w:val="center"/>
          </w:tcPr>
          <w:p w14:paraId="2EB387C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699" w:type="pct"/>
            <w:tcBorders>
              <w:top w:val="nil"/>
              <w:left w:val="nil"/>
              <w:bottom w:val="single" w:color="000000" w:sz="4" w:space="0"/>
              <w:right w:val="single" w:color="000000" w:sz="4" w:space="0"/>
            </w:tcBorders>
            <w:shd w:val="clear" w:color="auto" w:fill="auto"/>
            <w:vAlign w:val="center"/>
          </w:tcPr>
          <w:p w14:paraId="1574F1AC">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77E56BA">
        <w:tblPrEx>
          <w:tblCellMar>
            <w:top w:w="0" w:type="dxa"/>
            <w:left w:w="108" w:type="dxa"/>
            <w:bottom w:w="0" w:type="dxa"/>
            <w:right w:w="108" w:type="dxa"/>
          </w:tblCellMar>
        </w:tblPrEx>
        <w:trPr>
          <w:trHeight w:val="399" w:hRule="atLeast"/>
        </w:trPr>
        <w:tc>
          <w:tcPr>
            <w:tcW w:w="211" w:type="pct"/>
            <w:vMerge w:val="continue"/>
            <w:tcBorders>
              <w:top w:val="nil"/>
              <w:left w:val="single" w:color="000000" w:sz="4" w:space="0"/>
              <w:bottom w:val="single" w:color="000000" w:sz="4" w:space="0"/>
              <w:right w:val="single" w:color="000000" w:sz="4" w:space="0"/>
            </w:tcBorders>
            <w:vAlign w:val="center"/>
          </w:tcPr>
          <w:p w14:paraId="10A81EFE">
            <w:pPr>
              <w:widowControl/>
              <w:jc w:val="left"/>
              <w:rPr>
                <w:rFonts w:ascii="宋体" w:hAnsi="宋体" w:cs="宋体"/>
                <w:color w:val="000000"/>
                <w:kern w:val="0"/>
                <w:sz w:val="18"/>
                <w:szCs w:val="18"/>
              </w:rPr>
            </w:pPr>
          </w:p>
        </w:tc>
        <w:tc>
          <w:tcPr>
            <w:tcW w:w="539" w:type="pct"/>
            <w:tcBorders>
              <w:top w:val="nil"/>
              <w:left w:val="nil"/>
              <w:bottom w:val="nil"/>
              <w:right w:val="single" w:color="000000" w:sz="4" w:space="0"/>
            </w:tcBorders>
            <w:shd w:val="clear" w:color="auto" w:fill="auto"/>
            <w:vAlign w:val="center"/>
          </w:tcPr>
          <w:p w14:paraId="044E1DE1">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474" w:type="pct"/>
            <w:tcBorders>
              <w:top w:val="nil"/>
              <w:left w:val="nil"/>
              <w:bottom w:val="single" w:color="000000" w:sz="4" w:space="0"/>
              <w:right w:val="single" w:color="000000" w:sz="4" w:space="0"/>
            </w:tcBorders>
            <w:shd w:val="clear" w:color="auto" w:fill="auto"/>
            <w:vAlign w:val="center"/>
          </w:tcPr>
          <w:p w14:paraId="514E7E71">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822" w:type="pct"/>
            <w:tcBorders>
              <w:top w:val="nil"/>
              <w:left w:val="nil"/>
              <w:bottom w:val="single" w:color="000000" w:sz="4" w:space="0"/>
              <w:right w:val="single" w:color="000000" w:sz="4" w:space="0"/>
            </w:tcBorders>
            <w:shd w:val="clear" w:color="auto" w:fill="auto"/>
            <w:vAlign w:val="center"/>
          </w:tcPr>
          <w:p w14:paraId="4CFCFA56">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785" w:type="pct"/>
            <w:tcBorders>
              <w:top w:val="nil"/>
              <w:left w:val="nil"/>
              <w:bottom w:val="single" w:color="000000" w:sz="4" w:space="0"/>
              <w:right w:val="single" w:color="000000" w:sz="4" w:space="0"/>
            </w:tcBorders>
            <w:shd w:val="clear" w:color="auto" w:fill="auto"/>
            <w:vAlign w:val="center"/>
          </w:tcPr>
          <w:p w14:paraId="07E08A9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3" w:type="pct"/>
            <w:tcBorders>
              <w:top w:val="nil"/>
              <w:left w:val="nil"/>
              <w:bottom w:val="single" w:color="000000" w:sz="4" w:space="0"/>
              <w:right w:val="single" w:color="000000" w:sz="4" w:space="0"/>
            </w:tcBorders>
            <w:shd w:val="clear" w:color="auto" w:fill="auto"/>
            <w:vAlign w:val="center"/>
          </w:tcPr>
          <w:p w14:paraId="455567D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8" w:type="pct"/>
            <w:tcBorders>
              <w:top w:val="nil"/>
              <w:left w:val="nil"/>
              <w:bottom w:val="single" w:color="000000" w:sz="4" w:space="0"/>
              <w:right w:val="single" w:color="000000" w:sz="4" w:space="0"/>
            </w:tcBorders>
            <w:shd w:val="clear" w:color="auto" w:fill="auto"/>
            <w:vAlign w:val="center"/>
          </w:tcPr>
          <w:p w14:paraId="25A0D2C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6" w:type="pct"/>
            <w:tcBorders>
              <w:top w:val="nil"/>
              <w:left w:val="nil"/>
              <w:bottom w:val="single" w:color="000000" w:sz="4" w:space="0"/>
              <w:right w:val="single" w:color="000000" w:sz="4" w:space="0"/>
            </w:tcBorders>
            <w:shd w:val="clear" w:color="auto" w:fill="auto"/>
            <w:vAlign w:val="center"/>
          </w:tcPr>
          <w:p w14:paraId="1223581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78" w:type="pct"/>
            <w:tcBorders>
              <w:top w:val="nil"/>
              <w:left w:val="nil"/>
              <w:bottom w:val="single" w:color="000000" w:sz="4" w:space="0"/>
              <w:right w:val="single" w:color="000000" w:sz="4" w:space="0"/>
            </w:tcBorders>
            <w:shd w:val="clear" w:color="auto" w:fill="auto"/>
            <w:vAlign w:val="center"/>
          </w:tcPr>
          <w:p w14:paraId="21C86C7F">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05" w:type="pct"/>
            <w:tcBorders>
              <w:top w:val="nil"/>
              <w:left w:val="nil"/>
              <w:bottom w:val="single" w:color="000000" w:sz="4" w:space="0"/>
              <w:right w:val="single" w:color="000000" w:sz="4" w:space="0"/>
            </w:tcBorders>
            <w:shd w:val="clear" w:color="auto" w:fill="auto"/>
            <w:vAlign w:val="center"/>
          </w:tcPr>
          <w:p w14:paraId="2A177617">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699" w:type="pct"/>
            <w:tcBorders>
              <w:top w:val="nil"/>
              <w:left w:val="nil"/>
              <w:bottom w:val="single" w:color="000000" w:sz="4" w:space="0"/>
              <w:right w:val="single" w:color="000000" w:sz="4" w:space="0"/>
            </w:tcBorders>
            <w:shd w:val="clear" w:color="auto" w:fill="auto"/>
            <w:vAlign w:val="center"/>
          </w:tcPr>
          <w:p w14:paraId="32CD9EF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FDC05E0">
        <w:tblPrEx>
          <w:tblCellMar>
            <w:top w:w="0" w:type="dxa"/>
            <w:left w:w="108" w:type="dxa"/>
            <w:bottom w:w="0" w:type="dxa"/>
            <w:right w:w="108" w:type="dxa"/>
          </w:tblCellMar>
        </w:tblPrEx>
        <w:trPr>
          <w:trHeight w:val="399" w:hRule="atLeast"/>
        </w:trPr>
        <w:tc>
          <w:tcPr>
            <w:tcW w:w="211" w:type="pct"/>
            <w:vMerge w:val="continue"/>
            <w:tcBorders>
              <w:top w:val="nil"/>
              <w:left w:val="single" w:color="000000" w:sz="4" w:space="0"/>
              <w:bottom w:val="single" w:color="000000" w:sz="4" w:space="0"/>
              <w:right w:val="single" w:color="000000" w:sz="4" w:space="0"/>
            </w:tcBorders>
            <w:vAlign w:val="center"/>
          </w:tcPr>
          <w:p w14:paraId="1EAE4887">
            <w:pPr>
              <w:widowControl/>
              <w:jc w:val="left"/>
              <w:rPr>
                <w:rFonts w:ascii="宋体" w:hAnsi="宋体" w:cs="宋体"/>
                <w:color w:val="000000"/>
                <w:kern w:val="0"/>
                <w:sz w:val="18"/>
                <w:szCs w:val="18"/>
              </w:rPr>
            </w:pPr>
          </w:p>
        </w:tc>
        <w:tc>
          <w:tcPr>
            <w:tcW w:w="539" w:type="pct"/>
            <w:tcBorders>
              <w:top w:val="single" w:color="000000" w:sz="4" w:space="0"/>
              <w:left w:val="nil"/>
              <w:bottom w:val="nil"/>
              <w:right w:val="single" w:color="000000" w:sz="4" w:space="0"/>
            </w:tcBorders>
            <w:shd w:val="clear" w:color="auto" w:fill="auto"/>
            <w:vAlign w:val="center"/>
          </w:tcPr>
          <w:p w14:paraId="53CAA842">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474" w:type="pct"/>
            <w:tcBorders>
              <w:top w:val="nil"/>
              <w:left w:val="nil"/>
              <w:bottom w:val="single" w:color="000000" w:sz="4" w:space="0"/>
              <w:right w:val="single" w:color="000000" w:sz="4" w:space="0"/>
            </w:tcBorders>
            <w:shd w:val="clear" w:color="auto" w:fill="auto"/>
            <w:vAlign w:val="center"/>
          </w:tcPr>
          <w:p w14:paraId="4B01EC2B">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822" w:type="pct"/>
            <w:tcBorders>
              <w:top w:val="nil"/>
              <w:left w:val="nil"/>
              <w:bottom w:val="single" w:color="000000" w:sz="4" w:space="0"/>
              <w:right w:val="single" w:color="000000" w:sz="4" w:space="0"/>
            </w:tcBorders>
            <w:shd w:val="clear" w:color="auto" w:fill="auto"/>
            <w:vAlign w:val="center"/>
          </w:tcPr>
          <w:p w14:paraId="30DA69D2">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785" w:type="pct"/>
            <w:tcBorders>
              <w:top w:val="nil"/>
              <w:left w:val="nil"/>
              <w:bottom w:val="single" w:color="000000" w:sz="4" w:space="0"/>
              <w:right w:val="single" w:color="000000" w:sz="4" w:space="0"/>
            </w:tcBorders>
            <w:shd w:val="clear" w:color="auto" w:fill="auto"/>
            <w:vAlign w:val="center"/>
          </w:tcPr>
          <w:p w14:paraId="30DC8D9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3" w:type="pct"/>
            <w:tcBorders>
              <w:top w:val="nil"/>
              <w:left w:val="nil"/>
              <w:bottom w:val="single" w:color="000000" w:sz="4" w:space="0"/>
              <w:right w:val="single" w:color="000000" w:sz="4" w:space="0"/>
            </w:tcBorders>
            <w:shd w:val="clear" w:color="auto" w:fill="auto"/>
            <w:vAlign w:val="center"/>
          </w:tcPr>
          <w:p w14:paraId="491045C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8" w:type="pct"/>
            <w:tcBorders>
              <w:top w:val="nil"/>
              <w:left w:val="nil"/>
              <w:bottom w:val="single" w:color="000000" w:sz="4" w:space="0"/>
              <w:right w:val="single" w:color="000000" w:sz="4" w:space="0"/>
            </w:tcBorders>
            <w:shd w:val="clear" w:color="auto" w:fill="auto"/>
            <w:vAlign w:val="center"/>
          </w:tcPr>
          <w:p w14:paraId="54216E6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6" w:type="pct"/>
            <w:tcBorders>
              <w:top w:val="nil"/>
              <w:left w:val="nil"/>
              <w:bottom w:val="single" w:color="000000" w:sz="4" w:space="0"/>
              <w:right w:val="single" w:color="000000" w:sz="4" w:space="0"/>
            </w:tcBorders>
            <w:shd w:val="clear" w:color="auto" w:fill="auto"/>
            <w:vAlign w:val="center"/>
          </w:tcPr>
          <w:p w14:paraId="66E88B9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78" w:type="pct"/>
            <w:tcBorders>
              <w:top w:val="nil"/>
              <w:left w:val="nil"/>
              <w:bottom w:val="single" w:color="000000" w:sz="4" w:space="0"/>
              <w:right w:val="single" w:color="000000" w:sz="4" w:space="0"/>
            </w:tcBorders>
            <w:shd w:val="clear" w:color="auto" w:fill="auto"/>
            <w:vAlign w:val="center"/>
          </w:tcPr>
          <w:p w14:paraId="5BBBE67A">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05" w:type="pct"/>
            <w:tcBorders>
              <w:top w:val="nil"/>
              <w:left w:val="nil"/>
              <w:bottom w:val="single" w:color="000000" w:sz="4" w:space="0"/>
              <w:right w:val="single" w:color="000000" w:sz="4" w:space="0"/>
            </w:tcBorders>
            <w:shd w:val="clear" w:color="auto" w:fill="auto"/>
            <w:vAlign w:val="center"/>
          </w:tcPr>
          <w:p w14:paraId="6449524D">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699" w:type="pct"/>
            <w:tcBorders>
              <w:top w:val="nil"/>
              <w:left w:val="nil"/>
              <w:bottom w:val="single" w:color="000000" w:sz="4" w:space="0"/>
              <w:right w:val="single" w:color="000000" w:sz="4" w:space="0"/>
            </w:tcBorders>
            <w:shd w:val="clear" w:color="auto" w:fill="auto"/>
            <w:vAlign w:val="center"/>
          </w:tcPr>
          <w:p w14:paraId="5B10C30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ABCC923">
        <w:tblPrEx>
          <w:tblCellMar>
            <w:top w:w="0" w:type="dxa"/>
            <w:left w:w="108" w:type="dxa"/>
            <w:bottom w:w="0" w:type="dxa"/>
            <w:right w:w="108" w:type="dxa"/>
          </w:tblCellMar>
        </w:tblPrEx>
        <w:trPr>
          <w:trHeight w:val="285" w:hRule="atLeast"/>
        </w:trPr>
        <w:tc>
          <w:tcPr>
            <w:tcW w:w="391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9FC7B9">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78" w:type="pct"/>
            <w:tcBorders>
              <w:top w:val="nil"/>
              <w:left w:val="nil"/>
              <w:bottom w:val="single" w:color="000000" w:sz="4" w:space="0"/>
              <w:right w:val="single" w:color="000000" w:sz="4" w:space="0"/>
            </w:tcBorders>
            <w:shd w:val="clear" w:color="auto" w:fill="auto"/>
            <w:vAlign w:val="center"/>
          </w:tcPr>
          <w:p w14:paraId="4560492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5" w:type="pct"/>
            <w:tcBorders>
              <w:top w:val="nil"/>
              <w:left w:val="nil"/>
              <w:bottom w:val="single" w:color="000000" w:sz="4" w:space="0"/>
              <w:right w:val="single" w:color="000000" w:sz="4" w:space="0"/>
            </w:tcBorders>
            <w:shd w:val="clear" w:color="auto" w:fill="auto"/>
            <w:vAlign w:val="center"/>
          </w:tcPr>
          <w:p w14:paraId="458656F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99" w:type="pct"/>
            <w:tcBorders>
              <w:top w:val="nil"/>
              <w:left w:val="nil"/>
              <w:bottom w:val="single" w:color="000000" w:sz="4" w:space="0"/>
              <w:right w:val="single" w:color="000000" w:sz="4" w:space="0"/>
            </w:tcBorders>
            <w:shd w:val="clear" w:color="auto" w:fill="auto"/>
            <w:vAlign w:val="center"/>
          </w:tcPr>
          <w:p w14:paraId="4F1B041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4BB6983">
        <w:tblPrEx>
          <w:tblCellMar>
            <w:top w:w="0" w:type="dxa"/>
            <w:left w:w="108" w:type="dxa"/>
            <w:bottom w:w="0" w:type="dxa"/>
            <w:right w:w="108" w:type="dxa"/>
          </w:tblCellMar>
        </w:tblPrEx>
        <w:trPr>
          <w:trHeight w:val="603"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6F86817A">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6F5B7EA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2D980ABC">
        <w:tblPrEx>
          <w:tblCellMar>
            <w:top w:w="0" w:type="dxa"/>
            <w:left w:w="108" w:type="dxa"/>
            <w:bottom w:w="0" w:type="dxa"/>
            <w:right w:w="108" w:type="dxa"/>
          </w:tblCellMar>
        </w:tblPrEx>
        <w:trPr>
          <w:trHeight w:val="573"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72951C8A">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78C5414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004E89F0">
        <w:tblPrEx>
          <w:tblCellMar>
            <w:top w:w="0" w:type="dxa"/>
            <w:left w:w="108" w:type="dxa"/>
            <w:bottom w:w="0" w:type="dxa"/>
            <w:right w:w="108" w:type="dxa"/>
          </w:tblCellMar>
        </w:tblPrEx>
        <w:trPr>
          <w:trHeight w:val="633" w:hRule="atLeast"/>
        </w:trPr>
        <w:tc>
          <w:tcPr>
            <w:tcW w:w="211" w:type="pct"/>
            <w:tcBorders>
              <w:top w:val="nil"/>
              <w:left w:val="single" w:color="000000" w:sz="4" w:space="0"/>
              <w:bottom w:val="single" w:color="000000" w:sz="4" w:space="0"/>
              <w:right w:val="single" w:color="000000" w:sz="4" w:space="0"/>
            </w:tcBorders>
            <w:shd w:val="clear" w:color="auto" w:fill="auto"/>
            <w:vAlign w:val="center"/>
          </w:tcPr>
          <w:p w14:paraId="161B9D16">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89" w:type="pct"/>
            <w:gridSpan w:val="10"/>
            <w:tcBorders>
              <w:top w:val="single" w:color="000000" w:sz="4" w:space="0"/>
              <w:left w:val="nil"/>
              <w:bottom w:val="single" w:color="000000" w:sz="4" w:space="0"/>
              <w:right w:val="single" w:color="000000" w:sz="4" w:space="0"/>
            </w:tcBorders>
            <w:shd w:val="clear" w:color="auto" w:fill="auto"/>
            <w:vAlign w:val="center"/>
          </w:tcPr>
          <w:p w14:paraId="166EDF2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279F94B6">
        <w:tblPrEx>
          <w:tblCellMar>
            <w:top w:w="0" w:type="dxa"/>
            <w:left w:w="108" w:type="dxa"/>
            <w:bottom w:w="0" w:type="dxa"/>
            <w:right w:w="108" w:type="dxa"/>
          </w:tblCellMar>
        </w:tblPrEx>
        <w:trPr>
          <w:trHeight w:val="621" w:hRule="atLeast"/>
        </w:trPr>
        <w:tc>
          <w:tcPr>
            <w:tcW w:w="28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A667A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169" w:type="pct"/>
            <w:gridSpan w:val="6"/>
            <w:tcBorders>
              <w:top w:val="single" w:color="000000" w:sz="4" w:space="0"/>
              <w:left w:val="nil"/>
              <w:bottom w:val="single" w:color="000000" w:sz="4" w:space="0"/>
              <w:right w:val="single" w:color="000000" w:sz="4" w:space="0"/>
            </w:tcBorders>
            <w:shd w:val="clear" w:color="auto" w:fill="auto"/>
            <w:vAlign w:val="center"/>
          </w:tcPr>
          <w:p w14:paraId="76EFADD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088DDFDB">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939"/>
        <w:gridCol w:w="810"/>
        <w:gridCol w:w="1367"/>
        <w:gridCol w:w="396"/>
        <w:gridCol w:w="967"/>
        <w:gridCol w:w="396"/>
        <w:gridCol w:w="846"/>
        <w:gridCol w:w="486"/>
        <w:gridCol w:w="486"/>
        <w:gridCol w:w="1253"/>
      </w:tblGrid>
      <w:tr w14:paraId="1E7301A4">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664F09D4">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3E0A24CA">
        <w:tblPrEx>
          <w:tblCellMar>
            <w:top w:w="0" w:type="dxa"/>
            <w:left w:w="108" w:type="dxa"/>
            <w:bottom w:w="0" w:type="dxa"/>
            <w:right w:w="108" w:type="dxa"/>
          </w:tblCellMar>
        </w:tblPrEx>
        <w:trPr>
          <w:trHeight w:val="561" w:hRule="atLeast"/>
        </w:trPr>
        <w:tc>
          <w:tcPr>
            <w:tcW w:w="869"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0707CC5F">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31" w:type="pct"/>
            <w:gridSpan w:val="9"/>
            <w:tcBorders>
              <w:top w:val="single" w:color="000000" w:sz="4" w:space="0"/>
              <w:left w:val="nil"/>
              <w:bottom w:val="single" w:color="000000" w:sz="4" w:space="0"/>
              <w:right w:val="single" w:color="auto" w:sz="4" w:space="0"/>
            </w:tcBorders>
            <w:shd w:val="clear" w:color="auto" w:fill="auto"/>
            <w:vAlign w:val="center"/>
          </w:tcPr>
          <w:p w14:paraId="537ED004">
            <w:pPr>
              <w:widowControl/>
              <w:jc w:val="left"/>
              <w:rPr>
                <w:rFonts w:ascii="宋体" w:hAnsi="宋体" w:cs="宋体"/>
                <w:color w:val="000000"/>
                <w:kern w:val="0"/>
                <w:sz w:val="18"/>
                <w:szCs w:val="18"/>
              </w:rPr>
            </w:pPr>
            <w:r>
              <w:rPr>
                <w:rFonts w:hint="eastAsia" w:ascii="宋体" w:hAnsi="宋体" w:cs="宋体"/>
                <w:color w:val="000000"/>
                <w:kern w:val="0"/>
                <w:sz w:val="18"/>
                <w:szCs w:val="18"/>
              </w:rPr>
              <w:t>单位缴费【事业工伤保险】</w:t>
            </w:r>
          </w:p>
        </w:tc>
      </w:tr>
      <w:tr w14:paraId="15884BF5">
        <w:tblPrEx>
          <w:tblCellMar>
            <w:top w:w="0" w:type="dxa"/>
            <w:left w:w="108" w:type="dxa"/>
            <w:bottom w:w="0" w:type="dxa"/>
            <w:right w:w="108" w:type="dxa"/>
          </w:tblCellMar>
        </w:tblPrEx>
        <w:trPr>
          <w:trHeight w:val="513" w:hRule="atLeast"/>
        </w:trPr>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D73D7">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454" w:type="pct"/>
            <w:gridSpan w:val="5"/>
            <w:tcBorders>
              <w:top w:val="single" w:color="000000" w:sz="4" w:space="0"/>
              <w:left w:val="nil"/>
              <w:bottom w:val="single" w:color="000000" w:sz="4" w:space="0"/>
              <w:right w:val="single" w:color="000000" w:sz="4" w:space="0"/>
            </w:tcBorders>
            <w:shd w:val="clear" w:color="auto" w:fill="auto"/>
            <w:vAlign w:val="center"/>
          </w:tcPr>
          <w:p w14:paraId="1205A722">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24" w:type="pct"/>
            <w:tcBorders>
              <w:top w:val="nil"/>
              <w:left w:val="nil"/>
              <w:bottom w:val="nil"/>
              <w:right w:val="nil"/>
            </w:tcBorders>
            <w:shd w:val="clear" w:color="auto" w:fill="auto"/>
            <w:vAlign w:val="center"/>
          </w:tcPr>
          <w:p w14:paraId="7CD5A1DA">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2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D5528">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54551998">
        <w:tblPrEx>
          <w:tblCellMar>
            <w:top w:w="0" w:type="dxa"/>
            <w:left w:w="108" w:type="dxa"/>
            <w:bottom w:w="0" w:type="dxa"/>
            <w:right w:w="108" w:type="dxa"/>
          </w:tblCellMar>
        </w:tblPrEx>
        <w:trPr>
          <w:trHeight w:val="360" w:hRule="atLeast"/>
        </w:trPr>
        <w:tc>
          <w:tcPr>
            <w:tcW w:w="245" w:type="pct"/>
            <w:vMerge w:val="restart"/>
            <w:tcBorders>
              <w:top w:val="nil"/>
              <w:left w:val="single" w:color="000000" w:sz="4" w:space="0"/>
              <w:bottom w:val="single" w:color="000000" w:sz="4" w:space="0"/>
              <w:right w:val="single" w:color="000000" w:sz="4" w:space="0"/>
            </w:tcBorders>
            <w:shd w:val="clear" w:color="auto" w:fill="auto"/>
            <w:vAlign w:val="center"/>
          </w:tcPr>
          <w:p w14:paraId="3FEEB7D5">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24" w:type="pct"/>
            <w:vMerge w:val="restart"/>
            <w:tcBorders>
              <w:top w:val="nil"/>
              <w:left w:val="single" w:color="000000" w:sz="4" w:space="0"/>
              <w:bottom w:val="single" w:color="000000" w:sz="4" w:space="0"/>
              <w:right w:val="single" w:color="000000" w:sz="4" w:space="0"/>
            </w:tcBorders>
            <w:shd w:val="clear" w:color="auto" w:fill="auto"/>
            <w:vAlign w:val="center"/>
          </w:tcPr>
          <w:p w14:paraId="28CCA8E5">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454" w:type="pct"/>
            <w:gridSpan w:val="5"/>
            <w:tcBorders>
              <w:top w:val="single" w:color="000000" w:sz="4" w:space="0"/>
              <w:left w:val="nil"/>
              <w:bottom w:val="single" w:color="000000" w:sz="4" w:space="0"/>
              <w:right w:val="single" w:color="000000" w:sz="4" w:space="0"/>
            </w:tcBorders>
            <w:shd w:val="clear" w:color="auto" w:fill="auto"/>
            <w:vAlign w:val="center"/>
          </w:tcPr>
          <w:p w14:paraId="36CC91C2">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77" w:type="pct"/>
            <w:gridSpan w:val="4"/>
            <w:tcBorders>
              <w:top w:val="single" w:color="000000" w:sz="4" w:space="0"/>
              <w:left w:val="nil"/>
              <w:bottom w:val="single" w:color="000000" w:sz="4" w:space="0"/>
              <w:right w:val="single" w:color="000000" w:sz="4" w:space="0"/>
            </w:tcBorders>
            <w:shd w:val="clear" w:color="auto" w:fill="auto"/>
            <w:vAlign w:val="center"/>
          </w:tcPr>
          <w:p w14:paraId="66FFA33D">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1AA9546">
        <w:tblPrEx>
          <w:tblCellMar>
            <w:top w:w="0" w:type="dxa"/>
            <w:left w:w="108" w:type="dxa"/>
            <w:bottom w:w="0" w:type="dxa"/>
            <w:right w:w="108" w:type="dxa"/>
          </w:tblCellMar>
        </w:tblPrEx>
        <w:trPr>
          <w:trHeight w:val="621" w:hRule="atLeast"/>
        </w:trPr>
        <w:tc>
          <w:tcPr>
            <w:tcW w:w="245" w:type="pct"/>
            <w:vMerge w:val="continue"/>
            <w:tcBorders>
              <w:top w:val="nil"/>
              <w:left w:val="single" w:color="000000" w:sz="4" w:space="0"/>
              <w:bottom w:val="single" w:color="000000" w:sz="4" w:space="0"/>
              <w:right w:val="single" w:color="000000" w:sz="4" w:space="0"/>
            </w:tcBorders>
            <w:vAlign w:val="center"/>
          </w:tcPr>
          <w:p w14:paraId="09034EF2">
            <w:pPr>
              <w:widowControl/>
              <w:jc w:val="left"/>
              <w:rPr>
                <w:rFonts w:ascii="宋体" w:hAnsi="宋体" w:cs="宋体"/>
                <w:color w:val="000000"/>
                <w:kern w:val="0"/>
                <w:sz w:val="18"/>
                <w:szCs w:val="18"/>
              </w:rPr>
            </w:pPr>
          </w:p>
        </w:tc>
        <w:tc>
          <w:tcPr>
            <w:tcW w:w="624" w:type="pct"/>
            <w:vMerge w:val="continue"/>
            <w:tcBorders>
              <w:top w:val="nil"/>
              <w:left w:val="single" w:color="000000" w:sz="4" w:space="0"/>
              <w:bottom w:val="single" w:color="000000" w:sz="4" w:space="0"/>
              <w:right w:val="single" w:color="000000" w:sz="4" w:space="0"/>
            </w:tcBorders>
            <w:vAlign w:val="center"/>
          </w:tcPr>
          <w:p w14:paraId="61E52830">
            <w:pPr>
              <w:widowControl/>
              <w:jc w:val="left"/>
              <w:rPr>
                <w:rFonts w:ascii="宋体" w:hAnsi="宋体" w:cs="宋体"/>
                <w:color w:val="000000"/>
                <w:kern w:val="0"/>
                <w:sz w:val="18"/>
                <w:szCs w:val="18"/>
              </w:rPr>
            </w:pPr>
          </w:p>
        </w:tc>
        <w:tc>
          <w:tcPr>
            <w:tcW w:w="2454" w:type="pct"/>
            <w:gridSpan w:val="5"/>
            <w:tcBorders>
              <w:top w:val="single" w:color="000000" w:sz="4" w:space="0"/>
              <w:left w:val="nil"/>
              <w:bottom w:val="single" w:color="000000" w:sz="4" w:space="0"/>
              <w:right w:val="single" w:color="000000" w:sz="4" w:space="0"/>
            </w:tcBorders>
            <w:shd w:val="clear" w:color="auto" w:fill="auto"/>
            <w:vAlign w:val="center"/>
          </w:tcPr>
          <w:p w14:paraId="60B4249B">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1677" w:type="pct"/>
            <w:gridSpan w:val="4"/>
            <w:tcBorders>
              <w:top w:val="single" w:color="000000" w:sz="4" w:space="0"/>
              <w:left w:val="nil"/>
              <w:bottom w:val="single" w:color="000000" w:sz="4" w:space="0"/>
              <w:right w:val="single" w:color="000000" w:sz="4" w:space="0"/>
            </w:tcBorders>
            <w:shd w:val="clear" w:color="auto" w:fill="auto"/>
            <w:vAlign w:val="center"/>
          </w:tcPr>
          <w:p w14:paraId="5D1DA69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保险缴纳足额、及时</w:t>
            </w:r>
          </w:p>
        </w:tc>
      </w:tr>
      <w:tr w14:paraId="23AF7C1C">
        <w:tblPrEx>
          <w:tblCellMar>
            <w:top w:w="0" w:type="dxa"/>
            <w:left w:w="108" w:type="dxa"/>
            <w:bottom w:w="0" w:type="dxa"/>
            <w:right w:w="108" w:type="dxa"/>
          </w:tblCellMar>
        </w:tblPrEx>
        <w:trPr>
          <w:trHeight w:val="693" w:hRule="atLeast"/>
        </w:trPr>
        <w:tc>
          <w:tcPr>
            <w:tcW w:w="245" w:type="pct"/>
            <w:vMerge w:val="continue"/>
            <w:tcBorders>
              <w:top w:val="nil"/>
              <w:left w:val="single" w:color="000000" w:sz="4" w:space="0"/>
              <w:bottom w:val="single" w:color="000000" w:sz="4" w:space="0"/>
              <w:right w:val="single" w:color="000000" w:sz="4" w:space="0"/>
            </w:tcBorders>
            <w:vAlign w:val="center"/>
          </w:tcPr>
          <w:p w14:paraId="0538517A">
            <w:pPr>
              <w:widowControl/>
              <w:jc w:val="left"/>
              <w:rPr>
                <w:rFonts w:ascii="宋体" w:hAnsi="宋体" w:cs="宋体"/>
                <w:color w:val="000000"/>
                <w:kern w:val="0"/>
                <w:sz w:val="18"/>
                <w:szCs w:val="18"/>
              </w:rPr>
            </w:pPr>
          </w:p>
        </w:tc>
        <w:tc>
          <w:tcPr>
            <w:tcW w:w="624" w:type="pct"/>
            <w:tcBorders>
              <w:top w:val="nil"/>
              <w:left w:val="nil"/>
              <w:bottom w:val="single" w:color="000000" w:sz="4" w:space="0"/>
              <w:right w:val="single" w:color="000000" w:sz="4" w:space="0"/>
            </w:tcBorders>
            <w:shd w:val="clear" w:color="auto" w:fill="auto"/>
            <w:vAlign w:val="center"/>
          </w:tcPr>
          <w:p w14:paraId="66E49115">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31" w:type="pct"/>
            <w:gridSpan w:val="9"/>
            <w:tcBorders>
              <w:top w:val="single" w:color="000000" w:sz="4" w:space="0"/>
              <w:left w:val="nil"/>
              <w:bottom w:val="single" w:color="000000" w:sz="4" w:space="0"/>
              <w:right w:val="single" w:color="000000" w:sz="4" w:space="0"/>
            </w:tcBorders>
            <w:shd w:val="clear" w:color="auto" w:fill="auto"/>
            <w:vAlign w:val="center"/>
          </w:tcPr>
          <w:p w14:paraId="5253EA9C">
            <w:pPr>
              <w:widowControl/>
              <w:jc w:val="left"/>
              <w:rPr>
                <w:rFonts w:ascii="宋体" w:hAnsi="宋体" w:cs="宋体"/>
                <w:color w:val="000000"/>
                <w:kern w:val="0"/>
                <w:sz w:val="18"/>
                <w:szCs w:val="18"/>
              </w:rPr>
            </w:pPr>
            <w:r>
              <w:rPr>
                <w:rFonts w:hint="eastAsia" w:ascii="宋体" w:hAnsi="宋体" w:cs="宋体"/>
                <w:color w:val="000000"/>
                <w:kern w:val="0"/>
                <w:sz w:val="18"/>
                <w:szCs w:val="18"/>
              </w:rPr>
              <w:t>根据人员保险发放缴纳实际情况，每月及时为职工缴纳保险，确保人员工作稳定。</w:t>
            </w:r>
          </w:p>
        </w:tc>
      </w:tr>
      <w:tr w14:paraId="057B4B2E">
        <w:tblPrEx>
          <w:tblCellMar>
            <w:top w:w="0" w:type="dxa"/>
            <w:left w:w="108" w:type="dxa"/>
            <w:bottom w:w="0" w:type="dxa"/>
            <w:right w:w="108" w:type="dxa"/>
          </w:tblCellMar>
        </w:tblPrEx>
        <w:trPr>
          <w:trHeight w:val="621" w:hRule="atLeast"/>
        </w:trPr>
        <w:tc>
          <w:tcPr>
            <w:tcW w:w="245" w:type="pct"/>
            <w:vMerge w:val="restart"/>
            <w:tcBorders>
              <w:top w:val="nil"/>
              <w:left w:val="single" w:color="000000" w:sz="4" w:space="0"/>
              <w:bottom w:val="single" w:color="000000" w:sz="4" w:space="0"/>
              <w:right w:val="single" w:color="000000" w:sz="4" w:space="0"/>
            </w:tcBorders>
            <w:shd w:val="clear" w:color="auto" w:fill="auto"/>
            <w:vAlign w:val="center"/>
          </w:tcPr>
          <w:p w14:paraId="74AE82A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24" w:type="pct"/>
            <w:tcBorders>
              <w:top w:val="nil"/>
              <w:left w:val="nil"/>
              <w:bottom w:val="single" w:color="000000" w:sz="4" w:space="0"/>
              <w:right w:val="single" w:color="000000" w:sz="4" w:space="0"/>
            </w:tcBorders>
            <w:shd w:val="clear" w:color="auto" w:fill="auto"/>
            <w:vAlign w:val="center"/>
          </w:tcPr>
          <w:p w14:paraId="021B825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48" w:type="pct"/>
            <w:tcBorders>
              <w:top w:val="nil"/>
              <w:left w:val="nil"/>
              <w:bottom w:val="single" w:color="000000" w:sz="4" w:space="0"/>
              <w:right w:val="single" w:color="000000" w:sz="4" w:space="0"/>
            </w:tcBorders>
            <w:shd w:val="clear" w:color="auto" w:fill="auto"/>
            <w:vAlign w:val="center"/>
          </w:tcPr>
          <w:p w14:paraId="24EE036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875" w:type="pct"/>
            <w:tcBorders>
              <w:top w:val="nil"/>
              <w:left w:val="nil"/>
              <w:bottom w:val="single" w:color="000000" w:sz="4" w:space="0"/>
              <w:right w:val="single" w:color="000000" w:sz="4" w:space="0"/>
            </w:tcBorders>
            <w:shd w:val="clear" w:color="auto" w:fill="auto"/>
            <w:vAlign w:val="center"/>
          </w:tcPr>
          <w:p w14:paraId="02F620A4">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30" w:type="pct"/>
            <w:gridSpan w:val="3"/>
            <w:tcBorders>
              <w:top w:val="single" w:color="000000" w:sz="4" w:space="0"/>
              <w:left w:val="nil"/>
              <w:bottom w:val="single" w:color="000000" w:sz="4" w:space="0"/>
              <w:right w:val="single" w:color="000000" w:sz="4" w:space="0"/>
            </w:tcBorders>
            <w:shd w:val="clear" w:color="auto" w:fill="auto"/>
            <w:vAlign w:val="center"/>
          </w:tcPr>
          <w:p w14:paraId="3B5AB1C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24" w:type="pct"/>
            <w:tcBorders>
              <w:top w:val="nil"/>
              <w:left w:val="nil"/>
              <w:bottom w:val="single" w:color="000000" w:sz="4" w:space="0"/>
              <w:right w:val="single" w:color="000000" w:sz="4" w:space="0"/>
            </w:tcBorders>
            <w:shd w:val="clear" w:color="auto" w:fill="auto"/>
            <w:vAlign w:val="center"/>
          </w:tcPr>
          <w:p w14:paraId="6188B87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07" w:type="pct"/>
            <w:tcBorders>
              <w:top w:val="nil"/>
              <w:left w:val="nil"/>
              <w:bottom w:val="single" w:color="000000" w:sz="4" w:space="0"/>
              <w:right w:val="single" w:color="000000" w:sz="4" w:space="0"/>
            </w:tcBorders>
            <w:shd w:val="clear" w:color="auto" w:fill="auto"/>
            <w:vAlign w:val="center"/>
          </w:tcPr>
          <w:p w14:paraId="172BD9B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8" w:type="pct"/>
            <w:tcBorders>
              <w:top w:val="nil"/>
              <w:left w:val="nil"/>
              <w:bottom w:val="single" w:color="000000" w:sz="4" w:space="0"/>
              <w:right w:val="single" w:color="000000" w:sz="4" w:space="0"/>
            </w:tcBorders>
            <w:shd w:val="clear" w:color="auto" w:fill="auto"/>
            <w:vAlign w:val="center"/>
          </w:tcPr>
          <w:p w14:paraId="19CC1E17">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09" w:type="pct"/>
            <w:tcBorders>
              <w:top w:val="nil"/>
              <w:left w:val="nil"/>
              <w:bottom w:val="single" w:color="000000" w:sz="4" w:space="0"/>
              <w:right w:val="single" w:color="000000" w:sz="4" w:space="0"/>
            </w:tcBorders>
            <w:shd w:val="clear" w:color="auto" w:fill="auto"/>
            <w:vAlign w:val="center"/>
          </w:tcPr>
          <w:p w14:paraId="1AD676F1">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4DF192C3">
        <w:tblPrEx>
          <w:tblCellMar>
            <w:top w:w="0" w:type="dxa"/>
            <w:left w:w="108" w:type="dxa"/>
            <w:bottom w:w="0" w:type="dxa"/>
            <w:right w:w="108" w:type="dxa"/>
          </w:tblCellMar>
        </w:tblPrEx>
        <w:trPr>
          <w:trHeight w:val="399" w:hRule="atLeast"/>
        </w:trPr>
        <w:tc>
          <w:tcPr>
            <w:tcW w:w="245" w:type="pct"/>
            <w:vMerge w:val="continue"/>
            <w:tcBorders>
              <w:top w:val="nil"/>
              <w:left w:val="single" w:color="000000" w:sz="4" w:space="0"/>
              <w:bottom w:val="single" w:color="000000" w:sz="4" w:space="0"/>
              <w:right w:val="single" w:color="000000" w:sz="4" w:space="0"/>
            </w:tcBorders>
            <w:vAlign w:val="center"/>
          </w:tcPr>
          <w:p w14:paraId="1CED4B19">
            <w:pPr>
              <w:widowControl/>
              <w:jc w:val="left"/>
              <w:rPr>
                <w:rFonts w:ascii="宋体" w:hAnsi="宋体" w:cs="宋体"/>
                <w:color w:val="000000"/>
                <w:kern w:val="0"/>
                <w:sz w:val="18"/>
                <w:szCs w:val="18"/>
              </w:rPr>
            </w:pPr>
          </w:p>
        </w:tc>
        <w:tc>
          <w:tcPr>
            <w:tcW w:w="624" w:type="pct"/>
            <w:tcBorders>
              <w:top w:val="nil"/>
              <w:left w:val="nil"/>
              <w:bottom w:val="single" w:color="000000" w:sz="4" w:space="0"/>
              <w:right w:val="single" w:color="000000" w:sz="4" w:space="0"/>
            </w:tcBorders>
            <w:shd w:val="clear" w:color="auto" w:fill="auto"/>
            <w:vAlign w:val="center"/>
          </w:tcPr>
          <w:p w14:paraId="64F2EA20">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48" w:type="pct"/>
            <w:tcBorders>
              <w:top w:val="nil"/>
              <w:left w:val="nil"/>
              <w:bottom w:val="single" w:color="000000" w:sz="4" w:space="0"/>
              <w:right w:val="single" w:color="000000" w:sz="4" w:space="0"/>
            </w:tcBorders>
            <w:shd w:val="clear" w:color="auto" w:fill="auto"/>
            <w:vAlign w:val="center"/>
          </w:tcPr>
          <w:p w14:paraId="1981CCE8">
            <w:pPr>
              <w:widowControl/>
              <w:jc w:val="center"/>
              <w:rPr>
                <w:rFonts w:ascii="宋体" w:hAnsi="宋体" w:cs="宋体"/>
                <w:color w:val="000000"/>
                <w:kern w:val="0"/>
                <w:sz w:val="18"/>
                <w:szCs w:val="18"/>
              </w:rPr>
            </w:pPr>
            <w:r>
              <w:rPr>
                <w:rFonts w:hint="eastAsia" w:ascii="宋体" w:hAnsi="宋体" w:cs="宋体"/>
                <w:color w:val="000000"/>
                <w:kern w:val="0"/>
                <w:sz w:val="18"/>
                <w:szCs w:val="18"/>
              </w:rPr>
              <w:t>0.80</w:t>
            </w:r>
          </w:p>
        </w:tc>
        <w:tc>
          <w:tcPr>
            <w:tcW w:w="875" w:type="pct"/>
            <w:tcBorders>
              <w:top w:val="nil"/>
              <w:left w:val="nil"/>
              <w:bottom w:val="single" w:color="000000" w:sz="4" w:space="0"/>
              <w:right w:val="single" w:color="000000" w:sz="4" w:space="0"/>
            </w:tcBorders>
            <w:shd w:val="clear" w:color="auto" w:fill="auto"/>
            <w:vAlign w:val="center"/>
          </w:tcPr>
          <w:p w14:paraId="17D42EFA">
            <w:pPr>
              <w:widowControl/>
              <w:jc w:val="center"/>
              <w:rPr>
                <w:rFonts w:ascii="宋体" w:hAnsi="宋体" w:cs="宋体"/>
                <w:color w:val="000000"/>
                <w:kern w:val="0"/>
                <w:sz w:val="18"/>
                <w:szCs w:val="18"/>
              </w:rPr>
            </w:pPr>
            <w:r>
              <w:rPr>
                <w:rFonts w:hint="eastAsia" w:ascii="宋体" w:hAnsi="宋体" w:cs="宋体"/>
                <w:color w:val="000000"/>
                <w:kern w:val="0"/>
                <w:sz w:val="18"/>
                <w:szCs w:val="18"/>
              </w:rPr>
              <w:t>0.39</w:t>
            </w:r>
          </w:p>
        </w:tc>
        <w:tc>
          <w:tcPr>
            <w:tcW w:w="1030" w:type="pct"/>
            <w:gridSpan w:val="3"/>
            <w:tcBorders>
              <w:top w:val="single" w:color="000000" w:sz="4" w:space="0"/>
              <w:left w:val="nil"/>
              <w:bottom w:val="single" w:color="000000" w:sz="4" w:space="0"/>
              <w:right w:val="single" w:color="000000" w:sz="4" w:space="0"/>
            </w:tcBorders>
            <w:shd w:val="clear" w:color="auto" w:fill="auto"/>
            <w:vAlign w:val="center"/>
          </w:tcPr>
          <w:p w14:paraId="5D004981">
            <w:pPr>
              <w:widowControl/>
              <w:jc w:val="center"/>
              <w:rPr>
                <w:rFonts w:ascii="宋体" w:hAnsi="宋体" w:cs="宋体"/>
                <w:color w:val="000000"/>
                <w:kern w:val="0"/>
                <w:sz w:val="18"/>
                <w:szCs w:val="18"/>
              </w:rPr>
            </w:pPr>
            <w:r>
              <w:rPr>
                <w:rFonts w:hint="eastAsia" w:ascii="宋体" w:hAnsi="宋体" w:cs="宋体"/>
                <w:color w:val="000000"/>
                <w:kern w:val="0"/>
                <w:sz w:val="18"/>
                <w:szCs w:val="18"/>
              </w:rPr>
              <w:t>0.39</w:t>
            </w:r>
          </w:p>
        </w:tc>
        <w:tc>
          <w:tcPr>
            <w:tcW w:w="424" w:type="pct"/>
            <w:tcBorders>
              <w:top w:val="nil"/>
              <w:left w:val="nil"/>
              <w:bottom w:val="single" w:color="000000" w:sz="4" w:space="0"/>
              <w:right w:val="single" w:color="000000" w:sz="4" w:space="0"/>
            </w:tcBorders>
            <w:shd w:val="clear" w:color="auto" w:fill="auto"/>
            <w:vAlign w:val="center"/>
          </w:tcPr>
          <w:p w14:paraId="1673DC3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7" w:type="pct"/>
            <w:tcBorders>
              <w:top w:val="nil"/>
              <w:left w:val="nil"/>
              <w:bottom w:val="single" w:color="000000" w:sz="4" w:space="0"/>
              <w:right w:val="single" w:color="000000" w:sz="4" w:space="0"/>
            </w:tcBorders>
            <w:shd w:val="clear" w:color="auto" w:fill="auto"/>
            <w:vAlign w:val="center"/>
          </w:tcPr>
          <w:p w14:paraId="0DD3BC7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8" w:type="pct"/>
            <w:tcBorders>
              <w:top w:val="nil"/>
              <w:left w:val="nil"/>
              <w:bottom w:val="single" w:color="000000" w:sz="4" w:space="0"/>
              <w:right w:val="single" w:color="000000" w:sz="4" w:space="0"/>
            </w:tcBorders>
            <w:shd w:val="clear" w:color="auto" w:fill="auto"/>
            <w:vAlign w:val="center"/>
          </w:tcPr>
          <w:p w14:paraId="483F261C">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809" w:type="pct"/>
            <w:vMerge w:val="restart"/>
            <w:tcBorders>
              <w:top w:val="nil"/>
              <w:left w:val="single" w:color="000000" w:sz="4" w:space="0"/>
              <w:bottom w:val="single" w:color="000000" w:sz="4" w:space="0"/>
              <w:right w:val="single" w:color="000000" w:sz="4" w:space="0"/>
            </w:tcBorders>
            <w:shd w:val="clear" w:color="auto" w:fill="auto"/>
            <w:vAlign w:val="center"/>
          </w:tcPr>
          <w:p w14:paraId="3A60D0A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年中追减0.41万元。</w:t>
            </w:r>
          </w:p>
        </w:tc>
      </w:tr>
      <w:tr w14:paraId="332DC077">
        <w:tblPrEx>
          <w:tblCellMar>
            <w:top w:w="0" w:type="dxa"/>
            <w:left w:w="108" w:type="dxa"/>
            <w:bottom w:w="0" w:type="dxa"/>
            <w:right w:w="108" w:type="dxa"/>
          </w:tblCellMar>
        </w:tblPrEx>
        <w:trPr>
          <w:trHeight w:val="399" w:hRule="atLeast"/>
        </w:trPr>
        <w:tc>
          <w:tcPr>
            <w:tcW w:w="245" w:type="pct"/>
            <w:vMerge w:val="continue"/>
            <w:tcBorders>
              <w:top w:val="nil"/>
              <w:left w:val="single" w:color="000000" w:sz="4" w:space="0"/>
              <w:bottom w:val="single" w:color="000000" w:sz="4" w:space="0"/>
              <w:right w:val="single" w:color="000000" w:sz="4" w:space="0"/>
            </w:tcBorders>
            <w:vAlign w:val="center"/>
          </w:tcPr>
          <w:p w14:paraId="2D8641E9">
            <w:pPr>
              <w:widowControl/>
              <w:jc w:val="left"/>
              <w:rPr>
                <w:rFonts w:ascii="宋体" w:hAnsi="宋体" w:cs="宋体"/>
                <w:color w:val="000000"/>
                <w:kern w:val="0"/>
                <w:sz w:val="18"/>
                <w:szCs w:val="18"/>
              </w:rPr>
            </w:pPr>
          </w:p>
        </w:tc>
        <w:tc>
          <w:tcPr>
            <w:tcW w:w="624" w:type="pct"/>
            <w:tcBorders>
              <w:top w:val="nil"/>
              <w:left w:val="nil"/>
              <w:bottom w:val="single" w:color="000000" w:sz="4" w:space="0"/>
              <w:right w:val="single" w:color="000000" w:sz="4" w:space="0"/>
            </w:tcBorders>
            <w:shd w:val="clear" w:color="auto" w:fill="auto"/>
            <w:vAlign w:val="center"/>
          </w:tcPr>
          <w:p w14:paraId="594D5D6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48" w:type="pct"/>
            <w:tcBorders>
              <w:top w:val="nil"/>
              <w:left w:val="nil"/>
              <w:bottom w:val="single" w:color="000000" w:sz="4" w:space="0"/>
              <w:right w:val="single" w:color="000000" w:sz="4" w:space="0"/>
            </w:tcBorders>
            <w:shd w:val="clear" w:color="auto" w:fill="auto"/>
            <w:vAlign w:val="center"/>
          </w:tcPr>
          <w:p w14:paraId="04E18206">
            <w:pPr>
              <w:widowControl/>
              <w:jc w:val="center"/>
              <w:rPr>
                <w:rFonts w:ascii="宋体" w:hAnsi="宋体" w:cs="宋体"/>
                <w:color w:val="000000"/>
                <w:kern w:val="0"/>
                <w:sz w:val="18"/>
                <w:szCs w:val="18"/>
              </w:rPr>
            </w:pPr>
            <w:r>
              <w:rPr>
                <w:rFonts w:hint="eastAsia" w:ascii="宋体" w:hAnsi="宋体" w:cs="宋体"/>
                <w:color w:val="000000"/>
                <w:kern w:val="0"/>
                <w:sz w:val="18"/>
                <w:szCs w:val="18"/>
              </w:rPr>
              <w:t>0.80</w:t>
            </w:r>
          </w:p>
        </w:tc>
        <w:tc>
          <w:tcPr>
            <w:tcW w:w="875" w:type="pct"/>
            <w:tcBorders>
              <w:top w:val="nil"/>
              <w:left w:val="nil"/>
              <w:bottom w:val="single" w:color="000000" w:sz="4" w:space="0"/>
              <w:right w:val="single" w:color="000000" w:sz="4" w:space="0"/>
            </w:tcBorders>
            <w:shd w:val="clear" w:color="auto" w:fill="auto"/>
            <w:vAlign w:val="center"/>
          </w:tcPr>
          <w:p w14:paraId="702478D4">
            <w:pPr>
              <w:widowControl/>
              <w:jc w:val="center"/>
              <w:rPr>
                <w:rFonts w:ascii="宋体" w:hAnsi="宋体" w:cs="宋体"/>
                <w:color w:val="000000"/>
                <w:kern w:val="0"/>
                <w:sz w:val="18"/>
                <w:szCs w:val="18"/>
              </w:rPr>
            </w:pPr>
            <w:r>
              <w:rPr>
                <w:rFonts w:hint="eastAsia" w:ascii="宋体" w:hAnsi="宋体" w:cs="宋体"/>
                <w:color w:val="000000"/>
                <w:kern w:val="0"/>
                <w:sz w:val="18"/>
                <w:szCs w:val="18"/>
              </w:rPr>
              <w:t>0.39</w:t>
            </w:r>
          </w:p>
        </w:tc>
        <w:tc>
          <w:tcPr>
            <w:tcW w:w="1030" w:type="pct"/>
            <w:gridSpan w:val="3"/>
            <w:tcBorders>
              <w:top w:val="single" w:color="000000" w:sz="4" w:space="0"/>
              <w:left w:val="nil"/>
              <w:bottom w:val="single" w:color="000000" w:sz="4" w:space="0"/>
              <w:right w:val="single" w:color="000000" w:sz="4" w:space="0"/>
            </w:tcBorders>
            <w:shd w:val="clear" w:color="auto" w:fill="auto"/>
            <w:vAlign w:val="center"/>
          </w:tcPr>
          <w:p w14:paraId="603045BC">
            <w:pPr>
              <w:widowControl/>
              <w:jc w:val="center"/>
              <w:rPr>
                <w:rFonts w:ascii="宋体" w:hAnsi="宋体" w:cs="宋体"/>
                <w:color w:val="000000"/>
                <w:kern w:val="0"/>
                <w:sz w:val="18"/>
                <w:szCs w:val="18"/>
              </w:rPr>
            </w:pPr>
            <w:r>
              <w:rPr>
                <w:rFonts w:hint="eastAsia" w:ascii="宋体" w:hAnsi="宋体" w:cs="宋体"/>
                <w:color w:val="000000"/>
                <w:kern w:val="0"/>
                <w:sz w:val="18"/>
                <w:szCs w:val="18"/>
              </w:rPr>
              <w:t>0.39</w:t>
            </w:r>
          </w:p>
        </w:tc>
        <w:tc>
          <w:tcPr>
            <w:tcW w:w="424" w:type="pct"/>
            <w:tcBorders>
              <w:top w:val="nil"/>
              <w:left w:val="nil"/>
              <w:bottom w:val="single" w:color="000000" w:sz="4" w:space="0"/>
              <w:right w:val="single" w:color="000000" w:sz="4" w:space="0"/>
            </w:tcBorders>
            <w:shd w:val="clear" w:color="auto" w:fill="auto"/>
            <w:vAlign w:val="center"/>
          </w:tcPr>
          <w:p w14:paraId="271CFA9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7" w:type="pct"/>
            <w:tcBorders>
              <w:top w:val="nil"/>
              <w:left w:val="nil"/>
              <w:bottom w:val="single" w:color="000000" w:sz="4" w:space="0"/>
              <w:right w:val="single" w:color="000000" w:sz="4" w:space="0"/>
            </w:tcBorders>
            <w:shd w:val="clear" w:color="auto" w:fill="auto"/>
            <w:vAlign w:val="center"/>
          </w:tcPr>
          <w:p w14:paraId="7CDF47D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38" w:type="pct"/>
            <w:tcBorders>
              <w:top w:val="nil"/>
              <w:left w:val="nil"/>
              <w:bottom w:val="single" w:color="000000" w:sz="4" w:space="0"/>
              <w:right w:val="single" w:color="000000" w:sz="4" w:space="0"/>
            </w:tcBorders>
            <w:shd w:val="clear" w:color="auto" w:fill="auto"/>
            <w:vAlign w:val="center"/>
          </w:tcPr>
          <w:p w14:paraId="5DE69E9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09" w:type="pct"/>
            <w:vMerge w:val="continue"/>
            <w:tcBorders>
              <w:top w:val="nil"/>
              <w:left w:val="single" w:color="000000" w:sz="4" w:space="0"/>
              <w:bottom w:val="single" w:color="000000" w:sz="4" w:space="0"/>
              <w:right w:val="single" w:color="000000" w:sz="4" w:space="0"/>
            </w:tcBorders>
            <w:vAlign w:val="center"/>
          </w:tcPr>
          <w:p w14:paraId="4A73D422">
            <w:pPr>
              <w:widowControl/>
              <w:jc w:val="left"/>
              <w:rPr>
                <w:rFonts w:ascii="Courier New" w:hAnsi="Courier New" w:cs="Courier New"/>
                <w:color w:val="000000"/>
                <w:kern w:val="0"/>
                <w:sz w:val="18"/>
                <w:szCs w:val="18"/>
              </w:rPr>
            </w:pPr>
          </w:p>
        </w:tc>
      </w:tr>
      <w:tr w14:paraId="7CFC65FA">
        <w:tblPrEx>
          <w:tblCellMar>
            <w:top w:w="0" w:type="dxa"/>
            <w:left w:w="108" w:type="dxa"/>
            <w:bottom w:w="0" w:type="dxa"/>
            <w:right w:w="108" w:type="dxa"/>
          </w:tblCellMar>
        </w:tblPrEx>
        <w:trPr>
          <w:trHeight w:val="399" w:hRule="atLeast"/>
        </w:trPr>
        <w:tc>
          <w:tcPr>
            <w:tcW w:w="245" w:type="pct"/>
            <w:vMerge w:val="continue"/>
            <w:tcBorders>
              <w:top w:val="nil"/>
              <w:left w:val="single" w:color="000000" w:sz="4" w:space="0"/>
              <w:bottom w:val="single" w:color="000000" w:sz="4" w:space="0"/>
              <w:right w:val="single" w:color="000000" w:sz="4" w:space="0"/>
            </w:tcBorders>
            <w:vAlign w:val="center"/>
          </w:tcPr>
          <w:p w14:paraId="023D11E8">
            <w:pPr>
              <w:widowControl/>
              <w:jc w:val="left"/>
              <w:rPr>
                <w:rFonts w:ascii="宋体" w:hAnsi="宋体" w:cs="宋体"/>
                <w:color w:val="000000"/>
                <w:kern w:val="0"/>
                <w:sz w:val="18"/>
                <w:szCs w:val="18"/>
              </w:rPr>
            </w:pPr>
          </w:p>
        </w:tc>
        <w:tc>
          <w:tcPr>
            <w:tcW w:w="624" w:type="pct"/>
            <w:tcBorders>
              <w:top w:val="nil"/>
              <w:left w:val="nil"/>
              <w:bottom w:val="single" w:color="000000" w:sz="4" w:space="0"/>
              <w:right w:val="single" w:color="000000" w:sz="4" w:space="0"/>
            </w:tcBorders>
            <w:shd w:val="clear" w:color="auto" w:fill="auto"/>
            <w:vAlign w:val="center"/>
          </w:tcPr>
          <w:p w14:paraId="475AC96F">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48" w:type="pct"/>
            <w:tcBorders>
              <w:top w:val="nil"/>
              <w:left w:val="nil"/>
              <w:bottom w:val="single" w:color="000000" w:sz="4" w:space="0"/>
              <w:right w:val="single" w:color="000000" w:sz="4" w:space="0"/>
            </w:tcBorders>
            <w:shd w:val="clear" w:color="auto" w:fill="auto"/>
            <w:vAlign w:val="center"/>
          </w:tcPr>
          <w:p w14:paraId="2DF61DD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5" w:type="pct"/>
            <w:tcBorders>
              <w:top w:val="nil"/>
              <w:left w:val="nil"/>
              <w:bottom w:val="single" w:color="000000" w:sz="4" w:space="0"/>
              <w:right w:val="single" w:color="000000" w:sz="4" w:space="0"/>
            </w:tcBorders>
            <w:shd w:val="clear" w:color="auto" w:fill="auto"/>
            <w:vAlign w:val="center"/>
          </w:tcPr>
          <w:p w14:paraId="3AEAC64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30" w:type="pct"/>
            <w:gridSpan w:val="3"/>
            <w:tcBorders>
              <w:top w:val="single" w:color="000000" w:sz="4" w:space="0"/>
              <w:left w:val="nil"/>
              <w:bottom w:val="single" w:color="000000" w:sz="4" w:space="0"/>
              <w:right w:val="single" w:color="000000" w:sz="4" w:space="0"/>
            </w:tcBorders>
            <w:shd w:val="clear" w:color="auto" w:fill="auto"/>
            <w:vAlign w:val="center"/>
          </w:tcPr>
          <w:p w14:paraId="4DE32CB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24" w:type="pct"/>
            <w:tcBorders>
              <w:top w:val="nil"/>
              <w:left w:val="nil"/>
              <w:bottom w:val="single" w:color="000000" w:sz="4" w:space="0"/>
              <w:right w:val="single" w:color="000000" w:sz="4" w:space="0"/>
            </w:tcBorders>
            <w:shd w:val="clear" w:color="auto" w:fill="auto"/>
            <w:vAlign w:val="center"/>
          </w:tcPr>
          <w:p w14:paraId="4BD07D6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7" w:type="pct"/>
            <w:tcBorders>
              <w:top w:val="nil"/>
              <w:left w:val="nil"/>
              <w:bottom w:val="single" w:color="000000" w:sz="4" w:space="0"/>
              <w:right w:val="single" w:color="000000" w:sz="4" w:space="0"/>
            </w:tcBorders>
            <w:shd w:val="clear" w:color="auto" w:fill="auto"/>
            <w:vAlign w:val="center"/>
          </w:tcPr>
          <w:p w14:paraId="3624209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8" w:type="pct"/>
            <w:tcBorders>
              <w:top w:val="nil"/>
              <w:left w:val="nil"/>
              <w:bottom w:val="single" w:color="000000" w:sz="4" w:space="0"/>
              <w:right w:val="single" w:color="000000" w:sz="4" w:space="0"/>
            </w:tcBorders>
            <w:shd w:val="clear" w:color="auto" w:fill="auto"/>
            <w:vAlign w:val="center"/>
          </w:tcPr>
          <w:p w14:paraId="7E98184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09" w:type="pct"/>
            <w:vMerge w:val="continue"/>
            <w:tcBorders>
              <w:top w:val="nil"/>
              <w:left w:val="single" w:color="000000" w:sz="4" w:space="0"/>
              <w:bottom w:val="single" w:color="000000" w:sz="4" w:space="0"/>
              <w:right w:val="single" w:color="000000" w:sz="4" w:space="0"/>
            </w:tcBorders>
            <w:vAlign w:val="center"/>
          </w:tcPr>
          <w:p w14:paraId="10014C83">
            <w:pPr>
              <w:widowControl/>
              <w:jc w:val="left"/>
              <w:rPr>
                <w:rFonts w:ascii="Courier New" w:hAnsi="Courier New" w:cs="Courier New"/>
                <w:color w:val="000000"/>
                <w:kern w:val="0"/>
                <w:sz w:val="18"/>
                <w:szCs w:val="18"/>
              </w:rPr>
            </w:pPr>
          </w:p>
        </w:tc>
      </w:tr>
      <w:tr w14:paraId="3F46D386">
        <w:tblPrEx>
          <w:tblCellMar>
            <w:top w:w="0" w:type="dxa"/>
            <w:left w:w="108" w:type="dxa"/>
            <w:bottom w:w="0" w:type="dxa"/>
            <w:right w:w="108" w:type="dxa"/>
          </w:tblCellMar>
        </w:tblPrEx>
        <w:trPr>
          <w:trHeight w:val="399" w:hRule="atLeast"/>
        </w:trPr>
        <w:tc>
          <w:tcPr>
            <w:tcW w:w="245" w:type="pct"/>
            <w:vMerge w:val="continue"/>
            <w:tcBorders>
              <w:top w:val="nil"/>
              <w:left w:val="single" w:color="000000" w:sz="4" w:space="0"/>
              <w:bottom w:val="single" w:color="000000" w:sz="4" w:space="0"/>
              <w:right w:val="single" w:color="000000" w:sz="4" w:space="0"/>
            </w:tcBorders>
            <w:vAlign w:val="center"/>
          </w:tcPr>
          <w:p w14:paraId="64C341D8">
            <w:pPr>
              <w:widowControl/>
              <w:jc w:val="left"/>
              <w:rPr>
                <w:rFonts w:ascii="宋体" w:hAnsi="宋体" w:cs="宋体"/>
                <w:color w:val="000000"/>
                <w:kern w:val="0"/>
                <w:sz w:val="18"/>
                <w:szCs w:val="18"/>
              </w:rPr>
            </w:pPr>
          </w:p>
        </w:tc>
        <w:tc>
          <w:tcPr>
            <w:tcW w:w="624" w:type="pct"/>
            <w:tcBorders>
              <w:top w:val="nil"/>
              <w:left w:val="nil"/>
              <w:bottom w:val="single" w:color="000000" w:sz="4" w:space="0"/>
              <w:right w:val="single" w:color="000000" w:sz="4" w:space="0"/>
            </w:tcBorders>
            <w:shd w:val="clear" w:color="auto" w:fill="auto"/>
            <w:vAlign w:val="center"/>
          </w:tcPr>
          <w:p w14:paraId="48212E95">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48" w:type="pct"/>
            <w:tcBorders>
              <w:top w:val="nil"/>
              <w:left w:val="nil"/>
              <w:bottom w:val="single" w:color="000000" w:sz="4" w:space="0"/>
              <w:right w:val="single" w:color="000000" w:sz="4" w:space="0"/>
            </w:tcBorders>
            <w:shd w:val="clear" w:color="auto" w:fill="auto"/>
            <w:vAlign w:val="center"/>
          </w:tcPr>
          <w:p w14:paraId="1BB9C14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5" w:type="pct"/>
            <w:tcBorders>
              <w:top w:val="nil"/>
              <w:left w:val="nil"/>
              <w:bottom w:val="single" w:color="000000" w:sz="4" w:space="0"/>
              <w:right w:val="single" w:color="000000" w:sz="4" w:space="0"/>
            </w:tcBorders>
            <w:shd w:val="clear" w:color="auto" w:fill="auto"/>
            <w:vAlign w:val="center"/>
          </w:tcPr>
          <w:p w14:paraId="4C66372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30" w:type="pct"/>
            <w:gridSpan w:val="3"/>
            <w:tcBorders>
              <w:top w:val="single" w:color="000000" w:sz="4" w:space="0"/>
              <w:left w:val="nil"/>
              <w:bottom w:val="single" w:color="000000" w:sz="4" w:space="0"/>
              <w:right w:val="single" w:color="000000" w:sz="4" w:space="0"/>
            </w:tcBorders>
            <w:shd w:val="clear" w:color="auto" w:fill="auto"/>
            <w:vAlign w:val="center"/>
          </w:tcPr>
          <w:p w14:paraId="593E969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24" w:type="pct"/>
            <w:tcBorders>
              <w:top w:val="nil"/>
              <w:left w:val="nil"/>
              <w:bottom w:val="single" w:color="000000" w:sz="4" w:space="0"/>
              <w:right w:val="single" w:color="000000" w:sz="4" w:space="0"/>
            </w:tcBorders>
            <w:shd w:val="clear" w:color="auto" w:fill="auto"/>
            <w:vAlign w:val="center"/>
          </w:tcPr>
          <w:p w14:paraId="71BDE0A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7" w:type="pct"/>
            <w:tcBorders>
              <w:top w:val="nil"/>
              <w:left w:val="nil"/>
              <w:bottom w:val="single" w:color="000000" w:sz="4" w:space="0"/>
              <w:right w:val="single" w:color="000000" w:sz="4" w:space="0"/>
            </w:tcBorders>
            <w:shd w:val="clear" w:color="auto" w:fill="auto"/>
            <w:vAlign w:val="center"/>
          </w:tcPr>
          <w:p w14:paraId="1E4D742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8" w:type="pct"/>
            <w:tcBorders>
              <w:top w:val="nil"/>
              <w:left w:val="nil"/>
              <w:bottom w:val="single" w:color="000000" w:sz="4" w:space="0"/>
              <w:right w:val="single" w:color="000000" w:sz="4" w:space="0"/>
            </w:tcBorders>
            <w:shd w:val="clear" w:color="auto" w:fill="auto"/>
            <w:vAlign w:val="center"/>
          </w:tcPr>
          <w:p w14:paraId="673E316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09" w:type="pct"/>
            <w:vMerge w:val="continue"/>
            <w:tcBorders>
              <w:top w:val="nil"/>
              <w:left w:val="single" w:color="000000" w:sz="4" w:space="0"/>
              <w:bottom w:val="single" w:color="000000" w:sz="4" w:space="0"/>
              <w:right w:val="single" w:color="000000" w:sz="4" w:space="0"/>
            </w:tcBorders>
            <w:vAlign w:val="center"/>
          </w:tcPr>
          <w:p w14:paraId="3CA15432">
            <w:pPr>
              <w:widowControl/>
              <w:jc w:val="left"/>
              <w:rPr>
                <w:rFonts w:ascii="Courier New" w:hAnsi="Courier New" w:cs="Courier New"/>
                <w:color w:val="000000"/>
                <w:kern w:val="0"/>
                <w:sz w:val="18"/>
                <w:szCs w:val="18"/>
              </w:rPr>
            </w:pPr>
          </w:p>
        </w:tc>
      </w:tr>
      <w:tr w14:paraId="5CA32E84">
        <w:tblPrEx>
          <w:tblCellMar>
            <w:top w:w="0" w:type="dxa"/>
            <w:left w:w="108" w:type="dxa"/>
            <w:bottom w:w="0" w:type="dxa"/>
            <w:right w:w="108" w:type="dxa"/>
          </w:tblCellMar>
        </w:tblPrEx>
        <w:trPr>
          <w:trHeight w:val="399" w:hRule="atLeast"/>
        </w:trPr>
        <w:tc>
          <w:tcPr>
            <w:tcW w:w="245" w:type="pct"/>
            <w:vMerge w:val="continue"/>
            <w:tcBorders>
              <w:top w:val="nil"/>
              <w:left w:val="single" w:color="000000" w:sz="4" w:space="0"/>
              <w:bottom w:val="single" w:color="000000" w:sz="4" w:space="0"/>
              <w:right w:val="single" w:color="000000" w:sz="4" w:space="0"/>
            </w:tcBorders>
            <w:vAlign w:val="center"/>
          </w:tcPr>
          <w:p w14:paraId="7A09F09B">
            <w:pPr>
              <w:widowControl/>
              <w:jc w:val="left"/>
              <w:rPr>
                <w:rFonts w:ascii="宋体" w:hAnsi="宋体" w:cs="宋体"/>
                <w:color w:val="000000"/>
                <w:kern w:val="0"/>
                <w:sz w:val="18"/>
                <w:szCs w:val="18"/>
              </w:rPr>
            </w:pPr>
          </w:p>
        </w:tc>
        <w:tc>
          <w:tcPr>
            <w:tcW w:w="624" w:type="pct"/>
            <w:tcBorders>
              <w:top w:val="nil"/>
              <w:left w:val="nil"/>
              <w:bottom w:val="single" w:color="000000" w:sz="4" w:space="0"/>
              <w:right w:val="single" w:color="000000" w:sz="4" w:space="0"/>
            </w:tcBorders>
            <w:shd w:val="clear" w:color="auto" w:fill="auto"/>
            <w:vAlign w:val="center"/>
          </w:tcPr>
          <w:p w14:paraId="3BC0266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48" w:type="pct"/>
            <w:tcBorders>
              <w:top w:val="nil"/>
              <w:left w:val="nil"/>
              <w:bottom w:val="single" w:color="000000" w:sz="4" w:space="0"/>
              <w:right w:val="single" w:color="000000" w:sz="4" w:space="0"/>
            </w:tcBorders>
            <w:shd w:val="clear" w:color="auto" w:fill="auto"/>
            <w:vAlign w:val="center"/>
          </w:tcPr>
          <w:p w14:paraId="5DDDF36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75" w:type="pct"/>
            <w:tcBorders>
              <w:top w:val="nil"/>
              <w:left w:val="nil"/>
              <w:bottom w:val="single" w:color="000000" w:sz="4" w:space="0"/>
              <w:right w:val="single" w:color="000000" w:sz="4" w:space="0"/>
            </w:tcBorders>
            <w:shd w:val="clear" w:color="auto" w:fill="auto"/>
            <w:vAlign w:val="center"/>
          </w:tcPr>
          <w:p w14:paraId="5F04B0D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30" w:type="pct"/>
            <w:gridSpan w:val="3"/>
            <w:tcBorders>
              <w:top w:val="single" w:color="000000" w:sz="4" w:space="0"/>
              <w:left w:val="nil"/>
              <w:bottom w:val="single" w:color="000000" w:sz="4" w:space="0"/>
              <w:right w:val="single" w:color="000000" w:sz="4" w:space="0"/>
            </w:tcBorders>
            <w:shd w:val="clear" w:color="auto" w:fill="auto"/>
            <w:vAlign w:val="center"/>
          </w:tcPr>
          <w:p w14:paraId="3EB73E9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24" w:type="pct"/>
            <w:tcBorders>
              <w:top w:val="nil"/>
              <w:left w:val="nil"/>
              <w:bottom w:val="single" w:color="000000" w:sz="4" w:space="0"/>
              <w:right w:val="single" w:color="000000" w:sz="4" w:space="0"/>
            </w:tcBorders>
            <w:shd w:val="clear" w:color="auto" w:fill="auto"/>
            <w:vAlign w:val="center"/>
          </w:tcPr>
          <w:p w14:paraId="77025C6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7" w:type="pct"/>
            <w:tcBorders>
              <w:top w:val="nil"/>
              <w:left w:val="nil"/>
              <w:bottom w:val="single" w:color="000000" w:sz="4" w:space="0"/>
              <w:right w:val="single" w:color="000000" w:sz="4" w:space="0"/>
            </w:tcBorders>
            <w:shd w:val="clear" w:color="auto" w:fill="auto"/>
            <w:vAlign w:val="center"/>
          </w:tcPr>
          <w:p w14:paraId="4DEF176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8" w:type="pct"/>
            <w:tcBorders>
              <w:top w:val="nil"/>
              <w:left w:val="nil"/>
              <w:bottom w:val="single" w:color="000000" w:sz="4" w:space="0"/>
              <w:right w:val="single" w:color="000000" w:sz="4" w:space="0"/>
            </w:tcBorders>
            <w:shd w:val="clear" w:color="auto" w:fill="auto"/>
            <w:vAlign w:val="center"/>
          </w:tcPr>
          <w:p w14:paraId="72F5804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09" w:type="pct"/>
            <w:vMerge w:val="continue"/>
            <w:tcBorders>
              <w:top w:val="nil"/>
              <w:left w:val="single" w:color="000000" w:sz="4" w:space="0"/>
              <w:bottom w:val="single" w:color="000000" w:sz="4" w:space="0"/>
              <w:right w:val="single" w:color="000000" w:sz="4" w:space="0"/>
            </w:tcBorders>
            <w:vAlign w:val="center"/>
          </w:tcPr>
          <w:p w14:paraId="6E7062D2">
            <w:pPr>
              <w:widowControl/>
              <w:jc w:val="left"/>
              <w:rPr>
                <w:rFonts w:ascii="Courier New" w:hAnsi="Courier New" w:cs="Courier New"/>
                <w:color w:val="000000"/>
                <w:kern w:val="0"/>
                <w:sz w:val="18"/>
                <w:szCs w:val="18"/>
              </w:rPr>
            </w:pPr>
          </w:p>
        </w:tc>
      </w:tr>
      <w:tr w14:paraId="5DF9338B">
        <w:tblPrEx>
          <w:tblCellMar>
            <w:top w:w="0" w:type="dxa"/>
            <w:left w:w="108" w:type="dxa"/>
            <w:bottom w:w="0" w:type="dxa"/>
            <w:right w:w="108" w:type="dxa"/>
          </w:tblCellMar>
        </w:tblPrEx>
        <w:trPr>
          <w:trHeight w:val="621" w:hRule="atLeast"/>
        </w:trPr>
        <w:tc>
          <w:tcPr>
            <w:tcW w:w="245" w:type="pct"/>
            <w:vMerge w:val="restart"/>
            <w:tcBorders>
              <w:top w:val="nil"/>
              <w:left w:val="single" w:color="000000" w:sz="4" w:space="0"/>
              <w:bottom w:val="single" w:color="000000" w:sz="4" w:space="0"/>
              <w:right w:val="single" w:color="000000" w:sz="4" w:space="0"/>
            </w:tcBorders>
            <w:shd w:val="clear" w:color="auto" w:fill="auto"/>
            <w:vAlign w:val="center"/>
          </w:tcPr>
          <w:p w14:paraId="33C58DD1">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24" w:type="pct"/>
            <w:tcBorders>
              <w:top w:val="nil"/>
              <w:left w:val="nil"/>
              <w:bottom w:val="single" w:color="000000" w:sz="4" w:space="0"/>
              <w:right w:val="single" w:color="000000" w:sz="4" w:space="0"/>
            </w:tcBorders>
            <w:shd w:val="clear" w:color="auto" w:fill="auto"/>
            <w:vAlign w:val="center"/>
          </w:tcPr>
          <w:p w14:paraId="773EFBA9">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48" w:type="pct"/>
            <w:tcBorders>
              <w:top w:val="nil"/>
              <w:left w:val="nil"/>
              <w:bottom w:val="single" w:color="000000" w:sz="4" w:space="0"/>
              <w:right w:val="single" w:color="000000" w:sz="4" w:space="0"/>
            </w:tcBorders>
            <w:shd w:val="clear" w:color="auto" w:fill="auto"/>
            <w:vAlign w:val="center"/>
          </w:tcPr>
          <w:p w14:paraId="5F68D774">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875" w:type="pct"/>
            <w:tcBorders>
              <w:top w:val="nil"/>
              <w:left w:val="nil"/>
              <w:bottom w:val="single" w:color="000000" w:sz="4" w:space="0"/>
              <w:right w:val="single" w:color="000000" w:sz="4" w:space="0"/>
            </w:tcBorders>
            <w:shd w:val="clear" w:color="auto" w:fill="auto"/>
            <w:vAlign w:val="center"/>
          </w:tcPr>
          <w:p w14:paraId="7BB068F3">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95" w:type="pct"/>
            <w:tcBorders>
              <w:top w:val="nil"/>
              <w:left w:val="nil"/>
              <w:bottom w:val="single" w:color="000000" w:sz="4" w:space="0"/>
              <w:right w:val="single" w:color="000000" w:sz="4" w:space="0"/>
            </w:tcBorders>
            <w:shd w:val="clear" w:color="auto" w:fill="auto"/>
            <w:vAlign w:val="center"/>
          </w:tcPr>
          <w:p w14:paraId="4F09C3D7">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40" w:type="pct"/>
            <w:tcBorders>
              <w:top w:val="nil"/>
              <w:left w:val="nil"/>
              <w:bottom w:val="single" w:color="000000" w:sz="4" w:space="0"/>
              <w:right w:val="single" w:color="000000" w:sz="4" w:space="0"/>
            </w:tcBorders>
            <w:shd w:val="clear" w:color="auto" w:fill="auto"/>
            <w:vAlign w:val="center"/>
          </w:tcPr>
          <w:p w14:paraId="68CB0C4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95" w:type="pct"/>
            <w:tcBorders>
              <w:top w:val="nil"/>
              <w:left w:val="nil"/>
              <w:bottom w:val="single" w:color="000000" w:sz="4" w:space="0"/>
              <w:right w:val="single" w:color="000000" w:sz="4" w:space="0"/>
            </w:tcBorders>
            <w:shd w:val="clear" w:color="auto" w:fill="auto"/>
            <w:vAlign w:val="center"/>
          </w:tcPr>
          <w:p w14:paraId="5EBCC32C">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24" w:type="pct"/>
            <w:tcBorders>
              <w:top w:val="nil"/>
              <w:left w:val="nil"/>
              <w:bottom w:val="single" w:color="000000" w:sz="4" w:space="0"/>
              <w:right w:val="single" w:color="000000" w:sz="4" w:space="0"/>
            </w:tcBorders>
            <w:shd w:val="clear" w:color="auto" w:fill="auto"/>
            <w:vAlign w:val="center"/>
          </w:tcPr>
          <w:p w14:paraId="0740EFA9">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07" w:type="pct"/>
            <w:tcBorders>
              <w:top w:val="nil"/>
              <w:left w:val="nil"/>
              <w:bottom w:val="single" w:color="000000" w:sz="4" w:space="0"/>
              <w:right w:val="single" w:color="000000" w:sz="4" w:space="0"/>
            </w:tcBorders>
            <w:shd w:val="clear" w:color="auto" w:fill="auto"/>
            <w:vAlign w:val="center"/>
          </w:tcPr>
          <w:p w14:paraId="74F82B20">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8" w:type="pct"/>
            <w:tcBorders>
              <w:top w:val="nil"/>
              <w:left w:val="nil"/>
              <w:bottom w:val="single" w:color="000000" w:sz="4" w:space="0"/>
              <w:right w:val="single" w:color="000000" w:sz="4" w:space="0"/>
            </w:tcBorders>
            <w:shd w:val="clear" w:color="auto" w:fill="auto"/>
            <w:vAlign w:val="center"/>
          </w:tcPr>
          <w:p w14:paraId="00EA0DB1">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09" w:type="pct"/>
            <w:tcBorders>
              <w:top w:val="nil"/>
              <w:left w:val="nil"/>
              <w:bottom w:val="single" w:color="000000" w:sz="4" w:space="0"/>
              <w:right w:val="single" w:color="000000" w:sz="4" w:space="0"/>
            </w:tcBorders>
            <w:shd w:val="clear" w:color="auto" w:fill="auto"/>
            <w:vAlign w:val="center"/>
          </w:tcPr>
          <w:p w14:paraId="0140E9EE">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4650FD6">
        <w:tblPrEx>
          <w:tblCellMar>
            <w:top w:w="0" w:type="dxa"/>
            <w:left w:w="108" w:type="dxa"/>
            <w:bottom w:w="0" w:type="dxa"/>
            <w:right w:w="108" w:type="dxa"/>
          </w:tblCellMar>
        </w:tblPrEx>
        <w:trPr>
          <w:trHeight w:val="399" w:hRule="atLeast"/>
        </w:trPr>
        <w:tc>
          <w:tcPr>
            <w:tcW w:w="245" w:type="pct"/>
            <w:vMerge w:val="continue"/>
            <w:tcBorders>
              <w:top w:val="nil"/>
              <w:left w:val="single" w:color="000000" w:sz="4" w:space="0"/>
              <w:bottom w:val="single" w:color="000000" w:sz="4" w:space="0"/>
              <w:right w:val="single" w:color="000000" w:sz="4" w:space="0"/>
            </w:tcBorders>
            <w:vAlign w:val="center"/>
          </w:tcPr>
          <w:p w14:paraId="79E29CFC">
            <w:pPr>
              <w:widowControl/>
              <w:jc w:val="left"/>
              <w:rPr>
                <w:rFonts w:ascii="宋体" w:hAnsi="宋体" w:cs="宋体"/>
                <w:color w:val="000000"/>
                <w:kern w:val="0"/>
                <w:sz w:val="18"/>
                <w:szCs w:val="18"/>
              </w:rPr>
            </w:pPr>
          </w:p>
        </w:tc>
        <w:tc>
          <w:tcPr>
            <w:tcW w:w="624" w:type="pct"/>
            <w:tcBorders>
              <w:top w:val="nil"/>
              <w:left w:val="nil"/>
              <w:bottom w:val="single" w:color="000000" w:sz="4" w:space="0"/>
              <w:right w:val="single" w:color="000000" w:sz="4" w:space="0"/>
            </w:tcBorders>
            <w:shd w:val="clear" w:color="auto" w:fill="auto"/>
            <w:vAlign w:val="center"/>
          </w:tcPr>
          <w:p w14:paraId="0EE9FDFE">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48" w:type="pct"/>
            <w:tcBorders>
              <w:top w:val="nil"/>
              <w:left w:val="nil"/>
              <w:bottom w:val="single" w:color="000000" w:sz="4" w:space="0"/>
              <w:right w:val="single" w:color="000000" w:sz="4" w:space="0"/>
            </w:tcBorders>
            <w:shd w:val="clear" w:color="auto" w:fill="auto"/>
            <w:vAlign w:val="center"/>
          </w:tcPr>
          <w:p w14:paraId="5E78B283">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875" w:type="pct"/>
            <w:tcBorders>
              <w:top w:val="nil"/>
              <w:left w:val="nil"/>
              <w:bottom w:val="single" w:color="000000" w:sz="4" w:space="0"/>
              <w:right w:val="single" w:color="000000" w:sz="4" w:space="0"/>
            </w:tcBorders>
            <w:shd w:val="clear" w:color="auto" w:fill="auto"/>
            <w:vAlign w:val="center"/>
          </w:tcPr>
          <w:p w14:paraId="52681AC9">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95" w:type="pct"/>
            <w:tcBorders>
              <w:top w:val="nil"/>
              <w:left w:val="nil"/>
              <w:bottom w:val="single" w:color="000000" w:sz="4" w:space="0"/>
              <w:right w:val="single" w:color="000000" w:sz="4" w:space="0"/>
            </w:tcBorders>
            <w:shd w:val="clear" w:color="auto" w:fill="auto"/>
            <w:vAlign w:val="center"/>
          </w:tcPr>
          <w:p w14:paraId="29BF667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pct"/>
            <w:tcBorders>
              <w:top w:val="nil"/>
              <w:left w:val="nil"/>
              <w:bottom w:val="single" w:color="000000" w:sz="4" w:space="0"/>
              <w:right w:val="single" w:color="000000" w:sz="4" w:space="0"/>
            </w:tcBorders>
            <w:shd w:val="clear" w:color="auto" w:fill="auto"/>
            <w:vAlign w:val="center"/>
          </w:tcPr>
          <w:p w14:paraId="5CDC6E9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95" w:type="pct"/>
            <w:tcBorders>
              <w:top w:val="nil"/>
              <w:left w:val="nil"/>
              <w:bottom w:val="single" w:color="000000" w:sz="4" w:space="0"/>
              <w:right w:val="single" w:color="000000" w:sz="4" w:space="0"/>
            </w:tcBorders>
            <w:shd w:val="clear" w:color="auto" w:fill="auto"/>
            <w:vAlign w:val="center"/>
          </w:tcPr>
          <w:p w14:paraId="384219E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4" w:type="pct"/>
            <w:tcBorders>
              <w:top w:val="nil"/>
              <w:left w:val="nil"/>
              <w:bottom w:val="single" w:color="000000" w:sz="4" w:space="0"/>
              <w:right w:val="single" w:color="000000" w:sz="4" w:space="0"/>
            </w:tcBorders>
            <w:shd w:val="clear" w:color="auto" w:fill="auto"/>
            <w:vAlign w:val="center"/>
          </w:tcPr>
          <w:p w14:paraId="7124E36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7" w:type="pct"/>
            <w:tcBorders>
              <w:top w:val="nil"/>
              <w:left w:val="nil"/>
              <w:bottom w:val="single" w:color="000000" w:sz="4" w:space="0"/>
              <w:right w:val="single" w:color="000000" w:sz="4" w:space="0"/>
            </w:tcBorders>
            <w:shd w:val="clear" w:color="auto" w:fill="auto"/>
            <w:vAlign w:val="center"/>
          </w:tcPr>
          <w:p w14:paraId="17BA9A0F">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38" w:type="pct"/>
            <w:tcBorders>
              <w:top w:val="nil"/>
              <w:left w:val="nil"/>
              <w:bottom w:val="single" w:color="000000" w:sz="4" w:space="0"/>
              <w:right w:val="single" w:color="000000" w:sz="4" w:space="0"/>
            </w:tcBorders>
            <w:shd w:val="clear" w:color="auto" w:fill="auto"/>
            <w:vAlign w:val="center"/>
          </w:tcPr>
          <w:p w14:paraId="2FDE5D4A">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809" w:type="pct"/>
            <w:tcBorders>
              <w:top w:val="nil"/>
              <w:left w:val="nil"/>
              <w:bottom w:val="single" w:color="000000" w:sz="4" w:space="0"/>
              <w:right w:val="single" w:color="000000" w:sz="4" w:space="0"/>
            </w:tcBorders>
            <w:shd w:val="clear" w:color="auto" w:fill="auto"/>
            <w:vAlign w:val="center"/>
          </w:tcPr>
          <w:p w14:paraId="10E5C6C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D2D6F12">
        <w:tblPrEx>
          <w:tblCellMar>
            <w:top w:w="0" w:type="dxa"/>
            <w:left w:w="108" w:type="dxa"/>
            <w:bottom w:w="0" w:type="dxa"/>
            <w:right w:w="108" w:type="dxa"/>
          </w:tblCellMar>
        </w:tblPrEx>
        <w:trPr>
          <w:trHeight w:val="399" w:hRule="atLeast"/>
        </w:trPr>
        <w:tc>
          <w:tcPr>
            <w:tcW w:w="245" w:type="pct"/>
            <w:vMerge w:val="continue"/>
            <w:tcBorders>
              <w:top w:val="nil"/>
              <w:left w:val="single" w:color="000000" w:sz="4" w:space="0"/>
              <w:bottom w:val="single" w:color="000000" w:sz="4" w:space="0"/>
              <w:right w:val="single" w:color="000000" w:sz="4" w:space="0"/>
            </w:tcBorders>
            <w:vAlign w:val="center"/>
          </w:tcPr>
          <w:p w14:paraId="7B983731">
            <w:pPr>
              <w:widowControl/>
              <w:jc w:val="left"/>
              <w:rPr>
                <w:rFonts w:ascii="宋体" w:hAnsi="宋体" w:cs="宋体"/>
                <w:color w:val="000000"/>
                <w:kern w:val="0"/>
                <w:sz w:val="18"/>
                <w:szCs w:val="18"/>
              </w:rPr>
            </w:pPr>
          </w:p>
        </w:tc>
        <w:tc>
          <w:tcPr>
            <w:tcW w:w="624" w:type="pct"/>
            <w:tcBorders>
              <w:top w:val="nil"/>
              <w:left w:val="nil"/>
              <w:bottom w:val="nil"/>
              <w:right w:val="single" w:color="000000" w:sz="4" w:space="0"/>
            </w:tcBorders>
            <w:shd w:val="clear" w:color="auto" w:fill="auto"/>
            <w:vAlign w:val="center"/>
          </w:tcPr>
          <w:p w14:paraId="3347C465">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48" w:type="pct"/>
            <w:tcBorders>
              <w:top w:val="nil"/>
              <w:left w:val="nil"/>
              <w:bottom w:val="single" w:color="000000" w:sz="4" w:space="0"/>
              <w:right w:val="single" w:color="000000" w:sz="4" w:space="0"/>
            </w:tcBorders>
            <w:shd w:val="clear" w:color="auto" w:fill="auto"/>
            <w:vAlign w:val="center"/>
          </w:tcPr>
          <w:p w14:paraId="1A9DFCE5">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875" w:type="pct"/>
            <w:tcBorders>
              <w:top w:val="nil"/>
              <w:left w:val="nil"/>
              <w:bottom w:val="single" w:color="000000" w:sz="4" w:space="0"/>
              <w:right w:val="single" w:color="000000" w:sz="4" w:space="0"/>
            </w:tcBorders>
            <w:shd w:val="clear" w:color="auto" w:fill="auto"/>
            <w:vAlign w:val="center"/>
          </w:tcPr>
          <w:p w14:paraId="28589086">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95" w:type="pct"/>
            <w:tcBorders>
              <w:top w:val="nil"/>
              <w:left w:val="nil"/>
              <w:bottom w:val="single" w:color="000000" w:sz="4" w:space="0"/>
              <w:right w:val="single" w:color="000000" w:sz="4" w:space="0"/>
            </w:tcBorders>
            <w:shd w:val="clear" w:color="auto" w:fill="auto"/>
            <w:vAlign w:val="center"/>
          </w:tcPr>
          <w:p w14:paraId="1C677D0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40" w:type="pct"/>
            <w:tcBorders>
              <w:top w:val="nil"/>
              <w:left w:val="nil"/>
              <w:bottom w:val="single" w:color="000000" w:sz="4" w:space="0"/>
              <w:right w:val="single" w:color="000000" w:sz="4" w:space="0"/>
            </w:tcBorders>
            <w:shd w:val="clear" w:color="auto" w:fill="auto"/>
            <w:vAlign w:val="center"/>
          </w:tcPr>
          <w:p w14:paraId="260C09AC">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95" w:type="pct"/>
            <w:tcBorders>
              <w:top w:val="nil"/>
              <w:left w:val="nil"/>
              <w:bottom w:val="single" w:color="000000" w:sz="4" w:space="0"/>
              <w:right w:val="single" w:color="000000" w:sz="4" w:space="0"/>
            </w:tcBorders>
            <w:shd w:val="clear" w:color="auto" w:fill="auto"/>
            <w:vAlign w:val="center"/>
          </w:tcPr>
          <w:p w14:paraId="1BC88DA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4" w:type="pct"/>
            <w:tcBorders>
              <w:top w:val="nil"/>
              <w:left w:val="nil"/>
              <w:bottom w:val="single" w:color="000000" w:sz="4" w:space="0"/>
              <w:right w:val="single" w:color="000000" w:sz="4" w:space="0"/>
            </w:tcBorders>
            <w:shd w:val="clear" w:color="auto" w:fill="auto"/>
            <w:vAlign w:val="center"/>
          </w:tcPr>
          <w:p w14:paraId="1608FED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7" w:type="pct"/>
            <w:tcBorders>
              <w:top w:val="nil"/>
              <w:left w:val="nil"/>
              <w:bottom w:val="single" w:color="000000" w:sz="4" w:space="0"/>
              <w:right w:val="single" w:color="000000" w:sz="4" w:space="0"/>
            </w:tcBorders>
            <w:shd w:val="clear" w:color="auto" w:fill="auto"/>
            <w:vAlign w:val="center"/>
          </w:tcPr>
          <w:p w14:paraId="0B93947B">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38" w:type="pct"/>
            <w:tcBorders>
              <w:top w:val="nil"/>
              <w:left w:val="nil"/>
              <w:bottom w:val="single" w:color="000000" w:sz="4" w:space="0"/>
              <w:right w:val="single" w:color="000000" w:sz="4" w:space="0"/>
            </w:tcBorders>
            <w:shd w:val="clear" w:color="auto" w:fill="auto"/>
            <w:vAlign w:val="center"/>
          </w:tcPr>
          <w:p w14:paraId="00F68604">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809" w:type="pct"/>
            <w:tcBorders>
              <w:top w:val="nil"/>
              <w:left w:val="nil"/>
              <w:bottom w:val="single" w:color="000000" w:sz="4" w:space="0"/>
              <w:right w:val="single" w:color="000000" w:sz="4" w:space="0"/>
            </w:tcBorders>
            <w:shd w:val="clear" w:color="auto" w:fill="auto"/>
            <w:vAlign w:val="center"/>
          </w:tcPr>
          <w:p w14:paraId="0222818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660E003">
        <w:tblPrEx>
          <w:tblCellMar>
            <w:top w:w="0" w:type="dxa"/>
            <w:left w:w="108" w:type="dxa"/>
            <w:bottom w:w="0" w:type="dxa"/>
            <w:right w:w="108" w:type="dxa"/>
          </w:tblCellMar>
        </w:tblPrEx>
        <w:trPr>
          <w:trHeight w:val="285" w:hRule="atLeast"/>
        </w:trPr>
        <w:tc>
          <w:tcPr>
            <w:tcW w:w="37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2B3495">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07" w:type="pct"/>
            <w:tcBorders>
              <w:top w:val="nil"/>
              <w:left w:val="nil"/>
              <w:bottom w:val="single" w:color="000000" w:sz="4" w:space="0"/>
              <w:right w:val="single" w:color="000000" w:sz="4" w:space="0"/>
            </w:tcBorders>
            <w:shd w:val="clear" w:color="auto" w:fill="auto"/>
            <w:vAlign w:val="center"/>
          </w:tcPr>
          <w:p w14:paraId="147C596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8" w:type="pct"/>
            <w:tcBorders>
              <w:top w:val="nil"/>
              <w:left w:val="nil"/>
              <w:bottom w:val="single" w:color="000000" w:sz="4" w:space="0"/>
              <w:right w:val="single" w:color="000000" w:sz="4" w:space="0"/>
            </w:tcBorders>
            <w:shd w:val="clear" w:color="auto" w:fill="auto"/>
            <w:vAlign w:val="center"/>
          </w:tcPr>
          <w:p w14:paraId="72911FCA">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09" w:type="pct"/>
            <w:tcBorders>
              <w:top w:val="nil"/>
              <w:left w:val="nil"/>
              <w:bottom w:val="single" w:color="000000" w:sz="4" w:space="0"/>
              <w:right w:val="single" w:color="000000" w:sz="4" w:space="0"/>
            </w:tcBorders>
            <w:shd w:val="clear" w:color="auto" w:fill="auto"/>
            <w:vAlign w:val="center"/>
          </w:tcPr>
          <w:p w14:paraId="5BFAB87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1B2CA25">
        <w:tblPrEx>
          <w:tblCellMar>
            <w:top w:w="0" w:type="dxa"/>
            <w:left w:w="108" w:type="dxa"/>
            <w:bottom w:w="0" w:type="dxa"/>
            <w:right w:w="108" w:type="dxa"/>
          </w:tblCellMar>
        </w:tblPrEx>
        <w:trPr>
          <w:trHeight w:val="603" w:hRule="atLeast"/>
        </w:trPr>
        <w:tc>
          <w:tcPr>
            <w:tcW w:w="245" w:type="pct"/>
            <w:tcBorders>
              <w:top w:val="nil"/>
              <w:left w:val="single" w:color="000000" w:sz="4" w:space="0"/>
              <w:bottom w:val="single" w:color="000000" w:sz="4" w:space="0"/>
              <w:right w:val="single" w:color="000000" w:sz="4" w:space="0"/>
            </w:tcBorders>
            <w:shd w:val="clear" w:color="auto" w:fill="auto"/>
            <w:vAlign w:val="center"/>
          </w:tcPr>
          <w:p w14:paraId="25C9726A">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55" w:type="pct"/>
            <w:gridSpan w:val="10"/>
            <w:tcBorders>
              <w:top w:val="single" w:color="000000" w:sz="4" w:space="0"/>
              <w:left w:val="nil"/>
              <w:bottom w:val="single" w:color="000000" w:sz="4" w:space="0"/>
              <w:right w:val="single" w:color="000000" w:sz="4" w:space="0"/>
            </w:tcBorders>
            <w:shd w:val="clear" w:color="auto" w:fill="auto"/>
            <w:vAlign w:val="center"/>
          </w:tcPr>
          <w:p w14:paraId="624D1499">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63C19A0D">
        <w:tblPrEx>
          <w:tblCellMar>
            <w:top w:w="0" w:type="dxa"/>
            <w:left w:w="108" w:type="dxa"/>
            <w:bottom w:w="0" w:type="dxa"/>
            <w:right w:w="108" w:type="dxa"/>
          </w:tblCellMar>
        </w:tblPrEx>
        <w:trPr>
          <w:trHeight w:val="573" w:hRule="atLeast"/>
        </w:trPr>
        <w:tc>
          <w:tcPr>
            <w:tcW w:w="245" w:type="pct"/>
            <w:tcBorders>
              <w:top w:val="nil"/>
              <w:left w:val="single" w:color="000000" w:sz="4" w:space="0"/>
              <w:bottom w:val="single" w:color="000000" w:sz="4" w:space="0"/>
              <w:right w:val="single" w:color="000000" w:sz="4" w:space="0"/>
            </w:tcBorders>
            <w:shd w:val="clear" w:color="auto" w:fill="auto"/>
            <w:vAlign w:val="center"/>
          </w:tcPr>
          <w:p w14:paraId="093B134C">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55" w:type="pct"/>
            <w:gridSpan w:val="10"/>
            <w:tcBorders>
              <w:top w:val="single" w:color="000000" w:sz="4" w:space="0"/>
              <w:left w:val="nil"/>
              <w:bottom w:val="single" w:color="000000" w:sz="4" w:space="0"/>
              <w:right w:val="single" w:color="000000" w:sz="4" w:space="0"/>
            </w:tcBorders>
            <w:shd w:val="clear" w:color="auto" w:fill="auto"/>
            <w:vAlign w:val="center"/>
          </w:tcPr>
          <w:p w14:paraId="0A8E187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715C191">
        <w:tblPrEx>
          <w:tblCellMar>
            <w:top w:w="0" w:type="dxa"/>
            <w:left w:w="108" w:type="dxa"/>
            <w:bottom w:w="0" w:type="dxa"/>
            <w:right w:w="108" w:type="dxa"/>
          </w:tblCellMar>
        </w:tblPrEx>
        <w:trPr>
          <w:trHeight w:val="633" w:hRule="atLeast"/>
        </w:trPr>
        <w:tc>
          <w:tcPr>
            <w:tcW w:w="245" w:type="pct"/>
            <w:tcBorders>
              <w:top w:val="nil"/>
              <w:left w:val="single" w:color="000000" w:sz="4" w:space="0"/>
              <w:bottom w:val="single" w:color="000000" w:sz="4" w:space="0"/>
              <w:right w:val="single" w:color="000000" w:sz="4" w:space="0"/>
            </w:tcBorders>
            <w:shd w:val="clear" w:color="auto" w:fill="auto"/>
            <w:vAlign w:val="center"/>
          </w:tcPr>
          <w:p w14:paraId="0D32F45A">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55" w:type="pct"/>
            <w:gridSpan w:val="10"/>
            <w:tcBorders>
              <w:top w:val="single" w:color="000000" w:sz="4" w:space="0"/>
              <w:left w:val="nil"/>
              <w:bottom w:val="single" w:color="000000" w:sz="4" w:space="0"/>
              <w:right w:val="single" w:color="000000" w:sz="4" w:space="0"/>
            </w:tcBorders>
            <w:shd w:val="clear" w:color="auto" w:fill="auto"/>
            <w:vAlign w:val="center"/>
          </w:tcPr>
          <w:p w14:paraId="68F7E65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5B15AE77">
        <w:tblPrEx>
          <w:tblCellMar>
            <w:top w:w="0" w:type="dxa"/>
            <w:left w:w="108" w:type="dxa"/>
            <w:bottom w:w="0" w:type="dxa"/>
            <w:right w:w="108" w:type="dxa"/>
          </w:tblCellMar>
        </w:tblPrEx>
        <w:trPr>
          <w:trHeight w:val="621" w:hRule="atLeast"/>
        </w:trPr>
        <w:tc>
          <w:tcPr>
            <w:tcW w:w="24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158F8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512" w:type="pct"/>
            <w:gridSpan w:val="6"/>
            <w:tcBorders>
              <w:top w:val="single" w:color="000000" w:sz="4" w:space="0"/>
              <w:left w:val="nil"/>
              <w:bottom w:val="single" w:color="000000" w:sz="4" w:space="0"/>
              <w:right w:val="single" w:color="000000" w:sz="4" w:space="0"/>
            </w:tcBorders>
            <w:shd w:val="clear" w:color="auto" w:fill="auto"/>
            <w:vAlign w:val="center"/>
          </w:tcPr>
          <w:p w14:paraId="736B010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11F5F0DA">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1013"/>
        <w:gridCol w:w="878"/>
        <w:gridCol w:w="1059"/>
        <w:gridCol w:w="396"/>
        <w:gridCol w:w="1042"/>
        <w:gridCol w:w="396"/>
        <w:gridCol w:w="847"/>
        <w:gridCol w:w="487"/>
        <w:gridCol w:w="487"/>
        <w:gridCol w:w="1341"/>
      </w:tblGrid>
      <w:tr w14:paraId="1845F063">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1F12767D">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4BB51D10">
        <w:tblPrEx>
          <w:tblCellMar>
            <w:top w:w="0" w:type="dxa"/>
            <w:left w:w="108" w:type="dxa"/>
            <w:bottom w:w="0" w:type="dxa"/>
            <w:right w:w="108" w:type="dxa"/>
          </w:tblCellMar>
        </w:tblPrEx>
        <w:trPr>
          <w:trHeight w:val="561" w:hRule="atLeast"/>
        </w:trPr>
        <w:tc>
          <w:tcPr>
            <w:tcW w:w="910"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DC54B1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90" w:type="pct"/>
            <w:gridSpan w:val="9"/>
            <w:tcBorders>
              <w:top w:val="single" w:color="000000" w:sz="4" w:space="0"/>
              <w:left w:val="nil"/>
              <w:bottom w:val="single" w:color="000000" w:sz="4" w:space="0"/>
              <w:right w:val="single" w:color="auto" w:sz="4" w:space="0"/>
            </w:tcBorders>
            <w:shd w:val="clear" w:color="auto" w:fill="auto"/>
            <w:vAlign w:val="center"/>
          </w:tcPr>
          <w:p w14:paraId="343B4B68">
            <w:pPr>
              <w:widowControl/>
              <w:jc w:val="left"/>
              <w:rPr>
                <w:rFonts w:ascii="宋体" w:hAnsi="宋体" w:cs="宋体"/>
                <w:color w:val="000000"/>
                <w:kern w:val="0"/>
                <w:sz w:val="18"/>
                <w:szCs w:val="18"/>
              </w:rPr>
            </w:pPr>
            <w:r>
              <w:rPr>
                <w:rFonts w:hint="eastAsia" w:ascii="宋体" w:hAnsi="宋体" w:cs="宋体"/>
                <w:color w:val="000000"/>
                <w:kern w:val="0"/>
                <w:sz w:val="18"/>
                <w:szCs w:val="18"/>
              </w:rPr>
              <w:t>单位缴费【事业医疗】</w:t>
            </w:r>
          </w:p>
        </w:tc>
      </w:tr>
      <w:tr w14:paraId="2C7B445D">
        <w:tblPrEx>
          <w:tblCellMar>
            <w:top w:w="0" w:type="dxa"/>
            <w:left w:w="108" w:type="dxa"/>
            <w:bottom w:w="0" w:type="dxa"/>
            <w:right w:w="108" w:type="dxa"/>
          </w:tblCellMar>
        </w:tblPrEx>
        <w:trPr>
          <w:trHeight w:val="513" w:hRule="atLeast"/>
        </w:trPr>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CCDA0">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333" w:type="pct"/>
            <w:gridSpan w:val="5"/>
            <w:tcBorders>
              <w:top w:val="single" w:color="000000" w:sz="4" w:space="0"/>
              <w:left w:val="nil"/>
              <w:bottom w:val="single" w:color="000000" w:sz="4" w:space="0"/>
              <w:right w:val="single" w:color="000000" w:sz="4" w:space="0"/>
            </w:tcBorders>
            <w:shd w:val="clear" w:color="auto" w:fill="auto"/>
            <w:vAlign w:val="center"/>
          </w:tcPr>
          <w:p w14:paraId="35B5F44A">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45" w:type="pct"/>
            <w:tcBorders>
              <w:top w:val="nil"/>
              <w:left w:val="nil"/>
              <w:bottom w:val="nil"/>
              <w:right w:val="nil"/>
            </w:tcBorders>
            <w:shd w:val="clear" w:color="auto" w:fill="auto"/>
            <w:vAlign w:val="center"/>
          </w:tcPr>
          <w:p w14:paraId="62C817D6">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3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EDB0F">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4C6EF890">
        <w:tblPrEx>
          <w:tblCellMar>
            <w:top w:w="0" w:type="dxa"/>
            <w:left w:w="108" w:type="dxa"/>
            <w:bottom w:w="0" w:type="dxa"/>
            <w:right w:w="108" w:type="dxa"/>
          </w:tblCellMar>
        </w:tblPrEx>
        <w:trPr>
          <w:trHeight w:val="360" w:hRule="atLeast"/>
        </w:trPr>
        <w:tc>
          <w:tcPr>
            <w:tcW w:w="257" w:type="pct"/>
            <w:vMerge w:val="restart"/>
            <w:tcBorders>
              <w:top w:val="nil"/>
              <w:left w:val="single" w:color="000000" w:sz="4" w:space="0"/>
              <w:bottom w:val="single" w:color="000000" w:sz="4" w:space="0"/>
              <w:right w:val="single" w:color="000000" w:sz="4" w:space="0"/>
            </w:tcBorders>
            <w:shd w:val="clear" w:color="auto" w:fill="auto"/>
            <w:vAlign w:val="center"/>
          </w:tcPr>
          <w:p w14:paraId="22CDB8E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3" w:type="pct"/>
            <w:vMerge w:val="restart"/>
            <w:tcBorders>
              <w:top w:val="nil"/>
              <w:left w:val="single" w:color="000000" w:sz="4" w:space="0"/>
              <w:bottom w:val="single" w:color="000000" w:sz="4" w:space="0"/>
              <w:right w:val="single" w:color="000000" w:sz="4" w:space="0"/>
            </w:tcBorders>
            <w:shd w:val="clear" w:color="auto" w:fill="auto"/>
            <w:vAlign w:val="center"/>
          </w:tcPr>
          <w:p w14:paraId="73AC2D18">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333" w:type="pct"/>
            <w:gridSpan w:val="5"/>
            <w:tcBorders>
              <w:top w:val="single" w:color="000000" w:sz="4" w:space="0"/>
              <w:left w:val="nil"/>
              <w:bottom w:val="single" w:color="000000" w:sz="4" w:space="0"/>
              <w:right w:val="single" w:color="000000" w:sz="4" w:space="0"/>
            </w:tcBorders>
            <w:shd w:val="clear" w:color="auto" w:fill="auto"/>
            <w:vAlign w:val="center"/>
          </w:tcPr>
          <w:p w14:paraId="29FE8235">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757" w:type="pct"/>
            <w:gridSpan w:val="4"/>
            <w:tcBorders>
              <w:top w:val="single" w:color="000000" w:sz="4" w:space="0"/>
              <w:left w:val="nil"/>
              <w:bottom w:val="single" w:color="000000" w:sz="4" w:space="0"/>
              <w:right w:val="single" w:color="000000" w:sz="4" w:space="0"/>
            </w:tcBorders>
            <w:shd w:val="clear" w:color="auto" w:fill="auto"/>
            <w:vAlign w:val="center"/>
          </w:tcPr>
          <w:p w14:paraId="3AA00532">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2F4C7BC2">
        <w:tblPrEx>
          <w:tblCellMar>
            <w:top w:w="0" w:type="dxa"/>
            <w:left w:w="108" w:type="dxa"/>
            <w:bottom w:w="0" w:type="dxa"/>
            <w:right w:w="108" w:type="dxa"/>
          </w:tblCellMar>
        </w:tblPrEx>
        <w:trPr>
          <w:trHeight w:val="621" w:hRule="atLeast"/>
        </w:trPr>
        <w:tc>
          <w:tcPr>
            <w:tcW w:w="257" w:type="pct"/>
            <w:vMerge w:val="continue"/>
            <w:tcBorders>
              <w:top w:val="nil"/>
              <w:left w:val="single" w:color="000000" w:sz="4" w:space="0"/>
              <w:bottom w:val="single" w:color="000000" w:sz="4" w:space="0"/>
              <w:right w:val="single" w:color="000000" w:sz="4" w:space="0"/>
            </w:tcBorders>
            <w:vAlign w:val="center"/>
          </w:tcPr>
          <w:p w14:paraId="57D1B270">
            <w:pPr>
              <w:widowControl/>
              <w:jc w:val="left"/>
              <w:rPr>
                <w:rFonts w:ascii="宋体" w:hAnsi="宋体" w:cs="宋体"/>
                <w:color w:val="000000"/>
                <w:kern w:val="0"/>
                <w:sz w:val="18"/>
                <w:szCs w:val="18"/>
              </w:rPr>
            </w:pPr>
          </w:p>
        </w:tc>
        <w:tc>
          <w:tcPr>
            <w:tcW w:w="653" w:type="pct"/>
            <w:vMerge w:val="continue"/>
            <w:tcBorders>
              <w:top w:val="nil"/>
              <w:left w:val="single" w:color="000000" w:sz="4" w:space="0"/>
              <w:bottom w:val="single" w:color="000000" w:sz="4" w:space="0"/>
              <w:right w:val="single" w:color="000000" w:sz="4" w:space="0"/>
            </w:tcBorders>
            <w:vAlign w:val="center"/>
          </w:tcPr>
          <w:p w14:paraId="112907D6">
            <w:pPr>
              <w:widowControl/>
              <w:jc w:val="left"/>
              <w:rPr>
                <w:rFonts w:ascii="宋体" w:hAnsi="宋体" w:cs="宋体"/>
                <w:color w:val="000000"/>
                <w:kern w:val="0"/>
                <w:sz w:val="18"/>
                <w:szCs w:val="18"/>
              </w:rPr>
            </w:pPr>
          </w:p>
        </w:tc>
        <w:tc>
          <w:tcPr>
            <w:tcW w:w="2333" w:type="pct"/>
            <w:gridSpan w:val="5"/>
            <w:tcBorders>
              <w:top w:val="single" w:color="000000" w:sz="4" w:space="0"/>
              <w:left w:val="nil"/>
              <w:bottom w:val="single" w:color="000000" w:sz="4" w:space="0"/>
              <w:right w:val="single" w:color="000000" w:sz="4" w:space="0"/>
            </w:tcBorders>
            <w:shd w:val="clear" w:color="auto" w:fill="auto"/>
            <w:vAlign w:val="center"/>
          </w:tcPr>
          <w:p w14:paraId="21E6CFEF">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1757" w:type="pct"/>
            <w:gridSpan w:val="4"/>
            <w:tcBorders>
              <w:top w:val="single" w:color="000000" w:sz="4" w:space="0"/>
              <w:left w:val="nil"/>
              <w:bottom w:val="single" w:color="000000" w:sz="4" w:space="0"/>
              <w:right w:val="single" w:color="000000" w:sz="4" w:space="0"/>
            </w:tcBorders>
            <w:shd w:val="clear" w:color="auto" w:fill="auto"/>
            <w:vAlign w:val="center"/>
          </w:tcPr>
          <w:p w14:paraId="7E06D18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保险缴纳足额、及时</w:t>
            </w:r>
          </w:p>
        </w:tc>
      </w:tr>
      <w:tr w14:paraId="0CB5D480">
        <w:tblPrEx>
          <w:tblCellMar>
            <w:top w:w="0" w:type="dxa"/>
            <w:left w:w="108" w:type="dxa"/>
            <w:bottom w:w="0" w:type="dxa"/>
            <w:right w:w="108" w:type="dxa"/>
          </w:tblCellMar>
        </w:tblPrEx>
        <w:trPr>
          <w:trHeight w:val="693" w:hRule="atLeast"/>
        </w:trPr>
        <w:tc>
          <w:tcPr>
            <w:tcW w:w="257" w:type="pct"/>
            <w:vMerge w:val="continue"/>
            <w:tcBorders>
              <w:top w:val="nil"/>
              <w:left w:val="single" w:color="000000" w:sz="4" w:space="0"/>
              <w:bottom w:val="single" w:color="000000" w:sz="4" w:space="0"/>
              <w:right w:val="single" w:color="000000" w:sz="4" w:space="0"/>
            </w:tcBorders>
            <w:vAlign w:val="center"/>
          </w:tcPr>
          <w:p w14:paraId="14414763">
            <w:pPr>
              <w:widowControl/>
              <w:jc w:val="left"/>
              <w:rPr>
                <w:rFonts w:ascii="宋体" w:hAnsi="宋体" w:cs="宋体"/>
                <w:color w:val="000000"/>
                <w:kern w:val="0"/>
                <w:sz w:val="18"/>
                <w:szCs w:val="18"/>
              </w:rPr>
            </w:pPr>
          </w:p>
        </w:tc>
        <w:tc>
          <w:tcPr>
            <w:tcW w:w="653" w:type="pct"/>
            <w:tcBorders>
              <w:top w:val="nil"/>
              <w:left w:val="nil"/>
              <w:bottom w:val="single" w:color="000000" w:sz="4" w:space="0"/>
              <w:right w:val="single" w:color="000000" w:sz="4" w:space="0"/>
            </w:tcBorders>
            <w:shd w:val="clear" w:color="auto" w:fill="auto"/>
            <w:vAlign w:val="center"/>
          </w:tcPr>
          <w:p w14:paraId="5CEF79E6">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90" w:type="pct"/>
            <w:gridSpan w:val="9"/>
            <w:tcBorders>
              <w:top w:val="single" w:color="000000" w:sz="4" w:space="0"/>
              <w:left w:val="nil"/>
              <w:bottom w:val="single" w:color="000000" w:sz="4" w:space="0"/>
              <w:right w:val="single" w:color="000000" w:sz="4" w:space="0"/>
            </w:tcBorders>
            <w:shd w:val="clear" w:color="auto" w:fill="auto"/>
            <w:vAlign w:val="center"/>
          </w:tcPr>
          <w:p w14:paraId="17A14D74">
            <w:pPr>
              <w:widowControl/>
              <w:jc w:val="left"/>
              <w:rPr>
                <w:rFonts w:ascii="宋体" w:hAnsi="宋体" w:cs="宋体"/>
                <w:color w:val="000000"/>
                <w:kern w:val="0"/>
                <w:sz w:val="18"/>
                <w:szCs w:val="18"/>
              </w:rPr>
            </w:pPr>
            <w:r>
              <w:rPr>
                <w:rFonts w:hint="eastAsia" w:ascii="宋体" w:hAnsi="宋体" w:cs="宋体"/>
                <w:color w:val="000000"/>
                <w:kern w:val="0"/>
                <w:sz w:val="18"/>
                <w:szCs w:val="18"/>
              </w:rPr>
              <w:t>根据人员保险发放缴纳实际情况，每月及时为职工缴纳保险，确保人员工作稳定。</w:t>
            </w:r>
          </w:p>
        </w:tc>
      </w:tr>
      <w:tr w14:paraId="5B1F8282">
        <w:tblPrEx>
          <w:tblCellMar>
            <w:top w:w="0" w:type="dxa"/>
            <w:left w:w="108" w:type="dxa"/>
            <w:bottom w:w="0" w:type="dxa"/>
            <w:right w:w="108" w:type="dxa"/>
          </w:tblCellMar>
        </w:tblPrEx>
        <w:trPr>
          <w:trHeight w:val="621" w:hRule="atLeast"/>
        </w:trPr>
        <w:tc>
          <w:tcPr>
            <w:tcW w:w="257" w:type="pct"/>
            <w:vMerge w:val="restart"/>
            <w:tcBorders>
              <w:top w:val="nil"/>
              <w:left w:val="single" w:color="000000" w:sz="4" w:space="0"/>
              <w:bottom w:val="single" w:color="000000" w:sz="4" w:space="0"/>
              <w:right w:val="single" w:color="000000" w:sz="4" w:space="0"/>
            </w:tcBorders>
            <w:shd w:val="clear" w:color="auto" w:fill="auto"/>
            <w:vAlign w:val="center"/>
          </w:tcPr>
          <w:p w14:paraId="7FD69CB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3" w:type="pct"/>
            <w:tcBorders>
              <w:top w:val="nil"/>
              <w:left w:val="nil"/>
              <w:bottom w:val="single" w:color="000000" w:sz="4" w:space="0"/>
              <w:right w:val="single" w:color="000000" w:sz="4" w:space="0"/>
            </w:tcBorders>
            <w:shd w:val="clear" w:color="auto" w:fill="auto"/>
            <w:vAlign w:val="center"/>
          </w:tcPr>
          <w:p w14:paraId="5750737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74" w:type="pct"/>
            <w:tcBorders>
              <w:top w:val="nil"/>
              <w:left w:val="nil"/>
              <w:bottom w:val="single" w:color="000000" w:sz="4" w:space="0"/>
              <w:right w:val="single" w:color="000000" w:sz="4" w:space="0"/>
            </w:tcBorders>
            <w:shd w:val="clear" w:color="auto" w:fill="auto"/>
            <w:vAlign w:val="center"/>
          </w:tcPr>
          <w:p w14:paraId="5012E20A">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80" w:type="pct"/>
            <w:tcBorders>
              <w:top w:val="nil"/>
              <w:left w:val="nil"/>
              <w:bottom w:val="single" w:color="000000" w:sz="4" w:space="0"/>
              <w:right w:val="single" w:color="000000" w:sz="4" w:space="0"/>
            </w:tcBorders>
            <w:shd w:val="clear" w:color="auto" w:fill="auto"/>
            <w:vAlign w:val="center"/>
          </w:tcPr>
          <w:p w14:paraId="015B88B9">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79" w:type="pct"/>
            <w:gridSpan w:val="3"/>
            <w:tcBorders>
              <w:top w:val="single" w:color="000000" w:sz="4" w:space="0"/>
              <w:left w:val="nil"/>
              <w:bottom w:val="single" w:color="000000" w:sz="4" w:space="0"/>
              <w:right w:val="single" w:color="000000" w:sz="4" w:space="0"/>
            </w:tcBorders>
            <w:shd w:val="clear" w:color="auto" w:fill="auto"/>
            <w:vAlign w:val="center"/>
          </w:tcPr>
          <w:p w14:paraId="21B34A9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45" w:type="pct"/>
            <w:tcBorders>
              <w:top w:val="nil"/>
              <w:left w:val="nil"/>
              <w:bottom w:val="single" w:color="000000" w:sz="4" w:space="0"/>
              <w:right w:val="single" w:color="000000" w:sz="4" w:space="0"/>
            </w:tcBorders>
            <w:shd w:val="clear" w:color="auto" w:fill="auto"/>
            <w:vAlign w:val="center"/>
          </w:tcPr>
          <w:p w14:paraId="78212BC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17" w:type="pct"/>
            <w:tcBorders>
              <w:top w:val="nil"/>
              <w:left w:val="nil"/>
              <w:bottom w:val="single" w:color="000000" w:sz="4" w:space="0"/>
              <w:right w:val="single" w:color="000000" w:sz="4" w:space="0"/>
            </w:tcBorders>
            <w:shd w:val="clear" w:color="auto" w:fill="auto"/>
            <w:vAlign w:val="center"/>
          </w:tcPr>
          <w:p w14:paraId="6BDE679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9" w:type="pct"/>
            <w:tcBorders>
              <w:top w:val="nil"/>
              <w:left w:val="nil"/>
              <w:bottom w:val="single" w:color="000000" w:sz="4" w:space="0"/>
              <w:right w:val="single" w:color="000000" w:sz="4" w:space="0"/>
            </w:tcBorders>
            <w:shd w:val="clear" w:color="auto" w:fill="auto"/>
            <w:vAlign w:val="center"/>
          </w:tcPr>
          <w:p w14:paraId="3D368E09">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47" w:type="pct"/>
            <w:tcBorders>
              <w:top w:val="nil"/>
              <w:left w:val="nil"/>
              <w:bottom w:val="single" w:color="000000" w:sz="4" w:space="0"/>
              <w:right w:val="single" w:color="000000" w:sz="4" w:space="0"/>
            </w:tcBorders>
            <w:shd w:val="clear" w:color="auto" w:fill="auto"/>
            <w:vAlign w:val="center"/>
          </w:tcPr>
          <w:p w14:paraId="2F5DFE5A">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CE227CD">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26F5DF0B">
            <w:pPr>
              <w:widowControl/>
              <w:jc w:val="left"/>
              <w:rPr>
                <w:rFonts w:ascii="宋体" w:hAnsi="宋体" w:cs="宋体"/>
                <w:color w:val="000000"/>
                <w:kern w:val="0"/>
                <w:sz w:val="18"/>
                <w:szCs w:val="18"/>
              </w:rPr>
            </w:pPr>
          </w:p>
        </w:tc>
        <w:tc>
          <w:tcPr>
            <w:tcW w:w="653" w:type="pct"/>
            <w:tcBorders>
              <w:top w:val="nil"/>
              <w:left w:val="nil"/>
              <w:bottom w:val="single" w:color="000000" w:sz="4" w:space="0"/>
              <w:right w:val="single" w:color="000000" w:sz="4" w:space="0"/>
            </w:tcBorders>
            <w:shd w:val="clear" w:color="auto" w:fill="auto"/>
            <w:vAlign w:val="center"/>
          </w:tcPr>
          <w:p w14:paraId="76F7DDF0">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74" w:type="pct"/>
            <w:tcBorders>
              <w:top w:val="nil"/>
              <w:left w:val="nil"/>
              <w:bottom w:val="single" w:color="000000" w:sz="4" w:space="0"/>
              <w:right w:val="single" w:color="000000" w:sz="4" w:space="0"/>
            </w:tcBorders>
            <w:shd w:val="clear" w:color="auto" w:fill="auto"/>
            <w:vAlign w:val="center"/>
          </w:tcPr>
          <w:p w14:paraId="7330A284">
            <w:pPr>
              <w:widowControl/>
              <w:jc w:val="center"/>
              <w:rPr>
                <w:rFonts w:ascii="宋体" w:hAnsi="宋体" w:cs="宋体"/>
                <w:color w:val="000000"/>
                <w:kern w:val="0"/>
                <w:sz w:val="18"/>
                <w:szCs w:val="18"/>
              </w:rPr>
            </w:pPr>
            <w:r>
              <w:rPr>
                <w:rFonts w:hint="eastAsia" w:ascii="宋体" w:hAnsi="宋体" w:cs="宋体"/>
                <w:color w:val="000000"/>
                <w:kern w:val="0"/>
                <w:sz w:val="18"/>
                <w:szCs w:val="18"/>
              </w:rPr>
              <w:t>10.38</w:t>
            </w:r>
          </w:p>
        </w:tc>
        <w:tc>
          <w:tcPr>
            <w:tcW w:w="680" w:type="pct"/>
            <w:tcBorders>
              <w:top w:val="nil"/>
              <w:left w:val="nil"/>
              <w:bottom w:val="single" w:color="000000" w:sz="4" w:space="0"/>
              <w:right w:val="single" w:color="000000" w:sz="4" w:space="0"/>
            </w:tcBorders>
            <w:shd w:val="clear" w:color="auto" w:fill="auto"/>
            <w:vAlign w:val="center"/>
          </w:tcPr>
          <w:p w14:paraId="177B5289">
            <w:pPr>
              <w:widowControl/>
              <w:jc w:val="center"/>
              <w:rPr>
                <w:rFonts w:ascii="宋体" w:hAnsi="宋体" w:cs="宋体"/>
                <w:color w:val="000000"/>
                <w:kern w:val="0"/>
                <w:sz w:val="18"/>
                <w:szCs w:val="18"/>
              </w:rPr>
            </w:pPr>
            <w:r>
              <w:rPr>
                <w:rFonts w:hint="eastAsia" w:ascii="宋体" w:hAnsi="宋体" w:cs="宋体"/>
                <w:color w:val="000000"/>
                <w:kern w:val="0"/>
                <w:sz w:val="18"/>
                <w:szCs w:val="18"/>
              </w:rPr>
              <w:t>9.58</w:t>
            </w:r>
          </w:p>
        </w:tc>
        <w:tc>
          <w:tcPr>
            <w:tcW w:w="1079" w:type="pct"/>
            <w:gridSpan w:val="3"/>
            <w:tcBorders>
              <w:top w:val="single" w:color="000000" w:sz="4" w:space="0"/>
              <w:left w:val="nil"/>
              <w:bottom w:val="single" w:color="000000" w:sz="4" w:space="0"/>
              <w:right w:val="single" w:color="000000" w:sz="4" w:space="0"/>
            </w:tcBorders>
            <w:shd w:val="clear" w:color="auto" w:fill="auto"/>
            <w:vAlign w:val="center"/>
          </w:tcPr>
          <w:p w14:paraId="529FBFCE">
            <w:pPr>
              <w:widowControl/>
              <w:jc w:val="center"/>
              <w:rPr>
                <w:rFonts w:ascii="宋体" w:hAnsi="宋体" w:cs="宋体"/>
                <w:color w:val="000000"/>
                <w:kern w:val="0"/>
                <w:sz w:val="18"/>
                <w:szCs w:val="18"/>
              </w:rPr>
            </w:pPr>
            <w:r>
              <w:rPr>
                <w:rFonts w:hint="eastAsia" w:ascii="宋体" w:hAnsi="宋体" w:cs="宋体"/>
                <w:color w:val="000000"/>
                <w:kern w:val="0"/>
                <w:sz w:val="18"/>
                <w:szCs w:val="18"/>
              </w:rPr>
              <w:t>9.58</w:t>
            </w:r>
          </w:p>
        </w:tc>
        <w:tc>
          <w:tcPr>
            <w:tcW w:w="445" w:type="pct"/>
            <w:tcBorders>
              <w:top w:val="nil"/>
              <w:left w:val="nil"/>
              <w:bottom w:val="single" w:color="000000" w:sz="4" w:space="0"/>
              <w:right w:val="single" w:color="000000" w:sz="4" w:space="0"/>
            </w:tcBorders>
            <w:shd w:val="clear" w:color="auto" w:fill="auto"/>
            <w:vAlign w:val="center"/>
          </w:tcPr>
          <w:p w14:paraId="411BEBD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17" w:type="pct"/>
            <w:tcBorders>
              <w:top w:val="nil"/>
              <w:left w:val="nil"/>
              <w:bottom w:val="single" w:color="000000" w:sz="4" w:space="0"/>
              <w:right w:val="single" w:color="000000" w:sz="4" w:space="0"/>
            </w:tcBorders>
            <w:shd w:val="clear" w:color="auto" w:fill="auto"/>
            <w:vAlign w:val="center"/>
          </w:tcPr>
          <w:p w14:paraId="53A68E8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49" w:type="pct"/>
            <w:tcBorders>
              <w:top w:val="nil"/>
              <w:left w:val="nil"/>
              <w:bottom w:val="single" w:color="000000" w:sz="4" w:space="0"/>
              <w:right w:val="single" w:color="000000" w:sz="4" w:space="0"/>
            </w:tcBorders>
            <w:shd w:val="clear" w:color="auto" w:fill="auto"/>
            <w:vAlign w:val="center"/>
          </w:tcPr>
          <w:p w14:paraId="3E2A43F4">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847" w:type="pct"/>
            <w:vMerge w:val="restart"/>
            <w:tcBorders>
              <w:top w:val="nil"/>
              <w:left w:val="single" w:color="000000" w:sz="4" w:space="0"/>
              <w:bottom w:val="single" w:color="000000" w:sz="4" w:space="0"/>
              <w:right w:val="single" w:color="000000" w:sz="4" w:space="0"/>
            </w:tcBorders>
            <w:shd w:val="clear" w:color="auto" w:fill="auto"/>
            <w:vAlign w:val="center"/>
          </w:tcPr>
          <w:p w14:paraId="51CA3E7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年中追减-0.8万元</w:t>
            </w:r>
          </w:p>
        </w:tc>
      </w:tr>
      <w:tr w14:paraId="35A9C8FC">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49F8B0D9">
            <w:pPr>
              <w:widowControl/>
              <w:jc w:val="left"/>
              <w:rPr>
                <w:rFonts w:ascii="宋体" w:hAnsi="宋体" w:cs="宋体"/>
                <w:color w:val="000000"/>
                <w:kern w:val="0"/>
                <w:sz w:val="18"/>
                <w:szCs w:val="18"/>
              </w:rPr>
            </w:pPr>
          </w:p>
        </w:tc>
        <w:tc>
          <w:tcPr>
            <w:tcW w:w="653" w:type="pct"/>
            <w:tcBorders>
              <w:top w:val="nil"/>
              <w:left w:val="nil"/>
              <w:bottom w:val="single" w:color="000000" w:sz="4" w:space="0"/>
              <w:right w:val="single" w:color="000000" w:sz="4" w:space="0"/>
            </w:tcBorders>
            <w:shd w:val="clear" w:color="auto" w:fill="auto"/>
            <w:vAlign w:val="center"/>
          </w:tcPr>
          <w:p w14:paraId="6E768ABF">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74" w:type="pct"/>
            <w:tcBorders>
              <w:top w:val="nil"/>
              <w:left w:val="nil"/>
              <w:bottom w:val="single" w:color="000000" w:sz="4" w:space="0"/>
              <w:right w:val="single" w:color="000000" w:sz="4" w:space="0"/>
            </w:tcBorders>
            <w:shd w:val="clear" w:color="auto" w:fill="auto"/>
            <w:vAlign w:val="center"/>
          </w:tcPr>
          <w:p w14:paraId="3DD4133B">
            <w:pPr>
              <w:widowControl/>
              <w:jc w:val="center"/>
              <w:rPr>
                <w:rFonts w:ascii="宋体" w:hAnsi="宋体" w:cs="宋体"/>
                <w:color w:val="000000"/>
                <w:kern w:val="0"/>
                <w:sz w:val="18"/>
                <w:szCs w:val="18"/>
              </w:rPr>
            </w:pPr>
            <w:r>
              <w:rPr>
                <w:rFonts w:hint="eastAsia" w:ascii="宋体" w:hAnsi="宋体" w:cs="宋体"/>
                <w:color w:val="000000"/>
                <w:kern w:val="0"/>
                <w:sz w:val="18"/>
                <w:szCs w:val="18"/>
              </w:rPr>
              <w:t>10.38</w:t>
            </w:r>
          </w:p>
        </w:tc>
        <w:tc>
          <w:tcPr>
            <w:tcW w:w="680" w:type="pct"/>
            <w:tcBorders>
              <w:top w:val="nil"/>
              <w:left w:val="nil"/>
              <w:bottom w:val="single" w:color="000000" w:sz="4" w:space="0"/>
              <w:right w:val="single" w:color="000000" w:sz="4" w:space="0"/>
            </w:tcBorders>
            <w:shd w:val="clear" w:color="auto" w:fill="auto"/>
            <w:vAlign w:val="center"/>
          </w:tcPr>
          <w:p w14:paraId="2982BE7D">
            <w:pPr>
              <w:widowControl/>
              <w:jc w:val="center"/>
              <w:rPr>
                <w:rFonts w:ascii="宋体" w:hAnsi="宋体" w:cs="宋体"/>
                <w:color w:val="000000"/>
                <w:kern w:val="0"/>
                <w:sz w:val="18"/>
                <w:szCs w:val="18"/>
              </w:rPr>
            </w:pPr>
            <w:r>
              <w:rPr>
                <w:rFonts w:hint="eastAsia" w:ascii="宋体" w:hAnsi="宋体" w:cs="宋体"/>
                <w:color w:val="000000"/>
                <w:kern w:val="0"/>
                <w:sz w:val="18"/>
                <w:szCs w:val="18"/>
              </w:rPr>
              <w:t>9.58</w:t>
            </w:r>
          </w:p>
        </w:tc>
        <w:tc>
          <w:tcPr>
            <w:tcW w:w="1079" w:type="pct"/>
            <w:gridSpan w:val="3"/>
            <w:tcBorders>
              <w:top w:val="single" w:color="000000" w:sz="4" w:space="0"/>
              <w:left w:val="nil"/>
              <w:bottom w:val="single" w:color="000000" w:sz="4" w:space="0"/>
              <w:right w:val="single" w:color="000000" w:sz="4" w:space="0"/>
            </w:tcBorders>
            <w:shd w:val="clear" w:color="auto" w:fill="auto"/>
            <w:vAlign w:val="center"/>
          </w:tcPr>
          <w:p w14:paraId="1C4A01A2">
            <w:pPr>
              <w:widowControl/>
              <w:jc w:val="center"/>
              <w:rPr>
                <w:rFonts w:ascii="宋体" w:hAnsi="宋体" w:cs="宋体"/>
                <w:color w:val="000000"/>
                <w:kern w:val="0"/>
                <w:sz w:val="18"/>
                <w:szCs w:val="18"/>
              </w:rPr>
            </w:pPr>
            <w:r>
              <w:rPr>
                <w:rFonts w:hint="eastAsia" w:ascii="宋体" w:hAnsi="宋体" w:cs="宋体"/>
                <w:color w:val="000000"/>
                <w:kern w:val="0"/>
                <w:sz w:val="18"/>
                <w:szCs w:val="18"/>
              </w:rPr>
              <w:t>9.58</w:t>
            </w:r>
          </w:p>
        </w:tc>
        <w:tc>
          <w:tcPr>
            <w:tcW w:w="445" w:type="pct"/>
            <w:tcBorders>
              <w:top w:val="nil"/>
              <w:left w:val="nil"/>
              <w:bottom w:val="single" w:color="000000" w:sz="4" w:space="0"/>
              <w:right w:val="single" w:color="000000" w:sz="4" w:space="0"/>
            </w:tcBorders>
            <w:shd w:val="clear" w:color="auto" w:fill="auto"/>
            <w:vAlign w:val="center"/>
          </w:tcPr>
          <w:p w14:paraId="3EA6718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17" w:type="pct"/>
            <w:tcBorders>
              <w:top w:val="nil"/>
              <w:left w:val="nil"/>
              <w:bottom w:val="single" w:color="000000" w:sz="4" w:space="0"/>
              <w:right w:val="single" w:color="000000" w:sz="4" w:space="0"/>
            </w:tcBorders>
            <w:shd w:val="clear" w:color="auto" w:fill="auto"/>
            <w:vAlign w:val="center"/>
          </w:tcPr>
          <w:p w14:paraId="13DA7F4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9" w:type="pct"/>
            <w:tcBorders>
              <w:top w:val="nil"/>
              <w:left w:val="nil"/>
              <w:bottom w:val="single" w:color="000000" w:sz="4" w:space="0"/>
              <w:right w:val="single" w:color="000000" w:sz="4" w:space="0"/>
            </w:tcBorders>
            <w:shd w:val="clear" w:color="auto" w:fill="auto"/>
            <w:vAlign w:val="center"/>
          </w:tcPr>
          <w:p w14:paraId="6AFB097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47" w:type="pct"/>
            <w:vMerge w:val="continue"/>
            <w:tcBorders>
              <w:top w:val="nil"/>
              <w:left w:val="single" w:color="000000" w:sz="4" w:space="0"/>
              <w:bottom w:val="single" w:color="000000" w:sz="4" w:space="0"/>
              <w:right w:val="single" w:color="000000" w:sz="4" w:space="0"/>
            </w:tcBorders>
            <w:vAlign w:val="center"/>
          </w:tcPr>
          <w:p w14:paraId="1407A61D">
            <w:pPr>
              <w:widowControl/>
              <w:jc w:val="left"/>
              <w:rPr>
                <w:rFonts w:ascii="Courier New" w:hAnsi="Courier New" w:cs="Courier New"/>
                <w:color w:val="000000"/>
                <w:kern w:val="0"/>
                <w:sz w:val="18"/>
                <w:szCs w:val="18"/>
              </w:rPr>
            </w:pPr>
          </w:p>
        </w:tc>
      </w:tr>
      <w:tr w14:paraId="1AAFEAEC">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6686A027">
            <w:pPr>
              <w:widowControl/>
              <w:jc w:val="left"/>
              <w:rPr>
                <w:rFonts w:ascii="宋体" w:hAnsi="宋体" w:cs="宋体"/>
                <w:color w:val="000000"/>
                <w:kern w:val="0"/>
                <w:sz w:val="18"/>
                <w:szCs w:val="18"/>
              </w:rPr>
            </w:pPr>
          </w:p>
        </w:tc>
        <w:tc>
          <w:tcPr>
            <w:tcW w:w="653" w:type="pct"/>
            <w:tcBorders>
              <w:top w:val="nil"/>
              <w:left w:val="nil"/>
              <w:bottom w:val="single" w:color="000000" w:sz="4" w:space="0"/>
              <w:right w:val="single" w:color="000000" w:sz="4" w:space="0"/>
            </w:tcBorders>
            <w:shd w:val="clear" w:color="auto" w:fill="auto"/>
            <w:vAlign w:val="center"/>
          </w:tcPr>
          <w:p w14:paraId="798A8048">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74" w:type="pct"/>
            <w:tcBorders>
              <w:top w:val="nil"/>
              <w:left w:val="nil"/>
              <w:bottom w:val="single" w:color="000000" w:sz="4" w:space="0"/>
              <w:right w:val="single" w:color="000000" w:sz="4" w:space="0"/>
            </w:tcBorders>
            <w:shd w:val="clear" w:color="auto" w:fill="auto"/>
            <w:vAlign w:val="center"/>
          </w:tcPr>
          <w:p w14:paraId="1402A91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80" w:type="pct"/>
            <w:tcBorders>
              <w:top w:val="nil"/>
              <w:left w:val="nil"/>
              <w:bottom w:val="single" w:color="000000" w:sz="4" w:space="0"/>
              <w:right w:val="single" w:color="000000" w:sz="4" w:space="0"/>
            </w:tcBorders>
            <w:shd w:val="clear" w:color="auto" w:fill="auto"/>
            <w:vAlign w:val="center"/>
          </w:tcPr>
          <w:p w14:paraId="6E667DA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9" w:type="pct"/>
            <w:gridSpan w:val="3"/>
            <w:tcBorders>
              <w:top w:val="single" w:color="000000" w:sz="4" w:space="0"/>
              <w:left w:val="nil"/>
              <w:bottom w:val="single" w:color="000000" w:sz="4" w:space="0"/>
              <w:right w:val="single" w:color="000000" w:sz="4" w:space="0"/>
            </w:tcBorders>
            <w:shd w:val="clear" w:color="auto" w:fill="auto"/>
            <w:vAlign w:val="center"/>
          </w:tcPr>
          <w:p w14:paraId="3400C94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45" w:type="pct"/>
            <w:tcBorders>
              <w:top w:val="nil"/>
              <w:left w:val="nil"/>
              <w:bottom w:val="single" w:color="000000" w:sz="4" w:space="0"/>
              <w:right w:val="single" w:color="000000" w:sz="4" w:space="0"/>
            </w:tcBorders>
            <w:shd w:val="clear" w:color="auto" w:fill="auto"/>
            <w:vAlign w:val="center"/>
          </w:tcPr>
          <w:p w14:paraId="013F9BC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7" w:type="pct"/>
            <w:tcBorders>
              <w:top w:val="nil"/>
              <w:left w:val="nil"/>
              <w:bottom w:val="single" w:color="000000" w:sz="4" w:space="0"/>
              <w:right w:val="single" w:color="000000" w:sz="4" w:space="0"/>
            </w:tcBorders>
            <w:shd w:val="clear" w:color="auto" w:fill="auto"/>
            <w:vAlign w:val="center"/>
          </w:tcPr>
          <w:p w14:paraId="7C62647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9" w:type="pct"/>
            <w:tcBorders>
              <w:top w:val="nil"/>
              <w:left w:val="nil"/>
              <w:bottom w:val="single" w:color="000000" w:sz="4" w:space="0"/>
              <w:right w:val="single" w:color="000000" w:sz="4" w:space="0"/>
            </w:tcBorders>
            <w:shd w:val="clear" w:color="auto" w:fill="auto"/>
            <w:vAlign w:val="center"/>
          </w:tcPr>
          <w:p w14:paraId="4D9E3E3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7" w:type="pct"/>
            <w:vMerge w:val="continue"/>
            <w:tcBorders>
              <w:top w:val="nil"/>
              <w:left w:val="single" w:color="000000" w:sz="4" w:space="0"/>
              <w:bottom w:val="single" w:color="000000" w:sz="4" w:space="0"/>
              <w:right w:val="single" w:color="000000" w:sz="4" w:space="0"/>
            </w:tcBorders>
            <w:vAlign w:val="center"/>
          </w:tcPr>
          <w:p w14:paraId="45A5DE3E">
            <w:pPr>
              <w:widowControl/>
              <w:jc w:val="left"/>
              <w:rPr>
                <w:rFonts w:ascii="Courier New" w:hAnsi="Courier New" w:cs="Courier New"/>
                <w:color w:val="000000"/>
                <w:kern w:val="0"/>
                <w:sz w:val="18"/>
                <w:szCs w:val="18"/>
              </w:rPr>
            </w:pPr>
          </w:p>
        </w:tc>
      </w:tr>
      <w:tr w14:paraId="466C1EC0">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6E21C68C">
            <w:pPr>
              <w:widowControl/>
              <w:jc w:val="left"/>
              <w:rPr>
                <w:rFonts w:ascii="宋体" w:hAnsi="宋体" w:cs="宋体"/>
                <w:color w:val="000000"/>
                <w:kern w:val="0"/>
                <w:sz w:val="18"/>
                <w:szCs w:val="18"/>
              </w:rPr>
            </w:pPr>
          </w:p>
        </w:tc>
        <w:tc>
          <w:tcPr>
            <w:tcW w:w="653" w:type="pct"/>
            <w:tcBorders>
              <w:top w:val="nil"/>
              <w:left w:val="nil"/>
              <w:bottom w:val="single" w:color="000000" w:sz="4" w:space="0"/>
              <w:right w:val="single" w:color="000000" w:sz="4" w:space="0"/>
            </w:tcBorders>
            <w:shd w:val="clear" w:color="auto" w:fill="auto"/>
            <w:vAlign w:val="center"/>
          </w:tcPr>
          <w:p w14:paraId="4809AA73">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74" w:type="pct"/>
            <w:tcBorders>
              <w:top w:val="nil"/>
              <w:left w:val="nil"/>
              <w:bottom w:val="single" w:color="000000" w:sz="4" w:space="0"/>
              <w:right w:val="single" w:color="000000" w:sz="4" w:space="0"/>
            </w:tcBorders>
            <w:shd w:val="clear" w:color="auto" w:fill="auto"/>
            <w:vAlign w:val="center"/>
          </w:tcPr>
          <w:p w14:paraId="73F9A00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80" w:type="pct"/>
            <w:tcBorders>
              <w:top w:val="nil"/>
              <w:left w:val="nil"/>
              <w:bottom w:val="single" w:color="000000" w:sz="4" w:space="0"/>
              <w:right w:val="single" w:color="000000" w:sz="4" w:space="0"/>
            </w:tcBorders>
            <w:shd w:val="clear" w:color="auto" w:fill="auto"/>
            <w:vAlign w:val="center"/>
          </w:tcPr>
          <w:p w14:paraId="6B06479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9" w:type="pct"/>
            <w:gridSpan w:val="3"/>
            <w:tcBorders>
              <w:top w:val="single" w:color="000000" w:sz="4" w:space="0"/>
              <w:left w:val="nil"/>
              <w:bottom w:val="single" w:color="000000" w:sz="4" w:space="0"/>
              <w:right w:val="single" w:color="000000" w:sz="4" w:space="0"/>
            </w:tcBorders>
            <w:shd w:val="clear" w:color="auto" w:fill="auto"/>
            <w:vAlign w:val="center"/>
          </w:tcPr>
          <w:p w14:paraId="0E03E7E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45" w:type="pct"/>
            <w:tcBorders>
              <w:top w:val="nil"/>
              <w:left w:val="nil"/>
              <w:bottom w:val="single" w:color="000000" w:sz="4" w:space="0"/>
              <w:right w:val="single" w:color="000000" w:sz="4" w:space="0"/>
            </w:tcBorders>
            <w:shd w:val="clear" w:color="auto" w:fill="auto"/>
            <w:vAlign w:val="center"/>
          </w:tcPr>
          <w:p w14:paraId="6E212A6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7" w:type="pct"/>
            <w:tcBorders>
              <w:top w:val="nil"/>
              <w:left w:val="nil"/>
              <w:bottom w:val="single" w:color="000000" w:sz="4" w:space="0"/>
              <w:right w:val="single" w:color="000000" w:sz="4" w:space="0"/>
            </w:tcBorders>
            <w:shd w:val="clear" w:color="auto" w:fill="auto"/>
            <w:vAlign w:val="center"/>
          </w:tcPr>
          <w:p w14:paraId="19C85D9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9" w:type="pct"/>
            <w:tcBorders>
              <w:top w:val="nil"/>
              <w:left w:val="nil"/>
              <w:bottom w:val="single" w:color="000000" w:sz="4" w:space="0"/>
              <w:right w:val="single" w:color="000000" w:sz="4" w:space="0"/>
            </w:tcBorders>
            <w:shd w:val="clear" w:color="auto" w:fill="auto"/>
            <w:vAlign w:val="center"/>
          </w:tcPr>
          <w:p w14:paraId="296F3A6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7" w:type="pct"/>
            <w:vMerge w:val="continue"/>
            <w:tcBorders>
              <w:top w:val="nil"/>
              <w:left w:val="single" w:color="000000" w:sz="4" w:space="0"/>
              <w:bottom w:val="single" w:color="000000" w:sz="4" w:space="0"/>
              <w:right w:val="single" w:color="000000" w:sz="4" w:space="0"/>
            </w:tcBorders>
            <w:vAlign w:val="center"/>
          </w:tcPr>
          <w:p w14:paraId="616E0F9D">
            <w:pPr>
              <w:widowControl/>
              <w:jc w:val="left"/>
              <w:rPr>
                <w:rFonts w:ascii="Courier New" w:hAnsi="Courier New" w:cs="Courier New"/>
                <w:color w:val="000000"/>
                <w:kern w:val="0"/>
                <w:sz w:val="18"/>
                <w:szCs w:val="18"/>
              </w:rPr>
            </w:pPr>
          </w:p>
        </w:tc>
      </w:tr>
      <w:tr w14:paraId="61457C4F">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0439C33D">
            <w:pPr>
              <w:widowControl/>
              <w:jc w:val="left"/>
              <w:rPr>
                <w:rFonts w:ascii="宋体" w:hAnsi="宋体" w:cs="宋体"/>
                <w:color w:val="000000"/>
                <w:kern w:val="0"/>
                <w:sz w:val="18"/>
                <w:szCs w:val="18"/>
              </w:rPr>
            </w:pPr>
          </w:p>
        </w:tc>
        <w:tc>
          <w:tcPr>
            <w:tcW w:w="653" w:type="pct"/>
            <w:tcBorders>
              <w:top w:val="nil"/>
              <w:left w:val="nil"/>
              <w:bottom w:val="single" w:color="000000" w:sz="4" w:space="0"/>
              <w:right w:val="single" w:color="000000" w:sz="4" w:space="0"/>
            </w:tcBorders>
            <w:shd w:val="clear" w:color="auto" w:fill="auto"/>
            <w:vAlign w:val="center"/>
          </w:tcPr>
          <w:p w14:paraId="111DE8EA">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74" w:type="pct"/>
            <w:tcBorders>
              <w:top w:val="nil"/>
              <w:left w:val="nil"/>
              <w:bottom w:val="single" w:color="000000" w:sz="4" w:space="0"/>
              <w:right w:val="single" w:color="000000" w:sz="4" w:space="0"/>
            </w:tcBorders>
            <w:shd w:val="clear" w:color="auto" w:fill="auto"/>
            <w:vAlign w:val="center"/>
          </w:tcPr>
          <w:p w14:paraId="6BD3BF7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80" w:type="pct"/>
            <w:tcBorders>
              <w:top w:val="nil"/>
              <w:left w:val="nil"/>
              <w:bottom w:val="single" w:color="000000" w:sz="4" w:space="0"/>
              <w:right w:val="single" w:color="000000" w:sz="4" w:space="0"/>
            </w:tcBorders>
            <w:shd w:val="clear" w:color="auto" w:fill="auto"/>
            <w:vAlign w:val="center"/>
          </w:tcPr>
          <w:p w14:paraId="6FD7848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79" w:type="pct"/>
            <w:gridSpan w:val="3"/>
            <w:tcBorders>
              <w:top w:val="single" w:color="000000" w:sz="4" w:space="0"/>
              <w:left w:val="nil"/>
              <w:bottom w:val="single" w:color="000000" w:sz="4" w:space="0"/>
              <w:right w:val="single" w:color="000000" w:sz="4" w:space="0"/>
            </w:tcBorders>
            <w:shd w:val="clear" w:color="auto" w:fill="auto"/>
            <w:vAlign w:val="center"/>
          </w:tcPr>
          <w:p w14:paraId="0993A6D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45" w:type="pct"/>
            <w:tcBorders>
              <w:top w:val="nil"/>
              <w:left w:val="nil"/>
              <w:bottom w:val="single" w:color="000000" w:sz="4" w:space="0"/>
              <w:right w:val="single" w:color="000000" w:sz="4" w:space="0"/>
            </w:tcBorders>
            <w:shd w:val="clear" w:color="auto" w:fill="auto"/>
            <w:vAlign w:val="center"/>
          </w:tcPr>
          <w:p w14:paraId="61187AD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3D15340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9" w:type="pct"/>
            <w:tcBorders>
              <w:top w:val="nil"/>
              <w:left w:val="nil"/>
              <w:bottom w:val="single" w:color="000000" w:sz="4" w:space="0"/>
              <w:right w:val="single" w:color="000000" w:sz="4" w:space="0"/>
            </w:tcBorders>
            <w:shd w:val="clear" w:color="auto" w:fill="auto"/>
            <w:vAlign w:val="center"/>
          </w:tcPr>
          <w:p w14:paraId="7E27FD8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7" w:type="pct"/>
            <w:vMerge w:val="continue"/>
            <w:tcBorders>
              <w:top w:val="nil"/>
              <w:left w:val="single" w:color="000000" w:sz="4" w:space="0"/>
              <w:bottom w:val="single" w:color="000000" w:sz="4" w:space="0"/>
              <w:right w:val="single" w:color="000000" w:sz="4" w:space="0"/>
            </w:tcBorders>
            <w:vAlign w:val="center"/>
          </w:tcPr>
          <w:p w14:paraId="224DAFAC">
            <w:pPr>
              <w:widowControl/>
              <w:jc w:val="left"/>
              <w:rPr>
                <w:rFonts w:ascii="Courier New" w:hAnsi="Courier New" w:cs="Courier New"/>
                <w:color w:val="000000"/>
                <w:kern w:val="0"/>
                <w:sz w:val="18"/>
                <w:szCs w:val="18"/>
              </w:rPr>
            </w:pPr>
          </w:p>
        </w:tc>
      </w:tr>
      <w:tr w14:paraId="5B7EDA8C">
        <w:tblPrEx>
          <w:tblCellMar>
            <w:top w:w="0" w:type="dxa"/>
            <w:left w:w="108" w:type="dxa"/>
            <w:bottom w:w="0" w:type="dxa"/>
            <w:right w:w="108" w:type="dxa"/>
          </w:tblCellMar>
        </w:tblPrEx>
        <w:trPr>
          <w:trHeight w:val="621" w:hRule="atLeast"/>
        </w:trPr>
        <w:tc>
          <w:tcPr>
            <w:tcW w:w="257" w:type="pct"/>
            <w:vMerge w:val="restart"/>
            <w:tcBorders>
              <w:top w:val="nil"/>
              <w:left w:val="single" w:color="000000" w:sz="4" w:space="0"/>
              <w:bottom w:val="single" w:color="000000" w:sz="4" w:space="0"/>
              <w:right w:val="single" w:color="000000" w:sz="4" w:space="0"/>
            </w:tcBorders>
            <w:shd w:val="clear" w:color="auto" w:fill="auto"/>
            <w:vAlign w:val="center"/>
          </w:tcPr>
          <w:p w14:paraId="3F287AB7">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3" w:type="pct"/>
            <w:tcBorders>
              <w:top w:val="nil"/>
              <w:left w:val="nil"/>
              <w:bottom w:val="single" w:color="000000" w:sz="4" w:space="0"/>
              <w:right w:val="single" w:color="000000" w:sz="4" w:space="0"/>
            </w:tcBorders>
            <w:shd w:val="clear" w:color="auto" w:fill="auto"/>
            <w:vAlign w:val="center"/>
          </w:tcPr>
          <w:p w14:paraId="72C7D1FB">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74" w:type="pct"/>
            <w:tcBorders>
              <w:top w:val="nil"/>
              <w:left w:val="nil"/>
              <w:bottom w:val="single" w:color="000000" w:sz="4" w:space="0"/>
              <w:right w:val="single" w:color="000000" w:sz="4" w:space="0"/>
            </w:tcBorders>
            <w:shd w:val="clear" w:color="auto" w:fill="auto"/>
            <w:vAlign w:val="center"/>
          </w:tcPr>
          <w:p w14:paraId="10E26983">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80" w:type="pct"/>
            <w:tcBorders>
              <w:top w:val="nil"/>
              <w:left w:val="nil"/>
              <w:bottom w:val="single" w:color="000000" w:sz="4" w:space="0"/>
              <w:right w:val="single" w:color="000000" w:sz="4" w:space="0"/>
            </w:tcBorders>
            <w:shd w:val="clear" w:color="auto" w:fill="auto"/>
            <w:vAlign w:val="center"/>
          </w:tcPr>
          <w:p w14:paraId="1EE3239E">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05" w:type="pct"/>
            <w:tcBorders>
              <w:top w:val="nil"/>
              <w:left w:val="nil"/>
              <w:bottom w:val="single" w:color="000000" w:sz="4" w:space="0"/>
              <w:right w:val="single" w:color="000000" w:sz="4" w:space="0"/>
            </w:tcBorders>
            <w:shd w:val="clear" w:color="auto" w:fill="auto"/>
            <w:vAlign w:val="center"/>
          </w:tcPr>
          <w:p w14:paraId="02915A68">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70" w:type="pct"/>
            <w:tcBorders>
              <w:top w:val="nil"/>
              <w:left w:val="nil"/>
              <w:bottom w:val="single" w:color="000000" w:sz="4" w:space="0"/>
              <w:right w:val="single" w:color="000000" w:sz="4" w:space="0"/>
            </w:tcBorders>
            <w:shd w:val="clear" w:color="auto" w:fill="auto"/>
            <w:vAlign w:val="center"/>
          </w:tcPr>
          <w:p w14:paraId="53EF25D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05" w:type="pct"/>
            <w:tcBorders>
              <w:top w:val="nil"/>
              <w:left w:val="nil"/>
              <w:bottom w:val="single" w:color="000000" w:sz="4" w:space="0"/>
              <w:right w:val="single" w:color="000000" w:sz="4" w:space="0"/>
            </w:tcBorders>
            <w:shd w:val="clear" w:color="auto" w:fill="auto"/>
            <w:vAlign w:val="center"/>
          </w:tcPr>
          <w:p w14:paraId="763B8189">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45" w:type="pct"/>
            <w:tcBorders>
              <w:top w:val="nil"/>
              <w:left w:val="nil"/>
              <w:bottom w:val="single" w:color="000000" w:sz="4" w:space="0"/>
              <w:right w:val="single" w:color="000000" w:sz="4" w:space="0"/>
            </w:tcBorders>
            <w:shd w:val="clear" w:color="auto" w:fill="auto"/>
            <w:vAlign w:val="center"/>
          </w:tcPr>
          <w:p w14:paraId="7746E98B">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17" w:type="pct"/>
            <w:tcBorders>
              <w:top w:val="nil"/>
              <w:left w:val="nil"/>
              <w:bottom w:val="single" w:color="000000" w:sz="4" w:space="0"/>
              <w:right w:val="single" w:color="000000" w:sz="4" w:space="0"/>
            </w:tcBorders>
            <w:shd w:val="clear" w:color="auto" w:fill="auto"/>
            <w:vAlign w:val="center"/>
          </w:tcPr>
          <w:p w14:paraId="26AD50D0">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9" w:type="pct"/>
            <w:tcBorders>
              <w:top w:val="nil"/>
              <w:left w:val="nil"/>
              <w:bottom w:val="single" w:color="000000" w:sz="4" w:space="0"/>
              <w:right w:val="single" w:color="000000" w:sz="4" w:space="0"/>
            </w:tcBorders>
            <w:shd w:val="clear" w:color="auto" w:fill="auto"/>
            <w:vAlign w:val="center"/>
          </w:tcPr>
          <w:p w14:paraId="29ADE7A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47" w:type="pct"/>
            <w:tcBorders>
              <w:top w:val="nil"/>
              <w:left w:val="nil"/>
              <w:bottom w:val="single" w:color="000000" w:sz="4" w:space="0"/>
              <w:right w:val="single" w:color="000000" w:sz="4" w:space="0"/>
            </w:tcBorders>
            <w:shd w:val="clear" w:color="auto" w:fill="auto"/>
            <w:vAlign w:val="center"/>
          </w:tcPr>
          <w:p w14:paraId="370B514F">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2507C86">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100AFEBC">
            <w:pPr>
              <w:widowControl/>
              <w:jc w:val="left"/>
              <w:rPr>
                <w:rFonts w:ascii="宋体" w:hAnsi="宋体" w:cs="宋体"/>
                <w:color w:val="000000"/>
                <w:kern w:val="0"/>
                <w:sz w:val="18"/>
                <w:szCs w:val="18"/>
              </w:rPr>
            </w:pPr>
          </w:p>
        </w:tc>
        <w:tc>
          <w:tcPr>
            <w:tcW w:w="653" w:type="pct"/>
            <w:tcBorders>
              <w:top w:val="nil"/>
              <w:left w:val="nil"/>
              <w:bottom w:val="single" w:color="000000" w:sz="4" w:space="0"/>
              <w:right w:val="single" w:color="000000" w:sz="4" w:space="0"/>
            </w:tcBorders>
            <w:shd w:val="clear" w:color="auto" w:fill="auto"/>
            <w:vAlign w:val="center"/>
          </w:tcPr>
          <w:p w14:paraId="6CAA324C">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74" w:type="pct"/>
            <w:tcBorders>
              <w:top w:val="nil"/>
              <w:left w:val="nil"/>
              <w:bottom w:val="single" w:color="000000" w:sz="4" w:space="0"/>
              <w:right w:val="single" w:color="000000" w:sz="4" w:space="0"/>
            </w:tcBorders>
            <w:shd w:val="clear" w:color="auto" w:fill="auto"/>
            <w:vAlign w:val="center"/>
          </w:tcPr>
          <w:p w14:paraId="5E44CC4B">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680" w:type="pct"/>
            <w:tcBorders>
              <w:top w:val="nil"/>
              <w:left w:val="nil"/>
              <w:bottom w:val="single" w:color="000000" w:sz="4" w:space="0"/>
              <w:right w:val="single" w:color="000000" w:sz="4" w:space="0"/>
            </w:tcBorders>
            <w:shd w:val="clear" w:color="auto" w:fill="auto"/>
            <w:vAlign w:val="center"/>
          </w:tcPr>
          <w:p w14:paraId="37F75765">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205" w:type="pct"/>
            <w:tcBorders>
              <w:top w:val="nil"/>
              <w:left w:val="nil"/>
              <w:bottom w:val="single" w:color="000000" w:sz="4" w:space="0"/>
              <w:right w:val="single" w:color="000000" w:sz="4" w:space="0"/>
            </w:tcBorders>
            <w:shd w:val="clear" w:color="auto" w:fill="auto"/>
            <w:vAlign w:val="center"/>
          </w:tcPr>
          <w:p w14:paraId="7B22607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70" w:type="pct"/>
            <w:tcBorders>
              <w:top w:val="nil"/>
              <w:left w:val="nil"/>
              <w:bottom w:val="single" w:color="000000" w:sz="4" w:space="0"/>
              <w:right w:val="single" w:color="000000" w:sz="4" w:space="0"/>
            </w:tcBorders>
            <w:shd w:val="clear" w:color="auto" w:fill="auto"/>
            <w:vAlign w:val="center"/>
          </w:tcPr>
          <w:p w14:paraId="3606563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5" w:type="pct"/>
            <w:tcBorders>
              <w:top w:val="nil"/>
              <w:left w:val="nil"/>
              <w:bottom w:val="single" w:color="000000" w:sz="4" w:space="0"/>
              <w:right w:val="single" w:color="000000" w:sz="4" w:space="0"/>
            </w:tcBorders>
            <w:shd w:val="clear" w:color="auto" w:fill="auto"/>
            <w:vAlign w:val="center"/>
          </w:tcPr>
          <w:p w14:paraId="30AD4CA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5" w:type="pct"/>
            <w:tcBorders>
              <w:top w:val="nil"/>
              <w:left w:val="nil"/>
              <w:bottom w:val="single" w:color="000000" w:sz="4" w:space="0"/>
              <w:right w:val="single" w:color="000000" w:sz="4" w:space="0"/>
            </w:tcBorders>
            <w:shd w:val="clear" w:color="auto" w:fill="auto"/>
            <w:vAlign w:val="center"/>
          </w:tcPr>
          <w:p w14:paraId="65DD18A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17" w:type="pct"/>
            <w:tcBorders>
              <w:top w:val="nil"/>
              <w:left w:val="nil"/>
              <w:bottom w:val="single" w:color="000000" w:sz="4" w:space="0"/>
              <w:right w:val="single" w:color="000000" w:sz="4" w:space="0"/>
            </w:tcBorders>
            <w:shd w:val="clear" w:color="auto" w:fill="auto"/>
            <w:vAlign w:val="center"/>
          </w:tcPr>
          <w:p w14:paraId="31C071F3">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49" w:type="pct"/>
            <w:tcBorders>
              <w:top w:val="nil"/>
              <w:left w:val="nil"/>
              <w:bottom w:val="single" w:color="000000" w:sz="4" w:space="0"/>
              <w:right w:val="single" w:color="000000" w:sz="4" w:space="0"/>
            </w:tcBorders>
            <w:shd w:val="clear" w:color="auto" w:fill="auto"/>
            <w:vAlign w:val="center"/>
          </w:tcPr>
          <w:p w14:paraId="464BA3C1">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847" w:type="pct"/>
            <w:tcBorders>
              <w:top w:val="nil"/>
              <w:left w:val="nil"/>
              <w:bottom w:val="single" w:color="000000" w:sz="4" w:space="0"/>
              <w:right w:val="single" w:color="000000" w:sz="4" w:space="0"/>
            </w:tcBorders>
            <w:shd w:val="clear" w:color="auto" w:fill="auto"/>
            <w:vAlign w:val="center"/>
          </w:tcPr>
          <w:p w14:paraId="6CE865C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8CE5AEE">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6211C8F4">
            <w:pPr>
              <w:widowControl/>
              <w:jc w:val="left"/>
              <w:rPr>
                <w:rFonts w:ascii="宋体" w:hAnsi="宋体" w:cs="宋体"/>
                <w:color w:val="000000"/>
                <w:kern w:val="0"/>
                <w:sz w:val="18"/>
                <w:szCs w:val="18"/>
              </w:rPr>
            </w:pPr>
          </w:p>
        </w:tc>
        <w:tc>
          <w:tcPr>
            <w:tcW w:w="653" w:type="pct"/>
            <w:tcBorders>
              <w:top w:val="nil"/>
              <w:left w:val="nil"/>
              <w:bottom w:val="nil"/>
              <w:right w:val="single" w:color="000000" w:sz="4" w:space="0"/>
            </w:tcBorders>
            <w:shd w:val="clear" w:color="auto" w:fill="auto"/>
            <w:vAlign w:val="center"/>
          </w:tcPr>
          <w:p w14:paraId="7310DC50">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74" w:type="pct"/>
            <w:tcBorders>
              <w:top w:val="nil"/>
              <w:left w:val="nil"/>
              <w:bottom w:val="single" w:color="000000" w:sz="4" w:space="0"/>
              <w:right w:val="single" w:color="000000" w:sz="4" w:space="0"/>
            </w:tcBorders>
            <w:shd w:val="clear" w:color="auto" w:fill="auto"/>
            <w:vAlign w:val="center"/>
          </w:tcPr>
          <w:p w14:paraId="038E870E">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680" w:type="pct"/>
            <w:tcBorders>
              <w:top w:val="nil"/>
              <w:left w:val="nil"/>
              <w:bottom w:val="single" w:color="000000" w:sz="4" w:space="0"/>
              <w:right w:val="single" w:color="000000" w:sz="4" w:space="0"/>
            </w:tcBorders>
            <w:shd w:val="clear" w:color="auto" w:fill="auto"/>
            <w:vAlign w:val="center"/>
          </w:tcPr>
          <w:p w14:paraId="49D0894E">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205" w:type="pct"/>
            <w:tcBorders>
              <w:top w:val="nil"/>
              <w:left w:val="nil"/>
              <w:bottom w:val="single" w:color="000000" w:sz="4" w:space="0"/>
              <w:right w:val="single" w:color="000000" w:sz="4" w:space="0"/>
            </w:tcBorders>
            <w:shd w:val="clear" w:color="auto" w:fill="auto"/>
            <w:vAlign w:val="center"/>
          </w:tcPr>
          <w:p w14:paraId="189AD88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70" w:type="pct"/>
            <w:tcBorders>
              <w:top w:val="nil"/>
              <w:left w:val="nil"/>
              <w:bottom w:val="single" w:color="000000" w:sz="4" w:space="0"/>
              <w:right w:val="single" w:color="000000" w:sz="4" w:space="0"/>
            </w:tcBorders>
            <w:shd w:val="clear" w:color="auto" w:fill="auto"/>
            <w:vAlign w:val="center"/>
          </w:tcPr>
          <w:p w14:paraId="7B93763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5" w:type="pct"/>
            <w:tcBorders>
              <w:top w:val="nil"/>
              <w:left w:val="nil"/>
              <w:bottom w:val="single" w:color="000000" w:sz="4" w:space="0"/>
              <w:right w:val="single" w:color="000000" w:sz="4" w:space="0"/>
            </w:tcBorders>
            <w:shd w:val="clear" w:color="auto" w:fill="auto"/>
            <w:vAlign w:val="center"/>
          </w:tcPr>
          <w:p w14:paraId="2FF74C5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5" w:type="pct"/>
            <w:tcBorders>
              <w:top w:val="nil"/>
              <w:left w:val="nil"/>
              <w:bottom w:val="single" w:color="000000" w:sz="4" w:space="0"/>
              <w:right w:val="single" w:color="000000" w:sz="4" w:space="0"/>
            </w:tcBorders>
            <w:shd w:val="clear" w:color="auto" w:fill="auto"/>
            <w:vAlign w:val="center"/>
          </w:tcPr>
          <w:p w14:paraId="2B9633C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17" w:type="pct"/>
            <w:tcBorders>
              <w:top w:val="nil"/>
              <w:left w:val="nil"/>
              <w:bottom w:val="single" w:color="000000" w:sz="4" w:space="0"/>
              <w:right w:val="single" w:color="000000" w:sz="4" w:space="0"/>
            </w:tcBorders>
            <w:shd w:val="clear" w:color="auto" w:fill="auto"/>
            <w:vAlign w:val="center"/>
          </w:tcPr>
          <w:p w14:paraId="4E410851">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49" w:type="pct"/>
            <w:tcBorders>
              <w:top w:val="nil"/>
              <w:left w:val="nil"/>
              <w:bottom w:val="single" w:color="000000" w:sz="4" w:space="0"/>
              <w:right w:val="single" w:color="000000" w:sz="4" w:space="0"/>
            </w:tcBorders>
            <w:shd w:val="clear" w:color="auto" w:fill="auto"/>
            <w:vAlign w:val="center"/>
          </w:tcPr>
          <w:p w14:paraId="3314EB2B">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847" w:type="pct"/>
            <w:tcBorders>
              <w:top w:val="nil"/>
              <w:left w:val="nil"/>
              <w:bottom w:val="single" w:color="000000" w:sz="4" w:space="0"/>
              <w:right w:val="single" w:color="000000" w:sz="4" w:space="0"/>
            </w:tcBorders>
            <w:shd w:val="clear" w:color="auto" w:fill="auto"/>
            <w:vAlign w:val="center"/>
          </w:tcPr>
          <w:p w14:paraId="4BC520A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21A41EC">
        <w:tblPrEx>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498F71">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17" w:type="pct"/>
            <w:tcBorders>
              <w:top w:val="nil"/>
              <w:left w:val="nil"/>
              <w:bottom w:val="single" w:color="000000" w:sz="4" w:space="0"/>
              <w:right w:val="single" w:color="000000" w:sz="4" w:space="0"/>
            </w:tcBorders>
            <w:shd w:val="clear" w:color="auto" w:fill="auto"/>
            <w:vAlign w:val="center"/>
          </w:tcPr>
          <w:p w14:paraId="1F62F7C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9" w:type="pct"/>
            <w:tcBorders>
              <w:top w:val="nil"/>
              <w:left w:val="nil"/>
              <w:bottom w:val="single" w:color="000000" w:sz="4" w:space="0"/>
              <w:right w:val="single" w:color="000000" w:sz="4" w:space="0"/>
            </w:tcBorders>
            <w:shd w:val="clear" w:color="auto" w:fill="auto"/>
            <w:vAlign w:val="center"/>
          </w:tcPr>
          <w:p w14:paraId="5BF36D1D">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47" w:type="pct"/>
            <w:tcBorders>
              <w:top w:val="nil"/>
              <w:left w:val="nil"/>
              <w:bottom w:val="single" w:color="000000" w:sz="4" w:space="0"/>
              <w:right w:val="single" w:color="000000" w:sz="4" w:space="0"/>
            </w:tcBorders>
            <w:shd w:val="clear" w:color="auto" w:fill="auto"/>
            <w:vAlign w:val="center"/>
          </w:tcPr>
          <w:p w14:paraId="28671A2B">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FF610D2">
        <w:tblPrEx>
          <w:tblCellMar>
            <w:top w:w="0" w:type="dxa"/>
            <w:left w:w="108" w:type="dxa"/>
            <w:bottom w:w="0" w:type="dxa"/>
            <w:right w:w="108" w:type="dxa"/>
          </w:tblCellMar>
        </w:tblPrEx>
        <w:trPr>
          <w:trHeight w:val="603" w:hRule="atLeast"/>
        </w:trPr>
        <w:tc>
          <w:tcPr>
            <w:tcW w:w="257" w:type="pct"/>
            <w:tcBorders>
              <w:top w:val="nil"/>
              <w:left w:val="single" w:color="000000" w:sz="4" w:space="0"/>
              <w:bottom w:val="single" w:color="000000" w:sz="4" w:space="0"/>
              <w:right w:val="single" w:color="000000" w:sz="4" w:space="0"/>
            </w:tcBorders>
            <w:shd w:val="clear" w:color="auto" w:fill="auto"/>
            <w:vAlign w:val="center"/>
          </w:tcPr>
          <w:p w14:paraId="33ED489C">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43" w:type="pct"/>
            <w:gridSpan w:val="10"/>
            <w:tcBorders>
              <w:top w:val="single" w:color="000000" w:sz="4" w:space="0"/>
              <w:left w:val="nil"/>
              <w:bottom w:val="single" w:color="000000" w:sz="4" w:space="0"/>
              <w:right w:val="single" w:color="000000" w:sz="4" w:space="0"/>
            </w:tcBorders>
            <w:shd w:val="clear" w:color="auto" w:fill="auto"/>
            <w:vAlign w:val="center"/>
          </w:tcPr>
          <w:p w14:paraId="68D63B9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45375E92">
        <w:tblPrEx>
          <w:tblCellMar>
            <w:top w:w="0" w:type="dxa"/>
            <w:left w:w="108" w:type="dxa"/>
            <w:bottom w:w="0" w:type="dxa"/>
            <w:right w:w="108" w:type="dxa"/>
          </w:tblCellMar>
        </w:tblPrEx>
        <w:trPr>
          <w:trHeight w:val="573" w:hRule="atLeast"/>
        </w:trPr>
        <w:tc>
          <w:tcPr>
            <w:tcW w:w="257" w:type="pct"/>
            <w:tcBorders>
              <w:top w:val="nil"/>
              <w:left w:val="single" w:color="000000" w:sz="4" w:space="0"/>
              <w:bottom w:val="single" w:color="000000" w:sz="4" w:space="0"/>
              <w:right w:val="single" w:color="000000" w:sz="4" w:space="0"/>
            </w:tcBorders>
            <w:shd w:val="clear" w:color="auto" w:fill="auto"/>
            <w:vAlign w:val="center"/>
          </w:tcPr>
          <w:p w14:paraId="33CCC6BB">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43" w:type="pct"/>
            <w:gridSpan w:val="10"/>
            <w:tcBorders>
              <w:top w:val="single" w:color="000000" w:sz="4" w:space="0"/>
              <w:left w:val="nil"/>
              <w:bottom w:val="single" w:color="000000" w:sz="4" w:space="0"/>
              <w:right w:val="single" w:color="000000" w:sz="4" w:space="0"/>
            </w:tcBorders>
            <w:shd w:val="clear" w:color="auto" w:fill="auto"/>
            <w:vAlign w:val="center"/>
          </w:tcPr>
          <w:p w14:paraId="4EF52F7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17733EBE">
        <w:tblPrEx>
          <w:tblCellMar>
            <w:top w:w="0" w:type="dxa"/>
            <w:left w:w="108" w:type="dxa"/>
            <w:bottom w:w="0" w:type="dxa"/>
            <w:right w:w="108" w:type="dxa"/>
          </w:tblCellMar>
        </w:tblPrEx>
        <w:trPr>
          <w:trHeight w:val="633" w:hRule="atLeast"/>
        </w:trPr>
        <w:tc>
          <w:tcPr>
            <w:tcW w:w="257" w:type="pct"/>
            <w:tcBorders>
              <w:top w:val="nil"/>
              <w:left w:val="single" w:color="000000" w:sz="4" w:space="0"/>
              <w:bottom w:val="single" w:color="000000" w:sz="4" w:space="0"/>
              <w:right w:val="single" w:color="000000" w:sz="4" w:space="0"/>
            </w:tcBorders>
            <w:shd w:val="clear" w:color="auto" w:fill="auto"/>
            <w:vAlign w:val="center"/>
          </w:tcPr>
          <w:p w14:paraId="3BC76C47">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43" w:type="pct"/>
            <w:gridSpan w:val="10"/>
            <w:tcBorders>
              <w:top w:val="single" w:color="000000" w:sz="4" w:space="0"/>
              <w:left w:val="nil"/>
              <w:bottom w:val="single" w:color="000000" w:sz="4" w:space="0"/>
              <w:right w:val="single" w:color="000000" w:sz="4" w:space="0"/>
            </w:tcBorders>
            <w:shd w:val="clear" w:color="auto" w:fill="auto"/>
            <w:vAlign w:val="center"/>
          </w:tcPr>
          <w:p w14:paraId="67A57AB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5B0A46EA">
        <w:tblPrEx>
          <w:tblCellMar>
            <w:top w:w="0" w:type="dxa"/>
            <w:left w:w="108" w:type="dxa"/>
            <w:bottom w:w="0" w:type="dxa"/>
            <w:right w:w="108" w:type="dxa"/>
          </w:tblCellMar>
        </w:tblPrEx>
        <w:trPr>
          <w:trHeight w:val="621" w:hRule="atLeast"/>
        </w:trPr>
        <w:tc>
          <w:tcPr>
            <w:tcW w:w="23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03450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632" w:type="pct"/>
            <w:gridSpan w:val="6"/>
            <w:tcBorders>
              <w:top w:val="single" w:color="000000" w:sz="4" w:space="0"/>
              <w:left w:val="nil"/>
              <w:bottom w:val="single" w:color="000000" w:sz="4" w:space="0"/>
              <w:right w:val="single" w:color="000000" w:sz="4" w:space="0"/>
            </w:tcBorders>
            <w:shd w:val="clear" w:color="auto" w:fill="auto"/>
            <w:vAlign w:val="center"/>
          </w:tcPr>
          <w:p w14:paraId="132C1E5D">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0DAC87E1">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782"/>
        <w:gridCol w:w="668"/>
        <w:gridCol w:w="2010"/>
        <w:gridCol w:w="396"/>
        <w:gridCol w:w="808"/>
        <w:gridCol w:w="396"/>
        <w:gridCol w:w="846"/>
        <w:gridCol w:w="486"/>
        <w:gridCol w:w="486"/>
        <w:gridCol w:w="1068"/>
      </w:tblGrid>
      <w:tr w14:paraId="57EB6037">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4A052881">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24CCD237">
        <w:tblPrEx>
          <w:tblCellMar>
            <w:top w:w="0" w:type="dxa"/>
            <w:left w:w="108" w:type="dxa"/>
            <w:bottom w:w="0" w:type="dxa"/>
            <w:right w:w="108" w:type="dxa"/>
          </w:tblCellMar>
        </w:tblPrEx>
        <w:trPr>
          <w:trHeight w:val="561" w:hRule="atLeast"/>
        </w:trPr>
        <w:tc>
          <w:tcPr>
            <w:tcW w:w="783"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233F0AE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217" w:type="pct"/>
            <w:gridSpan w:val="9"/>
            <w:tcBorders>
              <w:top w:val="single" w:color="000000" w:sz="4" w:space="0"/>
              <w:left w:val="nil"/>
              <w:bottom w:val="single" w:color="000000" w:sz="4" w:space="0"/>
              <w:right w:val="single" w:color="auto" w:sz="4" w:space="0"/>
            </w:tcBorders>
            <w:shd w:val="clear" w:color="auto" w:fill="auto"/>
            <w:vAlign w:val="center"/>
          </w:tcPr>
          <w:p w14:paraId="290063D1">
            <w:pPr>
              <w:widowControl/>
              <w:jc w:val="left"/>
              <w:rPr>
                <w:rFonts w:ascii="宋体" w:hAnsi="宋体" w:cs="宋体"/>
                <w:color w:val="000000"/>
                <w:kern w:val="0"/>
                <w:sz w:val="18"/>
                <w:szCs w:val="18"/>
              </w:rPr>
            </w:pPr>
            <w:r>
              <w:rPr>
                <w:rFonts w:hint="eastAsia" w:ascii="宋体" w:hAnsi="宋体" w:cs="宋体"/>
                <w:color w:val="000000"/>
                <w:kern w:val="0"/>
                <w:sz w:val="18"/>
                <w:szCs w:val="18"/>
              </w:rPr>
              <w:t>单位缴费【职业年金】</w:t>
            </w:r>
          </w:p>
        </w:tc>
      </w:tr>
      <w:tr w14:paraId="12C9F5F7">
        <w:tblPrEx>
          <w:tblCellMar>
            <w:top w:w="0" w:type="dxa"/>
            <w:left w:w="108" w:type="dxa"/>
            <w:bottom w:w="0" w:type="dxa"/>
            <w:right w:w="108" w:type="dxa"/>
          </w:tblCellMar>
        </w:tblPrEx>
        <w:trPr>
          <w:trHeight w:val="513" w:hRule="atLeast"/>
        </w:trPr>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C7F04">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705" w:type="pct"/>
            <w:gridSpan w:val="5"/>
            <w:tcBorders>
              <w:top w:val="single" w:color="000000" w:sz="4" w:space="0"/>
              <w:left w:val="nil"/>
              <w:bottom w:val="single" w:color="000000" w:sz="4" w:space="0"/>
              <w:right w:val="single" w:color="000000" w:sz="4" w:space="0"/>
            </w:tcBorders>
            <w:shd w:val="clear" w:color="auto" w:fill="auto"/>
            <w:vAlign w:val="center"/>
          </w:tcPr>
          <w:p w14:paraId="39E1C603">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82" w:type="pct"/>
            <w:tcBorders>
              <w:top w:val="nil"/>
              <w:left w:val="nil"/>
              <w:bottom w:val="nil"/>
              <w:right w:val="nil"/>
            </w:tcBorders>
            <w:shd w:val="clear" w:color="auto" w:fill="auto"/>
            <w:vAlign w:val="center"/>
          </w:tcPr>
          <w:p w14:paraId="7D88AC75">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1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A2B93">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2E497B88">
        <w:tblPrEx>
          <w:tblCellMar>
            <w:top w:w="0" w:type="dxa"/>
            <w:left w:w="108" w:type="dxa"/>
            <w:bottom w:w="0" w:type="dxa"/>
            <w:right w:w="108" w:type="dxa"/>
          </w:tblCellMar>
        </w:tblPrEx>
        <w:trPr>
          <w:trHeight w:val="360" w:hRule="atLeast"/>
        </w:trPr>
        <w:tc>
          <w:tcPr>
            <w:tcW w:w="221" w:type="pct"/>
            <w:vMerge w:val="restart"/>
            <w:tcBorders>
              <w:top w:val="nil"/>
              <w:left w:val="single" w:color="000000" w:sz="4" w:space="0"/>
              <w:bottom w:val="single" w:color="000000" w:sz="4" w:space="0"/>
              <w:right w:val="single" w:color="000000" w:sz="4" w:space="0"/>
            </w:tcBorders>
            <w:shd w:val="clear" w:color="auto" w:fill="auto"/>
            <w:vAlign w:val="center"/>
          </w:tcPr>
          <w:p w14:paraId="371D3E44">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62" w:type="pct"/>
            <w:vMerge w:val="restart"/>
            <w:tcBorders>
              <w:top w:val="nil"/>
              <w:left w:val="single" w:color="000000" w:sz="4" w:space="0"/>
              <w:bottom w:val="single" w:color="000000" w:sz="4" w:space="0"/>
              <w:right w:val="single" w:color="000000" w:sz="4" w:space="0"/>
            </w:tcBorders>
            <w:shd w:val="clear" w:color="auto" w:fill="auto"/>
            <w:vAlign w:val="center"/>
          </w:tcPr>
          <w:p w14:paraId="381D4C81">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705" w:type="pct"/>
            <w:gridSpan w:val="5"/>
            <w:tcBorders>
              <w:top w:val="single" w:color="000000" w:sz="4" w:space="0"/>
              <w:left w:val="nil"/>
              <w:bottom w:val="single" w:color="000000" w:sz="4" w:space="0"/>
              <w:right w:val="single" w:color="000000" w:sz="4" w:space="0"/>
            </w:tcBorders>
            <w:shd w:val="clear" w:color="auto" w:fill="auto"/>
            <w:vAlign w:val="center"/>
          </w:tcPr>
          <w:p w14:paraId="14BD1AEB">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511" w:type="pct"/>
            <w:gridSpan w:val="4"/>
            <w:tcBorders>
              <w:top w:val="single" w:color="000000" w:sz="4" w:space="0"/>
              <w:left w:val="nil"/>
              <w:bottom w:val="single" w:color="000000" w:sz="4" w:space="0"/>
              <w:right w:val="single" w:color="000000" w:sz="4" w:space="0"/>
            </w:tcBorders>
            <w:shd w:val="clear" w:color="auto" w:fill="auto"/>
            <w:vAlign w:val="center"/>
          </w:tcPr>
          <w:p w14:paraId="01AEA0D9">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1E289733">
        <w:tblPrEx>
          <w:tblCellMar>
            <w:top w:w="0" w:type="dxa"/>
            <w:left w:w="108" w:type="dxa"/>
            <w:bottom w:w="0" w:type="dxa"/>
            <w:right w:w="108" w:type="dxa"/>
          </w:tblCellMar>
        </w:tblPrEx>
        <w:trPr>
          <w:trHeight w:val="621" w:hRule="atLeast"/>
        </w:trPr>
        <w:tc>
          <w:tcPr>
            <w:tcW w:w="221" w:type="pct"/>
            <w:vMerge w:val="continue"/>
            <w:tcBorders>
              <w:top w:val="nil"/>
              <w:left w:val="single" w:color="000000" w:sz="4" w:space="0"/>
              <w:bottom w:val="single" w:color="000000" w:sz="4" w:space="0"/>
              <w:right w:val="single" w:color="000000" w:sz="4" w:space="0"/>
            </w:tcBorders>
            <w:vAlign w:val="center"/>
          </w:tcPr>
          <w:p w14:paraId="75DDB375">
            <w:pPr>
              <w:widowControl/>
              <w:jc w:val="left"/>
              <w:rPr>
                <w:rFonts w:ascii="宋体" w:hAnsi="宋体" w:cs="宋体"/>
                <w:color w:val="000000"/>
                <w:kern w:val="0"/>
                <w:sz w:val="18"/>
                <w:szCs w:val="18"/>
              </w:rPr>
            </w:pPr>
          </w:p>
        </w:tc>
        <w:tc>
          <w:tcPr>
            <w:tcW w:w="562" w:type="pct"/>
            <w:vMerge w:val="continue"/>
            <w:tcBorders>
              <w:top w:val="nil"/>
              <w:left w:val="single" w:color="000000" w:sz="4" w:space="0"/>
              <w:bottom w:val="single" w:color="000000" w:sz="4" w:space="0"/>
              <w:right w:val="single" w:color="000000" w:sz="4" w:space="0"/>
            </w:tcBorders>
            <w:vAlign w:val="center"/>
          </w:tcPr>
          <w:p w14:paraId="774D6C89">
            <w:pPr>
              <w:widowControl/>
              <w:jc w:val="left"/>
              <w:rPr>
                <w:rFonts w:ascii="宋体" w:hAnsi="宋体" w:cs="宋体"/>
                <w:color w:val="000000"/>
                <w:kern w:val="0"/>
                <w:sz w:val="18"/>
                <w:szCs w:val="18"/>
              </w:rPr>
            </w:pPr>
          </w:p>
        </w:tc>
        <w:tc>
          <w:tcPr>
            <w:tcW w:w="2705" w:type="pct"/>
            <w:gridSpan w:val="5"/>
            <w:tcBorders>
              <w:top w:val="single" w:color="000000" w:sz="4" w:space="0"/>
              <w:left w:val="nil"/>
              <w:bottom w:val="single" w:color="000000" w:sz="4" w:space="0"/>
              <w:right w:val="single" w:color="000000" w:sz="4" w:space="0"/>
            </w:tcBorders>
            <w:shd w:val="clear" w:color="auto" w:fill="auto"/>
            <w:vAlign w:val="center"/>
          </w:tcPr>
          <w:p w14:paraId="6FF2EFEB">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1511" w:type="pct"/>
            <w:gridSpan w:val="4"/>
            <w:tcBorders>
              <w:top w:val="single" w:color="000000" w:sz="4" w:space="0"/>
              <w:left w:val="nil"/>
              <w:bottom w:val="single" w:color="000000" w:sz="4" w:space="0"/>
              <w:right w:val="single" w:color="000000" w:sz="4" w:space="0"/>
            </w:tcBorders>
            <w:shd w:val="clear" w:color="auto" w:fill="auto"/>
            <w:vAlign w:val="center"/>
          </w:tcPr>
          <w:p w14:paraId="3EADF31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保险缴纳足额、及时</w:t>
            </w:r>
          </w:p>
        </w:tc>
      </w:tr>
      <w:tr w14:paraId="6889194E">
        <w:tblPrEx>
          <w:tblCellMar>
            <w:top w:w="0" w:type="dxa"/>
            <w:left w:w="108" w:type="dxa"/>
            <w:bottom w:w="0" w:type="dxa"/>
            <w:right w:w="108" w:type="dxa"/>
          </w:tblCellMar>
        </w:tblPrEx>
        <w:trPr>
          <w:trHeight w:val="693" w:hRule="atLeast"/>
        </w:trPr>
        <w:tc>
          <w:tcPr>
            <w:tcW w:w="221" w:type="pct"/>
            <w:vMerge w:val="continue"/>
            <w:tcBorders>
              <w:top w:val="nil"/>
              <w:left w:val="single" w:color="000000" w:sz="4" w:space="0"/>
              <w:bottom w:val="single" w:color="000000" w:sz="4" w:space="0"/>
              <w:right w:val="single" w:color="000000" w:sz="4" w:space="0"/>
            </w:tcBorders>
            <w:vAlign w:val="center"/>
          </w:tcPr>
          <w:p w14:paraId="2DBB7B3F">
            <w:pPr>
              <w:widowControl/>
              <w:jc w:val="left"/>
              <w:rPr>
                <w:rFonts w:ascii="宋体" w:hAnsi="宋体" w:cs="宋体"/>
                <w:color w:val="000000"/>
                <w:kern w:val="0"/>
                <w:sz w:val="18"/>
                <w:szCs w:val="18"/>
              </w:rPr>
            </w:pPr>
          </w:p>
        </w:tc>
        <w:tc>
          <w:tcPr>
            <w:tcW w:w="562" w:type="pct"/>
            <w:tcBorders>
              <w:top w:val="nil"/>
              <w:left w:val="nil"/>
              <w:bottom w:val="single" w:color="000000" w:sz="4" w:space="0"/>
              <w:right w:val="single" w:color="000000" w:sz="4" w:space="0"/>
            </w:tcBorders>
            <w:shd w:val="clear" w:color="auto" w:fill="auto"/>
            <w:vAlign w:val="center"/>
          </w:tcPr>
          <w:p w14:paraId="079FE2C2">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217" w:type="pct"/>
            <w:gridSpan w:val="9"/>
            <w:tcBorders>
              <w:top w:val="single" w:color="000000" w:sz="4" w:space="0"/>
              <w:left w:val="nil"/>
              <w:bottom w:val="single" w:color="000000" w:sz="4" w:space="0"/>
              <w:right w:val="single" w:color="000000" w:sz="4" w:space="0"/>
            </w:tcBorders>
            <w:shd w:val="clear" w:color="auto" w:fill="auto"/>
            <w:vAlign w:val="center"/>
          </w:tcPr>
          <w:p w14:paraId="661BBF68">
            <w:pPr>
              <w:widowControl/>
              <w:jc w:val="left"/>
              <w:rPr>
                <w:rFonts w:ascii="宋体" w:hAnsi="宋体" w:cs="宋体"/>
                <w:color w:val="000000"/>
                <w:kern w:val="0"/>
                <w:sz w:val="18"/>
                <w:szCs w:val="18"/>
              </w:rPr>
            </w:pPr>
            <w:r>
              <w:rPr>
                <w:rFonts w:hint="eastAsia" w:ascii="宋体" w:hAnsi="宋体" w:cs="宋体"/>
                <w:color w:val="000000"/>
                <w:kern w:val="0"/>
                <w:sz w:val="18"/>
                <w:szCs w:val="18"/>
              </w:rPr>
              <w:t>根据人员保险发放缴纳实际情况，每月及时为职工缴纳保险，确保人员工作稳定。</w:t>
            </w:r>
          </w:p>
        </w:tc>
      </w:tr>
      <w:tr w14:paraId="7101FD15">
        <w:tblPrEx>
          <w:tblCellMar>
            <w:top w:w="0" w:type="dxa"/>
            <w:left w:w="108" w:type="dxa"/>
            <w:bottom w:w="0" w:type="dxa"/>
            <w:right w:w="108" w:type="dxa"/>
          </w:tblCellMar>
        </w:tblPrEx>
        <w:trPr>
          <w:trHeight w:val="621" w:hRule="atLeast"/>
        </w:trPr>
        <w:tc>
          <w:tcPr>
            <w:tcW w:w="221" w:type="pct"/>
            <w:vMerge w:val="restart"/>
            <w:tcBorders>
              <w:top w:val="nil"/>
              <w:left w:val="single" w:color="000000" w:sz="4" w:space="0"/>
              <w:bottom w:val="single" w:color="000000" w:sz="4" w:space="0"/>
              <w:right w:val="single" w:color="000000" w:sz="4" w:space="0"/>
            </w:tcBorders>
            <w:shd w:val="clear" w:color="auto" w:fill="auto"/>
            <w:vAlign w:val="center"/>
          </w:tcPr>
          <w:p w14:paraId="3204E7D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62" w:type="pct"/>
            <w:tcBorders>
              <w:top w:val="nil"/>
              <w:left w:val="nil"/>
              <w:bottom w:val="single" w:color="000000" w:sz="4" w:space="0"/>
              <w:right w:val="single" w:color="000000" w:sz="4" w:space="0"/>
            </w:tcBorders>
            <w:shd w:val="clear" w:color="auto" w:fill="auto"/>
            <w:vAlign w:val="center"/>
          </w:tcPr>
          <w:p w14:paraId="031D3D2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495" w:type="pct"/>
            <w:tcBorders>
              <w:top w:val="nil"/>
              <w:left w:val="nil"/>
              <w:bottom w:val="single" w:color="000000" w:sz="4" w:space="0"/>
              <w:right w:val="single" w:color="000000" w:sz="4" w:space="0"/>
            </w:tcBorders>
            <w:shd w:val="clear" w:color="auto" w:fill="auto"/>
            <w:vAlign w:val="center"/>
          </w:tcPr>
          <w:p w14:paraId="4FE8C36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82" w:type="pct"/>
            <w:tcBorders>
              <w:top w:val="nil"/>
              <w:left w:val="nil"/>
              <w:bottom w:val="single" w:color="000000" w:sz="4" w:space="0"/>
              <w:right w:val="single" w:color="000000" w:sz="4" w:space="0"/>
            </w:tcBorders>
            <w:shd w:val="clear" w:color="auto" w:fill="auto"/>
            <w:vAlign w:val="center"/>
          </w:tcPr>
          <w:p w14:paraId="4F5AF0A1">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29" w:type="pct"/>
            <w:gridSpan w:val="3"/>
            <w:tcBorders>
              <w:top w:val="single" w:color="000000" w:sz="4" w:space="0"/>
              <w:left w:val="nil"/>
              <w:bottom w:val="single" w:color="000000" w:sz="4" w:space="0"/>
              <w:right w:val="single" w:color="000000" w:sz="4" w:space="0"/>
            </w:tcBorders>
            <w:shd w:val="clear" w:color="auto" w:fill="auto"/>
            <w:vAlign w:val="center"/>
          </w:tcPr>
          <w:p w14:paraId="379A795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82" w:type="pct"/>
            <w:tcBorders>
              <w:top w:val="nil"/>
              <w:left w:val="nil"/>
              <w:bottom w:val="single" w:color="000000" w:sz="4" w:space="0"/>
              <w:right w:val="single" w:color="000000" w:sz="4" w:space="0"/>
            </w:tcBorders>
            <w:shd w:val="clear" w:color="auto" w:fill="auto"/>
            <w:vAlign w:val="center"/>
          </w:tcPr>
          <w:p w14:paraId="739D0E2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86" w:type="pct"/>
            <w:tcBorders>
              <w:top w:val="nil"/>
              <w:left w:val="nil"/>
              <w:bottom w:val="single" w:color="000000" w:sz="4" w:space="0"/>
              <w:right w:val="single" w:color="000000" w:sz="4" w:space="0"/>
            </w:tcBorders>
            <w:shd w:val="clear" w:color="auto" w:fill="auto"/>
            <w:vAlign w:val="center"/>
          </w:tcPr>
          <w:p w14:paraId="2358F9D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14" w:type="pct"/>
            <w:tcBorders>
              <w:top w:val="nil"/>
              <w:left w:val="nil"/>
              <w:bottom w:val="single" w:color="000000" w:sz="4" w:space="0"/>
              <w:right w:val="single" w:color="000000" w:sz="4" w:space="0"/>
            </w:tcBorders>
            <w:shd w:val="clear" w:color="auto" w:fill="auto"/>
            <w:vAlign w:val="center"/>
          </w:tcPr>
          <w:p w14:paraId="222772F8">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29" w:type="pct"/>
            <w:tcBorders>
              <w:top w:val="nil"/>
              <w:left w:val="nil"/>
              <w:bottom w:val="single" w:color="000000" w:sz="4" w:space="0"/>
              <w:right w:val="single" w:color="000000" w:sz="4" w:space="0"/>
            </w:tcBorders>
            <w:shd w:val="clear" w:color="auto" w:fill="auto"/>
            <w:vAlign w:val="center"/>
          </w:tcPr>
          <w:p w14:paraId="4384C801">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6B50B86">
        <w:tblPrEx>
          <w:tblCellMar>
            <w:top w:w="0" w:type="dxa"/>
            <w:left w:w="108" w:type="dxa"/>
            <w:bottom w:w="0" w:type="dxa"/>
            <w:right w:w="108" w:type="dxa"/>
          </w:tblCellMar>
        </w:tblPrEx>
        <w:trPr>
          <w:trHeight w:val="399" w:hRule="atLeast"/>
        </w:trPr>
        <w:tc>
          <w:tcPr>
            <w:tcW w:w="221" w:type="pct"/>
            <w:vMerge w:val="continue"/>
            <w:tcBorders>
              <w:top w:val="nil"/>
              <w:left w:val="single" w:color="000000" w:sz="4" w:space="0"/>
              <w:bottom w:val="single" w:color="000000" w:sz="4" w:space="0"/>
              <w:right w:val="single" w:color="000000" w:sz="4" w:space="0"/>
            </w:tcBorders>
            <w:vAlign w:val="center"/>
          </w:tcPr>
          <w:p w14:paraId="7A448ED6">
            <w:pPr>
              <w:widowControl/>
              <w:jc w:val="left"/>
              <w:rPr>
                <w:rFonts w:ascii="宋体" w:hAnsi="宋体" w:cs="宋体"/>
                <w:color w:val="000000"/>
                <w:kern w:val="0"/>
                <w:sz w:val="18"/>
                <w:szCs w:val="18"/>
              </w:rPr>
            </w:pPr>
          </w:p>
        </w:tc>
        <w:tc>
          <w:tcPr>
            <w:tcW w:w="562" w:type="pct"/>
            <w:tcBorders>
              <w:top w:val="nil"/>
              <w:left w:val="nil"/>
              <w:bottom w:val="single" w:color="000000" w:sz="4" w:space="0"/>
              <w:right w:val="single" w:color="000000" w:sz="4" w:space="0"/>
            </w:tcBorders>
            <w:shd w:val="clear" w:color="auto" w:fill="auto"/>
            <w:vAlign w:val="center"/>
          </w:tcPr>
          <w:p w14:paraId="2C0E1788">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95" w:type="pct"/>
            <w:tcBorders>
              <w:top w:val="nil"/>
              <w:left w:val="nil"/>
              <w:bottom w:val="single" w:color="000000" w:sz="4" w:space="0"/>
              <w:right w:val="single" w:color="000000" w:sz="4" w:space="0"/>
            </w:tcBorders>
            <w:shd w:val="clear" w:color="auto" w:fill="auto"/>
            <w:vAlign w:val="center"/>
          </w:tcPr>
          <w:p w14:paraId="29D4410C">
            <w:pPr>
              <w:widowControl/>
              <w:jc w:val="center"/>
              <w:rPr>
                <w:rFonts w:ascii="宋体" w:hAnsi="宋体" w:cs="宋体"/>
                <w:color w:val="000000"/>
                <w:kern w:val="0"/>
                <w:sz w:val="18"/>
                <w:szCs w:val="18"/>
              </w:rPr>
            </w:pPr>
            <w:r>
              <w:rPr>
                <w:rFonts w:hint="eastAsia" w:ascii="宋体" w:hAnsi="宋体" w:cs="宋体"/>
                <w:color w:val="000000"/>
                <w:kern w:val="0"/>
                <w:sz w:val="18"/>
                <w:szCs w:val="18"/>
              </w:rPr>
              <w:t>48.54</w:t>
            </w:r>
          </w:p>
        </w:tc>
        <w:tc>
          <w:tcPr>
            <w:tcW w:w="1282" w:type="pct"/>
            <w:tcBorders>
              <w:top w:val="nil"/>
              <w:left w:val="nil"/>
              <w:bottom w:val="single" w:color="000000" w:sz="4" w:space="0"/>
              <w:right w:val="single" w:color="000000" w:sz="4" w:space="0"/>
            </w:tcBorders>
            <w:shd w:val="clear" w:color="auto" w:fill="auto"/>
            <w:vAlign w:val="center"/>
          </w:tcPr>
          <w:p w14:paraId="5C0DF9E5">
            <w:pPr>
              <w:widowControl/>
              <w:jc w:val="center"/>
              <w:rPr>
                <w:rFonts w:ascii="宋体" w:hAnsi="宋体" w:cs="宋体"/>
                <w:color w:val="000000"/>
                <w:kern w:val="0"/>
                <w:sz w:val="18"/>
                <w:szCs w:val="18"/>
              </w:rPr>
            </w:pPr>
            <w:r>
              <w:rPr>
                <w:rFonts w:hint="eastAsia" w:ascii="宋体" w:hAnsi="宋体" w:cs="宋体"/>
                <w:color w:val="000000"/>
                <w:kern w:val="0"/>
                <w:sz w:val="18"/>
                <w:szCs w:val="18"/>
              </w:rPr>
              <w:t>51.13</w:t>
            </w:r>
          </w:p>
        </w:tc>
        <w:tc>
          <w:tcPr>
            <w:tcW w:w="929" w:type="pct"/>
            <w:gridSpan w:val="3"/>
            <w:tcBorders>
              <w:top w:val="single" w:color="000000" w:sz="4" w:space="0"/>
              <w:left w:val="nil"/>
              <w:bottom w:val="single" w:color="000000" w:sz="4" w:space="0"/>
              <w:right w:val="single" w:color="000000" w:sz="4" w:space="0"/>
            </w:tcBorders>
            <w:shd w:val="clear" w:color="auto" w:fill="auto"/>
            <w:vAlign w:val="center"/>
          </w:tcPr>
          <w:p w14:paraId="52DC671C">
            <w:pPr>
              <w:widowControl/>
              <w:jc w:val="center"/>
              <w:rPr>
                <w:rFonts w:ascii="宋体" w:hAnsi="宋体" w:cs="宋体"/>
                <w:color w:val="000000"/>
                <w:kern w:val="0"/>
                <w:sz w:val="18"/>
                <w:szCs w:val="18"/>
              </w:rPr>
            </w:pPr>
            <w:r>
              <w:rPr>
                <w:rFonts w:hint="eastAsia" w:ascii="宋体" w:hAnsi="宋体" w:cs="宋体"/>
                <w:color w:val="000000"/>
                <w:kern w:val="0"/>
                <w:sz w:val="18"/>
                <w:szCs w:val="18"/>
              </w:rPr>
              <w:t>51.13</w:t>
            </w:r>
          </w:p>
        </w:tc>
        <w:tc>
          <w:tcPr>
            <w:tcW w:w="382" w:type="pct"/>
            <w:tcBorders>
              <w:top w:val="nil"/>
              <w:left w:val="nil"/>
              <w:bottom w:val="single" w:color="000000" w:sz="4" w:space="0"/>
              <w:right w:val="single" w:color="000000" w:sz="4" w:space="0"/>
            </w:tcBorders>
            <w:shd w:val="clear" w:color="auto" w:fill="auto"/>
            <w:vAlign w:val="center"/>
          </w:tcPr>
          <w:p w14:paraId="1BBDE43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6" w:type="pct"/>
            <w:tcBorders>
              <w:top w:val="nil"/>
              <w:left w:val="nil"/>
              <w:bottom w:val="single" w:color="000000" w:sz="4" w:space="0"/>
              <w:right w:val="single" w:color="000000" w:sz="4" w:space="0"/>
            </w:tcBorders>
            <w:shd w:val="clear" w:color="auto" w:fill="auto"/>
            <w:vAlign w:val="center"/>
          </w:tcPr>
          <w:p w14:paraId="640AE36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14" w:type="pct"/>
            <w:tcBorders>
              <w:top w:val="nil"/>
              <w:left w:val="nil"/>
              <w:bottom w:val="single" w:color="000000" w:sz="4" w:space="0"/>
              <w:right w:val="single" w:color="000000" w:sz="4" w:space="0"/>
            </w:tcBorders>
            <w:shd w:val="clear" w:color="auto" w:fill="auto"/>
            <w:vAlign w:val="center"/>
          </w:tcPr>
          <w:p w14:paraId="795EB52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29" w:type="pct"/>
            <w:vMerge w:val="restart"/>
            <w:tcBorders>
              <w:top w:val="nil"/>
              <w:left w:val="single" w:color="000000" w:sz="4" w:space="0"/>
              <w:bottom w:val="single" w:color="000000" w:sz="4" w:space="0"/>
              <w:right w:val="single" w:color="000000" w:sz="4" w:space="0"/>
            </w:tcBorders>
            <w:shd w:val="clear" w:color="auto" w:fill="auto"/>
            <w:vAlign w:val="center"/>
          </w:tcPr>
          <w:p w14:paraId="655B356D">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年中追加2.59万元</w:t>
            </w:r>
          </w:p>
        </w:tc>
      </w:tr>
      <w:tr w14:paraId="074AA95C">
        <w:tblPrEx>
          <w:tblCellMar>
            <w:top w:w="0" w:type="dxa"/>
            <w:left w:w="108" w:type="dxa"/>
            <w:bottom w:w="0" w:type="dxa"/>
            <w:right w:w="108" w:type="dxa"/>
          </w:tblCellMar>
        </w:tblPrEx>
        <w:trPr>
          <w:trHeight w:val="399" w:hRule="atLeast"/>
        </w:trPr>
        <w:tc>
          <w:tcPr>
            <w:tcW w:w="221" w:type="pct"/>
            <w:vMerge w:val="continue"/>
            <w:tcBorders>
              <w:top w:val="nil"/>
              <w:left w:val="single" w:color="000000" w:sz="4" w:space="0"/>
              <w:bottom w:val="single" w:color="000000" w:sz="4" w:space="0"/>
              <w:right w:val="single" w:color="000000" w:sz="4" w:space="0"/>
            </w:tcBorders>
            <w:vAlign w:val="center"/>
          </w:tcPr>
          <w:p w14:paraId="29EF2D67">
            <w:pPr>
              <w:widowControl/>
              <w:jc w:val="left"/>
              <w:rPr>
                <w:rFonts w:ascii="宋体" w:hAnsi="宋体" w:cs="宋体"/>
                <w:color w:val="000000"/>
                <w:kern w:val="0"/>
                <w:sz w:val="18"/>
                <w:szCs w:val="18"/>
              </w:rPr>
            </w:pPr>
          </w:p>
        </w:tc>
        <w:tc>
          <w:tcPr>
            <w:tcW w:w="562" w:type="pct"/>
            <w:tcBorders>
              <w:top w:val="nil"/>
              <w:left w:val="nil"/>
              <w:bottom w:val="single" w:color="000000" w:sz="4" w:space="0"/>
              <w:right w:val="single" w:color="000000" w:sz="4" w:space="0"/>
            </w:tcBorders>
            <w:shd w:val="clear" w:color="auto" w:fill="auto"/>
            <w:vAlign w:val="center"/>
          </w:tcPr>
          <w:p w14:paraId="3BCB2A9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95" w:type="pct"/>
            <w:tcBorders>
              <w:top w:val="nil"/>
              <w:left w:val="nil"/>
              <w:bottom w:val="single" w:color="000000" w:sz="4" w:space="0"/>
              <w:right w:val="single" w:color="000000" w:sz="4" w:space="0"/>
            </w:tcBorders>
            <w:shd w:val="clear" w:color="auto" w:fill="auto"/>
            <w:vAlign w:val="center"/>
          </w:tcPr>
          <w:p w14:paraId="59DB3C49">
            <w:pPr>
              <w:widowControl/>
              <w:jc w:val="center"/>
              <w:rPr>
                <w:rFonts w:ascii="宋体" w:hAnsi="宋体" w:cs="宋体"/>
                <w:color w:val="000000"/>
                <w:kern w:val="0"/>
                <w:sz w:val="18"/>
                <w:szCs w:val="18"/>
              </w:rPr>
            </w:pPr>
            <w:r>
              <w:rPr>
                <w:rFonts w:hint="eastAsia" w:ascii="宋体" w:hAnsi="宋体" w:cs="宋体"/>
                <w:color w:val="000000"/>
                <w:kern w:val="0"/>
                <w:sz w:val="18"/>
                <w:szCs w:val="18"/>
              </w:rPr>
              <w:t>48.54</w:t>
            </w:r>
          </w:p>
        </w:tc>
        <w:tc>
          <w:tcPr>
            <w:tcW w:w="1282" w:type="pct"/>
            <w:tcBorders>
              <w:top w:val="nil"/>
              <w:left w:val="nil"/>
              <w:bottom w:val="single" w:color="000000" w:sz="4" w:space="0"/>
              <w:right w:val="single" w:color="000000" w:sz="4" w:space="0"/>
            </w:tcBorders>
            <w:shd w:val="clear" w:color="auto" w:fill="auto"/>
            <w:vAlign w:val="center"/>
          </w:tcPr>
          <w:p w14:paraId="156E1590">
            <w:pPr>
              <w:widowControl/>
              <w:jc w:val="center"/>
              <w:rPr>
                <w:rFonts w:ascii="宋体" w:hAnsi="宋体" w:cs="宋体"/>
                <w:color w:val="000000"/>
                <w:kern w:val="0"/>
                <w:sz w:val="18"/>
                <w:szCs w:val="18"/>
              </w:rPr>
            </w:pPr>
            <w:r>
              <w:rPr>
                <w:rFonts w:hint="eastAsia" w:ascii="宋体" w:hAnsi="宋体" w:cs="宋体"/>
                <w:color w:val="000000"/>
                <w:kern w:val="0"/>
                <w:sz w:val="18"/>
                <w:szCs w:val="18"/>
              </w:rPr>
              <w:t>51.13</w:t>
            </w:r>
          </w:p>
        </w:tc>
        <w:tc>
          <w:tcPr>
            <w:tcW w:w="929" w:type="pct"/>
            <w:gridSpan w:val="3"/>
            <w:tcBorders>
              <w:top w:val="single" w:color="000000" w:sz="4" w:space="0"/>
              <w:left w:val="nil"/>
              <w:bottom w:val="single" w:color="000000" w:sz="4" w:space="0"/>
              <w:right w:val="single" w:color="000000" w:sz="4" w:space="0"/>
            </w:tcBorders>
            <w:shd w:val="clear" w:color="auto" w:fill="auto"/>
            <w:vAlign w:val="center"/>
          </w:tcPr>
          <w:p w14:paraId="615E39CE">
            <w:pPr>
              <w:widowControl/>
              <w:jc w:val="center"/>
              <w:rPr>
                <w:rFonts w:ascii="宋体" w:hAnsi="宋体" w:cs="宋体"/>
                <w:color w:val="000000"/>
                <w:kern w:val="0"/>
                <w:sz w:val="18"/>
                <w:szCs w:val="18"/>
              </w:rPr>
            </w:pPr>
            <w:r>
              <w:rPr>
                <w:rFonts w:hint="eastAsia" w:ascii="宋体" w:hAnsi="宋体" w:cs="宋体"/>
                <w:color w:val="000000"/>
                <w:kern w:val="0"/>
                <w:sz w:val="18"/>
                <w:szCs w:val="18"/>
              </w:rPr>
              <w:t>51.13</w:t>
            </w:r>
          </w:p>
        </w:tc>
        <w:tc>
          <w:tcPr>
            <w:tcW w:w="382" w:type="pct"/>
            <w:tcBorders>
              <w:top w:val="nil"/>
              <w:left w:val="nil"/>
              <w:bottom w:val="single" w:color="000000" w:sz="4" w:space="0"/>
              <w:right w:val="single" w:color="000000" w:sz="4" w:space="0"/>
            </w:tcBorders>
            <w:shd w:val="clear" w:color="auto" w:fill="auto"/>
            <w:vAlign w:val="center"/>
          </w:tcPr>
          <w:p w14:paraId="4560810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6" w:type="pct"/>
            <w:tcBorders>
              <w:top w:val="nil"/>
              <w:left w:val="nil"/>
              <w:bottom w:val="single" w:color="000000" w:sz="4" w:space="0"/>
              <w:right w:val="single" w:color="000000" w:sz="4" w:space="0"/>
            </w:tcBorders>
            <w:shd w:val="clear" w:color="auto" w:fill="auto"/>
            <w:vAlign w:val="center"/>
          </w:tcPr>
          <w:p w14:paraId="7A2DAED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4" w:type="pct"/>
            <w:tcBorders>
              <w:top w:val="nil"/>
              <w:left w:val="nil"/>
              <w:bottom w:val="single" w:color="000000" w:sz="4" w:space="0"/>
              <w:right w:val="single" w:color="000000" w:sz="4" w:space="0"/>
            </w:tcBorders>
            <w:shd w:val="clear" w:color="auto" w:fill="auto"/>
            <w:vAlign w:val="center"/>
          </w:tcPr>
          <w:p w14:paraId="55B92C4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29" w:type="pct"/>
            <w:vMerge w:val="continue"/>
            <w:tcBorders>
              <w:top w:val="nil"/>
              <w:left w:val="single" w:color="000000" w:sz="4" w:space="0"/>
              <w:bottom w:val="single" w:color="000000" w:sz="4" w:space="0"/>
              <w:right w:val="single" w:color="000000" w:sz="4" w:space="0"/>
            </w:tcBorders>
            <w:vAlign w:val="center"/>
          </w:tcPr>
          <w:p w14:paraId="0B254498">
            <w:pPr>
              <w:widowControl/>
              <w:jc w:val="left"/>
              <w:rPr>
                <w:rFonts w:ascii="Courier New" w:hAnsi="Courier New" w:cs="Courier New"/>
                <w:color w:val="000000"/>
                <w:kern w:val="0"/>
                <w:sz w:val="18"/>
                <w:szCs w:val="18"/>
              </w:rPr>
            </w:pPr>
          </w:p>
        </w:tc>
      </w:tr>
      <w:tr w14:paraId="41E847AE">
        <w:tblPrEx>
          <w:tblCellMar>
            <w:top w:w="0" w:type="dxa"/>
            <w:left w:w="108" w:type="dxa"/>
            <w:bottom w:w="0" w:type="dxa"/>
            <w:right w:w="108" w:type="dxa"/>
          </w:tblCellMar>
        </w:tblPrEx>
        <w:trPr>
          <w:trHeight w:val="399" w:hRule="atLeast"/>
        </w:trPr>
        <w:tc>
          <w:tcPr>
            <w:tcW w:w="221" w:type="pct"/>
            <w:vMerge w:val="continue"/>
            <w:tcBorders>
              <w:top w:val="nil"/>
              <w:left w:val="single" w:color="000000" w:sz="4" w:space="0"/>
              <w:bottom w:val="single" w:color="000000" w:sz="4" w:space="0"/>
              <w:right w:val="single" w:color="000000" w:sz="4" w:space="0"/>
            </w:tcBorders>
            <w:vAlign w:val="center"/>
          </w:tcPr>
          <w:p w14:paraId="5D2F31D4">
            <w:pPr>
              <w:widowControl/>
              <w:jc w:val="left"/>
              <w:rPr>
                <w:rFonts w:ascii="宋体" w:hAnsi="宋体" w:cs="宋体"/>
                <w:color w:val="000000"/>
                <w:kern w:val="0"/>
                <w:sz w:val="18"/>
                <w:szCs w:val="18"/>
              </w:rPr>
            </w:pPr>
          </w:p>
        </w:tc>
        <w:tc>
          <w:tcPr>
            <w:tcW w:w="562" w:type="pct"/>
            <w:tcBorders>
              <w:top w:val="nil"/>
              <w:left w:val="nil"/>
              <w:bottom w:val="single" w:color="000000" w:sz="4" w:space="0"/>
              <w:right w:val="single" w:color="000000" w:sz="4" w:space="0"/>
            </w:tcBorders>
            <w:shd w:val="clear" w:color="auto" w:fill="auto"/>
            <w:vAlign w:val="center"/>
          </w:tcPr>
          <w:p w14:paraId="4D5EBB7A">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495" w:type="pct"/>
            <w:tcBorders>
              <w:top w:val="nil"/>
              <w:left w:val="nil"/>
              <w:bottom w:val="single" w:color="000000" w:sz="4" w:space="0"/>
              <w:right w:val="single" w:color="000000" w:sz="4" w:space="0"/>
            </w:tcBorders>
            <w:shd w:val="clear" w:color="auto" w:fill="auto"/>
            <w:vAlign w:val="center"/>
          </w:tcPr>
          <w:p w14:paraId="30A9DD8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82" w:type="pct"/>
            <w:tcBorders>
              <w:top w:val="nil"/>
              <w:left w:val="nil"/>
              <w:bottom w:val="single" w:color="000000" w:sz="4" w:space="0"/>
              <w:right w:val="single" w:color="000000" w:sz="4" w:space="0"/>
            </w:tcBorders>
            <w:shd w:val="clear" w:color="auto" w:fill="auto"/>
            <w:vAlign w:val="center"/>
          </w:tcPr>
          <w:p w14:paraId="18E5F24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9" w:type="pct"/>
            <w:gridSpan w:val="3"/>
            <w:tcBorders>
              <w:top w:val="single" w:color="000000" w:sz="4" w:space="0"/>
              <w:left w:val="nil"/>
              <w:bottom w:val="single" w:color="000000" w:sz="4" w:space="0"/>
              <w:right w:val="single" w:color="000000" w:sz="4" w:space="0"/>
            </w:tcBorders>
            <w:shd w:val="clear" w:color="auto" w:fill="auto"/>
            <w:vAlign w:val="center"/>
          </w:tcPr>
          <w:p w14:paraId="5FB1414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2" w:type="pct"/>
            <w:tcBorders>
              <w:top w:val="nil"/>
              <w:left w:val="nil"/>
              <w:bottom w:val="single" w:color="000000" w:sz="4" w:space="0"/>
              <w:right w:val="single" w:color="000000" w:sz="4" w:space="0"/>
            </w:tcBorders>
            <w:shd w:val="clear" w:color="auto" w:fill="auto"/>
            <w:vAlign w:val="center"/>
          </w:tcPr>
          <w:p w14:paraId="5FA4001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6" w:type="pct"/>
            <w:tcBorders>
              <w:top w:val="nil"/>
              <w:left w:val="nil"/>
              <w:bottom w:val="single" w:color="000000" w:sz="4" w:space="0"/>
              <w:right w:val="single" w:color="000000" w:sz="4" w:space="0"/>
            </w:tcBorders>
            <w:shd w:val="clear" w:color="auto" w:fill="auto"/>
            <w:vAlign w:val="center"/>
          </w:tcPr>
          <w:p w14:paraId="2146C56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4" w:type="pct"/>
            <w:tcBorders>
              <w:top w:val="nil"/>
              <w:left w:val="nil"/>
              <w:bottom w:val="single" w:color="000000" w:sz="4" w:space="0"/>
              <w:right w:val="single" w:color="000000" w:sz="4" w:space="0"/>
            </w:tcBorders>
            <w:shd w:val="clear" w:color="auto" w:fill="auto"/>
            <w:vAlign w:val="center"/>
          </w:tcPr>
          <w:p w14:paraId="594E700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9" w:type="pct"/>
            <w:vMerge w:val="continue"/>
            <w:tcBorders>
              <w:top w:val="nil"/>
              <w:left w:val="single" w:color="000000" w:sz="4" w:space="0"/>
              <w:bottom w:val="single" w:color="000000" w:sz="4" w:space="0"/>
              <w:right w:val="single" w:color="000000" w:sz="4" w:space="0"/>
            </w:tcBorders>
            <w:vAlign w:val="center"/>
          </w:tcPr>
          <w:p w14:paraId="380B8134">
            <w:pPr>
              <w:widowControl/>
              <w:jc w:val="left"/>
              <w:rPr>
                <w:rFonts w:ascii="Courier New" w:hAnsi="Courier New" w:cs="Courier New"/>
                <w:color w:val="000000"/>
                <w:kern w:val="0"/>
                <w:sz w:val="18"/>
                <w:szCs w:val="18"/>
              </w:rPr>
            </w:pPr>
          </w:p>
        </w:tc>
      </w:tr>
      <w:tr w14:paraId="3F3DEE3D">
        <w:tblPrEx>
          <w:tblCellMar>
            <w:top w:w="0" w:type="dxa"/>
            <w:left w:w="108" w:type="dxa"/>
            <w:bottom w:w="0" w:type="dxa"/>
            <w:right w:w="108" w:type="dxa"/>
          </w:tblCellMar>
        </w:tblPrEx>
        <w:trPr>
          <w:trHeight w:val="399" w:hRule="atLeast"/>
        </w:trPr>
        <w:tc>
          <w:tcPr>
            <w:tcW w:w="221" w:type="pct"/>
            <w:vMerge w:val="continue"/>
            <w:tcBorders>
              <w:top w:val="nil"/>
              <w:left w:val="single" w:color="000000" w:sz="4" w:space="0"/>
              <w:bottom w:val="single" w:color="000000" w:sz="4" w:space="0"/>
              <w:right w:val="single" w:color="000000" w:sz="4" w:space="0"/>
            </w:tcBorders>
            <w:vAlign w:val="center"/>
          </w:tcPr>
          <w:p w14:paraId="0FB4B404">
            <w:pPr>
              <w:widowControl/>
              <w:jc w:val="left"/>
              <w:rPr>
                <w:rFonts w:ascii="宋体" w:hAnsi="宋体" w:cs="宋体"/>
                <w:color w:val="000000"/>
                <w:kern w:val="0"/>
                <w:sz w:val="18"/>
                <w:szCs w:val="18"/>
              </w:rPr>
            </w:pPr>
          </w:p>
        </w:tc>
        <w:tc>
          <w:tcPr>
            <w:tcW w:w="562" w:type="pct"/>
            <w:tcBorders>
              <w:top w:val="nil"/>
              <w:left w:val="nil"/>
              <w:bottom w:val="single" w:color="000000" w:sz="4" w:space="0"/>
              <w:right w:val="single" w:color="000000" w:sz="4" w:space="0"/>
            </w:tcBorders>
            <w:shd w:val="clear" w:color="auto" w:fill="auto"/>
            <w:vAlign w:val="center"/>
          </w:tcPr>
          <w:p w14:paraId="58CBB393">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95" w:type="pct"/>
            <w:tcBorders>
              <w:top w:val="nil"/>
              <w:left w:val="nil"/>
              <w:bottom w:val="single" w:color="000000" w:sz="4" w:space="0"/>
              <w:right w:val="single" w:color="000000" w:sz="4" w:space="0"/>
            </w:tcBorders>
            <w:shd w:val="clear" w:color="auto" w:fill="auto"/>
            <w:vAlign w:val="center"/>
          </w:tcPr>
          <w:p w14:paraId="1B24CED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82" w:type="pct"/>
            <w:tcBorders>
              <w:top w:val="nil"/>
              <w:left w:val="nil"/>
              <w:bottom w:val="single" w:color="000000" w:sz="4" w:space="0"/>
              <w:right w:val="single" w:color="000000" w:sz="4" w:space="0"/>
            </w:tcBorders>
            <w:shd w:val="clear" w:color="auto" w:fill="auto"/>
            <w:vAlign w:val="center"/>
          </w:tcPr>
          <w:p w14:paraId="06E9F26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9" w:type="pct"/>
            <w:gridSpan w:val="3"/>
            <w:tcBorders>
              <w:top w:val="single" w:color="000000" w:sz="4" w:space="0"/>
              <w:left w:val="nil"/>
              <w:bottom w:val="single" w:color="000000" w:sz="4" w:space="0"/>
              <w:right w:val="single" w:color="000000" w:sz="4" w:space="0"/>
            </w:tcBorders>
            <w:shd w:val="clear" w:color="auto" w:fill="auto"/>
            <w:vAlign w:val="center"/>
          </w:tcPr>
          <w:p w14:paraId="306FA70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2" w:type="pct"/>
            <w:tcBorders>
              <w:top w:val="nil"/>
              <w:left w:val="nil"/>
              <w:bottom w:val="single" w:color="000000" w:sz="4" w:space="0"/>
              <w:right w:val="single" w:color="000000" w:sz="4" w:space="0"/>
            </w:tcBorders>
            <w:shd w:val="clear" w:color="auto" w:fill="auto"/>
            <w:vAlign w:val="center"/>
          </w:tcPr>
          <w:p w14:paraId="3C2A5D1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6" w:type="pct"/>
            <w:tcBorders>
              <w:top w:val="nil"/>
              <w:left w:val="nil"/>
              <w:bottom w:val="single" w:color="000000" w:sz="4" w:space="0"/>
              <w:right w:val="single" w:color="000000" w:sz="4" w:space="0"/>
            </w:tcBorders>
            <w:shd w:val="clear" w:color="auto" w:fill="auto"/>
            <w:vAlign w:val="center"/>
          </w:tcPr>
          <w:p w14:paraId="6E91A3B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4" w:type="pct"/>
            <w:tcBorders>
              <w:top w:val="nil"/>
              <w:left w:val="nil"/>
              <w:bottom w:val="single" w:color="000000" w:sz="4" w:space="0"/>
              <w:right w:val="single" w:color="000000" w:sz="4" w:space="0"/>
            </w:tcBorders>
            <w:shd w:val="clear" w:color="auto" w:fill="auto"/>
            <w:vAlign w:val="center"/>
          </w:tcPr>
          <w:p w14:paraId="750D7C1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9" w:type="pct"/>
            <w:vMerge w:val="continue"/>
            <w:tcBorders>
              <w:top w:val="nil"/>
              <w:left w:val="single" w:color="000000" w:sz="4" w:space="0"/>
              <w:bottom w:val="single" w:color="000000" w:sz="4" w:space="0"/>
              <w:right w:val="single" w:color="000000" w:sz="4" w:space="0"/>
            </w:tcBorders>
            <w:vAlign w:val="center"/>
          </w:tcPr>
          <w:p w14:paraId="3EBB5926">
            <w:pPr>
              <w:widowControl/>
              <w:jc w:val="left"/>
              <w:rPr>
                <w:rFonts w:ascii="Courier New" w:hAnsi="Courier New" w:cs="Courier New"/>
                <w:color w:val="000000"/>
                <w:kern w:val="0"/>
                <w:sz w:val="18"/>
                <w:szCs w:val="18"/>
              </w:rPr>
            </w:pPr>
          </w:p>
        </w:tc>
      </w:tr>
      <w:tr w14:paraId="1760523B">
        <w:tblPrEx>
          <w:tblCellMar>
            <w:top w:w="0" w:type="dxa"/>
            <w:left w:w="108" w:type="dxa"/>
            <w:bottom w:w="0" w:type="dxa"/>
            <w:right w:w="108" w:type="dxa"/>
          </w:tblCellMar>
        </w:tblPrEx>
        <w:trPr>
          <w:trHeight w:val="399" w:hRule="atLeast"/>
        </w:trPr>
        <w:tc>
          <w:tcPr>
            <w:tcW w:w="221" w:type="pct"/>
            <w:vMerge w:val="continue"/>
            <w:tcBorders>
              <w:top w:val="nil"/>
              <w:left w:val="single" w:color="000000" w:sz="4" w:space="0"/>
              <w:bottom w:val="single" w:color="000000" w:sz="4" w:space="0"/>
              <w:right w:val="single" w:color="000000" w:sz="4" w:space="0"/>
            </w:tcBorders>
            <w:vAlign w:val="center"/>
          </w:tcPr>
          <w:p w14:paraId="14B5DEA6">
            <w:pPr>
              <w:widowControl/>
              <w:jc w:val="left"/>
              <w:rPr>
                <w:rFonts w:ascii="宋体" w:hAnsi="宋体" w:cs="宋体"/>
                <w:color w:val="000000"/>
                <w:kern w:val="0"/>
                <w:sz w:val="18"/>
                <w:szCs w:val="18"/>
              </w:rPr>
            </w:pPr>
          </w:p>
        </w:tc>
        <w:tc>
          <w:tcPr>
            <w:tcW w:w="562" w:type="pct"/>
            <w:tcBorders>
              <w:top w:val="nil"/>
              <w:left w:val="nil"/>
              <w:bottom w:val="single" w:color="000000" w:sz="4" w:space="0"/>
              <w:right w:val="single" w:color="000000" w:sz="4" w:space="0"/>
            </w:tcBorders>
            <w:shd w:val="clear" w:color="auto" w:fill="auto"/>
            <w:vAlign w:val="center"/>
          </w:tcPr>
          <w:p w14:paraId="2F7163E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95" w:type="pct"/>
            <w:tcBorders>
              <w:top w:val="nil"/>
              <w:left w:val="nil"/>
              <w:bottom w:val="single" w:color="000000" w:sz="4" w:space="0"/>
              <w:right w:val="single" w:color="000000" w:sz="4" w:space="0"/>
            </w:tcBorders>
            <w:shd w:val="clear" w:color="auto" w:fill="auto"/>
            <w:vAlign w:val="center"/>
          </w:tcPr>
          <w:p w14:paraId="640B4C6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82" w:type="pct"/>
            <w:tcBorders>
              <w:top w:val="nil"/>
              <w:left w:val="nil"/>
              <w:bottom w:val="single" w:color="000000" w:sz="4" w:space="0"/>
              <w:right w:val="single" w:color="000000" w:sz="4" w:space="0"/>
            </w:tcBorders>
            <w:shd w:val="clear" w:color="auto" w:fill="auto"/>
            <w:vAlign w:val="center"/>
          </w:tcPr>
          <w:p w14:paraId="6EC35D1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29" w:type="pct"/>
            <w:gridSpan w:val="3"/>
            <w:tcBorders>
              <w:top w:val="single" w:color="000000" w:sz="4" w:space="0"/>
              <w:left w:val="nil"/>
              <w:bottom w:val="single" w:color="000000" w:sz="4" w:space="0"/>
              <w:right w:val="single" w:color="000000" w:sz="4" w:space="0"/>
            </w:tcBorders>
            <w:shd w:val="clear" w:color="auto" w:fill="auto"/>
            <w:vAlign w:val="center"/>
          </w:tcPr>
          <w:p w14:paraId="2F53803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2" w:type="pct"/>
            <w:tcBorders>
              <w:top w:val="nil"/>
              <w:left w:val="nil"/>
              <w:bottom w:val="single" w:color="000000" w:sz="4" w:space="0"/>
              <w:right w:val="single" w:color="000000" w:sz="4" w:space="0"/>
            </w:tcBorders>
            <w:shd w:val="clear" w:color="auto" w:fill="auto"/>
            <w:vAlign w:val="center"/>
          </w:tcPr>
          <w:p w14:paraId="3D20515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6" w:type="pct"/>
            <w:tcBorders>
              <w:top w:val="nil"/>
              <w:left w:val="nil"/>
              <w:bottom w:val="single" w:color="000000" w:sz="4" w:space="0"/>
              <w:right w:val="single" w:color="000000" w:sz="4" w:space="0"/>
            </w:tcBorders>
            <w:shd w:val="clear" w:color="auto" w:fill="auto"/>
            <w:vAlign w:val="center"/>
          </w:tcPr>
          <w:p w14:paraId="28BA4BE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4" w:type="pct"/>
            <w:tcBorders>
              <w:top w:val="nil"/>
              <w:left w:val="nil"/>
              <w:bottom w:val="single" w:color="000000" w:sz="4" w:space="0"/>
              <w:right w:val="single" w:color="000000" w:sz="4" w:space="0"/>
            </w:tcBorders>
            <w:shd w:val="clear" w:color="auto" w:fill="auto"/>
            <w:vAlign w:val="center"/>
          </w:tcPr>
          <w:p w14:paraId="1989C37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29" w:type="pct"/>
            <w:vMerge w:val="continue"/>
            <w:tcBorders>
              <w:top w:val="nil"/>
              <w:left w:val="single" w:color="000000" w:sz="4" w:space="0"/>
              <w:bottom w:val="single" w:color="000000" w:sz="4" w:space="0"/>
              <w:right w:val="single" w:color="000000" w:sz="4" w:space="0"/>
            </w:tcBorders>
            <w:vAlign w:val="center"/>
          </w:tcPr>
          <w:p w14:paraId="6D113D25">
            <w:pPr>
              <w:widowControl/>
              <w:jc w:val="left"/>
              <w:rPr>
                <w:rFonts w:ascii="Courier New" w:hAnsi="Courier New" w:cs="Courier New"/>
                <w:color w:val="000000"/>
                <w:kern w:val="0"/>
                <w:sz w:val="18"/>
                <w:szCs w:val="18"/>
              </w:rPr>
            </w:pPr>
          </w:p>
        </w:tc>
      </w:tr>
      <w:tr w14:paraId="6090A6A9">
        <w:tblPrEx>
          <w:tblCellMar>
            <w:top w:w="0" w:type="dxa"/>
            <w:left w:w="108" w:type="dxa"/>
            <w:bottom w:w="0" w:type="dxa"/>
            <w:right w:w="108" w:type="dxa"/>
          </w:tblCellMar>
        </w:tblPrEx>
        <w:trPr>
          <w:trHeight w:val="621" w:hRule="atLeast"/>
        </w:trPr>
        <w:tc>
          <w:tcPr>
            <w:tcW w:w="221" w:type="pct"/>
            <w:vMerge w:val="restart"/>
            <w:tcBorders>
              <w:top w:val="nil"/>
              <w:left w:val="single" w:color="000000" w:sz="4" w:space="0"/>
              <w:bottom w:val="single" w:color="000000" w:sz="4" w:space="0"/>
              <w:right w:val="single" w:color="000000" w:sz="4" w:space="0"/>
            </w:tcBorders>
            <w:shd w:val="clear" w:color="auto" w:fill="auto"/>
            <w:vAlign w:val="center"/>
          </w:tcPr>
          <w:p w14:paraId="737AC589">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62" w:type="pct"/>
            <w:tcBorders>
              <w:top w:val="nil"/>
              <w:left w:val="nil"/>
              <w:bottom w:val="single" w:color="000000" w:sz="4" w:space="0"/>
              <w:right w:val="single" w:color="000000" w:sz="4" w:space="0"/>
            </w:tcBorders>
            <w:shd w:val="clear" w:color="auto" w:fill="auto"/>
            <w:vAlign w:val="center"/>
          </w:tcPr>
          <w:p w14:paraId="6E300FB8">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95" w:type="pct"/>
            <w:tcBorders>
              <w:top w:val="nil"/>
              <w:left w:val="nil"/>
              <w:bottom w:val="single" w:color="000000" w:sz="4" w:space="0"/>
              <w:right w:val="single" w:color="000000" w:sz="4" w:space="0"/>
            </w:tcBorders>
            <w:shd w:val="clear" w:color="auto" w:fill="auto"/>
            <w:vAlign w:val="center"/>
          </w:tcPr>
          <w:p w14:paraId="72E03E31">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82" w:type="pct"/>
            <w:tcBorders>
              <w:top w:val="nil"/>
              <w:left w:val="nil"/>
              <w:bottom w:val="single" w:color="000000" w:sz="4" w:space="0"/>
              <w:right w:val="single" w:color="000000" w:sz="4" w:space="0"/>
            </w:tcBorders>
            <w:shd w:val="clear" w:color="auto" w:fill="auto"/>
            <w:vAlign w:val="center"/>
          </w:tcPr>
          <w:p w14:paraId="5CA45112">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6" w:type="pct"/>
            <w:tcBorders>
              <w:top w:val="nil"/>
              <w:left w:val="nil"/>
              <w:bottom w:val="single" w:color="000000" w:sz="4" w:space="0"/>
              <w:right w:val="single" w:color="000000" w:sz="4" w:space="0"/>
            </w:tcBorders>
            <w:shd w:val="clear" w:color="auto" w:fill="auto"/>
            <w:vAlign w:val="center"/>
          </w:tcPr>
          <w:p w14:paraId="442EDE09">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77" w:type="pct"/>
            <w:tcBorders>
              <w:top w:val="nil"/>
              <w:left w:val="nil"/>
              <w:bottom w:val="single" w:color="000000" w:sz="4" w:space="0"/>
              <w:right w:val="single" w:color="000000" w:sz="4" w:space="0"/>
            </w:tcBorders>
            <w:shd w:val="clear" w:color="auto" w:fill="auto"/>
            <w:vAlign w:val="center"/>
          </w:tcPr>
          <w:p w14:paraId="6B33E9BA">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76" w:type="pct"/>
            <w:tcBorders>
              <w:top w:val="nil"/>
              <w:left w:val="nil"/>
              <w:bottom w:val="single" w:color="000000" w:sz="4" w:space="0"/>
              <w:right w:val="single" w:color="000000" w:sz="4" w:space="0"/>
            </w:tcBorders>
            <w:shd w:val="clear" w:color="auto" w:fill="auto"/>
            <w:vAlign w:val="center"/>
          </w:tcPr>
          <w:p w14:paraId="3789FD46">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82" w:type="pct"/>
            <w:tcBorders>
              <w:top w:val="nil"/>
              <w:left w:val="nil"/>
              <w:bottom w:val="single" w:color="000000" w:sz="4" w:space="0"/>
              <w:right w:val="single" w:color="000000" w:sz="4" w:space="0"/>
            </w:tcBorders>
            <w:shd w:val="clear" w:color="auto" w:fill="auto"/>
            <w:vAlign w:val="center"/>
          </w:tcPr>
          <w:p w14:paraId="7C42CFCC">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86" w:type="pct"/>
            <w:tcBorders>
              <w:top w:val="nil"/>
              <w:left w:val="nil"/>
              <w:bottom w:val="single" w:color="000000" w:sz="4" w:space="0"/>
              <w:right w:val="single" w:color="000000" w:sz="4" w:space="0"/>
            </w:tcBorders>
            <w:shd w:val="clear" w:color="auto" w:fill="auto"/>
            <w:vAlign w:val="center"/>
          </w:tcPr>
          <w:p w14:paraId="25117E0A">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14" w:type="pct"/>
            <w:tcBorders>
              <w:top w:val="nil"/>
              <w:left w:val="nil"/>
              <w:bottom w:val="single" w:color="000000" w:sz="4" w:space="0"/>
              <w:right w:val="single" w:color="000000" w:sz="4" w:space="0"/>
            </w:tcBorders>
            <w:shd w:val="clear" w:color="auto" w:fill="auto"/>
            <w:vAlign w:val="center"/>
          </w:tcPr>
          <w:p w14:paraId="64C6EA34">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29" w:type="pct"/>
            <w:tcBorders>
              <w:top w:val="nil"/>
              <w:left w:val="nil"/>
              <w:bottom w:val="single" w:color="000000" w:sz="4" w:space="0"/>
              <w:right w:val="single" w:color="000000" w:sz="4" w:space="0"/>
            </w:tcBorders>
            <w:shd w:val="clear" w:color="auto" w:fill="auto"/>
            <w:vAlign w:val="center"/>
          </w:tcPr>
          <w:p w14:paraId="7A9A1557">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A11F3CA">
        <w:tblPrEx>
          <w:tblCellMar>
            <w:top w:w="0" w:type="dxa"/>
            <w:left w:w="108" w:type="dxa"/>
            <w:bottom w:w="0" w:type="dxa"/>
            <w:right w:w="108" w:type="dxa"/>
          </w:tblCellMar>
        </w:tblPrEx>
        <w:trPr>
          <w:trHeight w:val="399" w:hRule="atLeast"/>
        </w:trPr>
        <w:tc>
          <w:tcPr>
            <w:tcW w:w="221" w:type="pct"/>
            <w:vMerge w:val="continue"/>
            <w:tcBorders>
              <w:top w:val="nil"/>
              <w:left w:val="single" w:color="000000" w:sz="4" w:space="0"/>
              <w:bottom w:val="single" w:color="000000" w:sz="4" w:space="0"/>
              <w:right w:val="single" w:color="000000" w:sz="4" w:space="0"/>
            </w:tcBorders>
            <w:vAlign w:val="center"/>
          </w:tcPr>
          <w:p w14:paraId="771AB1F2">
            <w:pPr>
              <w:widowControl/>
              <w:jc w:val="left"/>
              <w:rPr>
                <w:rFonts w:ascii="宋体" w:hAnsi="宋体" w:cs="宋体"/>
                <w:color w:val="000000"/>
                <w:kern w:val="0"/>
                <w:sz w:val="18"/>
                <w:szCs w:val="18"/>
              </w:rPr>
            </w:pPr>
          </w:p>
        </w:tc>
        <w:tc>
          <w:tcPr>
            <w:tcW w:w="562" w:type="pct"/>
            <w:tcBorders>
              <w:top w:val="nil"/>
              <w:left w:val="nil"/>
              <w:bottom w:val="single" w:color="000000" w:sz="4" w:space="0"/>
              <w:right w:val="single" w:color="000000" w:sz="4" w:space="0"/>
            </w:tcBorders>
            <w:shd w:val="clear" w:color="auto" w:fill="auto"/>
            <w:vAlign w:val="center"/>
          </w:tcPr>
          <w:p w14:paraId="4DDB5260">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495" w:type="pct"/>
            <w:tcBorders>
              <w:top w:val="nil"/>
              <w:left w:val="nil"/>
              <w:bottom w:val="single" w:color="000000" w:sz="4" w:space="0"/>
              <w:right w:val="single" w:color="000000" w:sz="4" w:space="0"/>
            </w:tcBorders>
            <w:shd w:val="clear" w:color="auto" w:fill="auto"/>
            <w:vAlign w:val="center"/>
          </w:tcPr>
          <w:p w14:paraId="5E9B5BFE">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82" w:type="pct"/>
            <w:tcBorders>
              <w:top w:val="nil"/>
              <w:left w:val="nil"/>
              <w:bottom w:val="single" w:color="000000" w:sz="4" w:space="0"/>
              <w:right w:val="single" w:color="000000" w:sz="4" w:space="0"/>
            </w:tcBorders>
            <w:shd w:val="clear" w:color="auto" w:fill="auto"/>
            <w:vAlign w:val="center"/>
          </w:tcPr>
          <w:p w14:paraId="33EDACA6">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76" w:type="pct"/>
            <w:tcBorders>
              <w:top w:val="nil"/>
              <w:left w:val="nil"/>
              <w:bottom w:val="single" w:color="000000" w:sz="4" w:space="0"/>
              <w:right w:val="single" w:color="000000" w:sz="4" w:space="0"/>
            </w:tcBorders>
            <w:shd w:val="clear" w:color="auto" w:fill="auto"/>
            <w:vAlign w:val="center"/>
          </w:tcPr>
          <w:p w14:paraId="46C2086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7" w:type="pct"/>
            <w:tcBorders>
              <w:top w:val="nil"/>
              <w:left w:val="nil"/>
              <w:bottom w:val="single" w:color="000000" w:sz="4" w:space="0"/>
              <w:right w:val="single" w:color="000000" w:sz="4" w:space="0"/>
            </w:tcBorders>
            <w:shd w:val="clear" w:color="auto" w:fill="auto"/>
            <w:vAlign w:val="center"/>
          </w:tcPr>
          <w:p w14:paraId="61B11C7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6" w:type="pct"/>
            <w:tcBorders>
              <w:top w:val="nil"/>
              <w:left w:val="nil"/>
              <w:bottom w:val="single" w:color="000000" w:sz="4" w:space="0"/>
              <w:right w:val="single" w:color="000000" w:sz="4" w:space="0"/>
            </w:tcBorders>
            <w:shd w:val="clear" w:color="auto" w:fill="auto"/>
            <w:vAlign w:val="center"/>
          </w:tcPr>
          <w:p w14:paraId="3AD7313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2" w:type="pct"/>
            <w:tcBorders>
              <w:top w:val="nil"/>
              <w:left w:val="nil"/>
              <w:bottom w:val="single" w:color="000000" w:sz="4" w:space="0"/>
              <w:right w:val="single" w:color="000000" w:sz="4" w:space="0"/>
            </w:tcBorders>
            <w:shd w:val="clear" w:color="auto" w:fill="auto"/>
            <w:vAlign w:val="center"/>
          </w:tcPr>
          <w:p w14:paraId="3E63FDD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6" w:type="pct"/>
            <w:tcBorders>
              <w:top w:val="nil"/>
              <w:left w:val="nil"/>
              <w:bottom w:val="single" w:color="000000" w:sz="4" w:space="0"/>
              <w:right w:val="single" w:color="000000" w:sz="4" w:space="0"/>
            </w:tcBorders>
            <w:shd w:val="clear" w:color="auto" w:fill="auto"/>
            <w:vAlign w:val="center"/>
          </w:tcPr>
          <w:p w14:paraId="1CC945BB">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14" w:type="pct"/>
            <w:tcBorders>
              <w:top w:val="nil"/>
              <w:left w:val="nil"/>
              <w:bottom w:val="single" w:color="000000" w:sz="4" w:space="0"/>
              <w:right w:val="single" w:color="000000" w:sz="4" w:space="0"/>
            </w:tcBorders>
            <w:shd w:val="clear" w:color="auto" w:fill="auto"/>
            <w:vAlign w:val="center"/>
          </w:tcPr>
          <w:p w14:paraId="5F19ED6F">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729" w:type="pct"/>
            <w:tcBorders>
              <w:top w:val="nil"/>
              <w:left w:val="nil"/>
              <w:bottom w:val="single" w:color="000000" w:sz="4" w:space="0"/>
              <w:right w:val="single" w:color="000000" w:sz="4" w:space="0"/>
            </w:tcBorders>
            <w:shd w:val="clear" w:color="auto" w:fill="auto"/>
            <w:vAlign w:val="center"/>
          </w:tcPr>
          <w:p w14:paraId="2B89953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D3BD605">
        <w:tblPrEx>
          <w:tblCellMar>
            <w:top w:w="0" w:type="dxa"/>
            <w:left w:w="108" w:type="dxa"/>
            <w:bottom w:w="0" w:type="dxa"/>
            <w:right w:w="108" w:type="dxa"/>
          </w:tblCellMar>
        </w:tblPrEx>
        <w:trPr>
          <w:trHeight w:val="399" w:hRule="atLeast"/>
        </w:trPr>
        <w:tc>
          <w:tcPr>
            <w:tcW w:w="221" w:type="pct"/>
            <w:vMerge w:val="continue"/>
            <w:tcBorders>
              <w:top w:val="nil"/>
              <w:left w:val="single" w:color="000000" w:sz="4" w:space="0"/>
              <w:bottom w:val="single" w:color="000000" w:sz="4" w:space="0"/>
              <w:right w:val="single" w:color="000000" w:sz="4" w:space="0"/>
            </w:tcBorders>
            <w:vAlign w:val="center"/>
          </w:tcPr>
          <w:p w14:paraId="6B3799A0">
            <w:pPr>
              <w:widowControl/>
              <w:jc w:val="left"/>
              <w:rPr>
                <w:rFonts w:ascii="宋体" w:hAnsi="宋体" w:cs="宋体"/>
                <w:color w:val="000000"/>
                <w:kern w:val="0"/>
                <w:sz w:val="18"/>
                <w:szCs w:val="18"/>
              </w:rPr>
            </w:pPr>
          </w:p>
        </w:tc>
        <w:tc>
          <w:tcPr>
            <w:tcW w:w="562" w:type="pct"/>
            <w:tcBorders>
              <w:top w:val="nil"/>
              <w:left w:val="nil"/>
              <w:bottom w:val="nil"/>
              <w:right w:val="single" w:color="000000" w:sz="4" w:space="0"/>
            </w:tcBorders>
            <w:shd w:val="clear" w:color="auto" w:fill="auto"/>
            <w:vAlign w:val="center"/>
          </w:tcPr>
          <w:p w14:paraId="16110ABC">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495" w:type="pct"/>
            <w:tcBorders>
              <w:top w:val="nil"/>
              <w:left w:val="nil"/>
              <w:bottom w:val="single" w:color="000000" w:sz="4" w:space="0"/>
              <w:right w:val="single" w:color="000000" w:sz="4" w:space="0"/>
            </w:tcBorders>
            <w:shd w:val="clear" w:color="auto" w:fill="auto"/>
            <w:vAlign w:val="center"/>
          </w:tcPr>
          <w:p w14:paraId="61BA9280">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82" w:type="pct"/>
            <w:tcBorders>
              <w:top w:val="nil"/>
              <w:left w:val="nil"/>
              <w:bottom w:val="single" w:color="000000" w:sz="4" w:space="0"/>
              <w:right w:val="single" w:color="000000" w:sz="4" w:space="0"/>
            </w:tcBorders>
            <w:shd w:val="clear" w:color="auto" w:fill="auto"/>
            <w:vAlign w:val="center"/>
          </w:tcPr>
          <w:p w14:paraId="39216F46">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76" w:type="pct"/>
            <w:tcBorders>
              <w:top w:val="nil"/>
              <w:left w:val="nil"/>
              <w:bottom w:val="single" w:color="000000" w:sz="4" w:space="0"/>
              <w:right w:val="single" w:color="000000" w:sz="4" w:space="0"/>
            </w:tcBorders>
            <w:shd w:val="clear" w:color="auto" w:fill="auto"/>
            <w:vAlign w:val="center"/>
          </w:tcPr>
          <w:p w14:paraId="44E5611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77" w:type="pct"/>
            <w:tcBorders>
              <w:top w:val="nil"/>
              <w:left w:val="nil"/>
              <w:bottom w:val="single" w:color="000000" w:sz="4" w:space="0"/>
              <w:right w:val="single" w:color="000000" w:sz="4" w:space="0"/>
            </w:tcBorders>
            <w:shd w:val="clear" w:color="auto" w:fill="auto"/>
            <w:vAlign w:val="center"/>
          </w:tcPr>
          <w:p w14:paraId="4C885AF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6" w:type="pct"/>
            <w:tcBorders>
              <w:top w:val="nil"/>
              <w:left w:val="nil"/>
              <w:bottom w:val="single" w:color="000000" w:sz="4" w:space="0"/>
              <w:right w:val="single" w:color="000000" w:sz="4" w:space="0"/>
            </w:tcBorders>
            <w:shd w:val="clear" w:color="auto" w:fill="auto"/>
            <w:vAlign w:val="center"/>
          </w:tcPr>
          <w:p w14:paraId="22E0D44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2" w:type="pct"/>
            <w:tcBorders>
              <w:top w:val="nil"/>
              <w:left w:val="nil"/>
              <w:bottom w:val="single" w:color="000000" w:sz="4" w:space="0"/>
              <w:right w:val="single" w:color="000000" w:sz="4" w:space="0"/>
            </w:tcBorders>
            <w:shd w:val="clear" w:color="auto" w:fill="auto"/>
            <w:vAlign w:val="center"/>
          </w:tcPr>
          <w:p w14:paraId="41656D6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6" w:type="pct"/>
            <w:tcBorders>
              <w:top w:val="nil"/>
              <w:left w:val="nil"/>
              <w:bottom w:val="single" w:color="000000" w:sz="4" w:space="0"/>
              <w:right w:val="single" w:color="000000" w:sz="4" w:space="0"/>
            </w:tcBorders>
            <w:shd w:val="clear" w:color="auto" w:fill="auto"/>
            <w:vAlign w:val="center"/>
          </w:tcPr>
          <w:p w14:paraId="244C8C1B">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14" w:type="pct"/>
            <w:tcBorders>
              <w:top w:val="nil"/>
              <w:left w:val="nil"/>
              <w:bottom w:val="single" w:color="000000" w:sz="4" w:space="0"/>
              <w:right w:val="single" w:color="000000" w:sz="4" w:space="0"/>
            </w:tcBorders>
            <w:shd w:val="clear" w:color="auto" w:fill="auto"/>
            <w:vAlign w:val="center"/>
          </w:tcPr>
          <w:p w14:paraId="14FC9DA1">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29" w:type="pct"/>
            <w:tcBorders>
              <w:top w:val="nil"/>
              <w:left w:val="nil"/>
              <w:bottom w:val="single" w:color="000000" w:sz="4" w:space="0"/>
              <w:right w:val="single" w:color="000000" w:sz="4" w:space="0"/>
            </w:tcBorders>
            <w:shd w:val="clear" w:color="auto" w:fill="auto"/>
            <w:vAlign w:val="center"/>
          </w:tcPr>
          <w:p w14:paraId="2F6D9E5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82A2137">
        <w:tblPrEx>
          <w:tblCellMar>
            <w:top w:w="0" w:type="dxa"/>
            <w:left w:w="108" w:type="dxa"/>
            <w:bottom w:w="0" w:type="dxa"/>
            <w:right w:w="108" w:type="dxa"/>
          </w:tblCellMar>
        </w:tblPrEx>
        <w:trPr>
          <w:trHeight w:val="285" w:hRule="atLeast"/>
        </w:trPr>
        <w:tc>
          <w:tcPr>
            <w:tcW w:w="38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7F9B42">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86" w:type="pct"/>
            <w:tcBorders>
              <w:top w:val="nil"/>
              <w:left w:val="nil"/>
              <w:bottom w:val="single" w:color="000000" w:sz="4" w:space="0"/>
              <w:right w:val="single" w:color="000000" w:sz="4" w:space="0"/>
            </w:tcBorders>
            <w:shd w:val="clear" w:color="auto" w:fill="auto"/>
            <w:vAlign w:val="center"/>
          </w:tcPr>
          <w:p w14:paraId="34EE952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4" w:type="pct"/>
            <w:tcBorders>
              <w:top w:val="nil"/>
              <w:left w:val="nil"/>
              <w:bottom w:val="single" w:color="000000" w:sz="4" w:space="0"/>
              <w:right w:val="single" w:color="000000" w:sz="4" w:space="0"/>
            </w:tcBorders>
            <w:shd w:val="clear" w:color="auto" w:fill="auto"/>
            <w:vAlign w:val="center"/>
          </w:tcPr>
          <w:p w14:paraId="3D2ED884">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29" w:type="pct"/>
            <w:tcBorders>
              <w:top w:val="nil"/>
              <w:left w:val="nil"/>
              <w:bottom w:val="single" w:color="000000" w:sz="4" w:space="0"/>
              <w:right w:val="single" w:color="000000" w:sz="4" w:space="0"/>
            </w:tcBorders>
            <w:shd w:val="clear" w:color="auto" w:fill="auto"/>
            <w:vAlign w:val="center"/>
          </w:tcPr>
          <w:p w14:paraId="28BA1A4B">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7255B45">
        <w:tblPrEx>
          <w:tblCellMar>
            <w:top w:w="0" w:type="dxa"/>
            <w:left w:w="108" w:type="dxa"/>
            <w:bottom w:w="0" w:type="dxa"/>
            <w:right w:w="108" w:type="dxa"/>
          </w:tblCellMar>
        </w:tblPrEx>
        <w:trPr>
          <w:trHeight w:val="603" w:hRule="atLeast"/>
        </w:trPr>
        <w:tc>
          <w:tcPr>
            <w:tcW w:w="221" w:type="pct"/>
            <w:tcBorders>
              <w:top w:val="nil"/>
              <w:left w:val="single" w:color="000000" w:sz="4" w:space="0"/>
              <w:bottom w:val="single" w:color="000000" w:sz="4" w:space="0"/>
              <w:right w:val="single" w:color="000000" w:sz="4" w:space="0"/>
            </w:tcBorders>
            <w:shd w:val="clear" w:color="auto" w:fill="auto"/>
            <w:vAlign w:val="center"/>
          </w:tcPr>
          <w:p w14:paraId="284409C6">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79" w:type="pct"/>
            <w:gridSpan w:val="10"/>
            <w:tcBorders>
              <w:top w:val="single" w:color="000000" w:sz="4" w:space="0"/>
              <w:left w:val="nil"/>
              <w:bottom w:val="single" w:color="000000" w:sz="4" w:space="0"/>
              <w:right w:val="single" w:color="000000" w:sz="4" w:space="0"/>
            </w:tcBorders>
            <w:shd w:val="clear" w:color="auto" w:fill="auto"/>
            <w:vAlign w:val="center"/>
          </w:tcPr>
          <w:p w14:paraId="1A38F06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04D401A1">
        <w:tblPrEx>
          <w:tblCellMar>
            <w:top w:w="0" w:type="dxa"/>
            <w:left w:w="108" w:type="dxa"/>
            <w:bottom w:w="0" w:type="dxa"/>
            <w:right w:w="108" w:type="dxa"/>
          </w:tblCellMar>
        </w:tblPrEx>
        <w:trPr>
          <w:trHeight w:val="573" w:hRule="atLeast"/>
        </w:trPr>
        <w:tc>
          <w:tcPr>
            <w:tcW w:w="221" w:type="pct"/>
            <w:tcBorders>
              <w:top w:val="nil"/>
              <w:left w:val="single" w:color="000000" w:sz="4" w:space="0"/>
              <w:bottom w:val="single" w:color="000000" w:sz="4" w:space="0"/>
              <w:right w:val="single" w:color="000000" w:sz="4" w:space="0"/>
            </w:tcBorders>
            <w:shd w:val="clear" w:color="auto" w:fill="auto"/>
            <w:vAlign w:val="center"/>
          </w:tcPr>
          <w:p w14:paraId="36A64113">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79" w:type="pct"/>
            <w:gridSpan w:val="10"/>
            <w:tcBorders>
              <w:top w:val="single" w:color="000000" w:sz="4" w:space="0"/>
              <w:left w:val="nil"/>
              <w:bottom w:val="single" w:color="000000" w:sz="4" w:space="0"/>
              <w:right w:val="single" w:color="000000" w:sz="4" w:space="0"/>
            </w:tcBorders>
            <w:shd w:val="clear" w:color="auto" w:fill="auto"/>
            <w:vAlign w:val="center"/>
          </w:tcPr>
          <w:p w14:paraId="1625465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1E1BBF6C">
        <w:tblPrEx>
          <w:tblCellMar>
            <w:top w:w="0" w:type="dxa"/>
            <w:left w:w="108" w:type="dxa"/>
            <w:bottom w:w="0" w:type="dxa"/>
            <w:right w:w="108" w:type="dxa"/>
          </w:tblCellMar>
        </w:tblPrEx>
        <w:trPr>
          <w:trHeight w:val="633" w:hRule="atLeast"/>
        </w:trPr>
        <w:tc>
          <w:tcPr>
            <w:tcW w:w="221" w:type="pct"/>
            <w:tcBorders>
              <w:top w:val="nil"/>
              <w:left w:val="single" w:color="000000" w:sz="4" w:space="0"/>
              <w:bottom w:val="single" w:color="000000" w:sz="4" w:space="0"/>
              <w:right w:val="single" w:color="000000" w:sz="4" w:space="0"/>
            </w:tcBorders>
            <w:shd w:val="clear" w:color="auto" w:fill="auto"/>
            <w:vAlign w:val="center"/>
          </w:tcPr>
          <w:p w14:paraId="4DA8075E">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79" w:type="pct"/>
            <w:gridSpan w:val="10"/>
            <w:tcBorders>
              <w:top w:val="single" w:color="000000" w:sz="4" w:space="0"/>
              <w:left w:val="nil"/>
              <w:bottom w:val="single" w:color="000000" w:sz="4" w:space="0"/>
              <w:right w:val="single" w:color="000000" w:sz="4" w:space="0"/>
            </w:tcBorders>
            <w:shd w:val="clear" w:color="auto" w:fill="auto"/>
            <w:vAlign w:val="center"/>
          </w:tcPr>
          <w:p w14:paraId="0878FF8A">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472EFBF7">
        <w:tblPrEx>
          <w:tblCellMar>
            <w:top w:w="0" w:type="dxa"/>
            <w:left w:w="108" w:type="dxa"/>
            <w:bottom w:w="0" w:type="dxa"/>
            <w:right w:w="108" w:type="dxa"/>
          </w:tblCellMar>
        </w:tblPrEx>
        <w:trPr>
          <w:trHeight w:val="621" w:hRule="atLeast"/>
        </w:trPr>
        <w:tc>
          <w:tcPr>
            <w:tcW w:w="27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1556E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265" w:type="pct"/>
            <w:gridSpan w:val="6"/>
            <w:tcBorders>
              <w:top w:val="single" w:color="000000" w:sz="4" w:space="0"/>
              <w:left w:val="nil"/>
              <w:bottom w:val="single" w:color="000000" w:sz="4" w:space="0"/>
              <w:right w:val="single" w:color="000000" w:sz="4" w:space="0"/>
            </w:tcBorders>
            <w:shd w:val="clear" w:color="auto" w:fill="auto"/>
            <w:vAlign w:val="center"/>
          </w:tcPr>
          <w:p w14:paraId="25C2CE4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17D68410">
      <w:pPr>
        <w:spacing w:line="600" w:lineRule="exact"/>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843"/>
        <w:gridCol w:w="723"/>
        <w:gridCol w:w="1759"/>
        <w:gridCol w:w="396"/>
        <w:gridCol w:w="871"/>
        <w:gridCol w:w="396"/>
        <w:gridCol w:w="846"/>
        <w:gridCol w:w="486"/>
        <w:gridCol w:w="486"/>
        <w:gridCol w:w="1140"/>
      </w:tblGrid>
      <w:tr w14:paraId="19EF8CE8">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60D9B3E9">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4753710B">
        <w:tblPrEx>
          <w:tblCellMar>
            <w:top w:w="0" w:type="dxa"/>
            <w:left w:w="108" w:type="dxa"/>
            <w:bottom w:w="0" w:type="dxa"/>
            <w:right w:w="108" w:type="dxa"/>
          </w:tblCellMar>
        </w:tblPrEx>
        <w:trPr>
          <w:trHeight w:val="561" w:hRule="atLeast"/>
        </w:trPr>
        <w:tc>
          <w:tcPr>
            <w:tcW w:w="816"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591C156E">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4" w:type="pct"/>
            <w:gridSpan w:val="9"/>
            <w:tcBorders>
              <w:top w:val="single" w:color="000000" w:sz="4" w:space="0"/>
              <w:left w:val="nil"/>
              <w:bottom w:val="single" w:color="000000" w:sz="4" w:space="0"/>
              <w:right w:val="single" w:color="auto" w:sz="4" w:space="0"/>
            </w:tcBorders>
            <w:shd w:val="clear" w:color="auto" w:fill="auto"/>
            <w:vAlign w:val="center"/>
          </w:tcPr>
          <w:p w14:paraId="4E75114A">
            <w:pPr>
              <w:widowControl/>
              <w:jc w:val="left"/>
              <w:rPr>
                <w:rFonts w:ascii="宋体" w:hAnsi="宋体" w:cs="宋体"/>
                <w:color w:val="000000"/>
                <w:kern w:val="0"/>
                <w:sz w:val="18"/>
                <w:szCs w:val="18"/>
              </w:rPr>
            </w:pPr>
            <w:r>
              <w:rPr>
                <w:rFonts w:hint="eastAsia" w:ascii="宋体" w:hAnsi="宋体" w:cs="宋体"/>
                <w:color w:val="000000"/>
                <w:kern w:val="0"/>
                <w:sz w:val="18"/>
                <w:szCs w:val="18"/>
              </w:rPr>
              <w:t>单位缴费【住房公积金】</w:t>
            </w:r>
          </w:p>
        </w:tc>
      </w:tr>
      <w:tr w14:paraId="5F73D3CF">
        <w:tblPrEx>
          <w:tblCellMar>
            <w:top w:w="0" w:type="dxa"/>
            <w:left w:w="108" w:type="dxa"/>
            <w:bottom w:w="0" w:type="dxa"/>
            <w:right w:w="108" w:type="dxa"/>
          </w:tblCellMar>
        </w:tblPrEx>
        <w:trPr>
          <w:trHeight w:val="513" w:hRule="atLeast"/>
        </w:trPr>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C9118">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607" w:type="pct"/>
            <w:gridSpan w:val="5"/>
            <w:tcBorders>
              <w:top w:val="single" w:color="000000" w:sz="4" w:space="0"/>
              <w:left w:val="nil"/>
              <w:bottom w:val="single" w:color="000000" w:sz="4" w:space="0"/>
              <w:right w:val="single" w:color="000000" w:sz="4" w:space="0"/>
            </w:tcBorders>
            <w:shd w:val="clear" w:color="auto" w:fill="auto"/>
            <w:vAlign w:val="center"/>
          </w:tcPr>
          <w:p w14:paraId="56A304BA">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99" w:type="pct"/>
            <w:tcBorders>
              <w:top w:val="nil"/>
              <w:left w:val="nil"/>
              <w:bottom w:val="nil"/>
              <w:right w:val="nil"/>
            </w:tcBorders>
            <w:shd w:val="clear" w:color="auto" w:fill="auto"/>
            <w:vAlign w:val="center"/>
          </w:tcPr>
          <w:p w14:paraId="0B04B57B">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1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AC04B">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526213BD">
        <w:tblPrEx>
          <w:tblCellMar>
            <w:top w:w="0" w:type="dxa"/>
            <w:left w:w="108" w:type="dxa"/>
            <w:bottom w:w="0" w:type="dxa"/>
            <w:right w:w="108" w:type="dxa"/>
          </w:tblCellMar>
        </w:tblPrEx>
        <w:trPr>
          <w:trHeight w:val="360" w:hRule="atLeast"/>
        </w:trPr>
        <w:tc>
          <w:tcPr>
            <w:tcW w:w="230" w:type="pct"/>
            <w:vMerge w:val="restart"/>
            <w:tcBorders>
              <w:top w:val="nil"/>
              <w:left w:val="single" w:color="000000" w:sz="4" w:space="0"/>
              <w:bottom w:val="single" w:color="000000" w:sz="4" w:space="0"/>
              <w:right w:val="single" w:color="000000" w:sz="4" w:space="0"/>
            </w:tcBorders>
            <w:shd w:val="clear" w:color="auto" w:fill="auto"/>
            <w:vAlign w:val="center"/>
          </w:tcPr>
          <w:p w14:paraId="14082F44">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86" w:type="pct"/>
            <w:vMerge w:val="restart"/>
            <w:tcBorders>
              <w:top w:val="nil"/>
              <w:left w:val="single" w:color="000000" w:sz="4" w:space="0"/>
              <w:bottom w:val="single" w:color="000000" w:sz="4" w:space="0"/>
              <w:right w:val="single" w:color="000000" w:sz="4" w:space="0"/>
            </w:tcBorders>
            <w:shd w:val="clear" w:color="auto" w:fill="auto"/>
            <w:vAlign w:val="center"/>
          </w:tcPr>
          <w:p w14:paraId="1C6DDC06">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607" w:type="pct"/>
            <w:gridSpan w:val="5"/>
            <w:tcBorders>
              <w:top w:val="single" w:color="000000" w:sz="4" w:space="0"/>
              <w:left w:val="nil"/>
              <w:bottom w:val="single" w:color="000000" w:sz="4" w:space="0"/>
              <w:right w:val="single" w:color="000000" w:sz="4" w:space="0"/>
            </w:tcBorders>
            <w:shd w:val="clear" w:color="auto" w:fill="auto"/>
            <w:vAlign w:val="center"/>
          </w:tcPr>
          <w:p w14:paraId="70716D77">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576" w:type="pct"/>
            <w:gridSpan w:val="4"/>
            <w:tcBorders>
              <w:top w:val="single" w:color="000000" w:sz="4" w:space="0"/>
              <w:left w:val="nil"/>
              <w:bottom w:val="single" w:color="000000" w:sz="4" w:space="0"/>
              <w:right w:val="single" w:color="000000" w:sz="4" w:space="0"/>
            </w:tcBorders>
            <w:shd w:val="clear" w:color="auto" w:fill="auto"/>
            <w:vAlign w:val="center"/>
          </w:tcPr>
          <w:p w14:paraId="0C5D7DA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0812FD4">
        <w:tblPrEx>
          <w:tblCellMar>
            <w:top w:w="0" w:type="dxa"/>
            <w:left w:w="108" w:type="dxa"/>
            <w:bottom w:w="0" w:type="dxa"/>
            <w:right w:w="108" w:type="dxa"/>
          </w:tblCellMar>
        </w:tblPrEx>
        <w:trPr>
          <w:trHeight w:val="621" w:hRule="atLeast"/>
        </w:trPr>
        <w:tc>
          <w:tcPr>
            <w:tcW w:w="230" w:type="pct"/>
            <w:vMerge w:val="continue"/>
            <w:tcBorders>
              <w:top w:val="nil"/>
              <w:left w:val="single" w:color="000000" w:sz="4" w:space="0"/>
              <w:bottom w:val="single" w:color="000000" w:sz="4" w:space="0"/>
              <w:right w:val="single" w:color="000000" w:sz="4" w:space="0"/>
            </w:tcBorders>
            <w:vAlign w:val="center"/>
          </w:tcPr>
          <w:p w14:paraId="487D3325">
            <w:pPr>
              <w:widowControl/>
              <w:jc w:val="left"/>
              <w:rPr>
                <w:rFonts w:ascii="宋体" w:hAnsi="宋体" w:cs="宋体"/>
                <w:color w:val="000000"/>
                <w:kern w:val="0"/>
                <w:sz w:val="18"/>
                <w:szCs w:val="18"/>
              </w:rPr>
            </w:pPr>
          </w:p>
        </w:tc>
        <w:tc>
          <w:tcPr>
            <w:tcW w:w="586" w:type="pct"/>
            <w:vMerge w:val="continue"/>
            <w:tcBorders>
              <w:top w:val="nil"/>
              <w:left w:val="single" w:color="000000" w:sz="4" w:space="0"/>
              <w:bottom w:val="single" w:color="000000" w:sz="4" w:space="0"/>
              <w:right w:val="single" w:color="000000" w:sz="4" w:space="0"/>
            </w:tcBorders>
            <w:vAlign w:val="center"/>
          </w:tcPr>
          <w:p w14:paraId="5D445DC5">
            <w:pPr>
              <w:widowControl/>
              <w:jc w:val="left"/>
              <w:rPr>
                <w:rFonts w:ascii="宋体" w:hAnsi="宋体" w:cs="宋体"/>
                <w:color w:val="000000"/>
                <w:kern w:val="0"/>
                <w:sz w:val="18"/>
                <w:szCs w:val="18"/>
              </w:rPr>
            </w:pPr>
          </w:p>
        </w:tc>
        <w:tc>
          <w:tcPr>
            <w:tcW w:w="2607" w:type="pct"/>
            <w:gridSpan w:val="5"/>
            <w:tcBorders>
              <w:top w:val="single" w:color="000000" w:sz="4" w:space="0"/>
              <w:left w:val="nil"/>
              <w:bottom w:val="single" w:color="000000" w:sz="4" w:space="0"/>
              <w:right w:val="single" w:color="000000" w:sz="4" w:space="0"/>
            </w:tcBorders>
            <w:shd w:val="clear" w:color="auto" w:fill="auto"/>
            <w:vAlign w:val="center"/>
          </w:tcPr>
          <w:p w14:paraId="06A513F0">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1576" w:type="pct"/>
            <w:gridSpan w:val="4"/>
            <w:tcBorders>
              <w:top w:val="single" w:color="000000" w:sz="4" w:space="0"/>
              <w:left w:val="nil"/>
              <w:bottom w:val="single" w:color="000000" w:sz="4" w:space="0"/>
              <w:right w:val="single" w:color="000000" w:sz="4" w:space="0"/>
            </w:tcBorders>
            <w:shd w:val="clear" w:color="auto" w:fill="auto"/>
            <w:vAlign w:val="center"/>
          </w:tcPr>
          <w:p w14:paraId="146709D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保险缴纳足额、及时</w:t>
            </w:r>
          </w:p>
        </w:tc>
      </w:tr>
      <w:tr w14:paraId="336BD787">
        <w:tblPrEx>
          <w:tblCellMar>
            <w:top w:w="0" w:type="dxa"/>
            <w:left w:w="108" w:type="dxa"/>
            <w:bottom w:w="0" w:type="dxa"/>
            <w:right w:w="108" w:type="dxa"/>
          </w:tblCellMar>
        </w:tblPrEx>
        <w:trPr>
          <w:trHeight w:val="693" w:hRule="atLeast"/>
        </w:trPr>
        <w:tc>
          <w:tcPr>
            <w:tcW w:w="230" w:type="pct"/>
            <w:vMerge w:val="continue"/>
            <w:tcBorders>
              <w:top w:val="nil"/>
              <w:left w:val="single" w:color="000000" w:sz="4" w:space="0"/>
              <w:bottom w:val="single" w:color="000000" w:sz="4" w:space="0"/>
              <w:right w:val="single" w:color="000000" w:sz="4" w:space="0"/>
            </w:tcBorders>
            <w:vAlign w:val="center"/>
          </w:tcPr>
          <w:p w14:paraId="67A4B70E">
            <w:pPr>
              <w:widowControl/>
              <w:jc w:val="left"/>
              <w:rPr>
                <w:rFonts w:ascii="宋体" w:hAnsi="宋体" w:cs="宋体"/>
                <w:color w:val="000000"/>
                <w:kern w:val="0"/>
                <w:sz w:val="18"/>
                <w:szCs w:val="18"/>
              </w:rPr>
            </w:pPr>
          </w:p>
        </w:tc>
        <w:tc>
          <w:tcPr>
            <w:tcW w:w="586" w:type="pct"/>
            <w:tcBorders>
              <w:top w:val="nil"/>
              <w:left w:val="nil"/>
              <w:bottom w:val="single" w:color="000000" w:sz="4" w:space="0"/>
              <w:right w:val="single" w:color="000000" w:sz="4" w:space="0"/>
            </w:tcBorders>
            <w:shd w:val="clear" w:color="auto" w:fill="auto"/>
            <w:vAlign w:val="center"/>
          </w:tcPr>
          <w:p w14:paraId="1DA5EF48">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4" w:type="pct"/>
            <w:gridSpan w:val="9"/>
            <w:tcBorders>
              <w:top w:val="single" w:color="000000" w:sz="4" w:space="0"/>
              <w:left w:val="nil"/>
              <w:bottom w:val="single" w:color="000000" w:sz="4" w:space="0"/>
              <w:right w:val="single" w:color="000000" w:sz="4" w:space="0"/>
            </w:tcBorders>
            <w:shd w:val="clear" w:color="auto" w:fill="auto"/>
            <w:vAlign w:val="center"/>
          </w:tcPr>
          <w:p w14:paraId="7D988B99">
            <w:pPr>
              <w:widowControl/>
              <w:jc w:val="left"/>
              <w:rPr>
                <w:rFonts w:ascii="宋体" w:hAnsi="宋体" w:cs="宋体"/>
                <w:color w:val="000000"/>
                <w:kern w:val="0"/>
                <w:sz w:val="18"/>
                <w:szCs w:val="18"/>
              </w:rPr>
            </w:pPr>
            <w:r>
              <w:rPr>
                <w:rFonts w:hint="eastAsia" w:ascii="宋体" w:hAnsi="宋体" w:cs="宋体"/>
                <w:color w:val="000000"/>
                <w:kern w:val="0"/>
                <w:sz w:val="18"/>
                <w:szCs w:val="18"/>
              </w:rPr>
              <w:t>根据人员公积金发放缴纳实际情况，每月及时为职工缴纳公积金，确保人员工作稳定。</w:t>
            </w:r>
          </w:p>
        </w:tc>
      </w:tr>
      <w:tr w14:paraId="7FB8330D">
        <w:tblPrEx>
          <w:tblCellMar>
            <w:top w:w="0" w:type="dxa"/>
            <w:left w:w="108" w:type="dxa"/>
            <w:bottom w:w="0" w:type="dxa"/>
            <w:right w:w="108" w:type="dxa"/>
          </w:tblCellMar>
        </w:tblPrEx>
        <w:trPr>
          <w:trHeight w:val="621" w:hRule="atLeast"/>
        </w:trPr>
        <w:tc>
          <w:tcPr>
            <w:tcW w:w="230" w:type="pct"/>
            <w:vMerge w:val="restart"/>
            <w:tcBorders>
              <w:top w:val="nil"/>
              <w:left w:val="single" w:color="000000" w:sz="4" w:space="0"/>
              <w:bottom w:val="single" w:color="000000" w:sz="4" w:space="0"/>
              <w:right w:val="single" w:color="000000" w:sz="4" w:space="0"/>
            </w:tcBorders>
            <w:shd w:val="clear" w:color="auto" w:fill="auto"/>
            <w:vAlign w:val="center"/>
          </w:tcPr>
          <w:p w14:paraId="7FF3B933">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86" w:type="pct"/>
            <w:tcBorders>
              <w:top w:val="nil"/>
              <w:left w:val="nil"/>
              <w:bottom w:val="single" w:color="000000" w:sz="4" w:space="0"/>
              <w:right w:val="single" w:color="000000" w:sz="4" w:space="0"/>
            </w:tcBorders>
            <w:shd w:val="clear" w:color="auto" w:fill="auto"/>
            <w:vAlign w:val="center"/>
          </w:tcPr>
          <w:p w14:paraId="55F0903F">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16" w:type="pct"/>
            <w:tcBorders>
              <w:top w:val="nil"/>
              <w:left w:val="nil"/>
              <w:bottom w:val="single" w:color="000000" w:sz="4" w:space="0"/>
              <w:right w:val="single" w:color="000000" w:sz="4" w:space="0"/>
            </w:tcBorders>
            <w:shd w:val="clear" w:color="auto" w:fill="auto"/>
            <w:vAlign w:val="center"/>
          </w:tcPr>
          <w:p w14:paraId="69F6A161">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23" w:type="pct"/>
            <w:tcBorders>
              <w:top w:val="nil"/>
              <w:left w:val="nil"/>
              <w:bottom w:val="single" w:color="000000" w:sz="4" w:space="0"/>
              <w:right w:val="single" w:color="000000" w:sz="4" w:space="0"/>
            </w:tcBorders>
            <w:shd w:val="clear" w:color="auto" w:fill="auto"/>
            <w:vAlign w:val="center"/>
          </w:tcPr>
          <w:p w14:paraId="4A06BD77">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68" w:type="pct"/>
            <w:gridSpan w:val="3"/>
            <w:tcBorders>
              <w:top w:val="single" w:color="000000" w:sz="4" w:space="0"/>
              <w:left w:val="nil"/>
              <w:bottom w:val="single" w:color="000000" w:sz="4" w:space="0"/>
              <w:right w:val="single" w:color="000000" w:sz="4" w:space="0"/>
            </w:tcBorders>
            <w:shd w:val="clear" w:color="auto" w:fill="auto"/>
            <w:vAlign w:val="center"/>
          </w:tcPr>
          <w:p w14:paraId="7D0DB2E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99" w:type="pct"/>
            <w:tcBorders>
              <w:top w:val="nil"/>
              <w:left w:val="nil"/>
              <w:bottom w:val="single" w:color="000000" w:sz="4" w:space="0"/>
              <w:right w:val="single" w:color="000000" w:sz="4" w:space="0"/>
            </w:tcBorders>
            <w:shd w:val="clear" w:color="auto" w:fill="auto"/>
            <w:vAlign w:val="center"/>
          </w:tcPr>
          <w:p w14:paraId="4693864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94" w:type="pct"/>
            <w:tcBorders>
              <w:top w:val="nil"/>
              <w:left w:val="nil"/>
              <w:bottom w:val="single" w:color="000000" w:sz="4" w:space="0"/>
              <w:right w:val="single" w:color="000000" w:sz="4" w:space="0"/>
            </w:tcBorders>
            <w:shd w:val="clear" w:color="auto" w:fill="auto"/>
            <w:vAlign w:val="center"/>
          </w:tcPr>
          <w:p w14:paraId="6DAF5CE6">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23" w:type="pct"/>
            <w:tcBorders>
              <w:top w:val="nil"/>
              <w:left w:val="nil"/>
              <w:bottom w:val="single" w:color="000000" w:sz="4" w:space="0"/>
              <w:right w:val="single" w:color="000000" w:sz="4" w:space="0"/>
            </w:tcBorders>
            <w:shd w:val="clear" w:color="auto" w:fill="auto"/>
            <w:vAlign w:val="center"/>
          </w:tcPr>
          <w:p w14:paraId="382FD5EF">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60" w:type="pct"/>
            <w:tcBorders>
              <w:top w:val="nil"/>
              <w:left w:val="nil"/>
              <w:bottom w:val="single" w:color="000000" w:sz="4" w:space="0"/>
              <w:right w:val="single" w:color="000000" w:sz="4" w:space="0"/>
            </w:tcBorders>
            <w:shd w:val="clear" w:color="auto" w:fill="auto"/>
            <w:vAlign w:val="center"/>
          </w:tcPr>
          <w:p w14:paraId="6A8FDF7C">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535E6BFF">
        <w:tblPrEx>
          <w:tblCellMar>
            <w:top w:w="0" w:type="dxa"/>
            <w:left w:w="108" w:type="dxa"/>
            <w:bottom w:w="0" w:type="dxa"/>
            <w:right w:w="108" w:type="dxa"/>
          </w:tblCellMar>
        </w:tblPrEx>
        <w:trPr>
          <w:trHeight w:val="399" w:hRule="atLeast"/>
        </w:trPr>
        <w:tc>
          <w:tcPr>
            <w:tcW w:w="230" w:type="pct"/>
            <w:vMerge w:val="continue"/>
            <w:tcBorders>
              <w:top w:val="nil"/>
              <w:left w:val="single" w:color="000000" w:sz="4" w:space="0"/>
              <w:bottom w:val="single" w:color="000000" w:sz="4" w:space="0"/>
              <w:right w:val="single" w:color="000000" w:sz="4" w:space="0"/>
            </w:tcBorders>
            <w:vAlign w:val="center"/>
          </w:tcPr>
          <w:p w14:paraId="097F53ED">
            <w:pPr>
              <w:widowControl/>
              <w:jc w:val="left"/>
              <w:rPr>
                <w:rFonts w:ascii="宋体" w:hAnsi="宋体" w:cs="宋体"/>
                <w:color w:val="000000"/>
                <w:kern w:val="0"/>
                <w:sz w:val="18"/>
                <w:szCs w:val="18"/>
              </w:rPr>
            </w:pPr>
          </w:p>
        </w:tc>
        <w:tc>
          <w:tcPr>
            <w:tcW w:w="586" w:type="pct"/>
            <w:tcBorders>
              <w:top w:val="nil"/>
              <w:left w:val="nil"/>
              <w:bottom w:val="single" w:color="000000" w:sz="4" w:space="0"/>
              <w:right w:val="single" w:color="000000" w:sz="4" w:space="0"/>
            </w:tcBorders>
            <w:shd w:val="clear" w:color="auto" w:fill="auto"/>
            <w:vAlign w:val="center"/>
          </w:tcPr>
          <w:p w14:paraId="2ADF18E2">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16" w:type="pct"/>
            <w:tcBorders>
              <w:top w:val="nil"/>
              <w:left w:val="nil"/>
              <w:bottom w:val="single" w:color="000000" w:sz="4" w:space="0"/>
              <w:right w:val="single" w:color="000000" w:sz="4" w:space="0"/>
            </w:tcBorders>
            <w:shd w:val="clear" w:color="auto" w:fill="auto"/>
            <w:vAlign w:val="center"/>
          </w:tcPr>
          <w:p w14:paraId="264E2FDB">
            <w:pPr>
              <w:widowControl/>
              <w:jc w:val="center"/>
              <w:rPr>
                <w:rFonts w:ascii="宋体" w:hAnsi="宋体" w:cs="宋体"/>
                <w:color w:val="000000"/>
                <w:kern w:val="0"/>
                <w:sz w:val="18"/>
                <w:szCs w:val="18"/>
              </w:rPr>
            </w:pPr>
            <w:r>
              <w:rPr>
                <w:rFonts w:hint="eastAsia" w:ascii="宋体" w:hAnsi="宋体" w:cs="宋体"/>
                <w:color w:val="000000"/>
                <w:kern w:val="0"/>
                <w:sz w:val="18"/>
                <w:szCs w:val="18"/>
              </w:rPr>
              <w:t>83.41</w:t>
            </w:r>
          </w:p>
        </w:tc>
        <w:tc>
          <w:tcPr>
            <w:tcW w:w="1123" w:type="pct"/>
            <w:tcBorders>
              <w:top w:val="nil"/>
              <w:left w:val="nil"/>
              <w:bottom w:val="single" w:color="000000" w:sz="4" w:space="0"/>
              <w:right w:val="single" w:color="000000" w:sz="4" w:space="0"/>
            </w:tcBorders>
            <w:shd w:val="clear" w:color="auto" w:fill="auto"/>
            <w:vAlign w:val="center"/>
          </w:tcPr>
          <w:p w14:paraId="745A1E73">
            <w:pPr>
              <w:widowControl/>
              <w:jc w:val="center"/>
              <w:rPr>
                <w:rFonts w:ascii="宋体" w:hAnsi="宋体" w:cs="宋体"/>
                <w:color w:val="000000"/>
                <w:kern w:val="0"/>
                <w:sz w:val="18"/>
                <w:szCs w:val="18"/>
              </w:rPr>
            </w:pPr>
            <w:r>
              <w:rPr>
                <w:rFonts w:hint="eastAsia" w:ascii="宋体" w:hAnsi="宋体" w:cs="宋体"/>
                <w:color w:val="000000"/>
                <w:kern w:val="0"/>
                <w:sz w:val="18"/>
                <w:szCs w:val="18"/>
              </w:rPr>
              <w:t>78.48</w:t>
            </w:r>
          </w:p>
        </w:tc>
        <w:tc>
          <w:tcPr>
            <w:tcW w:w="968" w:type="pct"/>
            <w:gridSpan w:val="3"/>
            <w:tcBorders>
              <w:top w:val="single" w:color="000000" w:sz="4" w:space="0"/>
              <w:left w:val="nil"/>
              <w:bottom w:val="single" w:color="000000" w:sz="4" w:space="0"/>
              <w:right w:val="single" w:color="000000" w:sz="4" w:space="0"/>
            </w:tcBorders>
            <w:shd w:val="clear" w:color="auto" w:fill="auto"/>
            <w:vAlign w:val="center"/>
          </w:tcPr>
          <w:p w14:paraId="76B694D4">
            <w:pPr>
              <w:widowControl/>
              <w:jc w:val="center"/>
              <w:rPr>
                <w:rFonts w:ascii="宋体" w:hAnsi="宋体" w:cs="宋体"/>
                <w:color w:val="000000"/>
                <w:kern w:val="0"/>
                <w:sz w:val="18"/>
                <w:szCs w:val="18"/>
              </w:rPr>
            </w:pPr>
            <w:r>
              <w:rPr>
                <w:rFonts w:hint="eastAsia" w:ascii="宋体" w:hAnsi="宋体" w:cs="宋体"/>
                <w:color w:val="000000"/>
                <w:kern w:val="0"/>
                <w:sz w:val="18"/>
                <w:szCs w:val="18"/>
              </w:rPr>
              <w:t>78.48</w:t>
            </w:r>
          </w:p>
        </w:tc>
        <w:tc>
          <w:tcPr>
            <w:tcW w:w="399" w:type="pct"/>
            <w:tcBorders>
              <w:top w:val="nil"/>
              <w:left w:val="nil"/>
              <w:bottom w:val="single" w:color="000000" w:sz="4" w:space="0"/>
              <w:right w:val="single" w:color="000000" w:sz="4" w:space="0"/>
            </w:tcBorders>
            <w:shd w:val="clear" w:color="auto" w:fill="auto"/>
            <w:vAlign w:val="center"/>
          </w:tcPr>
          <w:p w14:paraId="14A93BA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94" w:type="pct"/>
            <w:tcBorders>
              <w:top w:val="nil"/>
              <w:left w:val="nil"/>
              <w:bottom w:val="single" w:color="000000" w:sz="4" w:space="0"/>
              <w:right w:val="single" w:color="000000" w:sz="4" w:space="0"/>
            </w:tcBorders>
            <w:shd w:val="clear" w:color="auto" w:fill="auto"/>
            <w:vAlign w:val="center"/>
          </w:tcPr>
          <w:p w14:paraId="653275C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23" w:type="pct"/>
            <w:tcBorders>
              <w:top w:val="nil"/>
              <w:left w:val="nil"/>
              <w:bottom w:val="single" w:color="000000" w:sz="4" w:space="0"/>
              <w:right w:val="single" w:color="000000" w:sz="4" w:space="0"/>
            </w:tcBorders>
            <w:shd w:val="clear" w:color="auto" w:fill="auto"/>
            <w:vAlign w:val="center"/>
          </w:tcPr>
          <w:p w14:paraId="7FC493AD">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60" w:type="pct"/>
            <w:vMerge w:val="restart"/>
            <w:tcBorders>
              <w:top w:val="nil"/>
              <w:left w:val="single" w:color="000000" w:sz="4" w:space="0"/>
              <w:bottom w:val="single" w:color="000000" w:sz="4" w:space="0"/>
              <w:right w:val="single" w:color="000000" w:sz="4" w:space="0"/>
            </w:tcBorders>
            <w:shd w:val="clear" w:color="auto" w:fill="auto"/>
            <w:vAlign w:val="center"/>
          </w:tcPr>
          <w:p w14:paraId="0C01777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年中追减4.93万元</w:t>
            </w:r>
          </w:p>
        </w:tc>
      </w:tr>
      <w:tr w14:paraId="68DDA7D5">
        <w:tblPrEx>
          <w:tblCellMar>
            <w:top w:w="0" w:type="dxa"/>
            <w:left w:w="108" w:type="dxa"/>
            <w:bottom w:w="0" w:type="dxa"/>
            <w:right w:w="108" w:type="dxa"/>
          </w:tblCellMar>
        </w:tblPrEx>
        <w:trPr>
          <w:trHeight w:val="399" w:hRule="atLeast"/>
        </w:trPr>
        <w:tc>
          <w:tcPr>
            <w:tcW w:w="230" w:type="pct"/>
            <w:vMerge w:val="continue"/>
            <w:tcBorders>
              <w:top w:val="nil"/>
              <w:left w:val="single" w:color="000000" w:sz="4" w:space="0"/>
              <w:bottom w:val="single" w:color="000000" w:sz="4" w:space="0"/>
              <w:right w:val="single" w:color="000000" w:sz="4" w:space="0"/>
            </w:tcBorders>
            <w:vAlign w:val="center"/>
          </w:tcPr>
          <w:p w14:paraId="5C71D194">
            <w:pPr>
              <w:widowControl/>
              <w:jc w:val="left"/>
              <w:rPr>
                <w:rFonts w:ascii="宋体" w:hAnsi="宋体" w:cs="宋体"/>
                <w:color w:val="000000"/>
                <w:kern w:val="0"/>
                <w:sz w:val="18"/>
                <w:szCs w:val="18"/>
              </w:rPr>
            </w:pPr>
          </w:p>
        </w:tc>
        <w:tc>
          <w:tcPr>
            <w:tcW w:w="586" w:type="pct"/>
            <w:tcBorders>
              <w:top w:val="nil"/>
              <w:left w:val="nil"/>
              <w:bottom w:val="single" w:color="000000" w:sz="4" w:space="0"/>
              <w:right w:val="single" w:color="000000" w:sz="4" w:space="0"/>
            </w:tcBorders>
            <w:shd w:val="clear" w:color="auto" w:fill="auto"/>
            <w:vAlign w:val="center"/>
          </w:tcPr>
          <w:p w14:paraId="7F342DB9">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16" w:type="pct"/>
            <w:tcBorders>
              <w:top w:val="nil"/>
              <w:left w:val="nil"/>
              <w:bottom w:val="single" w:color="000000" w:sz="4" w:space="0"/>
              <w:right w:val="single" w:color="000000" w:sz="4" w:space="0"/>
            </w:tcBorders>
            <w:shd w:val="clear" w:color="auto" w:fill="auto"/>
            <w:vAlign w:val="center"/>
          </w:tcPr>
          <w:p w14:paraId="706C4A56">
            <w:pPr>
              <w:widowControl/>
              <w:jc w:val="center"/>
              <w:rPr>
                <w:rFonts w:ascii="宋体" w:hAnsi="宋体" w:cs="宋体"/>
                <w:color w:val="000000"/>
                <w:kern w:val="0"/>
                <w:sz w:val="18"/>
                <w:szCs w:val="18"/>
              </w:rPr>
            </w:pPr>
            <w:r>
              <w:rPr>
                <w:rFonts w:hint="eastAsia" w:ascii="宋体" w:hAnsi="宋体" w:cs="宋体"/>
                <w:color w:val="000000"/>
                <w:kern w:val="0"/>
                <w:sz w:val="18"/>
                <w:szCs w:val="18"/>
              </w:rPr>
              <w:t>83.41</w:t>
            </w:r>
          </w:p>
        </w:tc>
        <w:tc>
          <w:tcPr>
            <w:tcW w:w="1123" w:type="pct"/>
            <w:tcBorders>
              <w:top w:val="nil"/>
              <w:left w:val="nil"/>
              <w:bottom w:val="single" w:color="000000" w:sz="4" w:space="0"/>
              <w:right w:val="single" w:color="000000" w:sz="4" w:space="0"/>
            </w:tcBorders>
            <w:shd w:val="clear" w:color="auto" w:fill="auto"/>
            <w:vAlign w:val="center"/>
          </w:tcPr>
          <w:p w14:paraId="35924BC0">
            <w:pPr>
              <w:widowControl/>
              <w:jc w:val="center"/>
              <w:rPr>
                <w:rFonts w:ascii="宋体" w:hAnsi="宋体" w:cs="宋体"/>
                <w:color w:val="000000"/>
                <w:kern w:val="0"/>
                <w:sz w:val="18"/>
                <w:szCs w:val="18"/>
              </w:rPr>
            </w:pPr>
            <w:r>
              <w:rPr>
                <w:rFonts w:hint="eastAsia" w:ascii="宋体" w:hAnsi="宋体" w:cs="宋体"/>
                <w:color w:val="000000"/>
                <w:kern w:val="0"/>
                <w:sz w:val="18"/>
                <w:szCs w:val="18"/>
              </w:rPr>
              <w:t>78.48</w:t>
            </w:r>
          </w:p>
        </w:tc>
        <w:tc>
          <w:tcPr>
            <w:tcW w:w="968" w:type="pct"/>
            <w:gridSpan w:val="3"/>
            <w:tcBorders>
              <w:top w:val="single" w:color="000000" w:sz="4" w:space="0"/>
              <w:left w:val="nil"/>
              <w:bottom w:val="single" w:color="000000" w:sz="4" w:space="0"/>
              <w:right w:val="single" w:color="000000" w:sz="4" w:space="0"/>
            </w:tcBorders>
            <w:shd w:val="clear" w:color="auto" w:fill="auto"/>
            <w:vAlign w:val="center"/>
          </w:tcPr>
          <w:p w14:paraId="2BF2BD62">
            <w:pPr>
              <w:widowControl/>
              <w:jc w:val="center"/>
              <w:rPr>
                <w:rFonts w:ascii="宋体" w:hAnsi="宋体" w:cs="宋体"/>
                <w:color w:val="000000"/>
                <w:kern w:val="0"/>
                <w:sz w:val="18"/>
                <w:szCs w:val="18"/>
              </w:rPr>
            </w:pPr>
            <w:r>
              <w:rPr>
                <w:rFonts w:hint="eastAsia" w:ascii="宋体" w:hAnsi="宋体" w:cs="宋体"/>
                <w:color w:val="000000"/>
                <w:kern w:val="0"/>
                <w:sz w:val="18"/>
                <w:szCs w:val="18"/>
              </w:rPr>
              <w:t>78.48</w:t>
            </w:r>
          </w:p>
        </w:tc>
        <w:tc>
          <w:tcPr>
            <w:tcW w:w="399" w:type="pct"/>
            <w:tcBorders>
              <w:top w:val="nil"/>
              <w:left w:val="nil"/>
              <w:bottom w:val="single" w:color="000000" w:sz="4" w:space="0"/>
              <w:right w:val="single" w:color="000000" w:sz="4" w:space="0"/>
            </w:tcBorders>
            <w:shd w:val="clear" w:color="auto" w:fill="auto"/>
            <w:vAlign w:val="center"/>
          </w:tcPr>
          <w:p w14:paraId="57B2419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94" w:type="pct"/>
            <w:tcBorders>
              <w:top w:val="nil"/>
              <w:left w:val="nil"/>
              <w:bottom w:val="single" w:color="000000" w:sz="4" w:space="0"/>
              <w:right w:val="single" w:color="000000" w:sz="4" w:space="0"/>
            </w:tcBorders>
            <w:shd w:val="clear" w:color="auto" w:fill="auto"/>
            <w:vAlign w:val="center"/>
          </w:tcPr>
          <w:p w14:paraId="5D5DA93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23" w:type="pct"/>
            <w:tcBorders>
              <w:top w:val="nil"/>
              <w:left w:val="nil"/>
              <w:bottom w:val="single" w:color="000000" w:sz="4" w:space="0"/>
              <w:right w:val="single" w:color="000000" w:sz="4" w:space="0"/>
            </w:tcBorders>
            <w:shd w:val="clear" w:color="auto" w:fill="auto"/>
            <w:vAlign w:val="center"/>
          </w:tcPr>
          <w:p w14:paraId="7822F4F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60" w:type="pct"/>
            <w:vMerge w:val="continue"/>
            <w:tcBorders>
              <w:top w:val="nil"/>
              <w:left w:val="single" w:color="000000" w:sz="4" w:space="0"/>
              <w:bottom w:val="single" w:color="000000" w:sz="4" w:space="0"/>
              <w:right w:val="single" w:color="000000" w:sz="4" w:space="0"/>
            </w:tcBorders>
            <w:vAlign w:val="center"/>
          </w:tcPr>
          <w:p w14:paraId="60915D7D">
            <w:pPr>
              <w:widowControl/>
              <w:jc w:val="left"/>
              <w:rPr>
                <w:rFonts w:ascii="Courier New" w:hAnsi="Courier New" w:cs="Courier New"/>
                <w:color w:val="000000"/>
                <w:kern w:val="0"/>
                <w:sz w:val="18"/>
                <w:szCs w:val="18"/>
              </w:rPr>
            </w:pPr>
          </w:p>
        </w:tc>
      </w:tr>
      <w:tr w14:paraId="374592D3">
        <w:tblPrEx>
          <w:tblCellMar>
            <w:top w:w="0" w:type="dxa"/>
            <w:left w:w="108" w:type="dxa"/>
            <w:bottom w:w="0" w:type="dxa"/>
            <w:right w:w="108" w:type="dxa"/>
          </w:tblCellMar>
        </w:tblPrEx>
        <w:trPr>
          <w:trHeight w:val="399" w:hRule="atLeast"/>
        </w:trPr>
        <w:tc>
          <w:tcPr>
            <w:tcW w:w="230" w:type="pct"/>
            <w:vMerge w:val="continue"/>
            <w:tcBorders>
              <w:top w:val="nil"/>
              <w:left w:val="single" w:color="000000" w:sz="4" w:space="0"/>
              <w:bottom w:val="single" w:color="000000" w:sz="4" w:space="0"/>
              <w:right w:val="single" w:color="000000" w:sz="4" w:space="0"/>
            </w:tcBorders>
            <w:vAlign w:val="center"/>
          </w:tcPr>
          <w:p w14:paraId="73256587">
            <w:pPr>
              <w:widowControl/>
              <w:jc w:val="left"/>
              <w:rPr>
                <w:rFonts w:ascii="宋体" w:hAnsi="宋体" w:cs="宋体"/>
                <w:color w:val="000000"/>
                <w:kern w:val="0"/>
                <w:sz w:val="18"/>
                <w:szCs w:val="18"/>
              </w:rPr>
            </w:pPr>
          </w:p>
        </w:tc>
        <w:tc>
          <w:tcPr>
            <w:tcW w:w="586" w:type="pct"/>
            <w:tcBorders>
              <w:top w:val="nil"/>
              <w:left w:val="nil"/>
              <w:bottom w:val="single" w:color="000000" w:sz="4" w:space="0"/>
              <w:right w:val="single" w:color="000000" w:sz="4" w:space="0"/>
            </w:tcBorders>
            <w:shd w:val="clear" w:color="auto" w:fill="auto"/>
            <w:vAlign w:val="center"/>
          </w:tcPr>
          <w:p w14:paraId="6AAF33B1">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16" w:type="pct"/>
            <w:tcBorders>
              <w:top w:val="nil"/>
              <w:left w:val="nil"/>
              <w:bottom w:val="single" w:color="000000" w:sz="4" w:space="0"/>
              <w:right w:val="single" w:color="000000" w:sz="4" w:space="0"/>
            </w:tcBorders>
            <w:shd w:val="clear" w:color="auto" w:fill="auto"/>
            <w:vAlign w:val="center"/>
          </w:tcPr>
          <w:p w14:paraId="2B4B9BF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3" w:type="pct"/>
            <w:tcBorders>
              <w:top w:val="nil"/>
              <w:left w:val="nil"/>
              <w:bottom w:val="single" w:color="000000" w:sz="4" w:space="0"/>
              <w:right w:val="single" w:color="000000" w:sz="4" w:space="0"/>
            </w:tcBorders>
            <w:shd w:val="clear" w:color="auto" w:fill="auto"/>
            <w:vAlign w:val="center"/>
          </w:tcPr>
          <w:p w14:paraId="6CBE23F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68" w:type="pct"/>
            <w:gridSpan w:val="3"/>
            <w:tcBorders>
              <w:top w:val="single" w:color="000000" w:sz="4" w:space="0"/>
              <w:left w:val="nil"/>
              <w:bottom w:val="single" w:color="000000" w:sz="4" w:space="0"/>
              <w:right w:val="single" w:color="000000" w:sz="4" w:space="0"/>
            </w:tcBorders>
            <w:shd w:val="clear" w:color="auto" w:fill="auto"/>
            <w:vAlign w:val="center"/>
          </w:tcPr>
          <w:p w14:paraId="647729D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99" w:type="pct"/>
            <w:tcBorders>
              <w:top w:val="nil"/>
              <w:left w:val="nil"/>
              <w:bottom w:val="single" w:color="000000" w:sz="4" w:space="0"/>
              <w:right w:val="single" w:color="000000" w:sz="4" w:space="0"/>
            </w:tcBorders>
            <w:shd w:val="clear" w:color="auto" w:fill="auto"/>
            <w:vAlign w:val="center"/>
          </w:tcPr>
          <w:p w14:paraId="5B53C21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4" w:type="pct"/>
            <w:tcBorders>
              <w:top w:val="nil"/>
              <w:left w:val="nil"/>
              <w:bottom w:val="single" w:color="000000" w:sz="4" w:space="0"/>
              <w:right w:val="single" w:color="000000" w:sz="4" w:space="0"/>
            </w:tcBorders>
            <w:shd w:val="clear" w:color="auto" w:fill="auto"/>
            <w:vAlign w:val="center"/>
          </w:tcPr>
          <w:p w14:paraId="54EDD3D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3" w:type="pct"/>
            <w:tcBorders>
              <w:top w:val="nil"/>
              <w:left w:val="nil"/>
              <w:bottom w:val="single" w:color="000000" w:sz="4" w:space="0"/>
              <w:right w:val="single" w:color="000000" w:sz="4" w:space="0"/>
            </w:tcBorders>
            <w:shd w:val="clear" w:color="auto" w:fill="auto"/>
            <w:vAlign w:val="center"/>
          </w:tcPr>
          <w:p w14:paraId="6EFAFC6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pct"/>
            <w:vMerge w:val="continue"/>
            <w:tcBorders>
              <w:top w:val="nil"/>
              <w:left w:val="single" w:color="000000" w:sz="4" w:space="0"/>
              <w:bottom w:val="single" w:color="000000" w:sz="4" w:space="0"/>
              <w:right w:val="single" w:color="000000" w:sz="4" w:space="0"/>
            </w:tcBorders>
            <w:vAlign w:val="center"/>
          </w:tcPr>
          <w:p w14:paraId="78CBD194">
            <w:pPr>
              <w:widowControl/>
              <w:jc w:val="left"/>
              <w:rPr>
                <w:rFonts w:ascii="Courier New" w:hAnsi="Courier New" w:cs="Courier New"/>
                <w:color w:val="000000"/>
                <w:kern w:val="0"/>
                <w:sz w:val="18"/>
                <w:szCs w:val="18"/>
              </w:rPr>
            </w:pPr>
          </w:p>
        </w:tc>
      </w:tr>
      <w:tr w14:paraId="311B6B8F">
        <w:tblPrEx>
          <w:tblCellMar>
            <w:top w:w="0" w:type="dxa"/>
            <w:left w:w="108" w:type="dxa"/>
            <w:bottom w:w="0" w:type="dxa"/>
            <w:right w:w="108" w:type="dxa"/>
          </w:tblCellMar>
        </w:tblPrEx>
        <w:trPr>
          <w:trHeight w:val="399" w:hRule="atLeast"/>
        </w:trPr>
        <w:tc>
          <w:tcPr>
            <w:tcW w:w="230" w:type="pct"/>
            <w:vMerge w:val="continue"/>
            <w:tcBorders>
              <w:top w:val="nil"/>
              <w:left w:val="single" w:color="000000" w:sz="4" w:space="0"/>
              <w:bottom w:val="single" w:color="000000" w:sz="4" w:space="0"/>
              <w:right w:val="single" w:color="000000" w:sz="4" w:space="0"/>
            </w:tcBorders>
            <w:vAlign w:val="center"/>
          </w:tcPr>
          <w:p w14:paraId="5D681150">
            <w:pPr>
              <w:widowControl/>
              <w:jc w:val="left"/>
              <w:rPr>
                <w:rFonts w:ascii="宋体" w:hAnsi="宋体" w:cs="宋体"/>
                <w:color w:val="000000"/>
                <w:kern w:val="0"/>
                <w:sz w:val="18"/>
                <w:szCs w:val="18"/>
              </w:rPr>
            </w:pPr>
          </w:p>
        </w:tc>
        <w:tc>
          <w:tcPr>
            <w:tcW w:w="586" w:type="pct"/>
            <w:tcBorders>
              <w:top w:val="nil"/>
              <w:left w:val="nil"/>
              <w:bottom w:val="single" w:color="000000" w:sz="4" w:space="0"/>
              <w:right w:val="single" w:color="000000" w:sz="4" w:space="0"/>
            </w:tcBorders>
            <w:shd w:val="clear" w:color="auto" w:fill="auto"/>
            <w:vAlign w:val="center"/>
          </w:tcPr>
          <w:p w14:paraId="1CC66029">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16" w:type="pct"/>
            <w:tcBorders>
              <w:top w:val="nil"/>
              <w:left w:val="nil"/>
              <w:bottom w:val="single" w:color="000000" w:sz="4" w:space="0"/>
              <w:right w:val="single" w:color="000000" w:sz="4" w:space="0"/>
            </w:tcBorders>
            <w:shd w:val="clear" w:color="auto" w:fill="auto"/>
            <w:vAlign w:val="center"/>
          </w:tcPr>
          <w:p w14:paraId="670ED1F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23" w:type="pct"/>
            <w:tcBorders>
              <w:top w:val="nil"/>
              <w:left w:val="nil"/>
              <w:bottom w:val="single" w:color="000000" w:sz="4" w:space="0"/>
              <w:right w:val="single" w:color="000000" w:sz="4" w:space="0"/>
            </w:tcBorders>
            <w:shd w:val="clear" w:color="auto" w:fill="auto"/>
            <w:vAlign w:val="center"/>
          </w:tcPr>
          <w:p w14:paraId="6F64E47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68" w:type="pct"/>
            <w:gridSpan w:val="3"/>
            <w:tcBorders>
              <w:top w:val="single" w:color="000000" w:sz="4" w:space="0"/>
              <w:left w:val="nil"/>
              <w:bottom w:val="single" w:color="000000" w:sz="4" w:space="0"/>
              <w:right w:val="single" w:color="000000" w:sz="4" w:space="0"/>
            </w:tcBorders>
            <w:shd w:val="clear" w:color="auto" w:fill="auto"/>
            <w:vAlign w:val="center"/>
          </w:tcPr>
          <w:p w14:paraId="79CF597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99" w:type="pct"/>
            <w:tcBorders>
              <w:top w:val="nil"/>
              <w:left w:val="nil"/>
              <w:bottom w:val="single" w:color="000000" w:sz="4" w:space="0"/>
              <w:right w:val="single" w:color="000000" w:sz="4" w:space="0"/>
            </w:tcBorders>
            <w:shd w:val="clear" w:color="auto" w:fill="auto"/>
            <w:vAlign w:val="center"/>
          </w:tcPr>
          <w:p w14:paraId="2818EBE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4" w:type="pct"/>
            <w:tcBorders>
              <w:top w:val="nil"/>
              <w:left w:val="nil"/>
              <w:bottom w:val="single" w:color="000000" w:sz="4" w:space="0"/>
              <w:right w:val="single" w:color="000000" w:sz="4" w:space="0"/>
            </w:tcBorders>
            <w:shd w:val="clear" w:color="auto" w:fill="auto"/>
            <w:vAlign w:val="center"/>
          </w:tcPr>
          <w:p w14:paraId="2955706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3" w:type="pct"/>
            <w:tcBorders>
              <w:top w:val="nil"/>
              <w:left w:val="nil"/>
              <w:bottom w:val="single" w:color="000000" w:sz="4" w:space="0"/>
              <w:right w:val="single" w:color="000000" w:sz="4" w:space="0"/>
            </w:tcBorders>
            <w:shd w:val="clear" w:color="auto" w:fill="auto"/>
            <w:vAlign w:val="center"/>
          </w:tcPr>
          <w:p w14:paraId="70977EB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pct"/>
            <w:vMerge w:val="continue"/>
            <w:tcBorders>
              <w:top w:val="nil"/>
              <w:left w:val="single" w:color="000000" w:sz="4" w:space="0"/>
              <w:bottom w:val="single" w:color="000000" w:sz="4" w:space="0"/>
              <w:right w:val="single" w:color="000000" w:sz="4" w:space="0"/>
            </w:tcBorders>
            <w:vAlign w:val="center"/>
          </w:tcPr>
          <w:p w14:paraId="53D1A4F8">
            <w:pPr>
              <w:widowControl/>
              <w:jc w:val="left"/>
              <w:rPr>
                <w:rFonts w:ascii="Courier New" w:hAnsi="Courier New" w:cs="Courier New"/>
                <w:color w:val="000000"/>
                <w:kern w:val="0"/>
                <w:sz w:val="18"/>
                <w:szCs w:val="18"/>
              </w:rPr>
            </w:pPr>
          </w:p>
        </w:tc>
      </w:tr>
      <w:tr w14:paraId="0523546B">
        <w:tblPrEx>
          <w:tblCellMar>
            <w:top w:w="0" w:type="dxa"/>
            <w:left w:w="108" w:type="dxa"/>
            <w:bottom w:w="0" w:type="dxa"/>
            <w:right w:w="108" w:type="dxa"/>
          </w:tblCellMar>
        </w:tblPrEx>
        <w:trPr>
          <w:trHeight w:val="399" w:hRule="atLeast"/>
        </w:trPr>
        <w:tc>
          <w:tcPr>
            <w:tcW w:w="230" w:type="pct"/>
            <w:vMerge w:val="continue"/>
            <w:tcBorders>
              <w:top w:val="nil"/>
              <w:left w:val="single" w:color="000000" w:sz="4" w:space="0"/>
              <w:bottom w:val="single" w:color="000000" w:sz="4" w:space="0"/>
              <w:right w:val="single" w:color="000000" w:sz="4" w:space="0"/>
            </w:tcBorders>
            <w:vAlign w:val="center"/>
          </w:tcPr>
          <w:p w14:paraId="00F44440">
            <w:pPr>
              <w:widowControl/>
              <w:jc w:val="left"/>
              <w:rPr>
                <w:rFonts w:ascii="宋体" w:hAnsi="宋体" w:cs="宋体"/>
                <w:color w:val="000000"/>
                <w:kern w:val="0"/>
                <w:sz w:val="18"/>
                <w:szCs w:val="18"/>
              </w:rPr>
            </w:pPr>
          </w:p>
        </w:tc>
        <w:tc>
          <w:tcPr>
            <w:tcW w:w="586" w:type="pct"/>
            <w:tcBorders>
              <w:top w:val="nil"/>
              <w:left w:val="nil"/>
              <w:bottom w:val="single" w:color="000000" w:sz="4" w:space="0"/>
              <w:right w:val="single" w:color="000000" w:sz="4" w:space="0"/>
            </w:tcBorders>
            <w:shd w:val="clear" w:color="auto" w:fill="auto"/>
            <w:vAlign w:val="center"/>
          </w:tcPr>
          <w:p w14:paraId="34D14E3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16" w:type="pct"/>
            <w:tcBorders>
              <w:top w:val="nil"/>
              <w:left w:val="nil"/>
              <w:bottom w:val="single" w:color="000000" w:sz="4" w:space="0"/>
              <w:right w:val="single" w:color="000000" w:sz="4" w:space="0"/>
            </w:tcBorders>
            <w:shd w:val="clear" w:color="auto" w:fill="auto"/>
            <w:vAlign w:val="center"/>
          </w:tcPr>
          <w:p w14:paraId="583CF72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23" w:type="pct"/>
            <w:tcBorders>
              <w:top w:val="nil"/>
              <w:left w:val="nil"/>
              <w:bottom w:val="single" w:color="000000" w:sz="4" w:space="0"/>
              <w:right w:val="single" w:color="000000" w:sz="4" w:space="0"/>
            </w:tcBorders>
            <w:shd w:val="clear" w:color="auto" w:fill="auto"/>
            <w:vAlign w:val="center"/>
          </w:tcPr>
          <w:p w14:paraId="50C2BCE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68" w:type="pct"/>
            <w:gridSpan w:val="3"/>
            <w:tcBorders>
              <w:top w:val="single" w:color="000000" w:sz="4" w:space="0"/>
              <w:left w:val="nil"/>
              <w:bottom w:val="single" w:color="000000" w:sz="4" w:space="0"/>
              <w:right w:val="single" w:color="000000" w:sz="4" w:space="0"/>
            </w:tcBorders>
            <w:shd w:val="clear" w:color="auto" w:fill="auto"/>
            <w:vAlign w:val="center"/>
          </w:tcPr>
          <w:p w14:paraId="5DFA522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99" w:type="pct"/>
            <w:tcBorders>
              <w:top w:val="nil"/>
              <w:left w:val="nil"/>
              <w:bottom w:val="single" w:color="000000" w:sz="4" w:space="0"/>
              <w:right w:val="single" w:color="000000" w:sz="4" w:space="0"/>
            </w:tcBorders>
            <w:shd w:val="clear" w:color="auto" w:fill="auto"/>
            <w:vAlign w:val="center"/>
          </w:tcPr>
          <w:p w14:paraId="575893E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94" w:type="pct"/>
            <w:tcBorders>
              <w:top w:val="nil"/>
              <w:left w:val="nil"/>
              <w:bottom w:val="single" w:color="000000" w:sz="4" w:space="0"/>
              <w:right w:val="single" w:color="000000" w:sz="4" w:space="0"/>
            </w:tcBorders>
            <w:shd w:val="clear" w:color="auto" w:fill="auto"/>
            <w:vAlign w:val="center"/>
          </w:tcPr>
          <w:p w14:paraId="267DE1C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3" w:type="pct"/>
            <w:tcBorders>
              <w:top w:val="nil"/>
              <w:left w:val="nil"/>
              <w:bottom w:val="single" w:color="000000" w:sz="4" w:space="0"/>
              <w:right w:val="single" w:color="000000" w:sz="4" w:space="0"/>
            </w:tcBorders>
            <w:shd w:val="clear" w:color="auto" w:fill="auto"/>
            <w:vAlign w:val="center"/>
          </w:tcPr>
          <w:p w14:paraId="094FABD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pct"/>
            <w:vMerge w:val="continue"/>
            <w:tcBorders>
              <w:top w:val="nil"/>
              <w:left w:val="single" w:color="000000" w:sz="4" w:space="0"/>
              <w:bottom w:val="single" w:color="000000" w:sz="4" w:space="0"/>
              <w:right w:val="single" w:color="000000" w:sz="4" w:space="0"/>
            </w:tcBorders>
            <w:vAlign w:val="center"/>
          </w:tcPr>
          <w:p w14:paraId="1D588391">
            <w:pPr>
              <w:widowControl/>
              <w:jc w:val="left"/>
              <w:rPr>
                <w:rFonts w:ascii="Courier New" w:hAnsi="Courier New" w:cs="Courier New"/>
                <w:color w:val="000000"/>
                <w:kern w:val="0"/>
                <w:sz w:val="18"/>
                <w:szCs w:val="18"/>
              </w:rPr>
            </w:pPr>
          </w:p>
        </w:tc>
      </w:tr>
      <w:tr w14:paraId="1664AAF5">
        <w:tblPrEx>
          <w:tblCellMar>
            <w:top w:w="0" w:type="dxa"/>
            <w:left w:w="108" w:type="dxa"/>
            <w:bottom w:w="0" w:type="dxa"/>
            <w:right w:w="108" w:type="dxa"/>
          </w:tblCellMar>
        </w:tblPrEx>
        <w:trPr>
          <w:trHeight w:val="621" w:hRule="atLeast"/>
        </w:trPr>
        <w:tc>
          <w:tcPr>
            <w:tcW w:w="230" w:type="pct"/>
            <w:vMerge w:val="restart"/>
            <w:tcBorders>
              <w:top w:val="nil"/>
              <w:left w:val="single" w:color="000000" w:sz="4" w:space="0"/>
              <w:bottom w:val="single" w:color="000000" w:sz="4" w:space="0"/>
              <w:right w:val="single" w:color="000000" w:sz="4" w:space="0"/>
            </w:tcBorders>
            <w:shd w:val="clear" w:color="auto" w:fill="auto"/>
            <w:vAlign w:val="center"/>
          </w:tcPr>
          <w:p w14:paraId="16413BFF">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86" w:type="pct"/>
            <w:tcBorders>
              <w:top w:val="nil"/>
              <w:left w:val="nil"/>
              <w:bottom w:val="single" w:color="000000" w:sz="4" w:space="0"/>
              <w:right w:val="single" w:color="000000" w:sz="4" w:space="0"/>
            </w:tcBorders>
            <w:shd w:val="clear" w:color="auto" w:fill="auto"/>
            <w:vAlign w:val="center"/>
          </w:tcPr>
          <w:p w14:paraId="03E5875A">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16" w:type="pct"/>
            <w:tcBorders>
              <w:top w:val="nil"/>
              <w:left w:val="nil"/>
              <w:bottom w:val="single" w:color="000000" w:sz="4" w:space="0"/>
              <w:right w:val="single" w:color="000000" w:sz="4" w:space="0"/>
            </w:tcBorders>
            <w:shd w:val="clear" w:color="auto" w:fill="auto"/>
            <w:vAlign w:val="center"/>
          </w:tcPr>
          <w:p w14:paraId="0E1F93E2">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23" w:type="pct"/>
            <w:tcBorders>
              <w:top w:val="nil"/>
              <w:left w:val="nil"/>
              <w:bottom w:val="single" w:color="000000" w:sz="4" w:space="0"/>
              <w:right w:val="single" w:color="000000" w:sz="4" w:space="0"/>
            </w:tcBorders>
            <w:shd w:val="clear" w:color="auto" w:fill="auto"/>
            <w:vAlign w:val="center"/>
          </w:tcPr>
          <w:p w14:paraId="7D5F3393">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83" w:type="pct"/>
            <w:tcBorders>
              <w:top w:val="nil"/>
              <w:left w:val="nil"/>
              <w:bottom w:val="single" w:color="000000" w:sz="4" w:space="0"/>
              <w:right w:val="single" w:color="000000" w:sz="4" w:space="0"/>
            </w:tcBorders>
            <w:shd w:val="clear" w:color="auto" w:fill="auto"/>
            <w:vAlign w:val="center"/>
          </w:tcPr>
          <w:p w14:paraId="7F50FE6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02" w:type="pct"/>
            <w:tcBorders>
              <w:top w:val="nil"/>
              <w:left w:val="nil"/>
              <w:bottom w:val="single" w:color="000000" w:sz="4" w:space="0"/>
              <w:right w:val="single" w:color="000000" w:sz="4" w:space="0"/>
            </w:tcBorders>
            <w:shd w:val="clear" w:color="auto" w:fill="auto"/>
            <w:vAlign w:val="center"/>
          </w:tcPr>
          <w:p w14:paraId="6B8DA8BC">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83" w:type="pct"/>
            <w:tcBorders>
              <w:top w:val="nil"/>
              <w:left w:val="nil"/>
              <w:bottom w:val="single" w:color="000000" w:sz="4" w:space="0"/>
              <w:right w:val="single" w:color="000000" w:sz="4" w:space="0"/>
            </w:tcBorders>
            <w:shd w:val="clear" w:color="auto" w:fill="auto"/>
            <w:vAlign w:val="center"/>
          </w:tcPr>
          <w:p w14:paraId="34FAC7A2">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99" w:type="pct"/>
            <w:tcBorders>
              <w:top w:val="nil"/>
              <w:left w:val="nil"/>
              <w:bottom w:val="single" w:color="000000" w:sz="4" w:space="0"/>
              <w:right w:val="single" w:color="000000" w:sz="4" w:space="0"/>
            </w:tcBorders>
            <w:shd w:val="clear" w:color="auto" w:fill="auto"/>
            <w:vAlign w:val="center"/>
          </w:tcPr>
          <w:p w14:paraId="2EEF60F4">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94" w:type="pct"/>
            <w:tcBorders>
              <w:top w:val="nil"/>
              <w:left w:val="nil"/>
              <w:bottom w:val="single" w:color="000000" w:sz="4" w:space="0"/>
              <w:right w:val="single" w:color="000000" w:sz="4" w:space="0"/>
            </w:tcBorders>
            <w:shd w:val="clear" w:color="auto" w:fill="auto"/>
            <w:vAlign w:val="center"/>
          </w:tcPr>
          <w:p w14:paraId="38F9006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23" w:type="pct"/>
            <w:tcBorders>
              <w:top w:val="nil"/>
              <w:left w:val="nil"/>
              <w:bottom w:val="single" w:color="000000" w:sz="4" w:space="0"/>
              <w:right w:val="single" w:color="000000" w:sz="4" w:space="0"/>
            </w:tcBorders>
            <w:shd w:val="clear" w:color="auto" w:fill="auto"/>
            <w:vAlign w:val="center"/>
          </w:tcPr>
          <w:p w14:paraId="5B8F98A7">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60" w:type="pct"/>
            <w:tcBorders>
              <w:top w:val="nil"/>
              <w:left w:val="nil"/>
              <w:bottom w:val="single" w:color="000000" w:sz="4" w:space="0"/>
              <w:right w:val="single" w:color="000000" w:sz="4" w:space="0"/>
            </w:tcBorders>
            <w:shd w:val="clear" w:color="auto" w:fill="auto"/>
            <w:vAlign w:val="center"/>
          </w:tcPr>
          <w:p w14:paraId="1237D1CE">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556C85C">
        <w:tblPrEx>
          <w:tblCellMar>
            <w:top w:w="0" w:type="dxa"/>
            <w:left w:w="108" w:type="dxa"/>
            <w:bottom w:w="0" w:type="dxa"/>
            <w:right w:w="108" w:type="dxa"/>
          </w:tblCellMar>
        </w:tblPrEx>
        <w:trPr>
          <w:trHeight w:val="399" w:hRule="atLeast"/>
        </w:trPr>
        <w:tc>
          <w:tcPr>
            <w:tcW w:w="230" w:type="pct"/>
            <w:vMerge w:val="continue"/>
            <w:tcBorders>
              <w:top w:val="nil"/>
              <w:left w:val="single" w:color="000000" w:sz="4" w:space="0"/>
              <w:bottom w:val="single" w:color="000000" w:sz="4" w:space="0"/>
              <w:right w:val="single" w:color="000000" w:sz="4" w:space="0"/>
            </w:tcBorders>
            <w:vAlign w:val="center"/>
          </w:tcPr>
          <w:p w14:paraId="61A81C5A">
            <w:pPr>
              <w:widowControl/>
              <w:jc w:val="left"/>
              <w:rPr>
                <w:rFonts w:ascii="宋体" w:hAnsi="宋体" w:cs="宋体"/>
                <w:color w:val="000000"/>
                <w:kern w:val="0"/>
                <w:sz w:val="18"/>
                <w:szCs w:val="18"/>
              </w:rPr>
            </w:pPr>
          </w:p>
        </w:tc>
        <w:tc>
          <w:tcPr>
            <w:tcW w:w="586" w:type="pct"/>
            <w:tcBorders>
              <w:top w:val="nil"/>
              <w:left w:val="nil"/>
              <w:bottom w:val="single" w:color="000000" w:sz="4" w:space="0"/>
              <w:right w:val="single" w:color="000000" w:sz="4" w:space="0"/>
            </w:tcBorders>
            <w:shd w:val="clear" w:color="auto" w:fill="auto"/>
            <w:vAlign w:val="center"/>
          </w:tcPr>
          <w:p w14:paraId="118C32DE">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16" w:type="pct"/>
            <w:tcBorders>
              <w:top w:val="nil"/>
              <w:left w:val="nil"/>
              <w:bottom w:val="single" w:color="000000" w:sz="4" w:space="0"/>
              <w:right w:val="single" w:color="000000" w:sz="4" w:space="0"/>
            </w:tcBorders>
            <w:shd w:val="clear" w:color="auto" w:fill="auto"/>
            <w:vAlign w:val="center"/>
          </w:tcPr>
          <w:p w14:paraId="1C75CD9E">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23" w:type="pct"/>
            <w:tcBorders>
              <w:top w:val="nil"/>
              <w:left w:val="nil"/>
              <w:bottom w:val="single" w:color="000000" w:sz="4" w:space="0"/>
              <w:right w:val="single" w:color="000000" w:sz="4" w:space="0"/>
            </w:tcBorders>
            <w:shd w:val="clear" w:color="auto" w:fill="auto"/>
            <w:vAlign w:val="center"/>
          </w:tcPr>
          <w:p w14:paraId="2A024AE4">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83" w:type="pct"/>
            <w:tcBorders>
              <w:top w:val="nil"/>
              <w:left w:val="nil"/>
              <w:bottom w:val="single" w:color="000000" w:sz="4" w:space="0"/>
              <w:right w:val="single" w:color="000000" w:sz="4" w:space="0"/>
            </w:tcBorders>
            <w:shd w:val="clear" w:color="auto" w:fill="auto"/>
            <w:vAlign w:val="center"/>
          </w:tcPr>
          <w:p w14:paraId="59AD826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2" w:type="pct"/>
            <w:tcBorders>
              <w:top w:val="nil"/>
              <w:left w:val="nil"/>
              <w:bottom w:val="single" w:color="000000" w:sz="4" w:space="0"/>
              <w:right w:val="single" w:color="000000" w:sz="4" w:space="0"/>
            </w:tcBorders>
            <w:shd w:val="clear" w:color="auto" w:fill="auto"/>
            <w:vAlign w:val="center"/>
          </w:tcPr>
          <w:p w14:paraId="4EE13FD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3" w:type="pct"/>
            <w:tcBorders>
              <w:top w:val="nil"/>
              <w:left w:val="nil"/>
              <w:bottom w:val="single" w:color="000000" w:sz="4" w:space="0"/>
              <w:right w:val="single" w:color="000000" w:sz="4" w:space="0"/>
            </w:tcBorders>
            <w:shd w:val="clear" w:color="auto" w:fill="auto"/>
            <w:vAlign w:val="center"/>
          </w:tcPr>
          <w:p w14:paraId="4A8AAC4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99" w:type="pct"/>
            <w:tcBorders>
              <w:top w:val="nil"/>
              <w:left w:val="nil"/>
              <w:bottom w:val="single" w:color="000000" w:sz="4" w:space="0"/>
              <w:right w:val="single" w:color="000000" w:sz="4" w:space="0"/>
            </w:tcBorders>
            <w:shd w:val="clear" w:color="auto" w:fill="auto"/>
            <w:vAlign w:val="center"/>
          </w:tcPr>
          <w:p w14:paraId="615F1F5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94" w:type="pct"/>
            <w:tcBorders>
              <w:top w:val="nil"/>
              <w:left w:val="nil"/>
              <w:bottom w:val="single" w:color="000000" w:sz="4" w:space="0"/>
              <w:right w:val="single" w:color="000000" w:sz="4" w:space="0"/>
            </w:tcBorders>
            <w:shd w:val="clear" w:color="auto" w:fill="auto"/>
            <w:vAlign w:val="center"/>
          </w:tcPr>
          <w:p w14:paraId="6C2888B0">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23" w:type="pct"/>
            <w:tcBorders>
              <w:top w:val="nil"/>
              <w:left w:val="nil"/>
              <w:bottom w:val="single" w:color="000000" w:sz="4" w:space="0"/>
              <w:right w:val="single" w:color="000000" w:sz="4" w:space="0"/>
            </w:tcBorders>
            <w:shd w:val="clear" w:color="auto" w:fill="auto"/>
            <w:vAlign w:val="center"/>
          </w:tcPr>
          <w:p w14:paraId="65CEBA0F">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760" w:type="pct"/>
            <w:tcBorders>
              <w:top w:val="nil"/>
              <w:left w:val="nil"/>
              <w:bottom w:val="single" w:color="000000" w:sz="4" w:space="0"/>
              <w:right w:val="single" w:color="000000" w:sz="4" w:space="0"/>
            </w:tcBorders>
            <w:shd w:val="clear" w:color="auto" w:fill="auto"/>
            <w:vAlign w:val="center"/>
          </w:tcPr>
          <w:p w14:paraId="1877F61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F093344">
        <w:tblPrEx>
          <w:tblCellMar>
            <w:top w:w="0" w:type="dxa"/>
            <w:left w:w="108" w:type="dxa"/>
            <w:bottom w:w="0" w:type="dxa"/>
            <w:right w:w="108" w:type="dxa"/>
          </w:tblCellMar>
        </w:tblPrEx>
        <w:trPr>
          <w:trHeight w:val="399" w:hRule="atLeast"/>
        </w:trPr>
        <w:tc>
          <w:tcPr>
            <w:tcW w:w="230" w:type="pct"/>
            <w:vMerge w:val="continue"/>
            <w:tcBorders>
              <w:top w:val="nil"/>
              <w:left w:val="single" w:color="000000" w:sz="4" w:space="0"/>
              <w:bottom w:val="single" w:color="000000" w:sz="4" w:space="0"/>
              <w:right w:val="single" w:color="000000" w:sz="4" w:space="0"/>
            </w:tcBorders>
            <w:vAlign w:val="center"/>
          </w:tcPr>
          <w:p w14:paraId="6F700D8A">
            <w:pPr>
              <w:widowControl/>
              <w:jc w:val="left"/>
              <w:rPr>
                <w:rFonts w:ascii="宋体" w:hAnsi="宋体" w:cs="宋体"/>
                <w:color w:val="000000"/>
                <w:kern w:val="0"/>
                <w:sz w:val="18"/>
                <w:szCs w:val="18"/>
              </w:rPr>
            </w:pPr>
          </w:p>
        </w:tc>
        <w:tc>
          <w:tcPr>
            <w:tcW w:w="586" w:type="pct"/>
            <w:tcBorders>
              <w:top w:val="nil"/>
              <w:left w:val="nil"/>
              <w:bottom w:val="nil"/>
              <w:right w:val="single" w:color="000000" w:sz="4" w:space="0"/>
            </w:tcBorders>
            <w:shd w:val="clear" w:color="auto" w:fill="auto"/>
            <w:vAlign w:val="center"/>
          </w:tcPr>
          <w:p w14:paraId="2AED366E">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16" w:type="pct"/>
            <w:tcBorders>
              <w:top w:val="nil"/>
              <w:left w:val="nil"/>
              <w:bottom w:val="single" w:color="000000" w:sz="4" w:space="0"/>
              <w:right w:val="single" w:color="000000" w:sz="4" w:space="0"/>
            </w:tcBorders>
            <w:shd w:val="clear" w:color="auto" w:fill="auto"/>
            <w:vAlign w:val="center"/>
          </w:tcPr>
          <w:p w14:paraId="0EFA5EC1">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23" w:type="pct"/>
            <w:tcBorders>
              <w:top w:val="nil"/>
              <w:left w:val="nil"/>
              <w:bottom w:val="single" w:color="000000" w:sz="4" w:space="0"/>
              <w:right w:val="single" w:color="000000" w:sz="4" w:space="0"/>
            </w:tcBorders>
            <w:shd w:val="clear" w:color="auto" w:fill="auto"/>
            <w:vAlign w:val="center"/>
          </w:tcPr>
          <w:p w14:paraId="3008CCA1">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83" w:type="pct"/>
            <w:tcBorders>
              <w:top w:val="nil"/>
              <w:left w:val="nil"/>
              <w:bottom w:val="single" w:color="000000" w:sz="4" w:space="0"/>
              <w:right w:val="single" w:color="000000" w:sz="4" w:space="0"/>
            </w:tcBorders>
            <w:shd w:val="clear" w:color="auto" w:fill="auto"/>
            <w:vAlign w:val="center"/>
          </w:tcPr>
          <w:p w14:paraId="1C5C46D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02" w:type="pct"/>
            <w:tcBorders>
              <w:top w:val="nil"/>
              <w:left w:val="nil"/>
              <w:bottom w:val="single" w:color="000000" w:sz="4" w:space="0"/>
              <w:right w:val="single" w:color="000000" w:sz="4" w:space="0"/>
            </w:tcBorders>
            <w:shd w:val="clear" w:color="auto" w:fill="auto"/>
            <w:vAlign w:val="center"/>
          </w:tcPr>
          <w:p w14:paraId="7E6EBF5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3" w:type="pct"/>
            <w:tcBorders>
              <w:top w:val="nil"/>
              <w:left w:val="nil"/>
              <w:bottom w:val="single" w:color="000000" w:sz="4" w:space="0"/>
              <w:right w:val="single" w:color="000000" w:sz="4" w:space="0"/>
            </w:tcBorders>
            <w:shd w:val="clear" w:color="auto" w:fill="auto"/>
            <w:vAlign w:val="center"/>
          </w:tcPr>
          <w:p w14:paraId="3FA259B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99" w:type="pct"/>
            <w:tcBorders>
              <w:top w:val="nil"/>
              <w:left w:val="nil"/>
              <w:bottom w:val="single" w:color="000000" w:sz="4" w:space="0"/>
              <w:right w:val="single" w:color="000000" w:sz="4" w:space="0"/>
            </w:tcBorders>
            <w:shd w:val="clear" w:color="auto" w:fill="auto"/>
            <w:vAlign w:val="center"/>
          </w:tcPr>
          <w:p w14:paraId="1EE1249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94" w:type="pct"/>
            <w:tcBorders>
              <w:top w:val="nil"/>
              <w:left w:val="nil"/>
              <w:bottom w:val="single" w:color="000000" w:sz="4" w:space="0"/>
              <w:right w:val="single" w:color="000000" w:sz="4" w:space="0"/>
            </w:tcBorders>
            <w:shd w:val="clear" w:color="auto" w:fill="auto"/>
            <w:vAlign w:val="center"/>
          </w:tcPr>
          <w:p w14:paraId="204E1A68">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23" w:type="pct"/>
            <w:tcBorders>
              <w:top w:val="nil"/>
              <w:left w:val="nil"/>
              <w:bottom w:val="single" w:color="000000" w:sz="4" w:space="0"/>
              <w:right w:val="single" w:color="000000" w:sz="4" w:space="0"/>
            </w:tcBorders>
            <w:shd w:val="clear" w:color="auto" w:fill="auto"/>
            <w:vAlign w:val="center"/>
          </w:tcPr>
          <w:p w14:paraId="64640B2E">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60" w:type="pct"/>
            <w:tcBorders>
              <w:top w:val="nil"/>
              <w:left w:val="nil"/>
              <w:bottom w:val="single" w:color="000000" w:sz="4" w:space="0"/>
              <w:right w:val="single" w:color="000000" w:sz="4" w:space="0"/>
            </w:tcBorders>
            <w:shd w:val="clear" w:color="auto" w:fill="auto"/>
            <w:vAlign w:val="center"/>
          </w:tcPr>
          <w:p w14:paraId="59BB72D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4F1ADCB">
        <w:tblPrEx>
          <w:tblCellMar>
            <w:top w:w="0" w:type="dxa"/>
            <w:left w:w="108" w:type="dxa"/>
            <w:bottom w:w="0" w:type="dxa"/>
            <w:right w:w="108" w:type="dxa"/>
          </w:tblCellMar>
        </w:tblPrEx>
        <w:trPr>
          <w:trHeight w:val="285" w:hRule="atLeast"/>
        </w:trPr>
        <w:tc>
          <w:tcPr>
            <w:tcW w:w="382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269E1C">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94" w:type="pct"/>
            <w:tcBorders>
              <w:top w:val="nil"/>
              <w:left w:val="nil"/>
              <w:bottom w:val="single" w:color="000000" w:sz="4" w:space="0"/>
              <w:right w:val="single" w:color="000000" w:sz="4" w:space="0"/>
            </w:tcBorders>
            <w:shd w:val="clear" w:color="auto" w:fill="auto"/>
            <w:vAlign w:val="center"/>
          </w:tcPr>
          <w:p w14:paraId="5DC1FCF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3" w:type="pct"/>
            <w:tcBorders>
              <w:top w:val="nil"/>
              <w:left w:val="nil"/>
              <w:bottom w:val="single" w:color="000000" w:sz="4" w:space="0"/>
              <w:right w:val="single" w:color="000000" w:sz="4" w:space="0"/>
            </w:tcBorders>
            <w:shd w:val="clear" w:color="auto" w:fill="auto"/>
            <w:vAlign w:val="center"/>
          </w:tcPr>
          <w:p w14:paraId="49DB688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0" w:type="pct"/>
            <w:tcBorders>
              <w:top w:val="nil"/>
              <w:left w:val="nil"/>
              <w:bottom w:val="single" w:color="000000" w:sz="4" w:space="0"/>
              <w:right w:val="single" w:color="000000" w:sz="4" w:space="0"/>
            </w:tcBorders>
            <w:shd w:val="clear" w:color="auto" w:fill="auto"/>
            <w:vAlign w:val="center"/>
          </w:tcPr>
          <w:p w14:paraId="769D9B49">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2A3DAB3">
        <w:tblPrEx>
          <w:tblCellMar>
            <w:top w:w="0" w:type="dxa"/>
            <w:left w:w="108" w:type="dxa"/>
            <w:bottom w:w="0" w:type="dxa"/>
            <w:right w:w="108" w:type="dxa"/>
          </w:tblCellMar>
        </w:tblPrEx>
        <w:trPr>
          <w:trHeight w:val="603" w:hRule="atLeast"/>
        </w:trPr>
        <w:tc>
          <w:tcPr>
            <w:tcW w:w="230" w:type="pct"/>
            <w:tcBorders>
              <w:top w:val="nil"/>
              <w:left w:val="single" w:color="000000" w:sz="4" w:space="0"/>
              <w:bottom w:val="single" w:color="000000" w:sz="4" w:space="0"/>
              <w:right w:val="single" w:color="000000" w:sz="4" w:space="0"/>
            </w:tcBorders>
            <w:shd w:val="clear" w:color="auto" w:fill="auto"/>
            <w:vAlign w:val="center"/>
          </w:tcPr>
          <w:p w14:paraId="00673AC3">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70" w:type="pct"/>
            <w:gridSpan w:val="10"/>
            <w:tcBorders>
              <w:top w:val="single" w:color="000000" w:sz="4" w:space="0"/>
              <w:left w:val="nil"/>
              <w:bottom w:val="single" w:color="000000" w:sz="4" w:space="0"/>
              <w:right w:val="single" w:color="000000" w:sz="4" w:space="0"/>
            </w:tcBorders>
            <w:shd w:val="clear" w:color="auto" w:fill="auto"/>
            <w:vAlign w:val="center"/>
          </w:tcPr>
          <w:p w14:paraId="23EE258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59579EA5">
        <w:tblPrEx>
          <w:tblCellMar>
            <w:top w:w="0" w:type="dxa"/>
            <w:left w:w="108" w:type="dxa"/>
            <w:bottom w:w="0" w:type="dxa"/>
            <w:right w:w="108" w:type="dxa"/>
          </w:tblCellMar>
        </w:tblPrEx>
        <w:trPr>
          <w:trHeight w:val="573" w:hRule="atLeast"/>
        </w:trPr>
        <w:tc>
          <w:tcPr>
            <w:tcW w:w="230" w:type="pct"/>
            <w:tcBorders>
              <w:top w:val="nil"/>
              <w:left w:val="single" w:color="000000" w:sz="4" w:space="0"/>
              <w:bottom w:val="single" w:color="000000" w:sz="4" w:space="0"/>
              <w:right w:val="single" w:color="000000" w:sz="4" w:space="0"/>
            </w:tcBorders>
            <w:shd w:val="clear" w:color="auto" w:fill="auto"/>
            <w:vAlign w:val="center"/>
          </w:tcPr>
          <w:p w14:paraId="24ED42E9">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70" w:type="pct"/>
            <w:gridSpan w:val="10"/>
            <w:tcBorders>
              <w:top w:val="single" w:color="000000" w:sz="4" w:space="0"/>
              <w:left w:val="nil"/>
              <w:bottom w:val="single" w:color="000000" w:sz="4" w:space="0"/>
              <w:right w:val="single" w:color="000000" w:sz="4" w:space="0"/>
            </w:tcBorders>
            <w:shd w:val="clear" w:color="auto" w:fill="auto"/>
            <w:vAlign w:val="center"/>
          </w:tcPr>
          <w:p w14:paraId="4EC7F4A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21A673CB">
        <w:tblPrEx>
          <w:tblCellMar>
            <w:top w:w="0" w:type="dxa"/>
            <w:left w:w="108" w:type="dxa"/>
            <w:bottom w:w="0" w:type="dxa"/>
            <w:right w:w="108" w:type="dxa"/>
          </w:tblCellMar>
        </w:tblPrEx>
        <w:trPr>
          <w:trHeight w:val="633" w:hRule="atLeast"/>
        </w:trPr>
        <w:tc>
          <w:tcPr>
            <w:tcW w:w="230" w:type="pct"/>
            <w:tcBorders>
              <w:top w:val="nil"/>
              <w:left w:val="single" w:color="000000" w:sz="4" w:space="0"/>
              <w:bottom w:val="single" w:color="000000" w:sz="4" w:space="0"/>
              <w:right w:val="single" w:color="000000" w:sz="4" w:space="0"/>
            </w:tcBorders>
            <w:shd w:val="clear" w:color="auto" w:fill="auto"/>
            <w:vAlign w:val="center"/>
          </w:tcPr>
          <w:p w14:paraId="0226B826">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70" w:type="pct"/>
            <w:gridSpan w:val="10"/>
            <w:tcBorders>
              <w:top w:val="single" w:color="000000" w:sz="4" w:space="0"/>
              <w:left w:val="nil"/>
              <w:bottom w:val="single" w:color="000000" w:sz="4" w:space="0"/>
              <w:right w:val="single" w:color="000000" w:sz="4" w:space="0"/>
            </w:tcBorders>
            <w:shd w:val="clear" w:color="auto" w:fill="auto"/>
            <w:vAlign w:val="center"/>
          </w:tcPr>
          <w:p w14:paraId="06CA894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2DD08532">
        <w:tblPrEx>
          <w:tblCellMar>
            <w:top w:w="0" w:type="dxa"/>
            <w:left w:w="108" w:type="dxa"/>
            <w:bottom w:w="0" w:type="dxa"/>
            <w:right w:w="108" w:type="dxa"/>
          </w:tblCellMar>
        </w:tblPrEx>
        <w:trPr>
          <w:trHeight w:val="621" w:hRule="atLeast"/>
        </w:trPr>
        <w:tc>
          <w:tcPr>
            <w:tcW w:w="26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2319A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361" w:type="pct"/>
            <w:gridSpan w:val="6"/>
            <w:tcBorders>
              <w:top w:val="single" w:color="000000" w:sz="4" w:space="0"/>
              <w:left w:val="nil"/>
              <w:bottom w:val="single" w:color="000000" w:sz="4" w:space="0"/>
              <w:right w:val="single" w:color="000000" w:sz="4" w:space="0"/>
            </w:tcBorders>
            <w:shd w:val="clear" w:color="auto" w:fill="auto"/>
            <w:vAlign w:val="center"/>
          </w:tcPr>
          <w:p w14:paraId="7AB4FE4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24AB3B0B">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746"/>
        <w:gridCol w:w="666"/>
        <w:gridCol w:w="1844"/>
        <w:gridCol w:w="696"/>
        <w:gridCol w:w="769"/>
        <w:gridCol w:w="396"/>
        <w:gridCol w:w="846"/>
        <w:gridCol w:w="486"/>
        <w:gridCol w:w="486"/>
        <w:gridCol w:w="1011"/>
      </w:tblGrid>
      <w:tr w14:paraId="3785FC88">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23BAA9C1">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7E40E39B">
        <w:tblPrEx>
          <w:tblCellMar>
            <w:top w:w="0" w:type="dxa"/>
            <w:left w:w="108" w:type="dxa"/>
            <w:bottom w:w="0" w:type="dxa"/>
            <w:right w:w="108" w:type="dxa"/>
          </w:tblCellMar>
        </w:tblPrEx>
        <w:trPr>
          <w:trHeight w:val="561" w:hRule="atLeast"/>
        </w:trPr>
        <w:tc>
          <w:tcPr>
            <w:tcW w:w="733"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983A41C">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267" w:type="pct"/>
            <w:gridSpan w:val="9"/>
            <w:tcBorders>
              <w:top w:val="single" w:color="000000" w:sz="4" w:space="0"/>
              <w:left w:val="nil"/>
              <w:bottom w:val="single" w:color="000000" w:sz="4" w:space="0"/>
              <w:right w:val="single" w:color="auto" w:sz="4" w:space="0"/>
            </w:tcBorders>
            <w:shd w:val="clear" w:color="auto" w:fill="auto"/>
            <w:vAlign w:val="center"/>
          </w:tcPr>
          <w:p w14:paraId="60B42DAC">
            <w:pPr>
              <w:widowControl/>
              <w:jc w:val="left"/>
              <w:rPr>
                <w:rFonts w:ascii="宋体" w:hAnsi="宋体" w:cs="宋体"/>
                <w:color w:val="000000"/>
                <w:kern w:val="0"/>
                <w:sz w:val="18"/>
                <w:szCs w:val="18"/>
              </w:rPr>
            </w:pPr>
            <w:r>
              <w:rPr>
                <w:rFonts w:hint="eastAsia" w:ascii="宋体" w:hAnsi="宋体" w:cs="宋体"/>
                <w:color w:val="000000"/>
                <w:kern w:val="0"/>
                <w:sz w:val="18"/>
                <w:szCs w:val="18"/>
              </w:rPr>
              <w:t>福利费</w:t>
            </w:r>
          </w:p>
        </w:tc>
      </w:tr>
      <w:tr w14:paraId="52600679">
        <w:tblPrEx>
          <w:tblCellMar>
            <w:top w:w="0" w:type="dxa"/>
            <w:left w:w="108" w:type="dxa"/>
            <w:bottom w:w="0" w:type="dxa"/>
            <w:right w:w="108" w:type="dxa"/>
          </w:tblCellMar>
        </w:tblPrEx>
        <w:trPr>
          <w:trHeight w:val="513" w:hRule="atLeast"/>
        </w:trPr>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274DE">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852" w:type="pct"/>
            <w:gridSpan w:val="5"/>
            <w:tcBorders>
              <w:top w:val="single" w:color="000000" w:sz="4" w:space="0"/>
              <w:left w:val="nil"/>
              <w:bottom w:val="single" w:color="000000" w:sz="4" w:space="0"/>
              <w:right w:val="single" w:color="000000" w:sz="4" w:space="0"/>
            </w:tcBorders>
            <w:shd w:val="clear" w:color="auto" w:fill="auto"/>
            <w:vAlign w:val="center"/>
          </w:tcPr>
          <w:p w14:paraId="2E3AA9F4">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57" w:type="pct"/>
            <w:tcBorders>
              <w:top w:val="nil"/>
              <w:left w:val="nil"/>
              <w:bottom w:val="nil"/>
              <w:right w:val="nil"/>
            </w:tcBorders>
            <w:shd w:val="clear" w:color="auto" w:fill="auto"/>
            <w:vAlign w:val="center"/>
          </w:tcPr>
          <w:p w14:paraId="24E19F0B">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E8764">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4D67A05A">
        <w:tblPrEx>
          <w:tblCellMar>
            <w:top w:w="0" w:type="dxa"/>
            <w:left w:w="108" w:type="dxa"/>
            <w:bottom w:w="0" w:type="dxa"/>
            <w:right w:w="108" w:type="dxa"/>
          </w:tblCellMar>
        </w:tblPrEx>
        <w:trPr>
          <w:trHeight w:val="360" w:hRule="atLeast"/>
        </w:trPr>
        <w:tc>
          <w:tcPr>
            <w:tcW w:w="207" w:type="pct"/>
            <w:vMerge w:val="restart"/>
            <w:tcBorders>
              <w:top w:val="nil"/>
              <w:left w:val="single" w:color="000000" w:sz="4" w:space="0"/>
              <w:bottom w:val="single" w:color="000000" w:sz="4" w:space="0"/>
              <w:right w:val="single" w:color="000000" w:sz="4" w:space="0"/>
            </w:tcBorders>
            <w:shd w:val="clear" w:color="auto" w:fill="auto"/>
            <w:vAlign w:val="center"/>
          </w:tcPr>
          <w:p w14:paraId="73A6650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27" w:type="pct"/>
            <w:vMerge w:val="restart"/>
            <w:tcBorders>
              <w:top w:val="nil"/>
              <w:left w:val="single" w:color="000000" w:sz="4" w:space="0"/>
              <w:bottom w:val="single" w:color="000000" w:sz="4" w:space="0"/>
              <w:right w:val="single" w:color="000000" w:sz="4" w:space="0"/>
            </w:tcBorders>
            <w:shd w:val="clear" w:color="auto" w:fill="auto"/>
            <w:vAlign w:val="center"/>
          </w:tcPr>
          <w:p w14:paraId="4817BBDC">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852" w:type="pct"/>
            <w:gridSpan w:val="5"/>
            <w:tcBorders>
              <w:top w:val="single" w:color="000000" w:sz="4" w:space="0"/>
              <w:left w:val="nil"/>
              <w:bottom w:val="single" w:color="000000" w:sz="4" w:space="0"/>
              <w:right w:val="single" w:color="000000" w:sz="4" w:space="0"/>
            </w:tcBorders>
            <w:shd w:val="clear" w:color="auto" w:fill="auto"/>
            <w:vAlign w:val="center"/>
          </w:tcPr>
          <w:p w14:paraId="32C13067">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415" w:type="pct"/>
            <w:gridSpan w:val="4"/>
            <w:tcBorders>
              <w:top w:val="single" w:color="000000" w:sz="4" w:space="0"/>
              <w:left w:val="nil"/>
              <w:bottom w:val="single" w:color="000000" w:sz="4" w:space="0"/>
              <w:right w:val="single" w:color="000000" w:sz="4" w:space="0"/>
            </w:tcBorders>
            <w:shd w:val="clear" w:color="auto" w:fill="auto"/>
            <w:vAlign w:val="center"/>
          </w:tcPr>
          <w:p w14:paraId="0EA5C786">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205E213">
        <w:tblPrEx>
          <w:tblCellMar>
            <w:top w:w="0" w:type="dxa"/>
            <w:left w:w="108" w:type="dxa"/>
            <w:bottom w:w="0" w:type="dxa"/>
            <w:right w:w="108" w:type="dxa"/>
          </w:tblCellMar>
        </w:tblPrEx>
        <w:trPr>
          <w:trHeight w:val="621" w:hRule="atLeast"/>
        </w:trPr>
        <w:tc>
          <w:tcPr>
            <w:tcW w:w="207" w:type="pct"/>
            <w:vMerge w:val="continue"/>
            <w:tcBorders>
              <w:top w:val="nil"/>
              <w:left w:val="single" w:color="000000" w:sz="4" w:space="0"/>
              <w:bottom w:val="single" w:color="000000" w:sz="4" w:space="0"/>
              <w:right w:val="single" w:color="000000" w:sz="4" w:space="0"/>
            </w:tcBorders>
            <w:vAlign w:val="center"/>
          </w:tcPr>
          <w:p w14:paraId="0E6921B6">
            <w:pPr>
              <w:widowControl/>
              <w:jc w:val="left"/>
              <w:rPr>
                <w:rFonts w:ascii="宋体" w:hAnsi="宋体" w:cs="宋体"/>
                <w:color w:val="000000"/>
                <w:kern w:val="0"/>
                <w:sz w:val="18"/>
                <w:szCs w:val="18"/>
              </w:rPr>
            </w:pPr>
          </w:p>
        </w:tc>
        <w:tc>
          <w:tcPr>
            <w:tcW w:w="527" w:type="pct"/>
            <w:vMerge w:val="continue"/>
            <w:tcBorders>
              <w:top w:val="nil"/>
              <w:left w:val="single" w:color="000000" w:sz="4" w:space="0"/>
              <w:bottom w:val="single" w:color="000000" w:sz="4" w:space="0"/>
              <w:right w:val="single" w:color="000000" w:sz="4" w:space="0"/>
            </w:tcBorders>
            <w:vAlign w:val="center"/>
          </w:tcPr>
          <w:p w14:paraId="4EB7DB20">
            <w:pPr>
              <w:widowControl/>
              <w:jc w:val="left"/>
              <w:rPr>
                <w:rFonts w:ascii="宋体" w:hAnsi="宋体" w:cs="宋体"/>
                <w:color w:val="000000"/>
                <w:kern w:val="0"/>
                <w:sz w:val="18"/>
                <w:szCs w:val="18"/>
              </w:rPr>
            </w:pPr>
          </w:p>
        </w:tc>
        <w:tc>
          <w:tcPr>
            <w:tcW w:w="2852" w:type="pct"/>
            <w:gridSpan w:val="5"/>
            <w:tcBorders>
              <w:top w:val="single" w:color="000000" w:sz="4" w:space="0"/>
              <w:left w:val="nil"/>
              <w:bottom w:val="single" w:color="000000" w:sz="4" w:space="0"/>
              <w:right w:val="single" w:color="000000" w:sz="4" w:space="0"/>
            </w:tcBorders>
            <w:shd w:val="clear" w:color="auto" w:fill="auto"/>
            <w:vAlign w:val="center"/>
          </w:tcPr>
          <w:p w14:paraId="7035EFEF">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1415" w:type="pct"/>
            <w:gridSpan w:val="4"/>
            <w:tcBorders>
              <w:top w:val="single" w:color="000000" w:sz="4" w:space="0"/>
              <w:left w:val="nil"/>
              <w:bottom w:val="single" w:color="000000" w:sz="4" w:space="0"/>
              <w:right w:val="single" w:color="000000" w:sz="4" w:space="0"/>
            </w:tcBorders>
            <w:shd w:val="clear" w:color="auto" w:fill="auto"/>
            <w:vAlign w:val="center"/>
          </w:tcPr>
          <w:p w14:paraId="721CFC9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资金支付及时，保证了职工正常福利支出。</w:t>
            </w:r>
          </w:p>
        </w:tc>
      </w:tr>
      <w:tr w14:paraId="69B26861">
        <w:tblPrEx>
          <w:tblCellMar>
            <w:top w:w="0" w:type="dxa"/>
            <w:left w:w="108" w:type="dxa"/>
            <w:bottom w:w="0" w:type="dxa"/>
            <w:right w:w="108" w:type="dxa"/>
          </w:tblCellMar>
        </w:tblPrEx>
        <w:trPr>
          <w:trHeight w:val="693" w:hRule="atLeast"/>
        </w:trPr>
        <w:tc>
          <w:tcPr>
            <w:tcW w:w="207" w:type="pct"/>
            <w:vMerge w:val="continue"/>
            <w:tcBorders>
              <w:top w:val="nil"/>
              <w:left w:val="single" w:color="000000" w:sz="4" w:space="0"/>
              <w:bottom w:val="single" w:color="000000" w:sz="4" w:space="0"/>
              <w:right w:val="single" w:color="000000" w:sz="4" w:space="0"/>
            </w:tcBorders>
            <w:vAlign w:val="center"/>
          </w:tcPr>
          <w:p w14:paraId="0CBDF051">
            <w:pPr>
              <w:widowControl/>
              <w:jc w:val="left"/>
              <w:rPr>
                <w:rFonts w:ascii="宋体" w:hAnsi="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472408B0">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267" w:type="pct"/>
            <w:gridSpan w:val="9"/>
            <w:tcBorders>
              <w:top w:val="single" w:color="000000" w:sz="4" w:space="0"/>
              <w:left w:val="nil"/>
              <w:bottom w:val="single" w:color="000000" w:sz="4" w:space="0"/>
              <w:right w:val="single" w:color="000000" w:sz="4" w:space="0"/>
            </w:tcBorders>
            <w:shd w:val="clear" w:color="auto" w:fill="auto"/>
            <w:vAlign w:val="center"/>
          </w:tcPr>
          <w:p w14:paraId="5544045F">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根据部门职责职能，规范使用福利经费，保障单位正常运转。</w:t>
            </w:r>
          </w:p>
        </w:tc>
      </w:tr>
      <w:tr w14:paraId="10320524">
        <w:tblPrEx>
          <w:tblCellMar>
            <w:top w:w="0" w:type="dxa"/>
            <w:left w:w="108" w:type="dxa"/>
            <w:bottom w:w="0" w:type="dxa"/>
            <w:right w:w="108" w:type="dxa"/>
          </w:tblCellMar>
        </w:tblPrEx>
        <w:trPr>
          <w:trHeight w:val="621" w:hRule="atLeast"/>
        </w:trPr>
        <w:tc>
          <w:tcPr>
            <w:tcW w:w="207" w:type="pct"/>
            <w:vMerge w:val="restart"/>
            <w:tcBorders>
              <w:top w:val="nil"/>
              <w:left w:val="single" w:color="000000" w:sz="4" w:space="0"/>
              <w:bottom w:val="single" w:color="000000" w:sz="4" w:space="0"/>
              <w:right w:val="single" w:color="000000" w:sz="4" w:space="0"/>
            </w:tcBorders>
            <w:shd w:val="clear" w:color="auto" w:fill="auto"/>
            <w:vAlign w:val="center"/>
          </w:tcPr>
          <w:p w14:paraId="2C59C7F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27" w:type="pct"/>
            <w:tcBorders>
              <w:top w:val="nil"/>
              <w:left w:val="nil"/>
              <w:bottom w:val="single" w:color="000000" w:sz="4" w:space="0"/>
              <w:right w:val="single" w:color="000000" w:sz="4" w:space="0"/>
            </w:tcBorders>
            <w:shd w:val="clear" w:color="auto" w:fill="auto"/>
            <w:vAlign w:val="center"/>
          </w:tcPr>
          <w:p w14:paraId="4FE887F3">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463" w:type="pct"/>
            <w:tcBorders>
              <w:top w:val="nil"/>
              <w:left w:val="nil"/>
              <w:bottom w:val="single" w:color="000000" w:sz="4" w:space="0"/>
              <w:right w:val="single" w:color="000000" w:sz="4" w:space="0"/>
            </w:tcBorders>
            <w:shd w:val="clear" w:color="auto" w:fill="auto"/>
            <w:vAlign w:val="center"/>
          </w:tcPr>
          <w:p w14:paraId="27FD1081">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187" w:type="pct"/>
            <w:tcBorders>
              <w:top w:val="nil"/>
              <w:left w:val="nil"/>
              <w:bottom w:val="single" w:color="000000" w:sz="4" w:space="0"/>
              <w:right w:val="single" w:color="000000" w:sz="4" w:space="0"/>
            </w:tcBorders>
            <w:shd w:val="clear" w:color="auto" w:fill="auto"/>
            <w:vAlign w:val="center"/>
          </w:tcPr>
          <w:p w14:paraId="6EA70FB9">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202" w:type="pct"/>
            <w:gridSpan w:val="3"/>
            <w:tcBorders>
              <w:top w:val="single" w:color="000000" w:sz="4" w:space="0"/>
              <w:left w:val="nil"/>
              <w:bottom w:val="single" w:color="000000" w:sz="4" w:space="0"/>
              <w:right w:val="single" w:color="000000" w:sz="4" w:space="0"/>
            </w:tcBorders>
            <w:shd w:val="clear" w:color="auto" w:fill="auto"/>
            <w:vAlign w:val="center"/>
          </w:tcPr>
          <w:p w14:paraId="7424765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57" w:type="pct"/>
            <w:tcBorders>
              <w:top w:val="nil"/>
              <w:left w:val="nil"/>
              <w:bottom w:val="single" w:color="000000" w:sz="4" w:space="0"/>
              <w:right w:val="single" w:color="000000" w:sz="4" w:space="0"/>
            </w:tcBorders>
            <w:shd w:val="clear" w:color="auto" w:fill="auto"/>
            <w:vAlign w:val="center"/>
          </w:tcPr>
          <w:p w14:paraId="4AA7430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74" w:type="pct"/>
            <w:tcBorders>
              <w:top w:val="nil"/>
              <w:left w:val="nil"/>
              <w:bottom w:val="single" w:color="000000" w:sz="4" w:space="0"/>
              <w:right w:val="single" w:color="000000" w:sz="4" w:space="0"/>
            </w:tcBorders>
            <w:shd w:val="clear" w:color="auto" w:fill="auto"/>
            <w:vAlign w:val="center"/>
          </w:tcPr>
          <w:p w14:paraId="32CF684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00" w:type="pct"/>
            <w:tcBorders>
              <w:top w:val="nil"/>
              <w:left w:val="nil"/>
              <w:bottom w:val="single" w:color="000000" w:sz="4" w:space="0"/>
              <w:right w:val="single" w:color="000000" w:sz="4" w:space="0"/>
            </w:tcBorders>
            <w:shd w:val="clear" w:color="auto" w:fill="auto"/>
            <w:vAlign w:val="center"/>
          </w:tcPr>
          <w:p w14:paraId="3774148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683" w:type="pct"/>
            <w:tcBorders>
              <w:top w:val="nil"/>
              <w:left w:val="nil"/>
              <w:bottom w:val="single" w:color="000000" w:sz="4" w:space="0"/>
              <w:right w:val="single" w:color="000000" w:sz="4" w:space="0"/>
            </w:tcBorders>
            <w:shd w:val="clear" w:color="auto" w:fill="auto"/>
            <w:vAlign w:val="center"/>
          </w:tcPr>
          <w:p w14:paraId="11442158">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82FC74D">
        <w:tblPrEx>
          <w:tblCellMar>
            <w:top w:w="0" w:type="dxa"/>
            <w:left w:w="108" w:type="dxa"/>
            <w:bottom w:w="0" w:type="dxa"/>
            <w:right w:w="108" w:type="dxa"/>
          </w:tblCellMar>
        </w:tblPrEx>
        <w:trPr>
          <w:trHeight w:val="399" w:hRule="atLeast"/>
        </w:trPr>
        <w:tc>
          <w:tcPr>
            <w:tcW w:w="207" w:type="pct"/>
            <w:vMerge w:val="continue"/>
            <w:tcBorders>
              <w:top w:val="nil"/>
              <w:left w:val="single" w:color="000000" w:sz="4" w:space="0"/>
              <w:bottom w:val="single" w:color="000000" w:sz="4" w:space="0"/>
              <w:right w:val="single" w:color="000000" w:sz="4" w:space="0"/>
            </w:tcBorders>
            <w:vAlign w:val="center"/>
          </w:tcPr>
          <w:p w14:paraId="3CC54D11">
            <w:pPr>
              <w:widowControl/>
              <w:jc w:val="left"/>
              <w:rPr>
                <w:rFonts w:ascii="宋体" w:hAnsi="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515169EA">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63" w:type="pct"/>
            <w:tcBorders>
              <w:top w:val="nil"/>
              <w:left w:val="nil"/>
              <w:bottom w:val="single" w:color="000000" w:sz="4" w:space="0"/>
              <w:right w:val="single" w:color="000000" w:sz="4" w:space="0"/>
            </w:tcBorders>
            <w:shd w:val="clear" w:color="auto" w:fill="auto"/>
            <w:vAlign w:val="center"/>
          </w:tcPr>
          <w:p w14:paraId="73A266DC">
            <w:pPr>
              <w:widowControl/>
              <w:jc w:val="center"/>
              <w:rPr>
                <w:rFonts w:ascii="宋体" w:hAnsi="宋体" w:cs="宋体"/>
                <w:color w:val="000000"/>
                <w:kern w:val="0"/>
                <w:sz w:val="18"/>
                <w:szCs w:val="18"/>
              </w:rPr>
            </w:pPr>
            <w:r>
              <w:rPr>
                <w:rFonts w:hint="eastAsia" w:ascii="宋体" w:hAnsi="宋体" w:cs="宋体"/>
                <w:color w:val="000000"/>
                <w:kern w:val="0"/>
                <w:sz w:val="18"/>
                <w:szCs w:val="18"/>
              </w:rPr>
              <w:t>13.10</w:t>
            </w:r>
          </w:p>
        </w:tc>
        <w:tc>
          <w:tcPr>
            <w:tcW w:w="1187" w:type="pct"/>
            <w:tcBorders>
              <w:top w:val="nil"/>
              <w:left w:val="nil"/>
              <w:bottom w:val="single" w:color="000000" w:sz="4" w:space="0"/>
              <w:right w:val="single" w:color="000000" w:sz="4" w:space="0"/>
            </w:tcBorders>
            <w:shd w:val="clear" w:color="auto" w:fill="auto"/>
            <w:vAlign w:val="center"/>
          </w:tcPr>
          <w:p w14:paraId="2F8F515B">
            <w:pPr>
              <w:widowControl/>
              <w:jc w:val="center"/>
              <w:rPr>
                <w:rFonts w:ascii="宋体" w:hAnsi="宋体" w:cs="宋体"/>
                <w:color w:val="000000"/>
                <w:kern w:val="0"/>
                <w:sz w:val="18"/>
                <w:szCs w:val="18"/>
              </w:rPr>
            </w:pPr>
            <w:r>
              <w:rPr>
                <w:rFonts w:hint="eastAsia" w:ascii="宋体" w:hAnsi="宋体" w:cs="宋体"/>
                <w:color w:val="000000"/>
                <w:kern w:val="0"/>
                <w:sz w:val="18"/>
                <w:szCs w:val="18"/>
              </w:rPr>
              <w:t>12.15</w:t>
            </w:r>
          </w:p>
        </w:tc>
        <w:tc>
          <w:tcPr>
            <w:tcW w:w="1202" w:type="pct"/>
            <w:gridSpan w:val="3"/>
            <w:tcBorders>
              <w:top w:val="single" w:color="000000" w:sz="4" w:space="0"/>
              <w:left w:val="nil"/>
              <w:bottom w:val="single" w:color="000000" w:sz="4" w:space="0"/>
              <w:right w:val="single" w:color="000000" w:sz="4" w:space="0"/>
            </w:tcBorders>
            <w:shd w:val="clear" w:color="auto" w:fill="auto"/>
            <w:vAlign w:val="center"/>
          </w:tcPr>
          <w:p w14:paraId="7E20DA57">
            <w:pPr>
              <w:widowControl/>
              <w:jc w:val="center"/>
              <w:rPr>
                <w:rFonts w:ascii="宋体" w:hAnsi="宋体" w:cs="宋体"/>
                <w:color w:val="000000"/>
                <w:kern w:val="0"/>
                <w:sz w:val="18"/>
                <w:szCs w:val="18"/>
              </w:rPr>
            </w:pPr>
            <w:r>
              <w:rPr>
                <w:rFonts w:hint="eastAsia" w:ascii="宋体" w:hAnsi="宋体" w:cs="宋体"/>
                <w:color w:val="000000"/>
                <w:kern w:val="0"/>
                <w:sz w:val="18"/>
                <w:szCs w:val="18"/>
              </w:rPr>
              <w:t>12.15</w:t>
            </w:r>
          </w:p>
        </w:tc>
        <w:tc>
          <w:tcPr>
            <w:tcW w:w="357" w:type="pct"/>
            <w:tcBorders>
              <w:top w:val="nil"/>
              <w:left w:val="nil"/>
              <w:bottom w:val="single" w:color="000000" w:sz="4" w:space="0"/>
              <w:right w:val="single" w:color="000000" w:sz="4" w:space="0"/>
            </w:tcBorders>
            <w:shd w:val="clear" w:color="auto" w:fill="auto"/>
            <w:vAlign w:val="center"/>
          </w:tcPr>
          <w:p w14:paraId="2D820C61">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74" w:type="pct"/>
            <w:tcBorders>
              <w:top w:val="nil"/>
              <w:left w:val="nil"/>
              <w:bottom w:val="single" w:color="000000" w:sz="4" w:space="0"/>
              <w:right w:val="single" w:color="000000" w:sz="4" w:space="0"/>
            </w:tcBorders>
            <w:shd w:val="clear" w:color="auto" w:fill="auto"/>
            <w:vAlign w:val="center"/>
          </w:tcPr>
          <w:p w14:paraId="2A5328A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0" w:type="pct"/>
            <w:tcBorders>
              <w:top w:val="nil"/>
              <w:left w:val="nil"/>
              <w:bottom w:val="single" w:color="000000" w:sz="4" w:space="0"/>
              <w:right w:val="single" w:color="000000" w:sz="4" w:space="0"/>
            </w:tcBorders>
            <w:shd w:val="clear" w:color="auto" w:fill="auto"/>
            <w:vAlign w:val="center"/>
          </w:tcPr>
          <w:p w14:paraId="3B314D4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83" w:type="pct"/>
            <w:vMerge w:val="restart"/>
            <w:tcBorders>
              <w:top w:val="nil"/>
              <w:left w:val="single" w:color="000000" w:sz="4" w:space="0"/>
              <w:bottom w:val="single" w:color="000000" w:sz="4" w:space="0"/>
              <w:right w:val="single" w:color="000000" w:sz="4" w:space="0"/>
            </w:tcBorders>
            <w:shd w:val="clear" w:color="auto" w:fill="auto"/>
            <w:vAlign w:val="center"/>
          </w:tcPr>
          <w:p w14:paraId="45BB3C6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年中追减0.95万元</w:t>
            </w:r>
          </w:p>
        </w:tc>
      </w:tr>
      <w:tr w14:paraId="3FF2F7C1">
        <w:tblPrEx>
          <w:tblCellMar>
            <w:top w:w="0" w:type="dxa"/>
            <w:left w:w="108" w:type="dxa"/>
            <w:bottom w:w="0" w:type="dxa"/>
            <w:right w:w="108" w:type="dxa"/>
          </w:tblCellMar>
        </w:tblPrEx>
        <w:trPr>
          <w:trHeight w:val="399" w:hRule="atLeast"/>
        </w:trPr>
        <w:tc>
          <w:tcPr>
            <w:tcW w:w="207" w:type="pct"/>
            <w:vMerge w:val="continue"/>
            <w:tcBorders>
              <w:top w:val="nil"/>
              <w:left w:val="single" w:color="000000" w:sz="4" w:space="0"/>
              <w:bottom w:val="single" w:color="000000" w:sz="4" w:space="0"/>
              <w:right w:val="single" w:color="000000" w:sz="4" w:space="0"/>
            </w:tcBorders>
            <w:vAlign w:val="center"/>
          </w:tcPr>
          <w:p w14:paraId="6485000B">
            <w:pPr>
              <w:widowControl/>
              <w:jc w:val="left"/>
              <w:rPr>
                <w:rFonts w:ascii="宋体" w:hAnsi="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7CE9F44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63" w:type="pct"/>
            <w:tcBorders>
              <w:top w:val="nil"/>
              <w:left w:val="nil"/>
              <w:bottom w:val="single" w:color="000000" w:sz="4" w:space="0"/>
              <w:right w:val="single" w:color="000000" w:sz="4" w:space="0"/>
            </w:tcBorders>
            <w:shd w:val="clear" w:color="auto" w:fill="auto"/>
            <w:vAlign w:val="center"/>
          </w:tcPr>
          <w:p w14:paraId="5D12CBE7">
            <w:pPr>
              <w:widowControl/>
              <w:jc w:val="center"/>
              <w:rPr>
                <w:rFonts w:ascii="宋体" w:hAnsi="宋体" w:cs="宋体"/>
                <w:color w:val="000000"/>
                <w:kern w:val="0"/>
                <w:sz w:val="18"/>
                <w:szCs w:val="18"/>
              </w:rPr>
            </w:pPr>
            <w:r>
              <w:rPr>
                <w:rFonts w:hint="eastAsia" w:ascii="宋体" w:hAnsi="宋体" w:cs="宋体"/>
                <w:color w:val="000000"/>
                <w:kern w:val="0"/>
                <w:sz w:val="18"/>
                <w:szCs w:val="18"/>
              </w:rPr>
              <w:t>13.10</w:t>
            </w:r>
          </w:p>
        </w:tc>
        <w:tc>
          <w:tcPr>
            <w:tcW w:w="1187" w:type="pct"/>
            <w:tcBorders>
              <w:top w:val="nil"/>
              <w:left w:val="nil"/>
              <w:bottom w:val="single" w:color="000000" w:sz="4" w:space="0"/>
              <w:right w:val="single" w:color="000000" w:sz="4" w:space="0"/>
            </w:tcBorders>
            <w:shd w:val="clear" w:color="auto" w:fill="auto"/>
            <w:vAlign w:val="center"/>
          </w:tcPr>
          <w:p w14:paraId="571B0FA2">
            <w:pPr>
              <w:widowControl/>
              <w:jc w:val="center"/>
              <w:rPr>
                <w:rFonts w:ascii="宋体" w:hAnsi="宋体" w:cs="宋体"/>
                <w:color w:val="000000"/>
                <w:kern w:val="0"/>
                <w:sz w:val="18"/>
                <w:szCs w:val="18"/>
              </w:rPr>
            </w:pPr>
            <w:r>
              <w:rPr>
                <w:rFonts w:hint="eastAsia" w:ascii="宋体" w:hAnsi="宋体" w:cs="宋体"/>
                <w:color w:val="000000"/>
                <w:kern w:val="0"/>
                <w:sz w:val="18"/>
                <w:szCs w:val="18"/>
              </w:rPr>
              <w:t>12.15</w:t>
            </w:r>
          </w:p>
        </w:tc>
        <w:tc>
          <w:tcPr>
            <w:tcW w:w="1202" w:type="pct"/>
            <w:gridSpan w:val="3"/>
            <w:tcBorders>
              <w:top w:val="single" w:color="000000" w:sz="4" w:space="0"/>
              <w:left w:val="nil"/>
              <w:bottom w:val="single" w:color="000000" w:sz="4" w:space="0"/>
              <w:right w:val="single" w:color="000000" w:sz="4" w:space="0"/>
            </w:tcBorders>
            <w:shd w:val="clear" w:color="auto" w:fill="auto"/>
            <w:vAlign w:val="center"/>
          </w:tcPr>
          <w:p w14:paraId="41848AD1">
            <w:pPr>
              <w:widowControl/>
              <w:jc w:val="center"/>
              <w:rPr>
                <w:rFonts w:ascii="宋体" w:hAnsi="宋体" w:cs="宋体"/>
                <w:color w:val="000000"/>
                <w:kern w:val="0"/>
                <w:sz w:val="18"/>
                <w:szCs w:val="18"/>
              </w:rPr>
            </w:pPr>
            <w:r>
              <w:rPr>
                <w:rFonts w:hint="eastAsia" w:ascii="宋体" w:hAnsi="宋体" w:cs="宋体"/>
                <w:color w:val="000000"/>
                <w:kern w:val="0"/>
                <w:sz w:val="18"/>
                <w:szCs w:val="18"/>
              </w:rPr>
              <w:t>12.15</w:t>
            </w:r>
          </w:p>
        </w:tc>
        <w:tc>
          <w:tcPr>
            <w:tcW w:w="357" w:type="pct"/>
            <w:tcBorders>
              <w:top w:val="nil"/>
              <w:left w:val="nil"/>
              <w:bottom w:val="single" w:color="000000" w:sz="4" w:space="0"/>
              <w:right w:val="single" w:color="000000" w:sz="4" w:space="0"/>
            </w:tcBorders>
            <w:shd w:val="clear" w:color="auto" w:fill="auto"/>
            <w:vAlign w:val="center"/>
          </w:tcPr>
          <w:p w14:paraId="1B1E56CA">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74" w:type="pct"/>
            <w:tcBorders>
              <w:top w:val="nil"/>
              <w:left w:val="nil"/>
              <w:bottom w:val="single" w:color="000000" w:sz="4" w:space="0"/>
              <w:right w:val="single" w:color="000000" w:sz="4" w:space="0"/>
            </w:tcBorders>
            <w:shd w:val="clear" w:color="auto" w:fill="auto"/>
            <w:vAlign w:val="center"/>
          </w:tcPr>
          <w:p w14:paraId="03774A8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0" w:type="pct"/>
            <w:tcBorders>
              <w:top w:val="nil"/>
              <w:left w:val="nil"/>
              <w:bottom w:val="single" w:color="000000" w:sz="4" w:space="0"/>
              <w:right w:val="single" w:color="000000" w:sz="4" w:space="0"/>
            </w:tcBorders>
            <w:shd w:val="clear" w:color="auto" w:fill="auto"/>
            <w:vAlign w:val="center"/>
          </w:tcPr>
          <w:p w14:paraId="4F4B05B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83" w:type="pct"/>
            <w:vMerge w:val="continue"/>
            <w:tcBorders>
              <w:top w:val="nil"/>
              <w:left w:val="single" w:color="000000" w:sz="4" w:space="0"/>
              <w:bottom w:val="single" w:color="000000" w:sz="4" w:space="0"/>
              <w:right w:val="single" w:color="000000" w:sz="4" w:space="0"/>
            </w:tcBorders>
            <w:vAlign w:val="center"/>
          </w:tcPr>
          <w:p w14:paraId="6BAA3ABC">
            <w:pPr>
              <w:widowControl/>
              <w:jc w:val="left"/>
              <w:rPr>
                <w:rFonts w:ascii="Courier New" w:hAnsi="Courier New" w:cs="Courier New"/>
                <w:color w:val="000000"/>
                <w:kern w:val="0"/>
                <w:sz w:val="18"/>
                <w:szCs w:val="18"/>
              </w:rPr>
            </w:pPr>
          </w:p>
        </w:tc>
      </w:tr>
      <w:tr w14:paraId="458A39D5">
        <w:tblPrEx>
          <w:tblCellMar>
            <w:top w:w="0" w:type="dxa"/>
            <w:left w:w="108" w:type="dxa"/>
            <w:bottom w:w="0" w:type="dxa"/>
            <w:right w:w="108" w:type="dxa"/>
          </w:tblCellMar>
        </w:tblPrEx>
        <w:trPr>
          <w:trHeight w:val="399" w:hRule="atLeast"/>
        </w:trPr>
        <w:tc>
          <w:tcPr>
            <w:tcW w:w="207" w:type="pct"/>
            <w:vMerge w:val="continue"/>
            <w:tcBorders>
              <w:top w:val="nil"/>
              <w:left w:val="single" w:color="000000" w:sz="4" w:space="0"/>
              <w:bottom w:val="single" w:color="000000" w:sz="4" w:space="0"/>
              <w:right w:val="single" w:color="000000" w:sz="4" w:space="0"/>
            </w:tcBorders>
            <w:vAlign w:val="center"/>
          </w:tcPr>
          <w:p w14:paraId="2D6106F7">
            <w:pPr>
              <w:widowControl/>
              <w:jc w:val="left"/>
              <w:rPr>
                <w:rFonts w:ascii="宋体" w:hAnsi="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663F220F">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463" w:type="pct"/>
            <w:tcBorders>
              <w:top w:val="nil"/>
              <w:left w:val="nil"/>
              <w:bottom w:val="single" w:color="000000" w:sz="4" w:space="0"/>
              <w:right w:val="single" w:color="000000" w:sz="4" w:space="0"/>
            </w:tcBorders>
            <w:shd w:val="clear" w:color="auto" w:fill="auto"/>
            <w:vAlign w:val="center"/>
          </w:tcPr>
          <w:p w14:paraId="2435854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7" w:type="pct"/>
            <w:tcBorders>
              <w:top w:val="nil"/>
              <w:left w:val="nil"/>
              <w:bottom w:val="single" w:color="000000" w:sz="4" w:space="0"/>
              <w:right w:val="single" w:color="000000" w:sz="4" w:space="0"/>
            </w:tcBorders>
            <w:shd w:val="clear" w:color="auto" w:fill="auto"/>
            <w:vAlign w:val="center"/>
          </w:tcPr>
          <w:p w14:paraId="7B23885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02" w:type="pct"/>
            <w:gridSpan w:val="3"/>
            <w:tcBorders>
              <w:top w:val="single" w:color="000000" w:sz="4" w:space="0"/>
              <w:left w:val="nil"/>
              <w:bottom w:val="single" w:color="000000" w:sz="4" w:space="0"/>
              <w:right w:val="single" w:color="000000" w:sz="4" w:space="0"/>
            </w:tcBorders>
            <w:shd w:val="clear" w:color="auto" w:fill="auto"/>
            <w:vAlign w:val="center"/>
          </w:tcPr>
          <w:p w14:paraId="25DD7B6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57" w:type="pct"/>
            <w:tcBorders>
              <w:top w:val="nil"/>
              <w:left w:val="nil"/>
              <w:bottom w:val="single" w:color="000000" w:sz="4" w:space="0"/>
              <w:right w:val="single" w:color="000000" w:sz="4" w:space="0"/>
            </w:tcBorders>
            <w:shd w:val="clear" w:color="auto" w:fill="auto"/>
            <w:vAlign w:val="center"/>
          </w:tcPr>
          <w:p w14:paraId="4657476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4" w:type="pct"/>
            <w:tcBorders>
              <w:top w:val="nil"/>
              <w:left w:val="nil"/>
              <w:bottom w:val="single" w:color="000000" w:sz="4" w:space="0"/>
              <w:right w:val="single" w:color="000000" w:sz="4" w:space="0"/>
            </w:tcBorders>
            <w:shd w:val="clear" w:color="auto" w:fill="auto"/>
            <w:vAlign w:val="center"/>
          </w:tcPr>
          <w:p w14:paraId="7C5CEA9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0" w:type="pct"/>
            <w:tcBorders>
              <w:top w:val="nil"/>
              <w:left w:val="nil"/>
              <w:bottom w:val="single" w:color="000000" w:sz="4" w:space="0"/>
              <w:right w:val="single" w:color="000000" w:sz="4" w:space="0"/>
            </w:tcBorders>
            <w:shd w:val="clear" w:color="auto" w:fill="auto"/>
            <w:vAlign w:val="center"/>
          </w:tcPr>
          <w:p w14:paraId="5DF8053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83" w:type="pct"/>
            <w:vMerge w:val="continue"/>
            <w:tcBorders>
              <w:top w:val="nil"/>
              <w:left w:val="single" w:color="000000" w:sz="4" w:space="0"/>
              <w:bottom w:val="single" w:color="000000" w:sz="4" w:space="0"/>
              <w:right w:val="single" w:color="000000" w:sz="4" w:space="0"/>
            </w:tcBorders>
            <w:vAlign w:val="center"/>
          </w:tcPr>
          <w:p w14:paraId="74C77B4B">
            <w:pPr>
              <w:widowControl/>
              <w:jc w:val="left"/>
              <w:rPr>
                <w:rFonts w:ascii="Courier New" w:hAnsi="Courier New" w:cs="Courier New"/>
                <w:color w:val="000000"/>
                <w:kern w:val="0"/>
                <w:sz w:val="18"/>
                <w:szCs w:val="18"/>
              </w:rPr>
            </w:pPr>
          </w:p>
        </w:tc>
      </w:tr>
      <w:tr w14:paraId="33527DC3">
        <w:tblPrEx>
          <w:tblCellMar>
            <w:top w:w="0" w:type="dxa"/>
            <w:left w:w="108" w:type="dxa"/>
            <w:bottom w:w="0" w:type="dxa"/>
            <w:right w:w="108" w:type="dxa"/>
          </w:tblCellMar>
        </w:tblPrEx>
        <w:trPr>
          <w:trHeight w:val="399" w:hRule="atLeast"/>
        </w:trPr>
        <w:tc>
          <w:tcPr>
            <w:tcW w:w="207" w:type="pct"/>
            <w:vMerge w:val="continue"/>
            <w:tcBorders>
              <w:top w:val="nil"/>
              <w:left w:val="single" w:color="000000" w:sz="4" w:space="0"/>
              <w:bottom w:val="single" w:color="000000" w:sz="4" w:space="0"/>
              <w:right w:val="single" w:color="000000" w:sz="4" w:space="0"/>
            </w:tcBorders>
            <w:vAlign w:val="center"/>
          </w:tcPr>
          <w:p w14:paraId="770C912A">
            <w:pPr>
              <w:widowControl/>
              <w:jc w:val="left"/>
              <w:rPr>
                <w:rFonts w:ascii="宋体" w:hAnsi="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2AF6DCFD">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63" w:type="pct"/>
            <w:tcBorders>
              <w:top w:val="nil"/>
              <w:left w:val="nil"/>
              <w:bottom w:val="single" w:color="000000" w:sz="4" w:space="0"/>
              <w:right w:val="single" w:color="000000" w:sz="4" w:space="0"/>
            </w:tcBorders>
            <w:shd w:val="clear" w:color="auto" w:fill="auto"/>
            <w:vAlign w:val="center"/>
          </w:tcPr>
          <w:p w14:paraId="7154B76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87" w:type="pct"/>
            <w:tcBorders>
              <w:top w:val="nil"/>
              <w:left w:val="nil"/>
              <w:bottom w:val="single" w:color="000000" w:sz="4" w:space="0"/>
              <w:right w:val="single" w:color="000000" w:sz="4" w:space="0"/>
            </w:tcBorders>
            <w:shd w:val="clear" w:color="auto" w:fill="auto"/>
            <w:vAlign w:val="center"/>
          </w:tcPr>
          <w:p w14:paraId="1A7F365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02" w:type="pct"/>
            <w:gridSpan w:val="3"/>
            <w:tcBorders>
              <w:top w:val="single" w:color="000000" w:sz="4" w:space="0"/>
              <w:left w:val="nil"/>
              <w:bottom w:val="single" w:color="000000" w:sz="4" w:space="0"/>
              <w:right w:val="single" w:color="000000" w:sz="4" w:space="0"/>
            </w:tcBorders>
            <w:shd w:val="clear" w:color="auto" w:fill="auto"/>
            <w:vAlign w:val="center"/>
          </w:tcPr>
          <w:p w14:paraId="1C8D71A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57" w:type="pct"/>
            <w:tcBorders>
              <w:top w:val="nil"/>
              <w:left w:val="nil"/>
              <w:bottom w:val="single" w:color="000000" w:sz="4" w:space="0"/>
              <w:right w:val="single" w:color="000000" w:sz="4" w:space="0"/>
            </w:tcBorders>
            <w:shd w:val="clear" w:color="auto" w:fill="auto"/>
            <w:vAlign w:val="center"/>
          </w:tcPr>
          <w:p w14:paraId="547D572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4" w:type="pct"/>
            <w:tcBorders>
              <w:top w:val="nil"/>
              <w:left w:val="nil"/>
              <w:bottom w:val="single" w:color="000000" w:sz="4" w:space="0"/>
              <w:right w:val="single" w:color="000000" w:sz="4" w:space="0"/>
            </w:tcBorders>
            <w:shd w:val="clear" w:color="auto" w:fill="auto"/>
            <w:vAlign w:val="center"/>
          </w:tcPr>
          <w:p w14:paraId="282E228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0" w:type="pct"/>
            <w:tcBorders>
              <w:top w:val="nil"/>
              <w:left w:val="nil"/>
              <w:bottom w:val="single" w:color="000000" w:sz="4" w:space="0"/>
              <w:right w:val="single" w:color="000000" w:sz="4" w:space="0"/>
            </w:tcBorders>
            <w:shd w:val="clear" w:color="auto" w:fill="auto"/>
            <w:vAlign w:val="center"/>
          </w:tcPr>
          <w:p w14:paraId="4617398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83" w:type="pct"/>
            <w:vMerge w:val="continue"/>
            <w:tcBorders>
              <w:top w:val="nil"/>
              <w:left w:val="single" w:color="000000" w:sz="4" w:space="0"/>
              <w:bottom w:val="single" w:color="000000" w:sz="4" w:space="0"/>
              <w:right w:val="single" w:color="000000" w:sz="4" w:space="0"/>
            </w:tcBorders>
            <w:vAlign w:val="center"/>
          </w:tcPr>
          <w:p w14:paraId="06A144DF">
            <w:pPr>
              <w:widowControl/>
              <w:jc w:val="left"/>
              <w:rPr>
                <w:rFonts w:ascii="Courier New" w:hAnsi="Courier New" w:cs="Courier New"/>
                <w:color w:val="000000"/>
                <w:kern w:val="0"/>
                <w:sz w:val="18"/>
                <w:szCs w:val="18"/>
              </w:rPr>
            </w:pPr>
          </w:p>
        </w:tc>
      </w:tr>
      <w:tr w14:paraId="54E7697E">
        <w:tblPrEx>
          <w:tblCellMar>
            <w:top w:w="0" w:type="dxa"/>
            <w:left w:w="108" w:type="dxa"/>
            <w:bottom w:w="0" w:type="dxa"/>
            <w:right w:w="108" w:type="dxa"/>
          </w:tblCellMar>
        </w:tblPrEx>
        <w:trPr>
          <w:trHeight w:val="399" w:hRule="atLeast"/>
        </w:trPr>
        <w:tc>
          <w:tcPr>
            <w:tcW w:w="207" w:type="pct"/>
            <w:vMerge w:val="continue"/>
            <w:tcBorders>
              <w:top w:val="nil"/>
              <w:left w:val="single" w:color="000000" w:sz="4" w:space="0"/>
              <w:bottom w:val="single" w:color="000000" w:sz="4" w:space="0"/>
              <w:right w:val="single" w:color="000000" w:sz="4" w:space="0"/>
            </w:tcBorders>
            <w:vAlign w:val="center"/>
          </w:tcPr>
          <w:p w14:paraId="7E257A12">
            <w:pPr>
              <w:widowControl/>
              <w:jc w:val="left"/>
              <w:rPr>
                <w:rFonts w:ascii="宋体" w:hAnsi="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2B01B2A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63" w:type="pct"/>
            <w:tcBorders>
              <w:top w:val="nil"/>
              <w:left w:val="nil"/>
              <w:bottom w:val="single" w:color="000000" w:sz="4" w:space="0"/>
              <w:right w:val="single" w:color="000000" w:sz="4" w:space="0"/>
            </w:tcBorders>
            <w:shd w:val="clear" w:color="auto" w:fill="auto"/>
            <w:vAlign w:val="center"/>
          </w:tcPr>
          <w:p w14:paraId="17BBE82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87" w:type="pct"/>
            <w:tcBorders>
              <w:top w:val="nil"/>
              <w:left w:val="nil"/>
              <w:bottom w:val="single" w:color="000000" w:sz="4" w:space="0"/>
              <w:right w:val="single" w:color="000000" w:sz="4" w:space="0"/>
            </w:tcBorders>
            <w:shd w:val="clear" w:color="auto" w:fill="auto"/>
            <w:vAlign w:val="center"/>
          </w:tcPr>
          <w:p w14:paraId="6854D30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02" w:type="pct"/>
            <w:gridSpan w:val="3"/>
            <w:tcBorders>
              <w:top w:val="single" w:color="000000" w:sz="4" w:space="0"/>
              <w:left w:val="nil"/>
              <w:bottom w:val="single" w:color="000000" w:sz="4" w:space="0"/>
              <w:right w:val="single" w:color="000000" w:sz="4" w:space="0"/>
            </w:tcBorders>
            <w:shd w:val="clear" w:color="auto" w:fill="auto"/>
            <w:vAlign w:val="center"/>
          </w:tcPr>
          <w:p w14:paraId="1CB1BA9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57" w:type="pct"/>
            <w:tcBorders>
              <w:top w:val="nil"/>
              <w:left w:val="nil"/>
              <w:bottom w:val="single" w:color="000000" w:sz="4" w:space="0"/>
              <w:right w:val="single" w:color="000000" w:sz="4" w:space="0"/>
            </w:tcBorders>
            <w:shd w:val="clear" w:color="auto" w:fill="auto"/>
            <w:vAlign w:val="center"/>
          </w:tcPr>
          <w:p w14:paraId="1A44CCA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4" w:type="pct"/>
            <w:tcBorders>
              <w:top w:val="nil"/>
              <w:left w:val="nil"/>
              <w:bottom w:val="single" w:color="000000" w:sz="4" w:space="0"/>
              <w:right w:val="single" w:color="000000" w:sz="4" w:space="0"/>
            </w:tcBorders>
            <w:shd w:val="clear" w:color="auto" w:fill="auto"/>
            <w:vAlign w:val="center"/>
          </w:tcPr>
          <w:p w14:paraId="2FCA7AB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0" w:type="pct"/>
            <w:tcBorders>
              <w:top w:val="nil"/>
              <w:left w:val="nil"/>
              <w:bottom w:val="single" w:color="000000" w:sz="4" w:space="0"/>
              <w:right w:val="single" w:color="000000" w:sz="4" w:space="0"/>
            </w:tcBorders>
            <w:shd w:val="clear" w:color="auto" w:fill="auto"/>
            <w:vAlign w:val="center"/>
          </w:tcPr>
          <w:p w14:paraId="715C10F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683" w:type="pct"/>
            <w:vMerge w:val="continue"/>
            <w:tcBorders>
              <w:top w:val="nil"/>
              <w:left w:val="single" w:color="000000" w:sz="4" w:space="0"/>
              <w:bottom w:val="single" w:color="000000" w:sz="4" w:space="0"/>
              <w:right w:val="single" w:color="000000" w:sz="4" w:space="0"/>
            </w:tcBorders>
            <w:vAlign w:val="center"/>
          </w:tcPr>
          <w:p w14:paraId="7ED67C9D">
            <w:pPr>
              <w:widowControl/>
              <w:jc w:val="left"/>
              <w:rPr>
                <w:rFonts w:ascii="Courier New" w:hAnsi="Courier New" w:cs="Courier New"/>
                <w:color w:val="000000"/>
                <w:kern w:val="0"/>
                <w:sz w:val="18"/>
                <w:szCs w:val="18"/>
              </w:rPr>
            </w:pPr>
          </w:p>
        </w:tc>
      </w:tr>
      <w:tr w14:paraId="511F9A76">
        <w:tblPrEx>
          <w:tblCellMar>
            <w:top w:w="0" w:type="dxa"/>
            <w:left w:w="108" w:type="dxa"/>
            <w:bottom w:w="0" w:type="dxa"/>
            <w:right w:w="108" w:type="dxa"/>
          </w:tblCellMar>
        </w:tblPrEx>
        <w:trPr>
          <w:trHeight w:val="621" w:hRule="atLeast"/>
        </w:trPr>
        <w:tc>
          <w:tcPr>
            <w:tcW w:w="207" w:type="pct"/>
            <w:vMerge w:val="restart"/>
            <w:tcBorders>
              <w:top w:val="nil"/>
              <w:left w:val="single" w:color="000000" w:sz="4" w:space="0"/>
              <w:bottom w:val="single" w:color="000000" w:sz="4" w:space="0"/>
              <w:right w:val="single" w:color="000000" w:sz="4" w:space="0"/>
            </w:tcBorders>
            <w:shd w:val="clear" w:color="auto" w:fill="auto"/>
            <w:vAlign w:val="center"/>
          </w:tcPr>
          <w:p w14:paraId="2D6B8D8A">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27" w:type="pct"/>
            <w:tcBorders>
              <w:top w:val="nil"/>
              <w:left w:val="nil"/>
              <w:bottom w:val="single" w:color="000000" w:sz="4" w:space="0"/>
              <w:right w:val="single" w:color="000000" w:sz="4" w:space="0"/>
            </w:tcBorders>
            <w:shd w:val="clear" w:color="auto" w:fill="auto"/>
            <w:vAlign w:val="center"/>
          </w:tcPr>
          <w:p w14:paraId="4CF7EBED">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63" w:type="pct"/>
            <w:tcBorders>
              <w:top w:val="nil"/>
              <w:left w:val="nil"/>
              <w:bottom w:val="single" w:color="000000" w:sz="4" w:space="0"/>
              <w:right w:val="single" w:color="000000" w:sz="4" w:space="0"/>
            </w:tcBorders>
            <w:shd w:val="clear" w:color="auto" w:fill="auto"/>
            <w:vAlign w:val="center"/>
          </w:tcPr>
          <w:p w14:paraId="65B3A058">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187" w:type="pct"/>
            <w:tcBorders>
              <w:top w:val="nil"/>
              <w:left w:val="nil"/>
              <w:bottom w:val="single" w:color="000000" w:sz="4" w:space="0"/>
              <w:right w:val="single" w:color="000000" w:sz="4" w:space="0"/>
            </w:tcBorders>
            <w:shd w:val="clear" w:color="auto" w:fill="auto"/>
            <w:vAlign w:val="center"/>
          </w:tcPr>
          <w:p w14:paraId="001E7AC0">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97" w:type="pct"/>
            <w:tcBorders>
              <w:top w:val="nil"/>
              <w:left w:val="nil"/>
              <w:bottom w:val="single" w:color="000000" w:sz="4" w:space="0"/>
              <w:right w:val="single" w:color="000000" w:sz="4" w:space="0"/>
            </w:tcBorders>
            <w:shd w:val="clear" w:color="auto" w:fill="auto"/>
            <w:vAlign w:val="center"/>
          </w:tcPr>
          <w:p w14:paraId="09FB505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40" w:type="pct"/>
            <w:tcBorders>
              <w:top w:val="nil"/>
              <w:left w:val="nil"/>
              <w:bottom w:val="single" w:color="000000" w:sz="4" w:space="0"/>
              <w:right w:val="single" w:color="000000" w:sz="4" w:space="0"/>
            </w:tcBorders>
            <w:shd w:val="clear" w:color="auto" w:fill="auto"/>
            <w:vAlign w:val="center"/>
          </w:tcPr>
          <w:p w14:paraId="4C490EB2">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64" w:type="pct"/>
            <w:tcBorders>
              <w:top w:val="nil"/>
              <w:left w:val="nil"/>
              <w:bottom w:val="single" w:color="000000" w:sz="4" w:space="0"/>
              <w:right w:val="single" w:color="000000" w:sz="4" w:space="0"/>
            </w:tcBorders>
            <w:shd w:val="clear" w:color="auto" w:fill="auto"/>
            <w:vAlign w:val="center"/>
          </w:tcPr>
          <w:p w14:paraId="523B9358">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57" w:type="pct"/>
            <w:tcBorders>
              <w:top w:val="nil"/>
              <w:left w:val="nil"/>
              <w:bottom w:val="single" w:color="000000" w:sz="4" w:space="0"/>
              <w:right w:val="single" w:color="000000" w:sz="4" w:space="0"/>
            </w:tcBorders>
            <w:shd w:val="clear" w:color="auto" w:fill="auto"/>
            <w:vAlign w:val="center"/>
          </w:tcPr>
          <w:p w14:paraId="1DBB3F1F">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74" w:type="pct"/>
            <w:tcBorders>
              <w:top w:val="nil"/>
              <w:left w:val="nil"/>
              <w:bottom w:val="single" w:color="000000" w:sz="4" w:space="0"/>
              <w:right w:val="single" w:color="000000" w:sz="4" w:space="0"/>
            </w:tcBorders>
            <w:shd w:val="clear" w:color="auto" w:fill="auto"/>
            <w:vAlign w:val="center"/>
          </w:tcPr>
          <w:p w14:paraId="522505A9">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00" w:type="pct"/>
            <w:tcBorders>
              <w:top w:val="nil"/>
              <w:left w:val="nil"/>
              <w:bottom w:val="single" w:color="000000" w:sz="4" w:space="0"/>
              <w:right w:val="single" w:color="000000" w:sz="4" w:space="0"/>
            </w:tcBorders>
            <w:shd w:val="clear" w:color="auto" w:fill="auto"/>
            <w:vAlign w:val="center"/>
          </w:tcPr>
          <w:p w14:paraId="4C966A93">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683" w:type="pct"/>
            <w:tcBorders>
              <w:top w:val="nil"/>
              <w:left w:val="nil"/>
              <w:bottom w:val="single" w:color="000000" w:sz="4" w:space="0"/>
              <w:right w:val="single" w:color="000000" w:sz="4" w:space="0"/>
            </w:tcBorders>
            <w:shd w:val="clear" w:color="auto" w:fill="auto"/>
            <w:vAlign w:val="center"/>
          </w:tcPr>
          <w:p w14:paraId="48DFFDEF">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74C4912">
        <w:tblPrEx>
          <w:tblCellMar>
            <w:top w:w="0" w:type="dxa"/>
            <w:left w:w="108" w:type="dxa"/>
            <w:bottom w:w="0" w:type="dxa"/>
            <w:right w:w="108" w:type="dxa"/>
          </w:tblCellMar>
        </w:tblPrEx>
        <w:trPr>
          <w:trHeight w:val="399" w:hRule="atLeast"/>
        </w:trPr>
        <w:tc>
          <w:tcPr>
            <w:tcW w:w="207" w:type="pct"/>
            <w:vMerge w:val="continue"/>
            <w:tcBorders>
              <w:top w:val="nil"/>
              <w:left w:val="single" w:color="000000" w:sz="4" w:space="0"/>
              <w:bottom w:val="single" w:color="000000" w:sz="4" w:space="0"/>
              <w:right w:val="single" w:color="000000" w:sz="4" w:space="0"/>
            </w:tcBorders>
            <w:vAlign w:val="center"/>
          </w:tcPr>
          <w:p w14:paraId="10B20904">
            <w:pPr>
              <w:widowControl/>
              <w:jc w:val="left"/>
              <w:rPr>
                <w:rFonts w:ascii="宋体" w:hAnsi="宋体" w:cs="宋体"/>
                <w:color w:val="000000"/>
                <w:kern w:val="0"/>
                <w:sz w:val="18"/>
                <w:szCs w:val="18"/>
              </w:rPr>
            </w:pPr>
          </w:p>
        </w:tc>
        <w:tc>
          <w:tcPr>
            <w:tcW w:w="527" w:type="pct"/>
            <w:vMerge w:val="restart"/>
            <w:tcBorders>
              <w:top w:val="nil"/>
              <w:left w:val="single" w:color="000000" w:sz="4" w:space="0"/>
              <w:bottom w:val="single" w:color="000000" w:sz="4" w:space="0"/>
              <w:right w:val="single" w:color="000000" w:sz="4" w:space="0"/>
            </w:tcBorders>
            <w:shd w:val="clear" w:color="auto" w:fill="auto"/>
            <w:vAlign w:val="center"/>
          </w:tcPr>
          <w:p w14:paraId="41C1FC78">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463" w:type="pct"/>
            <w:tcBorders>
              <w:top w:val="nil"/>
              <w:left w:val="nil"/>
              <w:bottom w:val="single" w:color="000000" w:sz="4" w:space="0"/>
              <w:right w:val="single" w:color="000000" w:sz="4" w:space="0"/>
            </w:tcBorders>
            <w:shd w:val="clear" w:color="auto" w:fill="auto"/>
            <w:vAlign w:val="center"/>
          </w:tcPr>
          <w:p w14:paraId="553E7E0D">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187" w:type="pct"/>
            <w:tcBorders>
              <w:top w:val="nil"/>
              <w:left w:val="nil"/>
              <w:bottom w:val="single" w:color="000000" w:sz="4" w:space="0"/>
              <w:right w:val="single" w:color="000000" w:sz="4" w:space="0"/>
            </w:tcBorders>
            <w:shd w:val="clear" w:color="auto" w:fill="auto"/>
            <w:vAlign w:val="center"/>
          </w:tcPr>
          <w:p w14:paraId="5DEDE7FE">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97" w:type="pct"/>
            <w:tcBorders>
              <w:top w:val="nil"/>
              <w:left w:val="nil"/>
              <w:bottom w:val="single" w:color="000000" w:sz="4" w:space="0"/>
              <w:right w:val="single" w:color="000000" w:sz="4" w:space="0"/>
            </w:tcBorders>
            <w:shd w:val="clear" w:color="auto" w:fill="auto"/>
            <w:vAlign w:val="center"/>
          </w:tcPr>
          <w:p w14:paraId="608C985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40" w:type="pct"/>
            <w:tcBorders>
              <w:top w:val="nil"/>
              <w:left w:val="nil"/>
              <w:bottom w:val="single" w:color="000000" w:sz="4" w:space="0"/>
              <w:right w:val="single" w:color="000000" w:sz="4" w:space="0"/>
            </w:tcBorders>
            <w:shd w:val="clear" w:color="auto" w:fill="auto"/>
            <w:vAlign w:val="center"/>
          </w:tcPr>
          <w:p w14:paraId="10EF88D5">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64" w:type="pct"/>
            <w:tcBorders>
              <w:top w:val="nil"/>
              <w:left w:val="nil"/>
              <w:bottom w:val="single" w:color="000000" w:sz="4" w:space="0"/>
              <w:right w:val="single" w:color="000000" w:sz="4" w:space="0"/>
            </w:tcBorders>
            <w:shd w:val="clear" w:color="auto" w:fill="auto"/>
            <w:vAlign w:val="center"/>
          </w:tcPr>
          <w:p w14:paraId="6E0818F7">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357" w:type="pct"/>
            <w:tcBorders>
              <w:top w:val="nil"/>
              <w:left w:val="nil"/>
              <w:bottom w:val="single" w:color="000000" w:sz="4" w:space="0"/>
              <w:right w:val="single" w:color="000000" w:sz="4" w:space="0"/>
            </w:tcBorders>
            <w:shd w:val="clear" w:color="auto" w:fill="auto"/>
            <w:vAlign w:val="center"/>
          </w:tcPr>
          <w:p w14:paraId="532DE2A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1次</w:t>
            </w:r>
          </w:p>
        </w:tc>
        <w:tc>
          <w:tcPr>
            <w:tcW w:w="174" w:type="pct"/>
            <w:tcBorders>
              <w:top w:val="nil"/>
              <w:left w:val="nil"/>
              <w:bottom w:val="single" w:color="000000" w:sz="4" w:space="0"/>
              <w:right w:val="single" w:color="000000" w:sz="4" w:space="0"/>
            </w:tcBorders>
            <w:shd w:val="clear" w:color="auto" w:fill="auto"/>
            <w:vAlign w:val="center"/>
          </w:tcPr>
          <w:p w14:paraId="203E7C71">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00" w:type="pct"/>
            <w:tcBorders>
              <w:top w:val="nil"/>
              <w:left w:val="nil"/>
              <w:bottom w:val="single" w:color="000000" w:sz="4" w:space="0"/>
              <w:right w:val="single" w:color="000000" w:sz="4" w:space="0"/>
            </w:tcBorders>
            <w:shd w:val="clear" w:color="auto" w:fill="auto"/>
            <w:vAlign w:val="center"/>
          </w:tcPr>
          <w:p w14:paraId="65D0FF18">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683" w:type="pct"/>
            <w:tcBorders>
              <w:top w:val="nil"/>
              <w:left w:val="nil"/>
              <w:bottom w:val="single" w:color="000000" w:sz="4" w:space="0"/>
              <w:right w:val="single" w:color="000000" w:sz="4" w:space="0"/>
            </w:tcBorders>
            <w:shd w:val="clear" w:color="auto" w:fill="auto"/>
            <w:vAlign w:val="center"/>
          </w:tcPr>
          <w:p w14:paraId="69746DE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2A6864B8">
        <w:tblPrEx>
          <w:tblCellMar>
            <w:top w:w="0" w:type="dxa"/>
            <w:left w:w="108" w:type="dxa"/>
            <w:bottom w:w="0" w:type="dxa"/>
            <w:right w:w="108" w:type="dxa"/>
          </w:tblCellMar>
        </w:tblPrEx>
        <w:trPr>
          <w:trHeight w:val="708" w:hRule="atLeast"/>
        </w:trPr>
        <w:tc>
          <w:tcPr>
            <w:tcW w:w="207" w:type="pct"/>
            <w:vMerge w:val="continue"/>
            <w:tcBorders>
              <w:top w:val="nil"/>
              <w:left w:val="single" w:color="000000" w:sz="4" w:space="0"/>
              <w:bottom w:val="single" w:color="000000" w:sz="4" w:space="0"/>
              <w:right w:val="single" w:color="000000" w:sz="4" w:space="0"/>
            </w:tcBorders>
            <w:vAlign w:val="center"/>
          </w:tcPr>
          <w:p w14:paraId="4C5430F8">
            <w:pPr>
              <w:widowControl/>
              <w:jc w:val="left"/>
              <w:rPr>
                <w:rFonts w:ascii="宋体" w:hAnsi="宋体" w:cs="宋体"/>
                <w:color w:val="000000"/>
                <w:kern w:val="0"/>
                <w:sz w:val="18"/>
                <w:szCs w:val="18"/>
              </w:rPr>
            </w:pPr>
          </w:p>
        </w:tc>
        <w:tc>
          <w:tcPr>
            <w:tcW w:w="527" w:type="pct"/>
            <w:vMerge w:val="continue"/>
            <w:tcBorders>
              <w:top w:val="nil"/>
              <w:left w:val="single" w:color="000000" w:sz="4" w:space="0"/>
              <w:bottom w:val="single" w:color="000000" w:sz="4" w:space="0"/>
              <w:right w:val="single" w:color="000000" w:sz="4" w:space="0"/>
            </w:tcBorders>
            <w:vAlign w:val="center"/>
          </w:tcPr>
          <w:p w14:paraId="6DB65680">
            <w:pPr>
              <w:widowControl/>
              <w:jc w:val="left"/>
              <w:rPr>
                <w:rFonts w:ascii="宋体" w:hAnsi="宋体" w:cs="宋体"/>
                <w:color w:val="000000"/>
                <w:kern w:val="0"/>
                <w:sz w:val="18"/>
                <w:szCs w:val="18"/>
              </w:rPr>
            </w:pPr>
          </w:p>
        </w:tc>
        <w:tc>
          <w:tcPr>
            <w:tcW w:w="463" w:type="pct"/>
            <w:tcBorders>
              <w:top w:val="nil"/>
              <w:left w:val="nil"/>
              <w:bottom w:val="single" w:color="000000" w:sz="4" w:space="0"/>
              <w:right w:val="single" w:color="000000" w:sz="4" w:space="0"/>
            </w:tcBorders>
            <w:shd w:val="clear" w:color="auto" w:fill="auto"/>
            <w:vAlign w:val="center"/>
          </w:tcPr>
          <w:p w14:paraId="7D4CCDCC">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187" w:type="pct"/>
            <w:tcBorders>
              <w:top w:val="nil"/>
              <w:left w:val="nil"/>
              <w:bottom w:val="single" w:color="000000" w:sz="4" w:space="0"/>
              <w:right w:val="single" w:color="000000" w:sz="4" w:space="0"/>
            </w:tcBorders>
            <w:shd w:val="clear" w:color="auto" w:fill="auto"/>
            <w:vAlign w:val="center"/>
          </w:tcPr>
          <w:p w14:paraId="5575732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97" w:type="pct"/>
            <w:tcBorders>
              <w:top w:val="nil"/>
              <w:left w:val="nil"/>
              <w:bottom w:val="single" w:color="000000" w:sz="4" w:space="0"/>
              <w:right w:val="single" w:color="000000" w:sz="4" w:space="0"/>
            </w:tcBorders>
            <w:shd w:val="clear" w:color="auto" w:fill="auto"/>
            <w:vAlign w:val="center"/>
          </w:tcPr>
          <w:p w14:paraId="2DF761C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40" w:type="pct"/>
            <w:tcBorders>
              <w:top w:val="nil"/>
              <w:left w:val="nil"/>
              <w:bottom w:val="single" w:color="000000" w:sz="4" w:space="0"/>
              <w:right w:val="single" w:color="000000" w:sz="4" w:space="0"/>
            </w:tcBorders>
            <w:shd w:val="clear" w:color="auto" w:fill="auto"/>
            <w:vAlign w:val="center"/>
          </w:tcPr>
          <w:p w14:paraId="0CA29FBA">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64" w:type="pct"/>
            <w:tcBorders>
              <w:top w:val="nil"/>
              <w:left w:val="nil"/>
              <w:bottom w:val="single" w:color="000000" w:sz="4" w:space="0"/>
              <w:right w:val="single" w:color="000000" w:sz="4" w:space="0"/>
            </w:tcBorders>
            <w:shd w:val="clear" w:color="auto" w:fill="auto"/>
            <w:vAlign w:val="center"/>
          </w:tcPr>
          <w:p w14:paraId="51694FF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7" w:type="pct"/>
            <w:tcBorders>
              <w:top w:val="nil"/>
              <w:left w:val="nil"/>
              <w:bottom w:val="single" w:color="000000" w:sz="4" w:space="0"/>
              <w:right w:val="single" w:color="000000" w:sz="4" w:space="0"/>
            </w:tcBorders>
            <w:shd w:val="clear" w:color="auto" w:fill="auto"/>
            <w:vAlign w:val="center"/>
          </w:tcPr>
          <w:p w14:paraId="6CBB6D8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0</w:t>
            </w:r>
          </w:p>
        </w:tc>
        <w:tc>
          <w:tcPr>
            <w:tcW w:w="174" w:type="pct"/>
            <w:tcBorders>
              <w:top w:val="nil"/>
              <w:left w:val="nil"/>
              <w:bottom w:val="single" w:color="000000" w:sz="4" w:space="0"/>
              <w:right w:val="single" w:color="000000" w:sz="4" w:space="0"/>
            </w:tcBorders>
            <w:shd w:val="clear" w:color="auto" w:fill="auto"/>
            <w:vAlign w:val="center"/>
          </w:tcPr>
          <w:p w14:paraId="34B664B7">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00" w:type="pct"/>
            <w:tcBorders>
              <w:top w:val="nil"/>
              <w:left w:val="nil"/>
              <w:bottom w:val="single" w:color="000000" w:sz="4" w:space="0"/>
              <w:right w:val="single" w:color="000000" w:sz="4" w:space="0"/>
            </w:tcBorders>
            <w:shd w:val="clear" w:color="auto" w:fill="auto"/>
            <w:vAlign w:val="center"/>
          </w:tcPr>
          <w:p w14:paraId="7F56BA79">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683" w:type="pct"/>
            <w:tcBorders>
              <w:top w:val="nil"/>
              <w:left w:val="nil"/>
              <w:bottom w:val="single" w:color="000000" w:sz="4" w:space="0"/>
              <w:right w:val="single" w:color="000000" w:sz="4" w:space="0"/>
            </w:tcBorders>
            <w:shd w:val="clear" w:color="auto" w:fill="auto"/>
            <w:vAlign w:val="center"/>
          </w:tcPr>
          <w:p w14:paraId="7DA7764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606A3F18">
        <w:tblPrEx>
          <w:tblCellMar>
            <w:top w:w="0" w:type="dxa"/>
            <w:left w:w="108" w:type="dxa"/>
            <w:bottom w:w="0" w:type="dxa"/>
            <w:right w:w="108" w:type="dxa"/>
          </w:tblCellMar>
        </w:tblPrEx>
        <w:trPr>
          <w:trHeight w:val="708" w:hRule="atLeast"/>
        </w:trPr>
        <w:tc>
          <w:tcPr>
            <w:tcW w:w="207" w:type="pct"/>
            <w:vMerge w:val="continue"/>
            <w:tcBorders>
              <w:top w:val="nil"/>
              <w:left w:val="single" w:color="000000" w:sz="4" w:space="0"/>
              <w:bottom w:val="single" w:color="000000" w:sz="4" w:space="0"/>
              <w:right w:val="single" w:color="000000" w:sz="4" w:space="0"/>
            </w:tcBorders>
            <w:vAlign w:val="center"/>
          </w:tcPr>
          <w:p w14:paraId="223C55F1">
            <w:pPr>
              <w:widowControl/>
              <w:jc w:val="left"/>
              <w:rPr>
                <w:rFonts w:ascii="宋体" w:hAnsi="宋体" w:cs="宋体"/>
                <w:color w:val="000000"/>
                <w:kern w:val="0"/>
                <w:sz w:val="18"/>
                <w:szCs w:val="18"/>
              </w:rPr>
            </w:pPr>
          </w:p>
        </w:tc>
        <w:tc>
          <w:tcPr>
            <w:tcW w:w="527" w:type="pct"/>
            <w:vMerge w:val="restart"/>
            <w:tcBorders>
              <w:top w:val="nil"/>
              <w:left w:val="single" w:color="000000" w:sz="4" w:space="0"/>
              <w:bottom w:val="nil"/>
              <w:right w:val="single" w:color="000000" w:sz="4" w:space="0"/>
            </w:tcBorders>
            <w:shd w:val="clear" w:color="auto" w:fill="auto"/>
            <w:vAlign w:val="center"/>
          </w:tcPr>
          <w:p w14:paraId="3A88FCB6">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463" w:type="pct"/>
            <w:tcBorders>
              <w:top w:val="nil"/>
              <w:left w:val="nil"/>
              <w:bottom w:val="single" w:color="000000" w:sz="4" w:space="0"/>
              <w:right w:val="single" w:color="000000" w:sz="4" w:space="0"/>
            </w:tcBorders>
            <w:shd w:val="clear" w:color="auto" w:fill="auto"/>
            <w:vAlign w:val="center"/>
          </w:tcPr>
          <w:p w14:paraId="47DF2A29">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187" w:type="pct"/>
            <w:tcBorders>
              <w:top w:val="nil"/>
              <w:left w:val="nil"/>
              <w:bottom w:val="single" w:color="000000" w:sz="4" w:space="0"/>
              <w:right w:val="single" w:color="000000" w:sz="4" w:space="0"/>
            </w:tcBorders>
            <w:shd w:val="clear" w:color="auto" w:fill="auto"/>
            <w:vAlign w:val="center"/>
          </w:tcPr>
          <w:p w14:paraId="18C5E3D0">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97" w:type="pct"/>
            <w:tcBorders>
              <w:top w:val="nil"/>
              <w:left w:val="nil"/>
              <w:bottom w:val="single" w:color="000000" w:sz="4" w:space="0"/>
              <w:right w:val="single" w:color="000000" w:sz="4" w:space="0"/>
            </w:tcBorders>
            <w:shd w:val="clear" w:color="auto" w:fill="auto"/>
            <w:vAlign w:val="center"/>
          </w:tcPr>
          <w:p w14:paraId="22FD844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40" w:type="pct"/>
            <w:tcBorders>
              <w:top w:val="nil"/>
              <w:left w:val="nil"/>
              <w:bottom w:val="single" w:color="000000" w:sz="4" w:space="0"/>
              <w:right w:val="single" w:color="000000" w:sz="4" w:space="0"/>
            </w:tcBorders>
            <w:shd w:val="clear" w:color="auto" w:fill="auto"/>
            <w:vAlign w:val="center"/>
          </w:tcPr>
          <w:p w14:paraId="27228B2C">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4" w:type="pct"/>
            <w:tcBorders>
              <w:top w:val="nil"/>
              <w:left w:val="nil"/>
              <w:bottom w:val="single" w:color="000000" w:sz="4" w:space="0"/>
              <w:right w:val="single" w:color="000000" w:sz="4" w:space="0"/>
            </w:tcBorders>
            <w:shd w:val="clear" w:color="auto" w:fill="auto"/>
            <w:vAlign w:val="center"/>
          </w:tcPr>
          <w:p w14:paraId="5AAF2D2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7" w:type="pct"/>
            <w:tcBorders>
              <w:top w:val="nil"/>
              <w:left w:val="nil"/>
              <w:bottom w:val="single" w:color="000000" w:sz="4" w:space="0"/>
              <w:right w:val="single" w:color="000000" w:sz="4" w:space="0"/>
            </w:tcBorders>
            <w:shd w:val="clear" w:color="auto" w:fill="auto"/>
            <w:vAlign w:val="center"/>
          </w:tcPr>
          <w:p w14:paraId="3FE8194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74" w:type="pct"/>
            <w:tcBorders>
              <w:top w:val="nil"/>
              <w:left w:val="nil"/>
              <w:bottom w:val="single" w:color="000000" w:sz="4" w:space="0"/>
              <w:right w:val="single" w:color="000000" w:sz="4" w:space="0"/>
            </w:tcBorders>
            <w:shd w:val="clear" w:color="auto" w:fill="auto"/>
            <w:vAlign w:val="center"/>
          </w:tcPr>
          <w:p w14:paraId="7B960A87">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00" w:type="pct"/>
            <w:tcBorders>
              <w:top w:val="nil"/>
              <w:left w:val="nil"/>
              <w:bottom w:val="single" w:color="000000" w:sz="4" w:space="0"/>
              <w:right w:val="single" w:color="000000" w:sz="4" w:space="0"/>
            </w:tcBorders>
            <w:shd w:val="clear" w:color="auto" w:fill="auto"/>
            <w:vAlign w:val="center"/>
          </w:tcPr>
          <w:p w14:paraId="0CE48515">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683" w:type="pct"/>
            <w:tcBorders>
              <w:top w:val="nil"/>
              <w:left w:val="nil"/>
              <w:bottom w:val="single" w:color="000000" w:sz="4" w:space="0"/>
              <w:right w:val="single" w:color="000000" w:sz="4" w:space="0"/>
            </w:tcBorders>
            <w:shd w:val="clear" w:color="auto" w:fill="auto"/>
            <w:vAlign w:val="center"/>
          </w:tcPr>
          <w:p w14:paraId="5DD50DC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3F9BBFF2">
        <w:tblPrEx>
          <w:tblCellMar>
            <w:top w:w="0" w:type="dxa"/>
            <w:left w:w="108" w:type="dxa"/>
            <w:bottom w:w="0" w:type="dxa"/>
            <w:right w:w="108" w:type="dxa"/>
          </w:tblCellMar>
        </w:tblPrEx>
        <w:trPr>
          <w:trHeight w:val="399" w:hRule="atLeast"/>
        </w:trPr>
        <w:tc>
          <w:tcPr>
            <w:tcW w:w="207" w:type="pct"/>
            <w:vMerge w:val="continue"/>
            <w:tcBorders>
              <w:top w:val="nil"/>
              <w:left w:val="single" w:color="000000" w:sz="4" w:space="0"/>
              <w:bottom w:val="single" w:color="000000" w:sz="4" w:space="0"/>
              <w:right w:val="single" w:color="000000" w:sz="4" w:space="0"/>
            </w:tcBorders>
            <w:vAlign w:val="center"/>
          </w:tcPr>
          <w:p w14:paraId="029534E6">
            <w:pPr>
              <w:widowControl/>
              <w:jc w:val="left"/>
              <w:rPr>
                <w:rFonts w:ascii="宋体" w:hAnsi="宋体" w:cs="宋体"/>
                <w:color w:val="000000"/>
                <w:kern w:val="0"/>
                <w:sz w:val="18"/>
                <w:szCs w:val="18"/>
              </w:rPr>
            </w:pPr>
          </w:p>
        </w:tc>
        <w:tc>
          <w:tcPr>
            <w:tcW w:w="527" w:type="pct"/>
            <w:vMerge w:val="continue"/>
            <w:tcBorders>
              <w:top w:val="nil"/>
              <w:left w:val="single" w:color="000000" w:sz="4" w:space="0"/>
              <w:bottom w:val="nil"/>
              <w:right w:val="single" w:color="000000" w:sz="4" w:space="0"/>
            </w:tcBorders>
            <w:vAlign w:val="center"/>
          </w:tcPr>
          <w:p w14:paraId="03A5245E">
            <w:pPr>
              <w:widowControl/>
              <w:jc w:val="left"/>
              <w:rPr>
                <w:rFonts w:ascii="宋体" w:hAnsi="宋体" w:cs="宋体"/>
                <w:color w:val="000000"/>
                <w:kern w:val="0"/>
                <w:sz w:val="18"/>
                <w:szCs w:val="18"/>
              </w:rPr>
            </w:pPr>
          </w:p>
        </w:tc>
        <w:tc>
          <w:tcPr>
            <w:tcW w:w="463" w:type="pct"/>
            <w:tcBorders>
              <w:top w:val="nil"/>
              <w:left w:val="nil"/>
              <w:bottom w:val="single" w:color="000000" w:sz="4" w:space="0"/>
              <w:right w:val="single" w:color="000000" w:sz="4" w:space="0"/>
            </w:tcBorders>
            <w:shd w:val="clear" w:color="auto" w:fill="auto"/>
            <w:vAlign w:val="center"/>
          </w:tcPr>
          <w:p w14:paraId="42024F04">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187" w:type="pct"/>
            <w:tcBorders>
              <w:top w:val="nil"/>
              <w:left w:val="nil"/>
              <w:bottom w:val="single" w:color="000000" w:sz="4" w:space="0"/>
              <w:right w:val="single" w:color="000000" w:sz="4" w:space="0"/>
            </w:tcBorders>
            <w:shd w:val="clear" w:color="auto" w:fill="auto"/>
            <w:vAlign w:val="center"/>
          </w:tcPr>
          <w:p w14:paraId="04A4C28A">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97" w:type="pct"/>
            <w:tcBorders>
              <w:top w:val="nil"/>
              <w:left w:val="nil"/>
              <w:bottom w:val="single" w:color="000000" w:sz="4" w:space="0"/>
              <w:right w:val="single" w:color="000000" w:sz="4" w:space="0"/>
            </w:tcBorders>
            <w:shd w:val="clear" w:color="auto" w:fill="auto"/>
            <w:vAlign w:val="center"/>
          </w:tcPr>
          <w:p w14:paraId="7E5821B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40" w:type="pct"/>
            <w:tcBorders>
              <w:top w:val="nil"/>
              <w:left w:val="nil"/>
              <w:bottom w:val="single" w:color="000000" w:sz="4" w:space="0"/>
              <w:right w:val="single" w:color="000000" w:sz="4" w:space="0"/>
            </w:tcBorders>
            <w:shd w:val="clear" w:color="auto" w:fill="auto"/>
            <w:vAlign w:val="center"/>
          </w:tcPr>
          <w:p w14:paraId="364313CD">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64" w:type="pct"/>
            <w:tcBorders>
              <w:top w:val="nil"/>
              <w:left w:val="nil"/>
              <w:bottom w:val="single" w:color="000000" w:sz="4" w:space="0"/>
              <w:right w:val="single" w:color="000000" w:sz="4" w:space="0"/>
            </w:tcBorders>
            <w:shd w:val="clear" w:color="auto" w:fill="auto"/>
            <w:vAlign w:val="center"/>
          </w:tcPr>
          <w:p w14:paraId="64F77FA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57" w:type="pct"/>
            <w:tcBorders>
              <w:top w:val="nil"/>
              <w:left w:val="nil"/>
              <w:bottom w:val="single" w:color="000000" w:sz="4" w:space="0"/>
              <w:right w:val="single" w:color="000000" w:sz="4" w:space="0"/>
            </w:tcBorders>
            <w:shd w:val="clear" w:color="auto" w:fill="auto"/>
            <w:vAlign w:val="center"/>
          </w:tcPr>
          <w:p w14:paraId="15418BF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74" w:type="pct"/>
            <w:tcBorders>
              <w:top w:val="nil"/>
              <w:left w:val="nil"/>
              <w:bottom w:val="single" w:color="000000" w:sz="4" w:space="0"/>
              <w:right w:val="single" w:color="000000" w:sz="4" w:space="0"/>
            </w:tcBorders>
            <w:shd w:val="clear" w:color="auto" w:fill="auto"/>
            <w:vAlign w:val="center"/>
          </w:tcPr>
          <w:p w14:paraId="14886A04">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00" w:type="pct"/>
            <w:tcBorders>
              <w:top w:val="nil"/>
              <w:left w:val="nil"/>
              <w:bottom w:val="single" w:color="000000" w:sz="4" w:space="0"/>
              <w:right w:val="single" w:color="000000" w:sz="4" w:space="0"/>
            </w:tcBorders>
            <w:shd w:val="clear" w:color="auto" w:fill="auto"/>
            <w:vAlign w:val="center"/>
          </w:tcPr>
          <w:p w14:paraId="24C0B434">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683" w:type="pct"/>
            <w:tcBorders>
              <w:top w:val="nil"/>
              <w:left w:val="nil"/>
              <w:bottom w:val="single" w:color="000000" w:sz="4" w:space="0"/>
              <w:right w:val="single" w:color="000000" w:sz="4" w:space="0"/>
            </w:tcBorders>
            <w:shd w:val="clear" w:color="auto" w:fill="auto"/>
            <w:vAlign w:val="center"/>
          </w:tcPr>
          <w:p w14:paraId="1750D21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40E7B6DE">
        <w:tblPrEx>
          <w:tblCellMar>
            <w:top w:w="0" w:type="dxa"/>
            <w:left w:w="108" w:type="dxa"/>
            <w:bottom w:w="0" w:type="dxa"/>
            <w:right w:w="108" w:type="dxa"/>
          </w:tblCellMar>
        </w:tblPrEx>
        <w:trPr>
          <w:trHeight w:val="285" w:hRule="atLeast"/>
        </w:trPr>
        <w:tc>
          <w:tcPr>
            <w:tcW w:w="39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357FC6">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74" w:type="pct"/>
            <w:tcBorders>
              <w:top w:val="nil"/>
              <w:left w:val="nil"/>
              <w:bottom w:val="single" w:color="000000" w:sz="4" w:space="0"/>
              <w:right w:val="single" w:color="000000" w:sz="4" w:space="0"/>
            </w:tcBorders>
            <w:shd w:val="clear" w:color="auto" w:fill="auto"/>
            <w:vAlign w:val="center"/>
          </w:tcPr>
          <w:p w14:paraId="6181696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0" w:type="pct"/>
            <w:tcBorders>
              <w:top w:val="nil"/>
              <w:left w:val="nil"/>
              <w:bottom w:val="single" w:color="000000" w:sz="4" w:space="0"/>
              <w:right w:val="single" w:color="000000" w:sz="4" w:space="0"/>
            </w:tcBorders>
            <w:shd w:val="clear" w:color="auto" w:fill="auto"/>
            <w:vAlign w:val="center"/>
          </w:tcPr>
          <w:p w14:paraId="789941B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83" w:type="pct"/>
            <w:tcBorders>
              <w:top w:val="nil"/>
              <w:left w:val="nil"/>
              <w:bottom w:val="single" w:color="000000" w:sz="4" w:space="0"/>
              <w:right w:val="single" w:color="000000" w:sz="4" w:space="0"/>
            </w:tcBorders>
            <w:shd w:val="clear" w:color="auto" w:fill="auto"/>
            <w:vAlign w:val="center"/>
          </w:tcPr>
          <w:p w14:paraId="53CFF05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DC89DA8">
        <w:tblPrEx>
          <w:tblCellMar>
            <w:top w:w="0" w:type="dxa"/>
            <w:left w:w="108" w:type="dxa"/>
            <w:bottom w:w="0" w:type="dxa"/>
            <w:right w:w="108" w:type="dxa"/>
          </w:tblCellMar>
        </w:tblPrEx>
        <w:trPr>
          <w:trHeight w:val="603" w:hRule="atLeast"/>
        </w:trPr>
        <w:tc>
          <w:tcPr>
            <w:tcW w:w="207" w:type="pct"/>
            <w:tcBorders>
              <w:top w:val="nil"/>
              <w:left w:val="single" w:color="000000" w:sz="4" w:space="0"/>
              <w:bottom w:val="single" w:color="000000" w:sz="4" w:space="0"/>
              <w:right w:val="single" w:color="000000" w:sz="4" w:space="0"/>
            </w:tcBorders>
            <w:shd w:val="clear" w:color="auto" w:fill="auto"/>
            <w:vAlign w:val="center"/>
          </w:tcPr>
          <w:p w14:paraId="52C08107">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93" w:type="pct"/>
            <w:gridSpan w:val="10"/>
            <w:tcBorders>
              <w:top w:val="single" w:color="000000" w:sz="4" w:space="0"/>
              <w:left w:val="nil"/>
              <w:bottom w:val="single" w:color="000000" w:sz="4" w:space="0"/>
              <w:right w:val="single" w:color="000000" w:sz="4" w:space="0"/>
            </w:tcBorders>
            <w:shd w:val="clear" w:color="auto" w:fill="auto"/>
            <w:vAlign w:val="center"/>
          </w:tcPr>
          <w:p w14:paraId="0DB60DF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59C593A4">
        <w:tblPrEx>
          <w:tblCellMar>
            <w:top w:w="0" w:type="dxa"/>
            <w:left w:w="108" w:type="dxa"/>
            <w:bottom w:w="0" w:type="dxa"/>
            <w:right w:w="108" w:type="dxa"/>
          </w:tblCellMar>
        </w:tblPrEx>
        <w:trPr>
          <w:trHeight w:val="573" w:hRule="atLeast"/>
        </w:trPr>
        <w:tc>
          <w:tcPr>
            <w:tcW w:w="207" w:type="pct"/>
            <w:tcBorders>
              <w:top w:val="nil"/>
              <w:left w:val="single" w:color="000000" w:sz="4" w:space="0"/>
              <w:bottom w:val="single" w:color="000000" w:sz="4" w:space="0"/>
              <w:right w:val="single" w:color="000000" w:sz="4" w:space="0"/>
            </w:tcBorders>
            <w:shd w:val="clear" w:color="auto" w:fill="auto"/>
            <w:vAlign w:val="center"/>
          </w:tcPr>
          <w:p w14:paraId="6350BD6E">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93" w:type="pct"/>
            <w:gridSpan w:val="10"/>
            <w:tcBorders>
              <w:top w:val="single" w:color="000000" w:sz="4" w:space="0"/>
              <w:left w:val="nil"/>
              <w:bottom w:val="single" w:color="000000" w:sz="4" w:space="0"/>
              <w:right w:val="single" w:color="000000" w:sz="4" w:space="0"/>
            </w:tcBorders>
            <w:shd w:val="clear" w:color="auto" w:fill="auto"/>
            <w:vAlign w:val="center"/>
          </w:tcPr>
          <w:p w14:paraId="130EC3A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434676F0">
        <w:tblPrEx>
          <w:tblCellMar>
            <w:top w:w="0" w:type="dxa"/>
            <w:left w:w="108" w:type="dxa"/>
            <w:bottom w:w="0" w:type="dxa"/>
            <w:right w:w="108" w:type="dxa"/>
          </w:tblCellMar>
        </w:tblPrEx>
        <w:trPr>
          <w:trHeight w:val="633" w:hRule="atLeast"/>
        </w:trPr>
        <w:tc>
          <w:tcPr>
            <w:tcW w:w="207" w:type="pct"/>
            <w:tcBorders>
              <w:top w:val="nil"/>
              <w:left w:val="single" w:color="000000" w:sz="4" w:space="0"/>
              <w:bottom w:val="single" w:color="000000" w:sz="4" w:space="0"/>
              <w:right w:val="single" w:color="000000" w:sz="4" w:space="0"/>
            </w:tcBorders>
            <w:shd w:val="clear" w:color="auto" w:fill="auto"/>
            <w:vAlign w:val="center"/>
          </w:tcPr>
          <w:p w14:paraId="24C70DEB">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93" w:type="pct"/>
            <w:gridSpan w:val="10"/>
            <w:tcBorders>
              <w:top w:val="single" w:color="000000" w:sz="4" w:space="0"/>
              <w:left w:val="nil"/>
              <w:bottom w:val="single" w:color="000000" w:sz="4" w:space="0"/>
              <w:right w:val="single" w:color="000000" w:sz="4" w:space="0"/>
            </w:tcBorders>
            <w:shd w:val="clear" w:color="auto" w:fill="auto"/>
            <w:vAlign w:val="center"/>
          </w:tcPr>
          <w:p w14:paraId="03DC02A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073A76F7">
        <w:tblPrEx>
          <w:tblCellMar>
            <w:top w:w="0" w:type="dxa"/>
            <w:left w:w="108" w:type="dxa"/>
            <w:bottom w:w="0" w:type="dxa"/>
            <w:right w:w="108" w:type="dxa"/>
          </w:tblCellMar>
        </w:tblPrEx>
        <w:trPr>
          <w:trHeight w:val="621" w:hRule="atLeast"/>
        </w:trPr>
        <w:tc>
          <w:tcPr>
            <w:tcW w:w="28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D5475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xml:space="preserve">项目负责人：杨 昆 </w:t>
            </w:r>
          </w:p>
        </w:tc>
        <w:tc>
          <w:tcPr>
            <w:tcW w:w="2120" w:type="pct"/>
            <w:gridSpan w:val="6"/>
            <w:tcBorders>
              <w:top w:val="single" w:color="000000" w:sz="4" w:space="0"/>
              <w:left w:val="nil"/>
              <w:bottom w:val="single" w:color="000000" w:sz="4" w:space="0"/>
              <w:right w:val="single" w:color="000000" w:sz="4" w:space="0"/>
            </w:tcBorders>
            <w:shd w:val="clear" w:color="auto" w:fill="auto"/>
            <w:vAlign w:val="center"/>
          </w:tcPr>
          <w:p w14:paraId="7282F355">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6A3854D3">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759"/>
        <w:gridCol w:w="644"/>
        <w:gridCol w:w="2114"/>
        <w:gridCol w:w="396"/>
        <w:gridCol w:w="783"/>
        <w:gridCol w:w="396"/>
        <w:gridCol w:w="846"/>
        <w:gridCol w:w="486"/>
        <w:gridCol w:w="486"/>
        <w:gridCol w:w="1036"/>
      </w:tblGrid>
      <w:tr w14:paraId="353BBCBF">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792571F5">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5B6673BF">
        <w:tblPrEx>
          <w:tblCellMar>
            <w:top w:w="0" w:type="dxa"/>
            <w:left w:w="108" w:type="dxa"/>
            <w:bottom w:w="0" w:type="dxa"/>
            <w:right w:w="108" w:type="dxa"/>
          </w:tblCellMar>
        </w:tblPrEx>
        <w:trPr>
          <w:trHeight w:val="561" w:hRule="atLeast"/>
        </w:trPr>
        <w:tc>
          <w:tcPr>
            <w:tcW w:w="770"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5B88D7F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230" w:type="pct"/>
            <w:gridSpan w:val="9"/>
            <w:tcBorders>
              <w:top w:val="single" w:color="000000" w:sz="4" w:space="0"/>
              <w:left w:val="nil"/>
              <w:bottom w:val="single" w:color="000000" w:sz="4" w:space="0"/>
              <w:right w:val="single" w:color="auto" w:sz="4" w:space="0"/>
            </w:tcBorders>
            <w:shd w:val="clear" w:color="auto" w:fill="auto"/>
            <w:vAlign w:val="center"/>
          </w:tcPr>
          <w:p w14:paraId="733F2F83">
            <w:pPr>
              <w:widowControl/>
              <w:jc w:val="left"/>
              <w:rPr>
                <w:rFonts w:ascii="宋体" w:hAnsi="宋体" w:cs="宋体"/>
                <w:color w:val="000000"/>
                <w:kern w:val="0"/>
                <w:sz w:val="18"/>
                <w:szCs w:val="18"/>
              </w:rPr>
            </w:pPr>
            <w:r>
              <w:rPr>
                <w:rFonts w:hint="eastAsia" w:ascii="宋体" w:hAnsi="宋体" w:cs="宋体"/>
                <w:color w:val="000000"/>
                <w:kern w:val="0"/>
                <w:sz w:val="18"/>
                <w:szCs w:val="18"/>
              </w:rPr>
              <w:t>工会费</w:t>
            </w:r>
          </w:p>
        </w:tc>
      </w:tr>
      <w:tr w14:paraId="0E4EA41C">
        <w:tblPrEx>
          <w:tblCellMar>
            <w:top w:w="0" w:type="dxa"/>
            <w:left w:w="108" w:type="dxa"/>
            <w:bottom w:w="0" w:type="dxa"/>
            <w:right w:w="108" w:type="dxa"/>
          </w:tblCellMar>
        </w:tblPrEx>
        <w:trPr>
          <w:trHeight w:val="513" w:hRule="atLeast"/>
        </w:trPr>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063FD">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746" w:type="pct"/>
            <w:gridSpan w:val="5"/>
            <w:tcBorders>
              <w:top w:val="single" w:color="000000" w:sz="4" w:space="0"/>
              <w:left w:val="nil"/>
              <w:bottom w:val="single" w:color="000000" w:sz="4" w:space="0"/>
              <w:right w:val="single" w:color="000000" w:sz="4" w:space="0"/>
            </w:tcBorders>
            <w:shd w:val="clear" w:color="auto" w:fill="auto"/>
            <w:vAlign w:val="center"/>
          </w:tcPr>
          <w:p w14:paraId="3C5D9ADD">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75" w:type="pct"/>
            <w:tcBorders>
              <w:top w:val="nil"/>
              <w:left w:val="nil"/>
              <w:bottom w:val="nil"/>
              <w:right w:val="nil"/>
            </w:tcBorders>
            <w:shd w:val="clear" w:color="auto" w:fill="auto"/>
            <w:vAlign w:val="center"/>
          </w:tcPr>
          <w:p w14:paraId="7177403B">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1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516D1">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44D54744">
        <w:tblPrEx>
          <w:tblCellMar>
            <w:top w:w="0" w:type="dxa"/>
            <w:left w:w="108" w:type="dxa"/>
            <w:bottom w:w="0" w:type="dxa"/>
            <w:right w:w="108" w:type="dxa"/>
          </w:tblCellMar>
        </w:tblPrEx>
        <w:trPr>
          <w:trHeight w:val="360" w:hRule="atLeast"/>
        </w:trPr>
        <w:tc>
          <w:tcPr>
            <w:tcW w:w="217" w:type="pct"/>
            <w:vMerge w:val="restart"/>
            <w:tcBorders>
              <w:top w:val="nil"/>
              <w:left w:val="single" w:color="000000" w:sz="4" w:space="0"/>
              <w:bottom w:val="single" w:color="000000" w:sz="4" w:space="0"/>
              <w:right w:val="single" w:color="000000" w:sz="4" w:space="0"/>
            </w:tcBorders>
            <w:shd w:val="clear" w:color="auto" w:fill="auto"/>
            <w:vAlign w:val="center"/>
          </w:tcPr>
          <w:p w14:paraId="52E466E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53" w:type="pct"/>
            <w:vMerge w:val="restart"/>
            <w:tcBorders>
              <w:top w:val="nil"/>
              <w:left w:val="single" w:color="000000" w:sz="4" w:space="0"/>
              <w:bottom w:val="single" w:color="000000" w:sz="4" w:space="0"/>
              <w:right w:val="single" w:color="000000" w:sz="4" w:space="0"/>
            </w:tcBorders>
            <w:shd w:val="clear" w:color="auto" w:fill="auto"/>
            <w:vAlign w:val="center"/>
          </w:tcPr>
          <w:p w14:paraId="0530A1ED">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746" w:type="pct"/>
            <w:gridSpan w:val="5"/>
            <w:tcBorders>
              <w:top w:val="single" w:color="000000" w:sz="4" w:space="0"/>
              <w:left w:val="nil"/>
              <w:bottom w:val="single" w:color="000000" w:sz="4" w:space="0"/>
              <w:right w:val="single" w:color="000000" w:sz="4" w:space="0"/>
            </w:tcBorders>
            <w:shd w:val="clear" w:color="auto" w:fill="auto"/>
            <w:vAlign w:val="center"/>
          </w:tcPr>
          <w:p w14:paraId="6B997E17">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484" w:type="pct"/>
            <w:gridSpan w:val="4"/>
            <w:tcBorders>
              <w:top w:val="single" w:color="000000" w:sz="4" w:space="0"/>
              <w:left w:val="nil"/>
              <w:bottom w:val="single" w:color="000000" w:sz="4" w:space="0"/>
              <w:right w:val="single" w:color="000000" w:sz="4" w:space="0"/>
            </w:tcBorders>
            <w:shd w:val="clear" w:color="auto" w:fill="auto"/>
            <w:vAlign w:val="center"/>
          </w:tcPr>
          <w:p w14:paraId="3DBCC70F">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21A241D3">
        <w:tblPrEx>
          <w:tblCellMar>
            <w:top w:w="0" w:type="dxa"/>
            <w:left w:w="108" w:type="dxa"/>
            <w:bottom w:w="0" w:type="dxa"/>
            <w:right w:w="108" w:type="dxa"/>
          </w:tblCellMar>
        </w:tblPrEx>
        <w:trPr>
          <w:trHeight w:val="621" w:hRule="atLeast"/>
        </w:trPr>
        <w:tc>
          <w:tcPr>
            <w:tcW w:w="217" w:type="pct"/>
            <w:vMerge w:val="continue"/>
            <w:tcBorders>
              <w:top w:val="nil"/>
              <w:left w:val="single" w:color="000000" w:sz="4" w:space="0"/>
              <w:bottom w:val="single" w:color="000000" w:sz="4" w:space="0"/>
              <w:right w:val="single" w:color="000000" w:sz="4" w:space="0"/>
            </w:tcBorders>
            <w:vAlign w:val="center"/>
          </w:tcPr>
          <w:p w14:paraId="18A9B542">
            <w:pPr>
              <w:widowControl/>
              <w:jc w:val="left"/>
              <w:rPr>
                <w:rFonts w:ascii="宋体" w:hAnsi="宋体" w:cs="宋体"/>
                <w:color w:val="000000"/>
                <w:kern w:val="0"/>
                <w:sz w:val="18"/>
                <w:szCs w:val="18"/>
              </w:rPr>
            </w:pPr>
          </w:p>
        </w:tc>
        <w:tc>
          <w:tcPr>
            <w:tcW w:w="553" w:type="pct"/>
            <w:vMerge w:val="continue"/>
            <w:tcBorders>
              <w:top w:val="nil"/>
              <w:left w:val="single" w:color="000000" w:sz="4" w:space="0"/>
              <w:bottom w:val="single" w:color="000000" w:sz="4" w:space="0"/>
              <w:right w:val="single" w:color="000000" w:sz="4" w:space="0"/>
            </w:tcBorders>
            <w:vAlign w:val="center"/>
          </w:tcPr>
          <w:p w14:paraId="4AEEDC3E">
            <w:pPr>
              <w:widowControl/>
              <w:jc w:val="left"/>
              <w:rPr>
                <w:rFonts w:ascii="宋体" w:hAnsi="宋体" w:cs="宋体"/>
                <w:color w:val="000000"/>
                <w:kern w:val="0"/>
                <w:sz w:val="18"/>
                <w:szCs w:val="18"/>
              </w:rPr>
            </w:pPr>
          </w:p>
        </w:tc>
        <w:tc>
          <w:tcPr>
            <w:tcW w:w="2746" w:type="pct"/>
            <w:gridSpan w:val="5"/>
            <w:tcBorders>
              <w:top w:val="single" w:color="000000" w:sz="4" w:space="0"/>
              <w:left w:val="nil"/>
              <w:bottom w:val="single" w:color="000000" w:sz="4" w:space="0"/>
              <w:right w:val="single" w:color="000000" w:sz="4" w:space="0"/>
            </w:tcBorders>
            <w:shd w:val="clear" w:color="auto" w:fill="auto"/>
            <w:vAlign w:val="center"/>
          </w:tcPr>
          <w:p w14:paraId="4C5E99AA">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1484" w:type="pct"/>
            <w:gridSpan w:val="4"/>
            <w:tcBorders>
              <w:top w:val="single" w:color="000000" w:sz="4" w:space="0"/>
              <w:left w:val="nil"/>
              <w:bottom w:val="single" w:color="000000" w:sz="4" w:space="0"/>
              <w:right w:val="single" w:color="000000" w:sz="4" w:space="0"/>
            </w:tcBorders>
            <w:shd w:val="clear" w:color="auto" w:fill="auto"/>
            <w:vAlign w:val="center"/>
          </w:tcPr>
          <w:p w14:paraId="7D2866F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资金支付及时，保障了工会活动的正常开展。</w:t>
            </w:r>
          </w:p>
        </w:tc>
      </w:tr>
      <w:tr w14:paraId="126BE50D">
        <w:tblPrEx>
          <w:tblCellMar>
            <w:top w:w="0" w:type="dxa"/>
            <w:left w:w="108" w:type="dxa"/>
            <w:bottom w:w="0" w:type="dxa"/>
            <w:right w:w="108" w:type="dxa"/>
          </w:tblCellMar>
        </w:tblPrEx>
        <w:trPr>
          <w:trHeight w:val="693" w:hRule="atLeast"/>
        </w:trPr>
        <w:tc>
          <w:tcPr>
            <w:tcW w:w="217" w:type="pct"/>
            <w:vMerge w:val="continue"/>
            <w:tcBorders>
              <w:top w:val="nil"/>
              <w:left w:val="single" w:color="000000" w:sz="4" w:space="0"/>
              <w:bottom w:val="single" w:color="000000" w:sz="4" w:space="0"/>
              <w:right w:val="single" w:color="000000" w:sz="4" w:space="0"/>
            </w:tcBorders>
            <w:vAlign w:val="center"/>
          </w:tcPr>
          <w:p w14:paraId="3CD1B897">
            <w:pPr>
              <w:widowControl/>
              <w:jc w:val="left"/>
              <w:rPr>
                <w:rFonts w:ascii="宋体" w:hAnsi="宋体" w:cs="宋体"/>
                <w:color w:val="000000"/>
                <w:kern w:val="0"/>
                <w:sz w:val="18"/>
                <w:szCs w:val="18"/>
              </w:rPr>
            </w:pPr>
          </w:p>
        </w:tc>
        <w:tc>
          <w:tcPr>
            <w:tcW w:w="553" w:type="pct"/>
            <w:tcBorders>
              <w:top w:val="nil"/>
              <w:left w:val="nil"/>
              <w:bottom w:val="single" w:color="000000" w:sz="4" w:space="0"/>
              <w:right w:val="single" w:color="000000" w:sz="4" w:space="0"/>
            </w:tcBorders>
            <w:shd w:val="clear" w:color="auto" w:fill="auto"/>
            <w:vAlign w:val="center"/>
          </w:tcPr>
          <w:p w14:paraId="1BEFD331">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230" w:type="pct"/>
            <w:gridSpan w:val="9"/>
            <w:tcBorders>
              <w:top w:val="single" w:color="000000" w:sz="4" w:space="0"/>
              <w:left w:val="nil"/>
              <w:bottom w:val="single" w:color="000000" w:sz="4" w:space="0"/>
              <w:right w:val="single" w:color="000000" w:sz="4" w:space="0"/>
            </w:tcBorders>
            <w:shd w:val="clear" w:color="auto" w:fill="auto"/>
            <w:vAlign w:val="center"/>
          </w:tcPr>
          <w:p w14:paraId="07411D5E">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根据部门职责职能，规范使用工会经费，确保工会经费正常开展。</w:t>
            </w:r>
          </w:p>
        </w:tc>
      </w:tr>
      <w:tr w14:paraId="09B9183C">
        <w:tblPrEx>
          <w:tblCellMar>
            <w:top w:w="0" w:type="dxa"/>
            <w:left w:w="108" w:type="dxa"/>
            <w:bottom w:w="0" w:type="dxa"/>
            <w:right w:w="108" w:type="dxa"/>
          </w:tblCellMar>
        </w:tblPrEx>
        <w:trPr>
          <w:trHeight w:val="621" w:hRule="atLeast"/>
        </w:trPr>
        <w:tc>
          <w:tcPr>
            <w:tcW w:w="217" w:type="pct"/>
            <w:vMerge w:val="restart"/>
            <w:tcBorders>
              <w:top w:val="nil"/>
              <w:left w:val="single" w:color="000000" w:sz="4" w:space="0"/>
              <w:bottom w:val="single" w:color="000000" w:sz="4" w:space="0"/>
              <w:right w:val="single" w:color="000000" w:sz="4" w:space="0"/>
            </w:tcBorders>
            <w:shd w:val="clear" w:color="auto" w:fill="auto"/>
            <w:vAlign w:val="center"/>
          </w:tcPr>
          <w:p w14:paraId="57070741">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53" w:type="pct"/>
            <w:tcBorders>
              <w:top w:val="nil"/>
              <w:left w:val="nil"/>
              <w:bottom w:val="single" w:color="000000" w:sz="4" w:space="0"/>
              <w:right w:val="single" w:color="000000" w:sz="4" w:space="0"/>
            </w:tcBorders>
            <w:shd w:val="clear" w:color="auto" w:fill="auto"/>
            <w:vAlign w:val="center"/>
          </w:tcPr>
          <w:p w14:paraId="11D338E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486" w:type="pct"/>
            <w:tcBorders>
              <w:top w:val="nil"/>
              <w:left w:val="nil"/>
              <w:bottom w:val="single" w:color="000000" w:sz="4" w:space="0"/>
              <w:right w:val="single" w:color="000000" w:sz="4" w:space="0"/>
            </w:tcBorders>
            <w:shd w:val="clear" w:color="auto" w:fill="auto"/>
            <w:vAlign w:val="center"/>
          </w:tcPr>
          <w:p w14:paraId="3D878A2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48" w:type="pct"/>
            <w:tcBorders>
              <w:top w:val="nil"/>
              <w:left w:val="nil"/>
              <w:bottom w:val="single" w:color="000000" w:sz="4" w:space="0"/>
              <w:right w:val="single" w:color="000000" w:sz="4" w:space="0"/>
            </w:tcBorders>
            <w:shd w:val="clear" w:color="auto" w:fill="auto"/>
            <w:vAlign w:val="center"/>
          </w:tcPr>
          <w:p w14:paraId="7E41D83B">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12" w:type="pct"/>
            <w:gridSpan w:val="3"/>
            <w:tcBorders>
              <w:top w:val="single" w:color="000000" w:sz="4" w:space="0"/>
              <w:left w:val="nil"/>
              <w:bottom w:val="single" w:color="000000" w:sz="4" w:space="0"/>
              <w:right w:val="single" w:color="000000" w:sz="4" w:space="0"/>
            </w:tcBorders>
            <w:shd w:val="clear" w:color="auto" w:fill="auto"/>
            <w:vAlign w:val="center"/>
          </w:tcPr>
          <w:p w14:paraId="1AE988F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75" w:type="pct"/>
            <w:tcBorders>
              <w:top w:val="nil"/>
              <w:left w:val="nil"/>
              <w:bottom w:val="single" w:color="000000" w:sz="4" w:space="0"/>
              <w:right w:val="single" w:color="000000" w:sz="4" w:space="0"/>
            </w:tcBorders>
            <w:shd w:val="clear" w:color="auto" w:fill="auto"/>
            <w:vAlign w:val="center"/>
          </w:tcPr>
          <w:p w14:paraId="18B3EB4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83" w:type="pct"/>
            <w:tcBorders>
              <w:top w:val="nil"/>
              <w:left w:val="nil"/>
              <w:bottom w:val="single" w:color="000000" w:sz="4" w:space="0"/>
              <w:right w:val="single" w:color="000000" w:sz="4" w:space="0"/>
            </w:tcBorders>
            <w:shd w:val="clear" w:color="auto" w:fill="auto"/>
            <w:vAlign w:val="center"/>
          </w:tcPr>
          <w:p w14:paraId="344A5DD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10" w:type="pct"/>
            <w:tcBorders>
              <w:top w:val="nil"/>
              <w:left w:val="nil"/>
              <w:bottom w:val="single" w:color="000000" w:sz="4" w:space="0"/>
              <w:right w:val="single" w:color="000000" w:sz="4" w:space="0"/>
            </w:tcBorders>
            <w:shd w:val="clear" w:color="auto" w:fill="auto"/>
            <w:vAlign w:val="center"/>
          </w:tcPr>
          <w:p w14:paraId="75DB0853">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6" w:type="pct"/>
            <w:tcBorders>
              <w:top w:val="nil"/>
              <w:left w:val="nil"/>
              <w:bottom w:val="single" w:color="000000" w:sz="4" w:space="0"/>
              <w:right w:val="single" w:color="000000" w:sz="4" w:space="0"/>
            </w:tcBorders>
            <w:shd w:val="clear" w:color="auto" w:fill="auto"/>
            <w:vAlign w:val="center"/>
          </w:tcPr>
          <w:p w14:paraId="0AB6589A">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5BE12EB">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7A0FB417">
            <w:pPr>
              <w:widowControl/>
              <w:jc w:val="left"/>
              <w:rPr>
                <w:rFonts w:ascii="宋体" w:hAnsi="宋体" w:cs="宋体"/>
                <w:color w:val="000000"/>
                <w:kern w:val="0"/>
                <w:sz w:val="18"/>
                <w:szCs w:val="18"/>
              </w:rPr>
            </w:pPr>
          </w:p>
        </w:tc>
        <w:tc>
          <w:tcPr>
            <w:tcW w:w="553" w:type="pct"/>
            <w:tcBorders>
              <w:top w:val="nil"/>
              <w:left w:val="nil"/>
              <w:bottom w:val="single" w:color="000000" w:sz="4" w:space="0"/>
              <w:right w:val="single" w:color="000000" w:sz="4" w:space="0"/>
            </w:tcBorders>
            <w:shd w:val="clear" w:color="auto" w:fill="auto"/>
            <w:vAlign w:val="center"/>
          </w:tcPr>
          <w:p w14:paraId="62A73FF3">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6" w:type="pct"/>
            <w:tcBorders>
              <w:top w:val="nil"/>
              <w:left w:val="nil"/>
              <w:bottom w:val="single" w:color="000000" w:sz="4" w:space="0"/>
              <w:right w:val="single" w:color="000000" w:sz="4" w:space="0"/>
            </w:tcBorders>
            <w:shd w:val="clear" w:color="auto" w:fill="auto"/>
            <w:vAlign w:val="center"/>
          </w:tcPr>
          <w:p w14:paraId="3C5095D5">
            <w:pPr>
              <w:widowControl/>
              <w:jc w:val="center"/>
              <w:rPr>
                <w:rFonts w:ascii="宋体" w:hAnsi="宋体" w:cs="宋体"/>
                <w:color w:val="000000"/>
                <w:kern w:val="0"/>
                <w:sz w:val="18"/>
                <w:szCs w:val="18"/>
              </w:rPr>
            </w:pPr>
            <w:r>
              <w:rPr>
                <w:rFonts w:hint="eastAsia" w:ascii="宋体" w:hAnsi="宋体" w:cs="宋体"/>
                <w:color w:val="000000"/>
                <w:kern w:val="0"/>
                <w:sz w:val="18"/>
                <w:szCs w:val="18"/>
              </w:rPr>
              <w:t>8.55</w:t>
            </w:r>
          </w:p>
        </w:tc>
        <w:tc>
          <w:tcPr>
            <w:tcW w:w="1348" w:type="pct"/>
            <w:tcBorders>
              <w:top w:val="nil"/>
              <w:left w:val="nil"/>
              <w:bottom w:val="single" w:color="000000" w:sz="4" w:space="0"/>
              <w:right w:val="single" w:color="000000" w:sz="4" w:space="0"/>
            </w:tcBorders>
            <w:shd w:val="clear" w:color="auto" w:fill="auto"/>
            <w:vAlign w:val="center"/>
          </w:tcPr>
          <w:p w14:paraId="11105237">
            <w:pPr>
              <w:widowControl/>
              <w:jc w:val="center"/>
              <w:rPr>
                <w:rFonts w:ascii="宋体" w:hAnsi="宋体" w:cs="宋体"/>
                <w:color w:val="000000"/>
                <w:kern w:val="0"/>
                <w:sz w:val="18"/>
                <w:szCs w:val="18"/>
              </w:rPr>
            </w:pPr>
            <w:r>
              <w:rPr>
                <w:rFonts w:hint="eastAsia" w:ascii="宋体" w:hAnsi="宋体" w:cs="宋体"/>
                <w:color w:val="000000"/>
                <w:kern w:val="0"/>
                <w:sz w:val="18"/>
                <w:szCs w:val="18"/>
              </w:rPr>
              <w:t>8.40</w:t>
            </w:r>
          </w:p>
        </w:tc>
        <w:tc>
          <w:tcPr>
            <w:tcW w:w="912" w:type="pct"/>
            <w:gridSpan w:val="3"/>
            <w:tcBorders>
              <w:top w:val="single" w:color="000000" w:sz="4" w:space="0"/>
              <w:left w:val="nil"/>
              <w:bottom w:val="single" w:color="000000" w:sz="4" w:space="0"/>
              <w:right w:val="single" w:color="000000" w:sz="4" w:space="0"/>
            </w:tcBorders>
            <w:shd w:val="clear" w:color="auto" w:fill="auto"/>
            <w:vAlign w:val="center"/>
          </w:tcPr>
          <w:p w14:paraId="260AD382">
            <w:pPr>
              <w:widowControl/>
              <w:jc w:val="center"/>
              <w:rPr>
                <w:rFonts w:ascii="宋体" w:hAnsi="宋体" w:cs="宋体"/>
                <w:color w:val="000000"/>
                <w:kern w:val="0"/>
                <w:sz w:val="18"/>
                <w:szCs w:val="18"/>
              </w:rPr>
            </w:pPr>
            <w:r>
              <w:rPr>
                <w:rFonts w:hint="eastAsia" w:ascii="宋体" w:hAnsi="宋体" w:cs="宋体"/>
                <w:color w:val="000000"/>
                <w:kern w:val="0"/>
                <w:sz w:val="18"/>
                <w:szCs w:val="18"/>
              </w:rPr>
              <w:t>8.40</w:t>
            </w:r>
          </w:p>
        </w:tc>
        <w:tc>
          <w:tcPr>
            <w:tcW w:w="375" w:type="pct"/>
            <w:tcBorders>
              <w:top w:val="nil"/>
              <w:left w:val="nil"/>
              <w:bottom w:val="single" w:color="000000" w:sz="4" w:space="0"/>
              <w:right w:val="single" w:color="000000" w:sz="4" w:space="0"/>
            </w:tcBorders>
            <w:shd w:val="clear" w:color="auto" w:fill="auto"/>
            <w:vAlign w:val="center"/>
          </w:tcPr>
          <w:p w14:paraId="5B33CDFD">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3" w:type="pct"/>
            <w:tcBorders>
              <w:top w:val="nil"/>
              <w:left w:val="nil"/>
              <w:bottom w:val="single" w:color="000000" w:sz="4" w:space="0"/>
              <w:right w:val="single" w:color="000000" w:sz="4" w:space="0"/>
            </w:tcBorders>
            <w:shd w:val="clear" w:color="auto" w:fill="auto"/>
            <w:vAlign w:val="center"/>
          </w:tcPr>
          <w:p w14:paraId="4C6D1BD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10" w:type="pct"/>
            <w:tcBorders>
              <w:top w:val="nil"/>
              <w:left w:val="nil"/>
              <w:bottom w:val="single" w:color="000000" w:sz="4" w:space="0"/>
              <w:right w:val="single" w:color="000000" w:sz="4" w:space="0"/>
            </w:tcBorders>
            <w:shd w:val="clear" w:color="auto" w:fill="auto"/>
            <w:vAlign w:val="center"/>
          </w:tcPr>
          <w:p w14:paraId="238B34E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16" w:type="pct"/>
            <w:vMerge w:val="restart"/>
            <w:tcBorders>
              <w:top w:val="nil"/>
              <w:left w:val="single" w:color="000000" w:sz="4" w:space="0"/>
              <w:bottom w:val="single" w:color="000000" w:sz="4" w:space="0"/>
              <w:right w:val="single" w:color="000000" w:sz="4" w:space="0"/>
            </w:tcBorders>
            <w:shd w:val="clear" w:color="auto" w:fill="auto"/>
            <w:vAlign w:val="center"/>
          </w:tcPr>
          <w:p w14:paraId="66A10519">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年中追减0.15万元</w:t>
            </w:r>
          </w:p>
        </w:tc>
      </w:tr>
      <w:tr w14:paraId="365EFF68">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6C5DCDAC">
            <w:pPr>
              <w:widowControl/>
              <w:jc w:val="left"/>
              <w:rPr>
                <w:rFonts w:ascii="宋体" w:hAnsi="宋体" w:cs="宋体"/>
                <w:color w:val="000000"/>
                <w:kern w:val="0"/>
                <w:sz w:val="18"/>
                <w:szCs w:val="18"/>
              </w:rPr>
            </w:pPr>
          </w:p>
        </w:tc>
        <w:tc>
          <w:tcPr>
            <w:tcW w:w="553" w:type="pct"/>
            <w:tcBorders>
              <w:top w:val="nil"/>
              <w:left w:val="nil"/>
              <w:bottom w:val="single" w:color="000000" w:sz="4" w:space="0"/>
              <w:right w:val="single" w:color="000000" w:sz="4" w:space="0"/>
            </w:tcBorders>
            <w:shd w:val="clear" w:color="auto" w:fill="auto"/>
            <w:vAlign w:val="center"/>
          </w:tcPr>
          <w:p w14:paraId="7880559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6" w:type="pct"/>
            <w:tcBorders>
              <w:top w:val="nil"/>
              <w:left w:val="nil"/>
              <w:bottom w:val="single" w:color="000000" w:sz="4" w:space="0"/>
              <w:right w:val="single" w:color="000000" w:sz="4" w:space="0"/>
            </w:tcBorders>
            <w:shd w:val="clear" w:color="auto" w:fill="auto"/>
            <w:vAlign w:val="center"/>
          </w:tcPr>
          <w:p w14:paraId="4375E691">
            <w:pPr>
              <w:widowControl/>
              <w:jc w:val="center"/>
              <w:rPr>
                <w:rFonts w:ascii="宋体" w:hAnsi="宋体" w:cs="宋体"/>
                <w:color w:val="000000"/>
                <w:kern w:val="0"/>
                <w:sz w:val="18"/>
                <w:szCs w:val="18"/>
              </w:rPr>
            </w:pPr>
            <w:r>
              <w:rPr>
                <w:rFonts w:hint="eastAsia" w:ascii="宋体" w:hAnsi="宋体" w:cs="宋体"/>
                <w:color w:val="000000"/>
                <w:kern w:val="0"/>
                <w:sz w:val="18"/>
                <w:szCs w:val="18"/>
              </w:rPr>
              <w:t>8.55</w:t>
            </w:r>
          </w:p>
        </w:tc>
        <w:tc>
          <w:tcPr>
            <w:tcW w:w="1348" w:type="pct"/>
            <w:tcBorders>
              <w:top w:val="nil"/>
              <w:left w:val="nil"/>
              <w:bottom w:val="single" w:color="000000" w:sz="4" w:space="0"/>
              <w:right w:val="single" w:color="000000" w:sz="4" w:space="0"/>
            </w:tcBorders>
            <w:shd w:val="clear" w:color="auto" w:fill="auto"/>
            <w:vAlign w:val="center"/>
          </w:tcPr>
          <w:p w14:paraId="4E0A0854">
            <w:pPr>
              <w:widowControl/>
              <w:jc w:val="center"/>
              <w:rPr>
                <w:rFonts w:ascii="宋体" w:hAnsi="宋体" w:cs="宋体"/>
                <w:color w:val="000000"/>
                <w:kern w:val="0"/>
                <w:sz w:val="18"/>
                <w:szCs w:val="18"/>
              </w:rPr>
            </w:pPr>
            <w:r>
              <w:rPr>
                <w:rFonts w:hint="eastAsia" w:ascii="宋体" w:hAnsi="宋体" w:cs="宋体"/>
                <w:color w:val="000000"/>
                <w:kern w:val="0"/>
                <w:sz w:val="18"/>
                <w:szCs w:val="18"/>
              </w:rPr>
              <w:t>8.40</w:t>
            </w:r>
          </w:p>
        </w:tc>
        <w:tc>
          <w:tcPr>
            <w:tcW w:w="912" w:type="pct"/>
            <w:gridSpan w:val="3"/>
            <w:tcBorders>
              <w:top w:val="single" w:color="000000" w:sz="4" w:space="0"/>
              <w:left w:val="nil"/>
              <w:bottom w:val="single" w:color="000000" w:sz="4" w:space="0"/>
              <w:right w:val="single" w:color="000000" w:sz="4" w:space="0"/>
            </w:tcBorders>
            <w:shd w:val="clear" w:color="auto" w:fill="auto"/>
            <w:vAlign w:val="center"/>
          </w:tcPr>
          <w:p w14:paraId="66400FD7">
            <w:pPr>
              <w:widowControl/>
              <w:jc w:val="center"/>
              <w:rPr>
                <w:rFonts w:ascii="宋体" w:hAnsi="宋体" w:cs="宋体"/>
                <w:color w:val="000000"/>
                <w:kern w:val="0"/>
                <w:sz w:val="18"/>
                <w:szCs w:val="18"/>
              </w:rPr>
            </w:pPr>
            <w:r>
              <w:rPr>
                <w:rFonts w:hint="eastAsia" w:ascii="宋体" w:hAnsi="宋体" w:cs="宋体"/>
                <w:color w:val="000000"/>
                <w:kern w:val="0"/>
                <w:sz w:val="18"/>
                <w:szCs w:val="18"/>
              </w:rPr>
              <w:t>8.40</w:t>
            </w:r>
          </w:p>
        </w:tc>
        <w:tc>
          <w:tcPr>
            <w:tcW w:w="375" w:type="pct"/>
            <w:tcBorders>
              <w:top w:val="nil"/>
              <w:left w:val="nil"/>
              <w:bottom w:val="single" w:color="000000" w:sz="4" w:space="0"/>
              <w:right w:val="single" w:color="000000" w:sz="4" w:space="0"/>
            </w:tcBorders>
            <w:shd w:val="clear" w:color="auto" w:fill="auto"/>
            <w:vAlign w:val="center"/>
          </w:tcPr>
          <w:p w14:paraId="49152B8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3" w:type="pct"/>
            <w:tcBorders>
              <w:top w:val="nil"/>
              <w:left w:val="nil"/>
              <w:bottom w:val="single" w:color="000000" w:sz="4" w:space="0"/>
              <w:right w:val="single" w:color="000000" w:sz="4" w:space="0"/>
            </w:tcBorders>
            <w:shd w:val="clear" w:color="auto" w:fill="auto"/>
            <w:vAlign w:val="center"/>
          </w:tcPr>
          <w:p w14:paraId="019663B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0" w:type="pct"/>
            <w:tcBorders>
              <w:top w:val="nil"/>
              <w:left w:val="nil"/>
              <w:bottom w:val="single" w:color="000000" w:sz="4" w:space="0"/>
              <w:right w:val="single" w:color="000000" w:sz="4" w:space="0"/>
            </w:tcBorders>
            <w:shd w:val="clear" w:color="auto" w:fill="auto"/>
            <w:vAlign w:val="center"/>
          </w:tcPr>
          <w:p w14:paraId="64F55E5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6" w:type="pct"/>
            <w:vMerge w:val="continue"/>
            <w:tcBorders>
              <w:top w:val="nil"/>
              <w:left w:val="single" w:color="000000" w:sz="4" w:space="0"/>
              <w:bottom w:val="single" w:color="000000" w:sz="4" w:space="0"/>
              <w:right w:val="single" w:color="000000" w:sz="4" w:space="0"/>
            </w:tcBorders>
            <w:vAlign w:val="center"/>
          </w:tcPr>
          <w:p w14:paraId="05F6CAAC">
            <w:pPr>
              <w:widowControl/>
              <w:jc w:val="left"/>
              <w:rPr>
                <w:rFonts w:ascii="Courier New" w:hAnsi="Courier New" w:cs="Courier New"/>
                <w:color w:val="000000"/>
                <w:kern w:val="0"/>
                <w:sz w:val="18"/>
                <w:szCs w:val="18"/>
              </w:rPr>
            </w:pPr>
          </w:p>
        </w:tc>
      </w:tr>
      <w:tr w14:paraId="787626CB">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32B0526B">
            <w:pPr>
              <w:widowControl/>
              <w:jc w:val="left"/>
              <w:rPr>
                <w:rFonts w:ascii="宋体" w:hAnsi="宋体" w:cs="宋体"/>
                <w:color w:val="000000"/>
                <w:kern w:val="0"/>
                <w:sz w:val="18"/>
                <w:szCs w:val="18"/>
              </w:rPr>
            </w:pPr>
          </w:p>
        </w:tc>
        <w:tc>
          <w:tcPr>
            <w:tcW w:w="553" w:type="pct"/>
            <w:tcBorders>
              <w:top w:val="nil"/>
              <w:left w:val="nil"/>
              <w:bottom w:val="single" w:color="000000" w:sz="4" w:space="0"/>
              <w:right w:val="single" w:color="000000" w:sz="4" w:space="0"/>
            </w:tcBorders>
            <w:shd w:val="clear" w:color="auto" w:fill="auto"/>
            <w:vAlign w:val="center"/>
          </w:tcPr>
          <w:p w14:paraId="0F0E64D6">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486" w:type="pct"/>
            <w:tcBorders>
              <w:top w:val="nil"/>
              <w:left w:val="nil"/>
              <w:bottom w:val="single" w:color="000000" w:sz="4" w:space="0"/>
              <w:right w:val="single" w:color="000000" w:sz="4" w:space="0"/>
            </w:tcBorders>
            <w:shd w:val="clear" w:color="auto" w:fill="auto"/>
            <w:vAlign w:val="center"/>
          </w:tcPr>
          <w:p w14:paraId="404394D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48" w:type="pct"/>
            <w:tcBorders>
              <w:top w:val="nil"/>
              <w:left w:val="nil"/>
              <w:bottom w:val="single" w:color="000000" w:sz="4" w:space="0"/>
              <w:right w:val="single" w:color="000000" w:sz="4" w:space="0"/>
            </w:tcBorders>
            <w:shd w:val="clear" w:color="auto" w:fill="auto"/>
            <w:vAlign w:val="center"/>
          </w:tcPr>
          <w:p w14:paraId="4D6EEC9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12" w:type="pct"/>
            <w:gridSpan w:val="3"/>
            <w:tcBorders>
              <w:top w:val="single" w:color="000000" w:sz="4" w:space="0"/>
              <w:left w:val="nil"/>
              <w:bottom w:val="single" w:color="000000" w:sz="4" w:space="0"/>
              <w:right w:val="single" w:color="000000" w:sz="4" w:space="0"/>
            </w:tcBorders>
            <w:shd w:val="clear" w:color="auto" w:fill="auto"/>
            <w:vAlign w:val="center"/>
          </w:tcPr>
          <w:p w14:paraId="73EB98A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5" w:type="pct"/>
            <w:tcBorders>
              <w:top w:val="nil"/>
              <w:left w:val="nil"/>
              <w:bottom w:val="single" w:color="000000" w:sz="4" w:space="0"/>
              <w:right w:val="single" w:color="000000" w:sz="4" w:space="0"/>
            </w:tcBorders>
            <w:shd w:val="clear" w:color="auto" w:fill="auto"/>
            <w:vAlign w:val="center"/>
          </w:tcPr>
          <w:p w14:paraId="3E000A7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3" w:type="pct"/>
            <w:tcBorders>
              <w:top w:val="nil"/>
              <w:left w:val="nil"/>
              <w:bottom w:val="single" w:color="000000" w:sz="4" w:space="0"/>
              <w:right w:val="single" w:color="000000" w:sz="4" w:space="0"/>
            </w:tcBorders>
            <w:shd w:val="clear" w:color="auto" w:fill="auto"/>
            <w:vAlign w:val="center"/>
          </w:tcPr>
          <w:p w14:paraId="59216D7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 w:type="pct"/>
            <w:tcBorders>
              <w:top w:val="nil"/>
              <w:left w:val="nil"/>
              <w:bottom w:val="single" w:color="000000" w:sz="4" w:space="0"/>
              <w:right w:val="single" w:color="000000" w:sz="4" w:space="0"/>
            </w:tcBorders>
            <w:shd w:val="clear" w:color="auto" w:fill="auto"/>
            <w:vAlign w:val="center"/>
          </w:tcPr>
          <w:p w14:paraId="2BDE094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6" w:type="pct"/>
            <w:vMerge w:val="continue"/>
            <w:tcBorders>
              <w:top w:val="nil"/>
              <w:left w:val="single" w:color="000000" w:sz="4" w:space="0"/>
              <w:bottom w:val="single" w:color="000000" w:sz="4" w:space="0"/>
              <w:right w:val="single" w:color="000000" w:sz="4" w:space="0"/>
            </w:tcBorders>
            <w:vAlign w:val="center"/>
          </w:tcPr>
          <w:p w14:paraId="0F32669F">
            <w:pPr>
              <w:widowControl/>
              <w:jc w:val="left"/>
              <w:rPr>
                <w:rFonts w:ascii="Courier New" w:hAnsi="Courier New" w:cs="Courier New"/>
                <w:color w:val="000000"/>
                <w:kern w:val="0"/>
                <w:sz w:val="18"/>
                <w:szCs w:val="18"/>
              </w:rPr>
            </w:pPr>
          </w:p>
        </w:tc>
      </w:tr>
      <w:tr w14:paraId="57B593CD">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6705AC34">
            <w:pPr>
              <w:widowControl/>
              <w:jc w:val="left"/>
              <w:rPr>
                <w:rFonts w:ascii="宋体" w:hAnsi="宋体" w:cs="宋体"/>
                <w:color w:val="000000"/>
                <w:kern w:val="0"/>
                <w:sz w:val="18"/>
                <w:szCs w:val="18"/>
              </w:rPr>
            </w:pPr>
          </w:p>
        </w:tc>
        <w:tc>
          <w:tcPr>
            <w:tcW w:w="553" w:type="pct"/>
            <w:tcBorders>
              <w:top w:val="nil"/>
              <w:left w:val="nil"/>
              <w:bottom w:val="single" w:color="000000" w:sz="4" w:space="0"/>
              <w:right w:val="single" w:color="000000" w:sz="4" w:space="0"/>
            </w:tcBorders>
            <w:shd w:val="clear" w:color="auto" w:fill="auto"/>
            <w:vAlign w:val="center"/>
          </w:tcPr>
          <w:p w14:paraId="4ADD67FB">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6" w:type="pct"/>
            <w:tcBorders>
              <w:top w:val="nil"/>
              <w:left w:val="nil"/>
              <w:bottom w:val="single" w:color="000000" w:sz="4" w:space="0"/>
              <w:right w:val="single" w:color="000000" w:sz="4" w:space="0"/>
            </w:tcBorders>
            <w:shd w:val="clear" w:color="auto" w:fill="auto"/>
            <w:vAlign w:val="center"/>
          </w:tcPr>
          <w:p w14:paraId="300E4BE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48" w:type="pct"/>
            <w:tcBorders>
              <w:top w:val="nil"/>
              <w:left w:val="nil"/>
              <w:bottom w:val="single" w:color="000000" w:sz="4" w:space="0"/>
              <w:right w:val="single" w:color="000000" w:sz="4" w:space="0"/>
            </w:tcBorders>
            <w:shd w:val="clear" w:color="auto" w:fill="auto"/>
            <w:vAlign w:val="center"/>
          </w:tcPr>
          <w:p w14:paraId="6D10DEC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12" w:type="pct"/>
            <w:gridSpan w:val="3"/>
            <w:tcBorders>
              <w:top w:val="single" w:color="000000" w:sz="4" w:space="0"/>
              <w:left w:val="nil"/>
              <w:bottom w:val="single" w:color="000000" w:sz="4" w:space="0"/>
              <w:right w:val="single" w:color="000000" w:sz="4" w:space="0"/>
            </w:tcBorders>
            <w:shd w:val="clear" w:color="auto" w:fill="auto"/>
            <w:vAlign w:val="center"/>
          </w:tcPr>
          <w:p w14:paraId="748476C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5" w:type="pct"/>
            <w:tcBorders>
              <w:top w:val="nil"/>
              <w:left w:val="nil"/>
              <w:bottom w:val="single" w:color="000000" w:sz="4" w:space="0"/>
              <w:right w:val="single" w:color="000000" w:sz="4" w:space="0"/>
            </w:tcBorders>
            <w:shd w:val="clear" w:color="auto" w:fill="auto"/>
            <w:vAlign w:val="center"/>
          </w:tcPr>
          <w:p w14:paraId="5A43700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3" w:type="pct"/>
            <w:tcBorders>
              <w:top w:val="nil"/>
              <w:left w:val="nil"/>
              <w:bottom w:val="single" w:color="000000" w:sz="4" w:space="0"/>
              <w:right w:val="single" w:color="000000" w:sz="4" w:space="0"/>
            </w:tcBorders>
            <w:shd w:val="clear" w:color="auto" w:fill="auto"/>
            <w:vAlign w:val="center"/>
          </w:tcPr>
          <w:p w14:paraId="2A4A1FC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 w:type="pct"/>
            <w:tcBorders>
              <w:top w:val="nil"/>
              <w:left w:val="nil"/>
              <w:bottom w:val="single" w:color="000000" w:sz="4" w:space="0"/>
              <w:right w:val="single" w:color="000000" w:sz="4" w:space="0"/>
            </w:tcBorders>
            <w:shd w:val="clear" w:color="auto" w:fill="auto"/>
            <w:vAlign w:val="center"/>
          </w:tcPr>
          <w:p w14:paraId="37F1F27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6" w:type="pct"/>
            <w:vMerge w:val="continue"/>
            <w:tcBorders>
              <w:top w:val="nil"/>
              <w:left w:val="single" w:color="000000" w:sz="4" w:space="0"/>
              <w:bottom w:val="single" w:color="000000" w:sz="4" w:space="0"/>
              <w:right w:val="single" w:color="000000" w:sz="4" w:space="0"/>
            </w:tcBorders>
            <w:vAlign w:val="center"/>
          </w:tcPr>
          <w:p w14:paraId="287FDE13">
            <w:pPr>
              <w:widowControl/>
              <w:jc w:val="left"/>
              <w:rPr>
                <w:rFonts w:ascii="Courier New" w:hAnsi="Courier New" w:cs="Courier New"/>
                <w:color w:val="000000"/>
                <w:kern w:val="0"/>
                <w:sz w:val="18"/>
                <w:szCs w:val="18"/>
              </w:rPr>
            </w:pPr>
          </w:p>
        </w:tc>
      </w:tr>
      <w:tr w14:paraId="622631B0">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4572D0FC">
            <w:pPr>
              <w:widowControl/>
              <w:jc w:val="left"/>
              <w:rPr>
                <w:rFonts w:ascii="宋体" w:hAnsi="宋体" w:cs="宋体"/>
                <w:color w:val="000000"/>
                <w:kern w:val="0"/>
                <w:sz w:val="18"/>
                <w:szCs w:val="18"/>
              </w:rPr>
            </w:pPr>
          </w:p>
        </w:tc>
        <w:tc>
          <w:tcPr>
            <w:tcW w:w="553" w:type="pct"/>
            <w:tcBorders>
              <w:top w:val="nil"/>
              <w:left w:val="nil"/>
              <w:bottom w:val="single" w:color="000000" w:sz="4" w:space="0"/>
              <w:right w:val="single" w:color="000000" w:sz="4" w:space="0"/>
            </w:tcBorders>
            <w:shd w:val="clear" w:color="auto" w:fill="auto"/>
            <w:vAlign w:val="center"/>
          </w:tcPr>
          <w:p w14:paraId="01B3AABA">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6" w:type="pct"/>
            <w:tcBorders>
              <w:top w:val="nil"/>
              <w:left w:val="nil"/>
              <w:bottom w:val="single" w:color="000000" w:sz="4" w:space="0"/>
              <w:right w:val="single" w:color="000000" w:sz="4" w:space="0"/>
            </w:tcBorders>
            <w:shd w:val="clear" w:color="auto" w:fill="auto"/>
            <w:vAlign w:val="center"/>
          </w:tcPr>
          <w:p w14:paraId="154C20D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48" w:type="pct"/>
            <w:tcBorders>
              <w:top w:val="nil"/>
              <w:left w:val="nil"/>
              <w:bottom w:val="single" w:color="000000" w:sz="4" w:space="0"/>
              <w:right w:val="single" w:color="000000" w:sz="4" w:space="0"/>
            </w:tcBorders>
            <w:shd w:val="clear" w:color="auto" w:fill="auto"/>
            <w:vAlign w:val="center"/>
          </w:tcPr>
          <w:p w14:paraId="4EE87AD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12" w:type="pct"/>
            <w:gridSpan w:val="3"/>
            <w:tcBorders>
              <w:top w:val="single" w:color="000000" w:sz="4" w:space="0"/>
              <w:left w:val="nil"/>
              <w:bottom w:val="single" w:color="000000" w:sz="4" w:space="0"/>
              <w:right w:val="single" w:color="000000" w:sz="4" w:space="0"/>
            </w:tcBorders>
            <w:shd w:val="clear" w:color="auto" w:fill="auto"/>
            <w:vAlign w:val="center"/>
          </w:tcPr>
          <w:p w14:paraId="51730F3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75" w:type="pct"/>
            <w:tcBorders>
              <w:top w:val="nil"/>
              <w:left w:val="nil"/>
              <w:bottom w:val="single" w:color="000000" w:sz="4" w:space="0"/>
              <w:right w:val="single" w:color="000000" w:sz="4" w:space="0"/>
            </w:tcBorders>
            <w:shd w:val="clear" w:color="auto" w:fill="auto"/>
            <w:vAlign w:val="center"/>
          </w:tcPr>
          <w:p w14:paraId="625F350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3" w:type="pct"/>
            <w:tcBorders>
              <w:top w:val="nil"/>
              <w:left w:val="nil"/>
              <w:bottom w:val="single" w:color="000000" w:sz="4" w:space="0"/>
              <w:right w:val="single" w:color="000000" w:sz="4" w:space="0"/>
            </w:tcBorders>
            <w:shd w:val="clear" w:color="auto" w:fill="auto"/>
            <w:vAlign w:val="center"/>
          </w:tcPr>
          <w:p w14:paraId="4CBBFFD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 w:type="pct"/>
            <w:tcBorders>
              <w:top w:val="nil"/>
              <w:left w:val="nil"/>
              <w:bottom w:val="single" w:color="000000" w:sz="4" w:space="0"/>
              <w:right w:val="single" w:color="000000" w:sz="4" w:space="0"/>
            </w:tcBorders>
            <w:shd w:val="clear" w:color="auto" w:fill="auto"/>
            <w:vAlign w:val="center"/>
          </w:tcPr>
          <w:p w14:paraId="4058B3B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6" w:type="pct"/>
            <w:vMerge w:val="continue"/>
            <w:tcBorders>
              <w:top w:val="nil"/>
              <w:left w:val="single" w:color="000000" w:sz="4" w:space="0"/>
              <w:bottom w:val="single" w:color="000000" w:sz="4" w:space="0"/>
              <w:right w:val="single" w:color="000000" w:sz="4" w:space="0"/>
            </w:tcBorders>
            <w:vAlign w:val="center"/>
          </w:tcPr>
          <w:p w14:paraId="1AA0392F">
            <w:pPr>
              <w:widowControl/>
              <w:jc w:val="left"/>
              <w:rPr>
                <w:rFonts w:ascii="Courier New" w:hAnsi="Courier New" w:cs="Courier New"/>
                <w:color w:val="000000"/>
                <w:kern w:val="0"/>
                <w:sz w:val="18"/>
                <w:szCs w:val="18"/>
              </w:rPr>
            </w:pPr>
          </w:p>
        </w:tc>
      </w:tr>
      <w:tr w14:paraId="24AEED65">
        <w:tblPrEx>
          <w:tblCellMar>
            <w:top w:w="0" w:type="dxa"/>
            <w:left w:w="108" w:type="dxa"/>
            <w:bottom w:w="0" w:type="dxa"/>
            <w:right w:w="108" w:type="dxa"/>
          </w:tblCellMar>
        </w:tblPrEx>
        <w:trPr>
          <w:trHeight w:val="621" w:hRule="atLeast"/>
        </w:trPr>
        <w:tc>
          <w:tcPr>
            <w:tcW w:w="217" w:type="pct"/>
            <w:vMerge w:val="restart"/>
            <w:tcBorders>
              <w:top w:val="nil"/>
              <w:left w:val="single" w:color="000000" w:sz="4" w:space="0"/>
              <w:bottom w:val="single" w:color="000000" w:sz="4" w:space="0"/>
              <w:right w:val="single" w:color="000000" w:sz="4" w:space="0"/>
            </w:tcBorders>
            <w:shd w:val="clear" w:color="auto" w:fill="auto"/>
            <w:vAlign w:val="center"/>
          </w:tcPr>
          <w:p w14:paraId="6F31CD49">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53" w:type="pct"/>
            <w:tcBorders>
              <w:top w:val="nil"/>
              <w:left w:val="nil"/>
              <w:bottom w:val="single" w:color="000000" w:sz="4" w:space="0"/>
              <w:right w:val="single" w:color="000000" w:sz="4" w:space="0"/>
            </w:tcBorders>
            <w:shd w:val="clear" w:color="auto" w:fill="auto"/>
            <w:vAlign w:val="center"/>
          </w:tcPr>
          <w:p w14:paraId="13D6A6EF">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6" w:type="pct"/>
            <w:tcBorders>
              <w:top w:val="nil"/>
              <w:left w:val="nil"/>
              <w:bottom w:val="single" w:color="000000" w:sz="4" w:space="0"/>
              <w:right w:val="single" w:color="000000" w:sz="4" w:space="0"/>
            </w:tcBorders>
            <w:shd w:val="clear" w:color="auto" w:fill="auto"/>
            <w:vAlign w:val="center"/>
          </w:tcPr>
          <w:p w14:paraId="29F79ED6">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48" w:type="pct"/>
            <w:tcBorders>
              <w:top w:val="nil"/>
              <w:left w:val="nil"/>
              <w:bottom w:val="single" w:color="000000" w:sz="4" w:space="0"/>
              <w:right w:val="single" w:color="000000" w:sz="4" w:space="0"/>
            </w:tcBorders>
            <w:shd w:val="clear" w:color="auto" w:fill="auto"/>
            <w:vAlign w:val="center"/>
          </w:tcPr>
          <w:p w14:paraId="2028E579">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3" w:type="pct"/>
            <w:tcBorders>
              <w:top w:val="nil"/>
              <w:left w:val="nil"/>
              <w:bottom w:val="single" w:color="000000" w:sz="4" w:space="0"/>
              <w:right w:val="single" w:color="000000" w:sz="4" w:space="0"/>
            </w:tcBorders>
            <w:shd w:val="clear" w:color="auto" w:fill="auto"/>
            <w:vAlign w:val="center"/>
          </w:tcPr>
          <w:p w14:paraId="6BE9891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67" w:type="pct"/>
            <w:tcBorders>
              <w:top w:val="nil"/>
              <w:left w:val="nil"/>
              <w:bottom w:val="single" w:color="000000" w:sz="4" w:space="0"/>
              <w:right w:val="single" w:color="000000" w:sz="4" w:space="0"/>
            </w:tcBorders>
            <w:shd w:val="clear" w:color="auto" w:fill="auto"/>
            <w:vAlign w:val="center"/>
          </w:tcPr>
          <w:p w14:paraId="013EC8E0">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73" w:type="pct"/>
            <w:tcBorders>
              <w:top w:val="nil"/>
              <w:left w:val="nil"/>
              <w:bottom w:val="single" w:color="000000" w:sz="4" w:space="0"/>
              <w:right w:val="single" w:color="000000" w:sz="4" w:space="0"/>
            </w:tcBorders>
            <w:shd w:val="clear" w:color="auto" w:fill="auto"/>
            <w:vAlign w:val="center"/>
          </w:tcPr>
          <w:p w14:paraId="2684B6E4">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75" w:type="pct"/>
            <w:tcBorders>
              <w:top w:val="nil"/>
              <w:left w:val="nil"/>
              <w:bottom w:val="single" w:color="000000" w:sz="4" w:space="0"/>
              <w:right w:val="single" w:color="000000" w:sz="4" w:space="0"/>
            </w:tcBorders>
            <w:shd w:val="clear" w:color="auto" w:fill="auto"/>
            <w:vAlign w:val="center"/>
          </w:tcPr>
          <w:p w14:paraId="0080B37C">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83" w:type="pct"/>
            <w:tcBorders>
              <w:top w:val="nil"/>
              <w:left w:val="nil"/>
              <w:bottom w:val="single" w:color="000000" w:sz="4" w:space="0"/>
              <w:right w:val="single" w:color="000000" w:sz="4" w:space="0"/>
            </w:tcBorders>
            <w:shd w:val="clear" w:color="auto" w:fill="auto"/>
            <w:vAlign w:val="center"/>
          </w:tcPr>
          <w:p w14:paraId="2CA9798D">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10" w:type="pct"/>
            <w:tcBorders>
              <w:top w:val="nil"/>
              <w:left w:val="nil"/>
              <w:bottom w:val="single" w:color="000000" w:sz="4" w:space="0"/>
              <w:right w:val="single" w:color="000000" w:sz="4" w:space="0"/>
            </w:tcBorders>
            <w:shd w:val="clear" w:color="auto" w:fill="auto"/>
            <w:vAlign w:val="center"/>
          </w:tcPr>
          <w:p w14:paraId="2EB8DEDF">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6" w:type="pct"/>
            <w:tcBorders>
              <w:top w:val="nil"/>
              <w:left w:val="nil"/>
              <w:bottom w:val="single" w:color="000000" w:sz="4" w:space="0"/>
              <w:right w:val="single" w:color="000000" w:sz="4" w:space="0"/>
            </w:tcBorders>
            <w:shd w:val="clear" w:color="auto" w:fill="auto"/>
            <w:vAlign w:val="center"/>
          </w:tcPr>
          <w:p w14:paraId="495219B6">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C711408">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3ADBF6B3">
            <w:pPr>
              <w:widowControl/>
              <w:jc w:val="left"/>
              <w:rPr>
                <w:rFonts w:ascii="宋体" w:hAnsi="宋体" w:cs="宋体"/>
                <w:color w:val="000000"/>
                <w:kern w:val="0"/>
                <w:sz w:val="18"/>
                <w:szCs w:val="18"/>
              </w:rPr>
            </w:pPr>
          </w:p>
        </w:tc>
        <w:tc>
          <w:tcPr>
            <w:tcW w:w="553" w:type="pct"/>
            <w:vMerge w:val="restart"/>
            <w:tcBorders>
              <w:top w:val="nil"/>
              <w:left w:val="single" w:color="000000" w:sz="4" w:space="0"/>
              <w:bottom w:val="single" w:color="000000" w:sz="4" w:space="0"/>
              <w:right w:val="single" w:color="000000" w:sz="4" w:space="0"/>
            </w:tcBorders>
            <w:shd w:val="clear" w:color="auto" w:fill="auto"/>
            <w:vAlign w:val="center"/>
          </w:tcPr>
          <w:p w14:paraId="01C4BFB6">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486" w:type="pct"/>
            <w:tcBorders>
              <w:top w:val="nil"/>
              <w:left w:val="nil"/>
              <w:bottom w:val="single" w:color="000000" w:sz="4" w:space="0"/>
              <w:right w:val="single" w:color="000000" w:sz="4" w:space="0"/>
            </w:tcBorders>
            <w:shd w:val="clear" w:color="auto" w:fill="auto"/>
            <w:vAlign w:val="center"/>
          </w:tcPr>
          <w:p w14:paraId="56DF1725">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48" w:type="pct"/>
            <w:tcBorders>
              <w:top w:val="nil"/>
              <w:left w:val="nil"/>
              <w:bottom w:val="single" w:color="000000" w:sz="4" w:space="0"/>
              <w:right w:val="single" w:color="000000" w:sz="4" w:space="0"/>
            </w:tcBorders>
            <w:shd w:val="clear" w:color="auto" w:fill="auto"/>
            <w:vAlign w:val="center"/>
          </w:tcPr>
          <w:p w14:paraId="2044F485">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173" w:type="pct"/>
            <w:tcBorders>
              <w:top w:val="nil"/>
              <w:left w:val="nil"/>
              <w:bottom w:val="single" w:color="000000" w:sz="4" w:space="0"/>
              <w:right w:val="single" w:color="000000" w:sz="4" w:space="0"/>
            </w:tcBorders>
            <w:shd w:val="clear" w:color="auto" w:fill="auto"/>
            <w:vAlign w:val="center"/>
          </w:tcPr>
          <w:p w14:paraId="2C31BBB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7" w:type="pct"/>
            <w:tcBorders>
              <w:top w:val="nil"/>
              <w:left w:val="nil"/>
              <w:bottom w:val="single" w:color="000000" w:sz="4" w:space="0"/>
              <w:right w:val="single" w:color="000000" w:sz="4" w:space="0"/>
            </w:tcBorders>
            <w:shd w:val="clear" w:color="auto" w:fill="auto"/>
            <w:vAlign w:val="center"/>
          </w:tcPr>
          <w:p w14:paraId="35A74990">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3" w:type="pct"/>
            <w:tcBorders>
              <w:top w:val="nil"/>
              <w:left w:val="nil"/>
              <w:bottom w:val="single" w:color="000000" w:sz="4" w:space="0"/>
              <w:right w:val="single" w:color="000000" w:sz="4" w:space="0"/>
            </w:tcBorders>
            <w:shd w:val="clear" w:color="auto" w:fill="auto"/>
            <w:vAlign w:val="center"/>
          </w:tcPr>
          <w:p w14:paraId="1979218B">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375" w:type="pct"/>
            <w:tcBorders>
              <w:top w:val="nil"/>
              <w:left w:val="nil"/>
              <w:bottom w:val="single" w:color="000000" w:sz="4" w:space="0"/>
              <w:right w:val="single" w:color="000000" w:sz="4" w:space="0"/>
            </w:tcBorders>
            <w:shd w:val="clear" w:color="auto" w:fill="auto"/>
            <w:vAlign w:val="center"/>
          </w:tcPr>
          <w:p w14:paraId="0FF39DC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1次</w:t>
            </w:r>
          </w:p>
        </w:tc>
        <w:tc>
          <w:tcPr>
            <w:tcW w:w="183" w:type="pct"/>
            <w:tcBorders>
              <w:top w:val="nil"/>
              <w:left w:val="nil"/>
              <w:bottom w:val="single" w:color="000000" w:sz="4" w:space="0"/>
              <w:right w:val="single" w:color="000000" w:sz="4" w:space="0"/>
            </w:tcBorders>
            <w:shd w:val="clear" w:color="auto" w:fill="auto"/>
            <w:vAlign w:val="center"/>
          </w:tcPr>
          <w:p w14:paraId="4F3EAACE">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0" w:type="pct"/>
            <w:tcBorders>
              <w:top w:val="nil"/>
              <w:left w:val="nil"/>
              <w:bottom w:val="single" w:color="000000" w:sz="4" w:space="0"/>
              <w:right w:val="single" w:color="000000" w:sz="4" w:space="0"/>
            </w:tcBorders>
            <w:shd w:val="clear" w:color="auto" w:fill="auto"/>
            <w:vAlign w:val="center"/>
          </w:tcPr>
          <w:p w14:paraId="5975EB2E">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16" w:type="pct"/>
            <w:tcBorders>
              <w:top w:val="nil"/>
              <w:left w:val="nil"/>
              <w:bottom w:val="single" w:color="000000" w:sz="4" w:space="0"/>
              <w:right w:val="single" w:color="000000" w:sz="4" w:space="0"/>
            </w:tcBorders>
            <w:shd w:val="clear" w:color="auto" w:fill="auto"/>
            <w:vAlign w:val="center"/>
          </w:tcPr>
          <w:p w14:paraId="1A88DF2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0F0C0D7">
        <w:tblPrEx>
          <w:tblCellMar>
            <w:top w:w="0" w:type="dxa"/>
            <w:left w:w="108" w:type="dxa"/>
            <w:bottom w:w="0" w:type="dxa"/>
            <w:right w:w="108" w:type="dxa"/>
          </w:tblCellMar>
        </w:tblPrEx>
        <w:trPr>
          <w:trHeight w:val="972" w:hRule="atLeast"/>
        </w:trPr>
        <w:tc>
          <w:tcPr>
            <w:tcW w:w="217" w:type="pct"/>
            <w:vMerge w:val="continue"/>
            <w:tcBorders>
              <w:top w:val="nil"/>
              <w:left w:val="single" w:color="000000" w:sz="4" w:space="0"/>
              <w:bottom w:val="single" w:color="000000" w:sz="4" w:space="0"/>
              <w:right w:val="single" w:color="000000" w:sz="4" w:space="0"/>
            </w:tcBorders>
            <w:vAlign w:val="center"/>
          </w:tcPr>
          <w:p w14:paraId="2688121D">
            <w:pPr>
              <w:widowControl/>
              <w:jc w:val="left"/>
              <w:rPr>
                <w:rFonts w:ascii="宋体" w:hAnsi="宋体" w:cs="宋体"/>
                <w:color w:val="000000"/>
                <w:kern w:val="0"/>
                <w:sz w:val="18"/>
                <w:szCs w:val="18"/>
              </w:rPr>
            </w:pPr>
          </w:p>
        </w:tc>
        <w:tc>
          <w:tcPr>
            <w:tcW w:w="553" w:type="pct"/>
            <w:vMerge w:val="continue"/>
            <w:tcBorders>
              <w:top w:val="nil"/>
              <w:left w:val="single" w:color="000000" w:sz="4" w:space="0"/>
              <w:bottom w:val="single" w:color="000000" w:sz="4" w:space="0"/>
              <w:right w:val="single" w:color="000000" w:sz="4" w:space="0"/>
            </w:tcBorders>
            <w:vAlign w:val="center"/>
          </w:tcPr>
          <w:p w14:paraId="3CEC77B5">
            <w:pPr>
              <w:widowControl/>
              <w:jc w:val="left"/>
              <w:rPr>
                <w:rFonts w:ascii="宋体" w:hAnsi="宋体" w:cs="宋体"/>
                <w:color w:val="000000"/>
                <w:kern w:val="0"/>
                <w:sz w:val="18"/>
                <w:szCs w:val="18"/>
              </w:rPr>
            </w:pPr>
          </w:p>
        </w:tc>
        <w:tc>
          <w:tcPr>
            <w:tcW w:w="486" w:type="pct"/>
            <w:tcBorders>
              <w:top w:val="nil"/>
              <w:left w:val="nil"/>
              <w:bottom w:val="single" w:color="000000" w:sz="4" w:space="0"/>
              <w:right w:val="single" w:color="000000" w:sz="4" w:space="0"/>
            </w:tcBorders>
            <w:shd w:val="clear" w:color="auto" w:fill="auto"/>
            <w:vAlign w:val="center"/>
          </w:tcPr>
          <w:p w14:paraId="1756B66D">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48" w:type="pct"/>
            <w:tcBorders>
              <w:top w:val="nil"/>
              <w:left w:val="nil"/>
              <w:bottom w:val="single" w:color="000000" w:sz="4" w:space="0"/>
              <w:right w:val="single" w:color="000000" w:sz="4" w:space="0"/>
            </w:tcBorders>
            <w:shd w:val="clear" w:color="auto" w:fill="auto"/>
            <w:vAlign w:val="center"/>
          </w:tcPr>
          <w:p w14:paraId="7A3086F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173" w:type="pct"/>
            <w:tcBorders>
              <w:top w:val="nil"/>
              <w:left w:val="nil"/>
              <w:bottom w:val="single" w:color="000000" w:sz="4" w:space="0"/>
              <w:right w:val="single" w:color="000000" w:sz="4" w:space="0"/>
            </w:tcBorders>
            <w:shd w:val="clear" w:color="auto" w:fill="auto"/>
            <w:vAlign w:val="center"/>
          </w:tcPr>
          <w:p w14:paraId="1867552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7" w:type="pct"/>
            <w:tcBorders>
              <w:top w:val="nil"/>
              <w:left w:val="nil"/>
              <w:bottom w:val="single" w:color="000000" w:sz="4" w:space="0"/>
              <w:right w:val="single" w:color="000000" w:sz="4" w:space="0"/>
            </w:tcBorders>
            <w:shd w:val="clear" w:color="auto" w:fill="auto"/>
            <w:vAlign w:val="center"/>
          </w:tcPr>
          <w:p w14:paraId="2F16D3F3">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3" w:type="pct"/>
            <w:tcBorders>
              <w:top w:val="nil"/>
              <w:left w:val="nil"/>
              <w:bottom w:val="single" w:color="000000" w:sz="4" w:space="0"/>
              <w:right w:val="single" w:color="000000" w:sz="4" w:space="0"/>
            </w:tcBorders>
            <w:shd w:val="clear" w:color="auto" w:fill="auto"/>
            <w:vAlign w:val="center"/>
          </w:tcPr>
          <w:p w14:paraId="3F3CDAA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5" w:type="pct"/>
            <w:tcBorders>
              <w:top w:val="nil"/>
              <w:left w:val="nil"/>
              <w:bottom w:val="single" w:color="000000" w:sz="4" w:space="0"/>
              <w:right w:val="single" w:color="000000" w:sz="4" w:space="0"/>
            </w:tcBorders>
            <w:shd w:val="clear" w:color="auto" w:fill="auto"/>
            <w:vAlign w:val="center"/>
          </w:tcPr>
          <w:p w14:paraId="2ECFBB2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0</w:t>
            </w:r>
          </w:p>
        </w:tc>
        <w:tc>
          <w:tcPr>
            <w:tcW w:w="183" w:type="pct"/>
            <w:tcBorders>
              <w:top w:val="nil"/>
              <w:left w:val="nil"/>
              <w:bottom w:val="single" w:color="000000" w:sz="4" w:space="0"/>
              <w:right w:val="single" w:color="000000" w:sz="4" w:space="0"/>
            </w:tcBorders>
            <w:shd w:val="clear" w:color="auto" w:fill="auto"/>
            <w:vAlign w:val="center"/>
          </w:tcPr>
          <w:p w14:paraId="5BE0FA82">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10" w:type="pct"/>
            <w:tcBorders>
              <w:top w:val="nil"/>
              <w:left w:val="nil"/>
              <w:bottom w:val="single" w:color="000000" w:sz="4" w:space="0"/>
              <w:right w:val="single" w:color="000000" w:sz="4" w:space="0"/>
            </w:tcBorders>
            <w:shd w:val="clear" w:color="auto" w:fill="auto"/>
            <w:vAlign w:val="center"/>
          </w:tcPr>
          <w:p w14:paraId="2C999AA4">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16" w:type="pct"/>
            <w:tcBorders>
              <w:top w:val="nil"/>
              <w:left w:val="nil"/>
              <w:bottom w:val="single" w:color="000000" w:sz="4" w:space="0"/>
              <w:right w:val="single" w:color="000000" w:sz="4" w:space="0"/>
            </w:tcBorders>
            <w:shd w:val="clear" w:color="auto" w:fill="auto"/>
            <w:vAlign w:val="center"/>
          </w:tcPr>
          <w:p w14:paraId="5649308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2F5BD18">
        <w:tblPrEx>
          <w:tblCellMar>
            <w:top w:w="0" w:type="dxa"/>
            <w:left w:w="108" w:type="dxa"/>
            <w:bottom w:w="0" w:type="dxa"/>
            <w:right w:w="108" w:type="dxa"/>
          </w:tblCellMar>
        </w:tblPrEx>
        <w:trPr>
          <w:trHeight w:val="972" w:hRule="atLeast"/>
        </w:trPr>
        <w:tc>
          <w:tcPr>
            <w:tcW w:w="217" w:type="pct"/>
            <w:vMerge w:val="continue"/>
            <w:tcBorders>
              <w:top w:val="nil"/>
              <w:left w:val="single" w:color="000000" w:sz="4" w:space="0"/>
              <w:bottom w:val="single" w:color="000000" w:sz="4" w:space="0"/>
              <w:right w:val="single" w:color="000000" w:sz="4" w:space="0"/>
            </w:tcBorders>
            <w:vAlign w:val="center"/>
          </w:tcPr>
          <w:p w14:paraId="5714F713">
            <w:pPr>
              <w:widowControl/>
              <w:jc w:val="left"/>
              <w:rPr>
                <w:rFonts w:ascii="宋体" w:hAnsi="宋体" w:cs="宋体"/>
                <w:color w:val="000000"/>
                <w:kern w:val="0"/>
                <w:sz w:val="18"/>
                <w:szCs w:val="18"/>
              </w:rPr>
            </w:pPr>
          </w:p>
        </w:tc>
        <w:tc>
          <w:tcPr>
            <w:tcW w:w="553" w:type="pct"/>
            <w:vMerge w:val="restart"/>
            <w:tcBorders>
              <w:top w:val="nil"/>
              <w:left w:val="single" w:color="000000" w:sz="4" w:space="0"/>
              <w:bottom w:val="nil"/>
              <w:right w:val="single" w:color="000000" w:sz="4" w:space="0"/>
            </w:tcBorders>
            <w:shd w:val="clear" w:color="auto" w:fill="auto"/>
            <w:vAlign w:val="center"/>
          </w:tcPr>
          <w:p w14:paraId="0AF2B734">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486" w:type="pct"/>
            <w:tcBorders>
              <w:top w:val="nil"/>
              <w:left w:val="nil"/>
              <w:bottom w:val="single" w:color="000000" w:sz="4" w:space="0"/>
              <w:right w:val="single" w:color="000000" w:sz="4" w:space="0"/>
            </w:tcBorders>
            <w:shd w:val="clear" w:color="auto" w:fill="auto"/>
            <w:vAlign w:val="center"/>
          </w:tcPr>
          <w:p w14:paraId="4824456B">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348" w:type="pct"/>
            <w:tcBorders>
              <w:top w:val="nil"/>
              <w:left w:val="nil"/>
              <w:bottom w:val="single" w:color="000000" w:sz="4" w:space="0"/>
              <w:right w:val="single" w:color="000000" w:sz="4" w:space="0"/>
            </w:tcBorders>
            <w:shd w:val="clear" w:color="auto" w:fill="auto"/>
            <w:vAlign w:val="center"/>
          </w:tcPr>
          <w:p w14:paraId="13980210">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173" w:type="pct"/>
            <w:tcBorders>
              <w:top w:val="nil"/>
              <w:left w:val="nil"/>
              <w:bottom w:val="single" w:color="000000" w:sz="4" w:space="0"/>
              <w:right w:val="single" w:color="000000" w:sz="4" w:space="0"/>
            </w:tcBorders>
            <w:shd w:val="clear" w:color="auto" w:fill="auto"/>
            <w:vAlign w:val="center"/>
          </w:tcPr>
          <w:p w14:paraId="614F668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7" w:type="pct"/>
            <w:tcBorders>
              <w:top w:val="nil"/>
              <w:left w:val="nil"/>
              <w:bottom w:val="single" w:color="000000" w:sz="4" w:space="0"/>
              <w:right w:val="single" w:color="000000" w:sz="4" w:space="0"/>
            </w:tcBorders>
            <w:shd w:val="clear" w:color="auto" w:fill="auto"/>
            <w:vAlign w:val="center"/>
          </w:tcPr>
          <w:p w14:paraId="4347808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3" w:type="pct"/>
            <w:tcBorders>
              <w:top w:val="nil"/>
              <w:left w:val="nil"/>
              <w:bottom w:val="single" w:color="000000" w:sz="4" w:space="0"/>
              <w:right w:val="single" w:color="000000" w:sz="4" w:space="0"/>
            </w:tcBorders>
            <w:shd w:val="clear" w:color="auto" w:fill="auto"/>
            <w:vAlign w:val="center"/>
          </w:tcPr>
          <w:p w14:paraId="188F3AC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5" w:type="pct"/>
            <w:tcBorders>
              <w:top w:val="nil"/>
              <w:left w:val="nil"/>
              <w:bottom w:val="single" w:color="000000" w:sz="4" w:space="0"/>
              <w:right w:val="single" w:color="000000" w:sz="4" w:space="0"/>
            </w:tcBorders>
            <w:shd w:val="clear" w:color="auto" w:fill="auto"/>
            <w:vAlign w:val="center"/>
          </w:tcPr>
          <w:p w14:paraId="1BE70B2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3" w:type="pct"/>
            <w:tcBorders>
              <w:top w:val="nil"/>
              <w:left w:val="nil"/>
              <w:bottom w:val="single" w:color="000000" w:sz="4" w:space="0"/>
              <w:right w:val="single" w:color="000000" w:sz="4" w:space="0"/>
            </w:tcBorders>
            <w:shd w:val="clear" w:color="auto" w:fill="auto"/>
            <w:vAlign w:val="center"/>
          </w:tcPr>
          <w:p w14:paraId="34842076">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0" w:type="pct"/>
            <w:tcBorders>
              <w:top w:val="nil"/>
              <w:left w:val="nil"/>
              <w:bottom w:val="single" w:color="000000" w:sz="4" w:space="0"/>
              <w:right w:val="single" w:color="000000" w:sz="4" w:space="0"/>
            </w:tcBorders>
            <w:shd w:val="clear" w:color="auto" w:fill="auto"/>
            <w:vAlign w:val="center"/>
          </w:tcPr>
          <w:p w14:paraId="4E62351A">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16" w:type="pct"/>
            <w:tcBorders>
              <w:top w:val="nil"/>
              <w:left w:val="nil"/>
              <w:bottom w:val="single" w:color="000000" w:sz="4" w:space="0"/>
              <w:right w:val="single" w:color="000000" w:sz="4" w:space="0"/>
            </w:tcBorders>
            <w:shd w:val="clear" w:color="auto" w:fill="auto"/>
            <w:vAlign w:val="center"/>
          </w:tcPr>
          <w:p w14:paraId="2E6656B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7D2AD80">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695877D1">
            <w:pPr>
              <w:widowControl/>
              <w:jc w:val="left"/>
              <w:rPr>
                <w:rFonts w:ascii="宋体" w:hAnsi="宋体" w:cs="宋体"/>
                <w:color w:val="000000"/>
                <w:kern w:val="0"/>
                <w:sz w:val="18"/>
                <w:szCs w:val="18"/>
              </w:rPr>
            </w:pPr>
          </w:p>
        </w:tc>
        <w:tc>
          <w:tcPr>
            <w:tcW w:w="553" w:type="pct"/>
            <w:vMerge w:val="continue"/>
            <w:tcBorders>
              <w:top w:val="nil"/>
              <w:left w:val="single" w:color="000000" w:sz="4" w:space="0"/>
              <w:bottom w:val="nil"/>
              <w:right w:val="single" w:color="000000" w:sz="4" w:space="0"/>
            </w:tcBorders>
            <w:vAlign w:val="center"/>
          </w:tcPr>
          <w:p w14:paraId="343BB67F">
            <w:pPr>
              <w:widowControl/>
              <w:jc w:val="left"/>
              <w:rPr>
                <w:rFonts w:ascii="宋体" w:hAnsi="宋体" w:cs="宋体"/>
                <w:color w:val="000000"/>
                <w:kern w:val="0"/>
                <w:sz w:val="18"/>
                <w:szCs w:val="18"/>
              </w:rPr>
            </w:pPr>
          </w:p>
        </w:tc>
        <w:tc>
          <w:tcPr>
            <w:tcW w:w="486" w:type="pct"/>
            <w:tcBorders>
              <w:top w:val="nil"/>
              <w:left w:val="nil"/>
              <w:bottom w:val="single" w:color="000000" w:sz="4" w:space="0"/>
              <w:right w:val="single" w:color="000000" w:sz="4" w:space="0"/>
            </w:tcBorders>
            <w:shd w:val="clear" w:color="auto" w:fill="auto"/>
            <w:vAlign w:val="center"/>
          </w:tcPr>
          <w:p w14:paraId="29F49C36">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348" w:type="pct"/>
            <w:tcBorders>
              <w:top w:val="nil"/>
              <w:left w:val="nil"/>
              <w:bottom w:val="single" w:color="000000" w:sz="4" w:space="0"/>
              <w:right w:val="single" w:color="000000" w:sz="4" w:space="0"/>
            </w:tcBorders>
            <w:shd w:val="clear" w:color="auto" w:fill="auto"/>
            <w:vAlign w:val="center"/>
          </w:tcPr>
          <w:p w14:paraId="5A05CF5C">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173" w:type="pct"/>
            <w:tcBorders>
              <w:top w:val="nil"/>
              <w:left w:val="nil"/>
              <w:bottom w:val="single" w:color="000000" w:sz="4" w:space="0"/>
              <w:right w:val="single" w:color="000000" w:sz="4" w:space="0"/>
            </w:tcBorders>
            <w:shd w:val="clear" w:color="auto" w:fill="auto"/>
            <w:vAlign w:val="center"/>
          </w:tcPr>
          <w:p w14:paraId="2613659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7" w:type="pct"/>
            <w:tcBorders>
              <w:top w:val="nil"/>
              <w:left w:val="nil"/>
              <w:bottom w:val="single" w:color="000000" w:sz="4" w:space="0"/>
              <w:right w:val="single" w:color="000000" w:sz="4" w:space="0"/>
            </w:tcBorders>
            <w:shd w:val="clear" w:color="auto" w:fill="auto"/>
            <w:vAlign w:val="center"/>
          </w:tcPr>
          <w:p w14:paraId="1C4A6D3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3" w:type="pct"/>
            <w:tcBorders>
              <w:top w:val="nil"/>
              <w:left w:val="nil"/>
              <w:bottom w:val="single" w:color="000000" w:sz="4" w:space="0"/>
              <w:right w:val="single" w:color="000000" w:sz="4" w:space="0"/>
            </w:tcBorders>
            <w:shd w:val="clear" w:color="auto" w:fill="auto"/>
            <w:vAlign w:val="center"/>
          </w:tcPr>
          <w:p w14:paraId="3793624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5" w:type="pct"/>
            <w:tcBorders>
              <w:top w:val="nil"/>
              <w:left w:val="nil"/>
              <w:bottom w:val="single" w:color="000000" w:sz="4" w:space="0"/>
              <w:right w:val="single" w:color="000000" w:sz="4" w:space="0"/>
            </w:tcBorders>
            <w:shd w:val="clear" w:color="auto" w:fill="auto"/>
            <w:vAlign w:val="center"/>
          </w:tcPr>
          <w:p w14:paraId="3AEF65E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3" w:type="pct"/>
            <w:tcBorders>
              <w:top w:val="nil"/>
              <w:left w:val="nil"/>
              <w:bottom w:val="single" w:color="000000" w:sz="4" w:space="0"/>
              <w:right w:val="single" w:color="000000" w:sz="4" w:space="0"/>
            </w:tcBorders>
            <w:shd w:val="clear" w:color="auto" w:fill="auto"/>
            <w:vAlign w:val="center"/>
          </w:tcPr>
          <w:p w14:paraId="5914C38C">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0" w:type="pct"/>
            <w:tcBorders>
              <w:top w:val="nil"/>
              <w:left w:val="nil"/>
              <w:bottom w:val="single" w:color="000000" w:sz="4" w:space="0"/>
              <w:right w:val="single" w:color="000000" w:sz="4" w:space="0"/>
            </w:tcBorders>
            <w:shd w:val="clear" w:color="auto" w:fill="auto"/>
            <w:vAlign w:val="center"/>
          </w:tcPr>
          <w:p w14:paraId="29C0F9D5">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16" w:type="pct"/>
            <w:tcBorders>
              <w:top w:val="nil"/>
              <w:left w:val="nil"/>
              <w:bottom w:val="single" w:color="000000" w:sz="4" w:space="0"/>
              <w:right w:val="single" w:color="000000" w:sz="4" w:space="0"/>
            </w:tcBorders>
            <w:shd w:val="clear" w:color="auto" w:fill="auto"/>
            <w:vAlign w:val="center"/>
          </w:tcPr>
          <w:p w14:paraId="30DBA48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CF3611D">
        <w:tblPrEx>
          <w:tblCellMar>
            <w:top w:w="0" w:type="dxa"/>
            <w:left w:w="108" w:type="dxa"/>
            <w:bottom w:w="0" w:type="dxa"/>
            <w:right w:w="108" w:type="dxa"/>
          </w:tblCellMar>
        </w:tblPrEx>
        <w:trPr>
          <w:trHeight w:val="285" w:hRule="atLeast"/>
        </w:trPr>
        <w:tc>
          <w:tcPr>
            <w:tcW w:w="38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5852B3">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83" w:type="pct"/>
            <w:tcBorders>
              <w:top w:val="nil"/>
              <w:left w:val="nil"/>
              <w:bottom w:val="single" w:color="000000" w:sz="4" w:space="0"/>
              <w:right w:val="single" w:color="000000" w:sz="4" w:space="0"/>
            </w:tcBorders>
            <w:shd w:val="clear" w:color="auto" w:fill="auto"/>
            <w:vAlign w:val="center"/>
          </w:tcPr>
          <w:p w14:paraId="4A74D75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 w:type="pct"/>
            <w:tcBorders>
              <w:top w:val="nil"/>
              <w:left w:val="nil"/>
              <w:bottom w:val="single" w:color="000000" w:sz="4" w:space="0"/>
              <w:right w:val="single" w:color="000000" w:sz="4" w:space="0"/>
            </w:tcBorders>
            <w:shd w:val="clear" w:color="auto" w:fill="auto"/>
            <w:vAlign w:val="center"/>
          </w:tcPr>
          <w:p w14:paraId="7FF863CA">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16" w:type="pct"/>
            <w:tcBorders>
              <w:top w:val="nil"/>
              <w:left w:val="nil"/>
              <w:bottom w:val="single" w:color="000000" w:sz="4" w:space="0"/>
              <w:right w:val="single" w:color="000000" w:sz="4" w:space="0"/>
            </w:tcBorders>
            <w:shd w:val="clear" w:color="auto" w:fill="auto"/>
            <w:vAlign w:val="center"/>
          </w:tcPr>
          <w:p w14:paraId="55C30E79">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028260E">
        <w:tblPrEx>
          <w:tblCellMar>
            <w:top w:w="0" w:type="dxa"/>
            <w:left w:w="108" w:type="dxa"/>
            <w:bottom w:w="0" w:type="dxa"/>
            <w:right w:w="108" w:type="dxa"/>
          </w:tblCellMar>
        </w:tblPrEx>
        <w:trPr>
          <w:trHeight w:val="603" w:hRule="atLeast"/>
        </w:trPr>
        <w:tc>
          <w:tcPr>
            <w:tcW w:w="217" w:type="pct"/>
            <w:tcBorders>
              <w:top w:val="nil"/>
              <w:left w:val="single" w:color="000000" w:sz="4" w:space="0"/>
              <w:bottom w:val="single" w:color="000000" w:sz="4" w:space="0"/>
              <w:right w:val="single" w:color="000000" w:sz="4" w:space="0"/>
            </w:tcBorders>
            <w:shd w:val="clear" w:color="auto" w:fill="auto"/>
            <w:vAlign w:val="center"/>
          </w:tcPr>
          <w:p w14:paraId="6A88CD45">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83" w:type="pct"/>
            <w:gridSpan w:val="10"/>
            <w:tcBorders>
              <w:top w:val="single" w:color="000000" w:sz="4" w:space="0"/>
              <w:left w:val="nil"/>
              <w:bottom w:val="single" w:color="000000" w:sz="4" w:space="0"/>
              <w:right w:val="single" w:color="000000" w:sz="4" w:space="0"/>
            </w:tcBorders>
            <w:shd w:val="clear" w:color="auto" w:fill="auto"/>
            <w:vAlign w:val="center"/>
          </w:tcPr>
          <w:p w14:paraId="44A2FDB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42A97192">
        <w:tblPrEx>
          <w:tblCellMar>
            <w:top w:w="0" w:type="dxa"/>
            <w:left w:w="108" w:type="dxa"/>
            <w:bottom w:w="0" w:type="dxa"/>
            <w:right w:w="108" w:type="dxa"/>
          </w:tblCellMar>
        </w:tblPrEx>
        <w:trPr>
          <w:trHeight w:val="573" w:hRule="atLeast"/>
        </w:trPr>
        <w:tc>
          <w:tcPr>
            <w:tcW w:w="217" w:type="pct"/>
            <w:tcBorders>
              <w:top w:val="nil"/>
              <w:left w:val="single" w:color="000000" w:sz="4" w:space="0"/>
              <w:bottom w:val="single" w:color="000000" w:sz="4" w:space="0"/>
              <w:right w:val="single" w:color="000000" w:sz="4" w:space="0"/>
            </w:tcBorders>
            <w:shd w:val="clear" w:color="auto" w:fill="auto"/>
            <w:vAlign w:val="center"/>
          </w:tcPr>
          <w:p w14:paraId="71AC878F">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83" w:type="pct"/>
            <w:gridSpan w:val="10"/>
            <w:tcBorders>
              <w:top w:val="single" w:color="000000" w:sz="4" w:space="0"/>
              <w:left w:val="nil"/>
              <w:bottom w:val="single" w:color="000000" w:sz="4" w:space="0"/>
              <w:right w:val="single" w:color="000000" w:sz="4" w:space="0"/>
            </w:tcBorders>
            <w:shd w:val="clear" w:color="auto" w:fill="auto"/>
            <w:vAlign w:val="center"/>
          </w:tcPr>
          <w:p w14:paraId="540E1AF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7F7E1E1">
        <w:tblPrEx>
          <w:tblCellMar>
            <w:top w:w="0" w:type="dxa"/>
            <w:left w:w="108" w:type="dxa"/>
            <w:bottom w:w="0" w:type="dxa"/>
            <w:right w:w="108" w:type="dxa"/>
          </w:tblCellMar>
        </w:tblPrEx>
        <w:trPr>
          <w:trHeight w:val="633" w:hRule="atLeast"/>
        </w:trPr>
        <w:tc>
          <w:tcPr>
            <w:tcW w:w="217" w:type="pct"/>
            <w:tcBorders>
              <w:top w:val="nil"/>
              <w:left w:val="single" w:color="000000" w:sz="4" w:space="0"/>
              <w:bottom w:val="single" w:color="000000" w:sz="4" w:space="0"/>
              <w:right w:val="single" w:color="000000" w:sz="4" w:space="0"/>
            </w:tcBorders>
            <w:shd w:val="clear" w:color="auto" w:fill="auto"/>
            <w:vAlign w:val="center"/>
          </w:tcPr>
          <w:p w14:paraId="4D5CFA14">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83" w:type="pct"/>
            <w:gridSpan w:val="10"/>
            <w:tcBorders>
              <w:top w:val="single" w:color="000000" w:sz="4" w:space="0"/>
              <w:left w:val="nil"/>
              <w:bottom w:val="single" w:color="000000" w:sz="4" w:space="0"/>
              <w:right w:val="single" w:color="000000" w:sz="4" w:space="0"/>
            </w:tcBorders>
            <w:shd w:val="clear" w:color="auto" w:fill="auto"/>
            <w:vAlign w:val="center"/>
          </w:tcPr>
          <w:p w14:paraId="439E277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2A4D19D6">
        <w:tblPrEx>
          <w:tblCellMar>
            <w:top w:w="0" w:type="dxa"/>
            <w:left w:w="108" w:type="dxa"/>
            <w:bottom w:w="0" w:type="dxa"/>
            <w:right w:w="108" w:type="dxa"/>
          </w:tblCellMar>
        </w:tblPrEx>
        <w:trPr>
          <w:trHeight w:val="621" w:hRule="atLeast"/>
        </w:trPr>
        <w:tc>
          <w:tcPr>
            <w:tcW w:w="27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1D537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224" w:type="pct"/>
            <w:gridSpan w:val="6"/>
            <w:tcBorders>
              <w:top w:val="single" w:color="000000" w:sz="4" w:space="0"/>
              <w:left w:val="nil"/>
              <w:bottom w:val="single" w:color="000000" w:sz="4" w:space="0"/>
              <w:right w:val="single" w:color="000000" w:sz="4" w:space="0"/>
            </w:tcBorders>
            <w:shd w:val="clear" w:color="auto" w:fill="auto"/>
            <w:vAlign w:val="center"/>
          </w:tcPr>
          <w:p w14:paraId="3F0E633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1AFCB97F">
      <w:pPr>
        <w:spacing w:line="600" w:lineRule="exact"/>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916"/>
        <w:gridCol w:w="790"/>
        <w:gridCol w:w="1465"/>
        <w:gridCol w:w="396"/>
        <w:gridCol w:w="942"/>
        <w:gridCol w:w="396"/>
        <w:gridCol w:w="846"/>
        <w:gridCol w:w="486"/>
        <w:gridCol w:w="486"/>
        <w:gridCol w:w="1223"/>
      </w:tblGrid>
      <w:tr w14:paraId="0797A874">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43B8CAAE">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1EAB6154">
        <w:tblPrEx>
          <w:tblCellMar>
            <w:top w:w="0" w:type="dxa"/>
            <w:left w:w="108" w:type="dxa"/>
            <w:bottom w:w="0" w:type="dxa"/>
            <w:right w:w="108" w:type="dxa"/>
          </w:tblCellMar>
        </w:tblPrEx>
        <w:trPr>
          <w:trHeight w:val="561" w:hRule="atLeast"/>
        </w:trPr>
        <w:tc>
          <w:tcPr>
            <w:tcW w:w="856"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E16AB95">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44" w:type="pct"/>
            <w:gridSpan w:val="9"/>
            <w:tcBorders>
              <w:top w:val="single" w:color="000000" w:sz="4" w:space="0"/>
              <w:left w:val="nil"/>
              <w:bottom w:val="single" w:color="000000" w:sz="4" w:space="0"/>
              <w:right w:val="single" w:color="auto" w:sz="4" w:space="0"/>
            </w:tcBorders>
            <w:shd w:val="clear" w:color="auto" w:fill="auto"/>
            <w:vAlign w:val="center"/>
          </w:tcPr>
          <w:p w14:paraId="10B88D18">
            <w:pPr>
              <w:widowControl/>
              <w:jc w:val="left"/>
              <w:rPr>
                <w:rFonts w:ascii="宋体" w:hAnsi="宋体" w:cs="宋体"/>
                <w:color w:val="000000"/>
                <w:kern w:val="0"/>
                <w:sz w:val="18"/>
                <w:szCs w:val="18"/>
              </w:rPr>
            </w:pPr>
            <w:r>
              <w:rPr>
                <w:rFonts w:hint="eastAsia" w:ascii="宋体" w:hAnsi="宋体" w:cs="宋体"/>
                <w:color w:val="000000"/>
                <w:kern w:val="0"/>
                <w:sz w:val="18"/>
                <w:szCs w:val="18"/>
              </w:rPr>
              <w:t>工资性支出【事业】</w:t>
            </w:r>
          </w:p>
        </w:tc>
      </w:tr>
      <w:tr w14:paraId="38222219">
        <w:tblPrEx>
          <w:tblCellMar>
            <w:top w:w="0" w:type="dxa"/>
            <w:left w:w="108" w:type="dxa"/>
            <w:bottom w:w="0" w:type="dxa"/>
            <w:right w:w="108" w:type="dxa"/>
          </w:tblCellMar>
        </w:tblPrEx>
        <w:trPr>
          <w:trHeight w:val="513" w:hRule="atLeast"/>
        </w:trPr>
        <w:tc>
          <w:tcPr>
            <w:tcW w:w="8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08759">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493" w:type="pct"/>
            <w:gridSpan w:val="5"/>
            <w:tcBorders>
              <w:top w:val="single" w:color="000000" w:sz="4" w:space="0"/>
              <w:left w:val="nil"/>
              <w:bottom w:val="single" w:color="000000" w:sz="4" w:space="0"/>
              <w:right w:val="single" w:color="000000" w:sz="4" w:space="0"/>
            </w:tcBorders>
            <w:shd w:val="clear" w:color="auto" w:fill="auto"/>
            <w:vAlign w:val="center"/>
          </w:tcPr>
          <w:p w14:paraId="2B27F40E">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18" w:type="pct"/>
            <w:tcBorders>
              <w:top w:val="nil"/>
              <w:left w:val="nil"/>
              <w:bottom w:val="nil"/>
              <w:right w:val="nil"/>
            </w:tcBorders>
            <w:shd w:val="clear" w:color="auto" w:fill="auto"/>
            <w:vAlign w:val="center"/>
          </w:tcPr>
          <w:p w14:paraId="261117E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2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D4748">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6720F121">
        <w:tblPrEx>
          <w:tblCellMar>
            <w:top w:w="0" w:type="dxa"/>
            <w:left w:w="108" w:type="dxa"/>
            <w:bottom w:w="0" w:type="dxa"/>
            <w:right w:w="108" w:type="dxa"/>
          </w:tblCellMar>
        </w:tblPrEx>
        <w:trPr>
          <w:trHeight w:val="360" w:hRule="atLeast"/>
        </w:trPr>
        <w:tc>
          <w:tcPr>
            <w:tcW w:w="241" w:type="pct"/>
            <w:vMerge w:val="restart"/>
            <w:tcBorders>
              <w:top w:val="nil"/>
              <w:left w:val="single" w:color="000000" w:sz="4" w:space="0"/>
              <w:bottom w:val="single" w:color="000000" w:sz="4" w:space="0"/>
              <w:right w:val="single" w:color="000000" w:sz="4" w:space="0"/>
            </w:tcBorders>
            <w:shd w:val="clear" w:color="auto" w:fill="auto"/>
            <w:vAlign w:val="center"/>
          </w:tcPr>
          <w:p w14:paraId="7502B181">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14" w:type="pct"/>
            <w:vMerge w:val="restart"/>
            <w:tcBorders>
              <w:top w:val="nil"/>
              <w:left w:val="single" w:color="000000" w:sz="4" w:space="0"/>
              <w:bottom w:val="single" w:color="000000" w:sz="4" w:space="0"/>
              <w:right w:val="single" w:color="000000" w:sz="4" w:space="0"/>
            </w:tcBorders>
            <w:shd w:val="clear" w:color="auto" w:fill="auto"/>
            <w:vAlign w:val="center"/>
          </w:tcPr>
          <w:p w14:paraId="5A7FEEEA">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493" w:type="pct"/>
            <w:gridSpan w:val="5"/>
            <w:tcBorders>
              <w:top w:val="single" w:color="000000" w:sz="4" w:space="0"/>
              <w:left w:val="nil"/>
              <w:bottom w:val="single" w:color="000000" w:sz="4" w:space="0"/>
              <w:right w:val="single" w:color="000000" w:sz="4" w:space="0"/>
            </w:tcBorders>
            <w:shd w:val="clear" w:color="auto" w:fill="auto"/>
            <w:vAlign w:val="center"/>
          </w:tcPr>
          <w:p w14:paraId="6F9A2BD0">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52" w:type="pct"/>
            <w:gridSpan w:val="4"/>
            <w:tcBorders>
              <w:top w:val="single" w:color="000000" w:sz="4" w:space="0"/>
              <w:left w:val="nil"/>
              <w:bottom w:val="single" w:color="000000" w:sz="4" w:space="0"/>
              <w:right w:val="single" w:color="000000" w:sz="4" w:space="0"/>
            </w:tcBorders>
            <w:shd w:val="clear" w:color="auto" w:fill="auto"/>
            <w:vAlign w:val="center"/>
          </w:tcPr>
          <w:p w14:paraId="476E6E16">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406CFB5D">
        <w:tblPrEx>
          <w:tblCellMar>
            <w:top w:w="0" w:type="dxa"/>
            <w:left w:w="108" w:type="dxa"/>
            <w:bottom w:w="0" w:type="dxa"/>
            <w:right w:w="108" w:type="dxa"/>
          </w:tblCellMar>
        </w:tblPrEx>
        <w:trPr>
          <w:trHeight w:val="621" w:hRule="atLeast"/>
        </w:trPr>
        <w:tc>
          <w:tcPr>
            <w:tcW w:w="241" w:type="pct"/>
            <w:vMerge w:val="continue"/>
            <w:tcBorders>
              <w:top w:val="nil"/>
              <w:left w:val="single" w:color="000000" w:sz="4" w:space="0"/>
              <w:bottom w:val="single" w:color="000000" w:sz="4" w:space="0"/>
              <w:right w:val="single" w:color="000000" w:sz="4" w:space="0"/>
            </w:tcBorders>
            <w:vAlign w:val="center"/>
          </w:tcPr>
          <w:p w14:paraId="6DA62F6A">
            <w:pPr>
              <w:widowControl/>
              <w:jc w:val="left"/>
              <w:rPr>
                <w:rFonts w:ascii="宋体" w:hAnsi="宋体" w:cs="宋体"/>
                <w:color w:val="000000"/>
                <w:kern w:val="0"/>
                <w:sz w:val="18"/>
                <w:szCs w:val="18"/>
              </w:rPr>
            </w:pPr>
          </w:p>
        </w:tc>
        <w:tc>
          <w:tcPr>
            <w:tcW w:w="614" w:type="pct"/>
            <w:vMerge w:val="continue"/>
            <w:tcBorders>
              <w:top w:val="nil"/>
              <w:left w:val="single" w:color="000000" w:sz="4" w:space="0"/>
              <w:bottom w:val="single" w:color="000000" w:sz="4" w:space="0"/>
              <w:right w:val="single" w:color="000000" w:sz="4" w:space="0"/>
            </w:tcBorders>
            <w:vAlign w:val="center"/>
          </w:tcPr>
          <w:p w14:paraId="086E1EDF">
            <w:pPr>
              <w:widowControl/>
              <w:jc w:val="left"/>
              <w:rPr>
                <w:rFonts w:ascii="宋体" w:hAnsi="宋体" w:cs="宋体"/>
                <w:color w:val="000000"/>
                <w:kern w:val="0"/>
                <w:sz w:val="18"/>
                <w:szCs w:val="18"/>
              </w:rPr>
            </w:pPr>
          </w:p>
        </w:tc>
        <w:tc>
          <w:tcPr>
            <w:tcW w:w="2493" w:type="pct"/>
            <w:gridSpan w:val="5"/>
            <w:tcBorders>
              <w:top w:val="single" w:color="000000" w:sz="4" w:space="0"/>
              <w:left w:val="nil"/>
              <w:bottom w:val="single" w:color="000000" w:sz="4" w:space="0"/>
              <w:right w:val="single" w:color="000000" w:sz="4" w:space="0"/>
            </w:tcBorders>
            <w:shd w:val="clear" w:color="auto" w:fill="auto"/>
            <w:vAlign w:val="center"/>
          </w:tcPr>
          <w:p w14:paraId="48732BD3">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1652" w:type="pct"/>
            <w:gridSpan w:val="4"/>
            <w:tcBorders>
              <w:top w:val="single" w:color="000000" w:sz="4" w:space="0"/>
              <w:left w:val="nil"/>
              <w:bottom w:val="single" w:color="000000" w:sz="4" w:space="0"/>
              <w:right w:val="single" w:color="000000" w:sz="4" w:space="0"/>
            </w:tcBorders>
            <w:shd w:val="clear" w:color="auto" w:fill="auto"/>
            <w:vAlign w:val="center"/>
          </w:tcPr>
          <w:p w14:paraId="3E956C8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工资发放及时到位。</w:t>
            </w:r>
          </w:p>
        </w:tc>
      </w:tr>
      <w:tr w14:paraId="2CAE38AE">
        <w:tblPrEx>
          <w:tblCellMar>
            <w:top w:w="0" w:type="dxa"/>
            <w:left w:w="108" w:type="dxa"/>
            <w:bottom w:w="0" w:type="dxa"/>
            <w:right w:w="108" w:type="dxa"/>
          </w:tblCellMar>
        </w:tblPrEx>
        <w:trPr>
          <w:trHeight w:val="693" w:hRule="atLeast"/>
        </w:trPr>
        <w:tc>
          <w:tcPr>
            <w:tcW w:w="241" w:type="pct"/>
            <w:vMerge w:val="continue"/>
            <w:tcBorders>
              <w:top w:val="nil"/>
              <w:left w:val="single" w:color="000000" w:sz="4" w:space="0"/>
              <w:bottom w:val="single" w:color="000000" w:sz="4" w:space="0"/>
              <w:right w:val="single" w:color="000000" w:sz="4" w:space="0"/>
            </w:tcBorders>
            <w:vAlign w:val="center"/>
          </w:tcPr>
          <w:p w14:paraId="715739ED">
            <w:pPr>
              <w:widowControl/>
              <w:jc w:val="left"/>
              <w:rPr>
                <w:rFonts w:ascii="宋体" w:hAnsi="宋体" w:cs="宋体"/>
                <w:color w:val="000000"/>
                <w:kern w:val="0"/>
                <w:sz w:val="18"/>
                <w:szCs w:val="18"/>
              </w:rPr>
            </w:pPr>
          </w:p>
        </w:tc>
        <w:tc>
          <w:tcPr>
            <w:tcW w:w="614" w:type="pct"/>
            <w:tcBorders>
              <w:top w:val="nil"/>
              <w:left w:val="nil"/>
              <w:bottom w:val="single" w:color="000000" w:sz="4" w:space="0"/>
              <w:right w:val="single" w:color="000000" w:sz="4" w:space="0"/>
            </w:tcBorders>
            <w:shd w:val="clear" w:color="auto" w:fill="auto"/>
            <w:vAlign w:val="center"/>
          </w:tcPr>
          <w:p w14:paraId="3269190A">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44" w:type="pct"/>
            <w:gridSpan w:val="9"/>
            <w:tcBorders>
              <w:top w:val="single" w:color="000000" w:sz="4" w:space="0"/>
              <w:left w:val="nil"/>
              <w:bottom w:val="single" w:color="000000" w:sz="4" w:space="0"/>
              <w:right w:val="single" w:color="000000" w:sz="4" w:space="0"/>
            </w:tcBorders>
            <w:shd w:val="clear" w:color="auto" w:fill="auto"/>
            <w:vAlign w:val="center"/>
          </w:tcPr>
          <w:p w14:paraId="0B94ED6D">
            <w:pPr>
              <w:widowControl/>
              <w:jc w:val="left"/>
              <w:rPr>
                <w:rFonts w:ascii="宋体" w:hAnsi="宋体" w:cs="宋体"/>
                <w:color w:val="000000"/>
                <w:kern w:val="0"/>
                <w:sz w:val="18"/>
                <w:szCs w:val="18"/>
              </w:rPr>
            </w:pPr>
            <w:r>
              <w:rPr>
                <w:rFonts w:hint="eastAsia" w:ascii="宋体" w:hAnsi="宋体" w:cs="宋体"/>
                <w:color w:val="000000"/>
                <w:kern w:val="0"/>
                <w:sz w:val="18"/>
                <w:szCs w:val="18"/>
              </w:rPr>
              <w:t>根据人员工资发放实际情况，每月及时发放职工工资，确保人员工作稳定。</w:t>
            </w:r>
          </w:p>
        </w:tc>
      </w:tr>
      <w:tr w14:paraId="6C7EEA9B">
        <w:tblPrEx>
          <w:tblCellMar>
            <w:top w:w="0" w:type="dxa"/>
            <w:left w:w="108" w:type="dxa"/>
            <w:bottom w:w="0" w:type="dxa"/>
            <w:right w:w="108" w:type="dxa"/>
          </w:tblCellMar>
        </w:tblPrEx>
        <w:trPr>
          <w:trHeight w:val="621" w:hRule="atLeast"/>
        </w:trPr>
        <w:tc>
          <w:tcPr>
            <w:tcW w:w="241" w:type="pct"/>
            <w:vMerge w:val="restart"/>
            <w:tcBorders>
              <w:top w:val="nil"/>
              <w:left w:val="single" w:color="000000" w:sz="4" w:space="0"/>
              <w:bottom w:val="single" w:color="000000" w:sz="4" w:space="0"/>
              <w:right w:val="single" w:color="000000" w:sz="4" w:space="0"/>
            </w:tcBorders>
            <w:shd w:val="clear" w:color="auto" w:fill="auto"/>
            <w:vAlign w:val="center"/>
          </w:tcPr>
          <w:p w14:paraId="04FF219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14" w:type="pct"/>
            <w:tcBorders>
              <w:top w:val="nil"/>
              <w:left w:val="nil"/>
              <w:bottom w:val="single" w:color="000000" w:sz="4" w:space="0"/>
              <w:right w:val="single" w:color="000000" w:sz="4" w:space="0"/>
            </w:tcBorders>
            <w:shd w:val="clear" w:color="auto" w:fill="auto"/>
            <w:vAlign w:val="center"/>
          </w:tcPr>
          <w:p w14:paraId="7B4807A0">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41" w:type="pct"/>
            <w:tcBorders>
              <w:top w:val="nil"/>
              <w:left w:val="nil"/>
              <w:bottom w:val="single" w:color="000000" w:sz="4" w:space="0"/>
              <w:right w:val="single" w:color="000000" w:sz="4" w:space="0"/>
            </w:tcBorders>
            <w:shd w:val="clear" w:color="auto" w:fill="auto"/>
            <w:vAlign w:val="center"/>
          </w:tcPr>
          <w:p w14:paraId="113767B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937" w:type="pct"/>
            <w:tcBorders>
              <w:top w:val="nil"/>
              <w:left w:val="nil"/>
              <w:bottom w:val="single" w:color="000000" w:sz="4" w:space="0"/>
              <w:right w:val="single" w:color="000000" w:sz="4" w:space="0"/>
            </w:tcBorders>
            <w:shd w:val="clear" w:color="auto" w:fill="auto"/>
            <w:vAlign w:val="center"/>
          </w:tcPr>
          <w:p w14:paraId="6E3325A8">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15" w:type="pct"/>
            <w:gridSpan w:val="3"/>
            <w:tcBorders>
              <w:top w:val="single" w:color="000000" w:sz="4" w:space="0"/>
              <w:left w:val="nil"/>
              <w:bottom w:val="single" w:color="000000" w:sz="4" w:space="0"/>
              <w:right w:val="single" w:color="000000" w:sz="4" w:space="0"/>
            </w:tcBorders>
            <w:shd w:val="clear" w:color="auto" w:fill="auto"/>
            <w:vAlign w:val="center"/>
          </w:tcPr>
          <w:p w14:paraId="3A976A7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18" w:type="pct"/>
            <w:tcBorders>
              <w:top w:val="nil"/>
              <w:left w:val="nil"/>
              <w:bottom w:val="single" w:color="000000" w:sz="4" w:space="0"/>
              <w:right w:val="single" w:color="000000" w:sz="4" w:space="0"/>
            </w:tcBorders>
            <w:shd w:val="clear" w:color="auto" w:fill="auto"/>
            <w:vAlign w:val="center"/>
          </w:tcPr>
          <w:p w14:paraId="78172CA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04" w:type="pct"/>
            <w:tcBorders>
              <w:top w:val="nil"/>
              <w:left w:val="nil"/>
              <w:bottom w:val="single" w:color="000000" w:sz="4" w:space="0"/>
              <w:right w:val="single" w:color="000000" w:sz="4" w:space="0"/>
            </w:tcBorders>
            <w:shd w:val="clear" w:color="auto" w:fill="auto"/>
            <w:vAlign w:val="center"/>
          </w:tcPr>
          <w:p w14:paraId="41A10F1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4" w:type="pct"/>
            <w:tcBorders>
              <w:top w:val="nil"/>
              <w:left w:val="nil"/>
              <w:bottom w:val="single" w:color="000000" w:sz="4" w:space="0"/>
              <w:right w:val="single" w:color="000000" w:sz="4" w:space="0"/>
            </w:tcBorders>
            <w:shd w:val="clear" w:color="auto" w:fill="auto"/>
            <w:vAlign w:val="center"/>
          </w:tcPr>
          <w:p w14:paraId="2C3FC5F1">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96" w:type="pct"/>
            <w:tcBorders>
              <w:top w:val="nil"/>
              <w:left w:val="nil"/>
              <w:bottom w:val="single" w:color="000000" w:sz="4" w:space="0"/>
              <w:right w:val="single" w:color="000000" w:sz="4" w:space="0"/>
            </w:tcBorders>
            <w:shd w:val="clear" w:color="auto" w:fill="auto"/>
            <w:vAlign w:val="center"/>
          </w:tcPr>
          <w:p w14:paraId="0EE6C312">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37811ED">
        <w:tblPrEx>
          <w:tblCellMar>
            <w:top w:w="0" w:type="dxa"/>
            <w:left w:w="108" w:type="dxa"/>
            <w:bottom w:w="0" w:type="dxa"/>
            <w:right w:w="108" w:type="dxa"/>
          </w:tblCellMar>
        </w:tblPrEx>
        <w:trPr>
          <w:trHeight w:val="399" w:hRule="atLeast"/>
        </w:trPr>
        <w:tc>
          <w:tcPr>
            <w:tcW w:w="241" w:type="pct"/>
            <w:vMerge w:val="continue"/>
            <w:tcBorders>
              <w:top w:val="nil"/>
              <w:left w:val="single" w:color="000000" w:sz="4" w:space="0"/>
              <w:bottom w:val="single" w:color="000000" w:sz="4" w:space="0"/>
              <w:right w:val="single" w:color="000000" w:sz="4" w:space="0"/>
            </w:tcBorders>
            <w:vAlign w:val="center"/>
          </w:tcPr>
          <w:p w14:paraId="27B18E0B">
            <w:pPr>
              <w:widowControl/>
              <w:jc w:val="left"/>
              <w:rPr>
                <w:rFonts w:ascii="宋体" w:hAnsi="宋体" w:cs="宋体"/>
                <w:color w:val="000000"/>
                <w:kern w:val="0"/>
                <w:sz w:val="18"/>
                <w:szCs w:val="18"/>
              </w:rPr>
            </w:pPr>
          </w:p>
        </w:tc>
        <w:tc>
          <w:tcPr>
            <w:tcW w:w="614" w:type="pct"/>
            <w:tcBorders>
              <w:top w:val="nil"/>
              <w:left w:val="nil"/>
              <w:bottom w:val="single" w:color="000000" w:sz="4" w:space="0"/>
              <w:right w:val="single" w:color="000000" w:sz="4" w:space="0"/>
            </w:tcBorders>
            <w:shd w:val="clear" w:color="auto" w:fill="auto"/>
            <w:vAlign w:val="center"/>
          </w:tcPr>
          <w:p w14:paraId="25A98062">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41" w:type="pct"/>
            <w:tcBorders>
              <w:top w:val="nil"/>
              <w:left w:val="nil"/>
              <w:bottom w:val="single" w:color="000000" w:sz="4" w:space="0"/>
              <w:right w:val="single" w:color="000000" w:sz="4" w:space="0"/>
            </w:tcBorders>
            <w:shd w:val="clear" w:color="auto" w:fill="auto"/>
            <w:vAlign w:val="center"/>
          </w:tcPr>
          <w:p w14:paraId="2A01932E">
            <w:pPr>
              <w:widowControl/>
              <w:jc w:val="center"/>
              <w:rPr>
                <w:rFonts w:ascii="宋体" w:hAnsi="宋体" w:cs="宋体"/>
                <w:color w:val="000000"/>
                <w:kern w:val="0"/>
                <w:sz w:val="18"/>
                <w:szCs w:val="18"/>
              </w:rPr>
            </w:pPr>
            <w:r>
              <w:rPr>
                <w:rFonts w:hint="eastAsia" w:ascii="宋体" w:hAnsi="宋体" w:cs="宋体"/>
                <w:color w:val="000000"/>
                <w:kern w:val="0"/>
                <w:sz w:val="18"/>
                <w:szCs w:val="18"/>
              </w:rPr>
              <w:t>170.19</w:t>
            </w:r>
          </w:p>
        </w:tc>
        <w:tc>
          <w:tcPr>
            <w:tcW w:w="937" w:type="pct"/>
            <w:tcBorders>
              <w:top w:val="nil"/>
              <w:left w:val="nil"/>
              <w:bottom w:val="single" w:color="000000" w:sz="4" w:space="0"/>
              <w:right w:val="single" w:color="000000" w:sz="4" w:space="0"/>
            </w:tcBorders>
            <w:shd w:val="clear" w:color="auto" w:fill="auto"/>
            <w:vAlign w:val="center"/>
          </w:tcPr>
          <w:p w14:paraId="57E6A524">
            <w:pPr>
              <w:widowControl/>
              <w:jc w:val="center"/>
              <w:rPr>
                <w:rFonts w:ascii="宋体" w:hAnsi="宋体" w:cs="宋体"/>
                <w:color w:val="000000"/>
                <w:kern w:val="0"/>
                <w:sz w:val="18"/>
                <w:szCs w:val="18"/>
              </w:rPr>
            </w:pPr>
            <w:r>
              <w:rPr>
                <w:rFonts w:hint="eastAsia" w:ascii="宋体" w:hAnsi="宋体" w:cs="宋体"/>
                <w:color w:val="000000"/>
                <w:kern w:val="0"/>
                <w:sz w:val="18"/>
                <w:szCs w:val="18"/>
              </w:rPr>
              <w:t>172.82</w:t>
            </w:r>
          </w:p>
        </w:tc>
        <w:tc>
          <w:tcPr>
            <w:tcW w:w="1015" w:type="pct"/>
            <w:gridSpan w:val="3"/>
            <w:tcBorders>
              <w:top w:val="single" w:color="000000" w:sz="4" w:space="0"/>
              <w:left w:val="nil"/>
              <w:bottom w:val="single" w:color="000000" w:sz="4" w:space="0"/>
              <w:right w:val="single" w:color="000000" w:sz="4" w:space="0"/>
            </w:tcBorders>
            <w:shd w:val="clear" w:color="auto" w:fill="auto"/>
            <w:vAlign w:val="center"/>
          </w:tcPr>
          <w:p w14:paraId="52686F2B">
            <w:pPr>
              <w:widowControl/>
              <w:jc w:val="center"/>
              <w:rPr>
                <w:rFonts w:ascii="宋体" w:hAnsi="宋体" w:cs="宋体"/>
                <w:color w:val="000000"/>
                <w:kern w:val="0"/>
                <w:sz w:val="18"/>
                <w:szCs w:val="18"/>
              </w:rPr>
            </w:pPr>
            <w:r>
              <w:rPr>
                <w:rFonts w:hint="eastAsia" w:ascii="宋体" w:hAnsi="宋体" w:cs="宋体"/>
                <w:color w:val="000000"/>
                <w:kern w:val="0"/>
                <w:sz w:val="18"/>
                <w:szCs w:val="18"/>
              </w:rPr>
              <w:t>172.82</w:t>
            </w:r>
          </w:p>
        </w:tc>
        <w:tc>
          <w:tcPr>
            <w:tcW w:w="418" w:type="pct"/>
            <w:tcBorders>
              <w:top w:val="nil"/>
              <w:left w:val="nil"/>
              <w:bottom w:val="single" w:color="000000" w:sz="4" w:space="0"/>
              <w:right w:val="single" w:color="000000" w:sz="4" w:space="0"/>
            </w:tcBorders>
            <w:shd w:val="clear" w:color="auto" w:fill="auto"/>
            <w:vAlign w:val="center"/>
          </w:tcPr>
          <w:p w14:paraId="4839C34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4" w:type="pct"/>
            <w:tcBorders>
              <w:top w:val="nil"/>
              <w:left w:val="nil"/>
              <w:bottom w:val="single" w:color="000000" w:sz="4" w:space="0"/>
              <w:right w:val="single" w:color="000000" w:sz="4" w:space="0"/>
            </w:tcBorders>
            <w:shd w:val="clear" w:color="auto" w:fill="auto"/>
            <w:vAlign w:val="center"/>
          </w:tcPr>
          <w:p w14:paraId="6F944AB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4" w:type="pct"/>
            <w:tcBorders>
              <w:top w:val="nil"/>
              <w:left w:val="nil"/>
              <w:bottom w:val="single" w:color="000000" w:sz="4" w:space="0"/>
              <w:right w:val="single" w:color="000000" w:sz="4" w:space="0"/>
            </w:tcBorders>
            <w:shd w:val="clear" w:color="auto" w:fill="auto"/>
            <w:vAlign w:val="center"/>
          </w:tcPr>
          <w:p w14:paraId="4C30BA84">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96" w:type="pct"/>
            <w:vMerge w:val="restart"/>
            <w:tcBorders>
              <w:top w:val="nil"/>
              <w:left w:val="single" w:color="000000" w:sz="4" w:space="0"/>
              <w:bottom w:val="single" w:color="000000" w:sz="4" w:space="0"/>
              <w:right w:val="single" w:color="000000" w:sz="4" w:space="0"/>
            </w:tcBorders>
            <w:shd w:val="clear" w:color="auto" w:fill="auto"/>
            <w:vAlign w:val="center"/>
          </w:tcPr>
          <w:p w14:paraId="100CFF05">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年中追加资金2.63万元。</w:t>
            </w:r>
          </w:p>
        </w:tc>
      </w:tr>
      <w:tr w14:paraId="66B74E8A">
        <w:tblPrEx>
          <w:tblCellMar>
            <w:top w:w="0" w:type="dxa"/>
            <w:left w:w="108" w:type="dxa"/>
            <w:bottom w:w="0" w:type="dxa"/>
            <w:right w:w="108" w:type="dxa"/>
          </w:tblCellMar>
        </w:tblPrEx>
        <w:trPr>
          <w:trHeight w:val="399" w:hRule="atLeast"/>
        </w:trPr>
        <w:tc>
          <w:tcPr>
            <w:tcW w:w="241" w:type="pct"/>
            <w:vMerge w:val="continue"/>
            <w:tcBorders>
              <w:top w:val="nil"/>
              <w:left w:val="single" w:color="000000" w:sz="4" w:space="0"/>
              <w:bottom w:val="single" w:color="000000" w:sz="4" w:space="0"/>
              <w:right w:val="single" w:color="000000" w:sz="4" w:space="0"/>
            </w:tcBorders>
            <w:vAlign w:val="center"/>
          </w:tcPr>
          <w:p w14:paraId="34259B1D">
            <w:pPr>
              <w:widowControl/>
              <w:jc w:val="left"/>
              <w:rPr>
                <w:rFonts w:ascii="宋体" w:hAnsi="宋体" w:cs="宋体"/>
                <w:color w:val="000000"/>
                <w:kern w:val="0"/>
                <w:sz w:val="18"/>
                <w:szCs w:val="18"/>
              </w:rPr>
            </w:pPr>
          </w:p>
        </w:tc>
        <w:tc>
          <w:tcPr>
            <w:tcW w:w="614" w:type="pct"/>
            <w:tcBorders>
              <w:top w:val="nil"/>
              <w:left w:val="nil"/>
              <w:bottom w:val="single" w:color="000000" w:sz="4" w:space="0"/>
              <w:right w:val="single" w:color="000000" w:sz="4" w:space="0"/>
            </w:tcBorders>
            <w:shd w:val="clear" w:color="auto" w:fill="auto"/>
            <w:vAlign w:val="center"/>
          </w:tcPr>
          <w:p w14:paraId="4B1437E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41" w:type="pct"/>
            <w:tcBorders>
              <w:top w:val="nil"/>
              <w:left w:val="nil"/>
              <w:bottom w:val="single" w:color="000000" w:sz="4" w:space="0"/>
              <w:right w:val="single" w:color="000000" w:sz="4" w:space="0"/>
            </w:tcBorders>
            <w:shd w:val="clear" w:color="auto" w:fill="auto"/>
            <w:vAlign w:val="center"/>
          </w:tcPr>
          <w:p w14:paraId="413EA8BD">
            <w:pPr>
              <w:widowControl/>
              <w:jc w:val="center"/>
              <w:rPr>
                <w:rFonts w:ascii="宋体" w:hAnsi="宋体" w:cs="宋体"/>
                <w:color w:val="000000"/>
                <w:kern w:val="0"/>
                <w:sz w:val="18"/>
                <w:szCs w:val="18"/>
              </w:rPr>
            </w:pPr>
            <w:r>
              <w:rPr>
                <w:rFonts w:hint="eastAsia" w:ascii="宋体" w:hAnsi="宋体" w:cs="宋体"/>
                <w:color w:val="000000"/>
                <w:kern w:val="0"/>
                <w:sz w:val="18"/>
                <w:szCs w:val="18"/>
              </w:rPr>
              <w:t>170.19</w:t>
            </w:r>
          </w:p>
        </w:tc>
        <w:tc>
          <w:tcPr>
            <w:tcW w:w="937" w:type="pct"/>
            <w:tcBorders>
              <w:top w:val="nil"/>
              <w:left w:val="nil"/>
              <w:bottom w:val="single" w:color="000000" w:sz="4" w:space="0"/>
              <w:right w:val="single" w:color="000000" w:sz="4" w:space="0"/>
            </w:tcBorders>
            <w:shd w:val="clear" w:color="auto" w:fill="auto"/>
            <w:vAlign w:val="center"/>
          </w:tcPr>
          <w:p w14:paraId="71B85007">
            <w:pPr>
              <w:widowControl/>
              <w:jc w:val="center"/>
              <w:rPr>
                <w:rFonts w:ascii="宋体" w:hAnsi="宋体" w:cs="宋体"/>
                <w:color w:val="000000"/>
                <w:kern w:val="0"/>
                <w:sz w:val="18"/>
                <w:szCs w:val="18"/>
              </w:rPr>
            </w:pPr>
            <w:r>
              <w:rPr>
                <w:rFonts w:hint="eastAsia" w:ascii="宋体" w:hAnsi="宋体" w:cs="宋体"/>
                <w:color w:val="000000"/>
                <w:kern w:val="0"/>
                <w:sz w:val="18"/>
                <w:szCs w:val="18"/>
              </w:rPr>
              <w:t>172.82</w:t>
            </w:r>
          </w:p>
        </w:tc>
        <w:tc>
          <w:tcPr>
            <w:tcW w:w="1015" w:type="pct"/>
            <w:gridSpan w:val="3"/>
            <w:tcBorders>
              <w:top w:val="single" w:color="000000" w:sz="4" w:space="0"/>
              <w:left w:val="nil"/>
              <w:bottom w:val="single" w:color="000000" w:sz="4" w:space="0"/>
              <w:right w:val="single" w:color="000000" w:sz="4" w:space="0"/>
            </w:tcBorders>
            <w:shd w:val="clear" w:color="auto" w:fill="auto"/>
            <w:vAlign w:val="center"/>
          </w:tcPr>
          <w:p w14:paraId="4B9FE515">
            <w:pPr>
              <w:widowControl/>
              <w:jc w:val="center"/>
              <w:rPr>
                <w:rFonts w:ascii="宋体" w:hAnsi="宋体" w:cs="宋体"/>
                <w:color w:val="000000"/>
                <w:kern w:val="0"/>
                <w:sz w:val="18"/>
                <w:szCs w:val="18"/>
              </w:rPr>
            </w:pPr>
            <w:r>
              <w:rPr>
                <w:rFonts w:hint="eastAsia" w:ascii="宋体" w:hAnsi="宋体" w:cs="宋体"/>
                <w:color w:val="000000"/>
                <w:kern w:val="0"/>
                <w:sz w:val="18"/>
                <w:szCs w:val="18"/>
              </w:rPr>
              <w:t>172.82</w:t>
            </w:r>
          </w:p>
        </w:tc>
        <w:tc>
          <w:tcPr>
            <w:tcW w:w="418" w:type="pct"/>
            <w:tcBorders>
              <w:top w:val="nil"/>
              <w:left w:val="nil"/>
              <w:bottom w:val="single" w:color="000000" w:sz="4" w:space="0"/>
              <w:right w:val="single" w:color="000000" w:sz="4" w:space="0"/>
            </w:tcBorders>
            <w:shd w:val="clear" w:color="auto" w:fill="auto"/>
            <w:vAlign w:val="center"/>
          </w:tcPr>
          <w:p w14:paraId="5A37413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4" w:type="pct"/>
            <w:tcBorders>
              <w:top w:val="nil"/>
              <w:left w:val="nil"/>
              <w:bottom w:val="single" w:color="000000" w:sz="4" w:space="0"/>
              <w:right w:val="single" w:color="000000" w:sz="4" w:space="0"/>
            </w:tcBorders>
            <w:shd w:val="clear" w:color="auto" w:fill="auto"/>
            <w:vAlign w:val="center"/>
          </w:tcPr>
          <w:p w14:paraId="1E12F47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34" w:type="pct"/>
            <w:tcBorders>
              <w:top w:val="nil"/>
              <w:left w:val="nil"/>
              <w:bottom w:val="single" w:color="000000" w:sz="4" w:space="0"/>
              <w:right w:val="single" w:color="000000" w:sz="4" w:space="0"/>
            </w:tcBorders>
            <w:shd w:val="clear" w:color="auto" w:fill="auto"/>
            <w:vAlign w:val="center"/>
          </w:tcPr>
          <w:p w14:paraId="407B887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96" w:type="pct"/>
            <w:vMerge w:val="continue"/>
            <w:tcBorders>
              <w:top w:val="nil"/>
              <w:left w:val="single" w:color="000000" w:sz="4" w:space="0"/>
              <w:bottom w:val="single" w:color="000000" w:sz="4" w:space="0"/>
              <w:right w:val="single" w:color="000000" w:sz="4" w:space="0"/>
            </w:tcBorders>
            <w:vAlign w:val="center"/>
          </w:tcPr>
          <w:p w14:paraId="3CE61FB1">
            <w:pPr>
              <w:widowControl/>
              <w:jc w:val="left"/>
              <w:rPr>
                <w:rFonts w:ascii="Courier New" w:hAnsi="Courier New" w:cs="Courier New"/>
                <w:color w:val="000000"/>
                <w:kern w:val="0"/>
                <w:sz w:val="18"/>
                <w:szCs w:val="18"/>
              </w:rPr>
            </w:pPr>
          </w:p>
        </w:tc>
      </w:tr>
      <w:tr w14:paraId="3100482C">
        <w:tblPrEx>
          <w:tblCellMar>
            <w:top w:w="0" w:type="dxa"/>
            <w:left w:w="108" w:type="dxa"/>
            <w:bottom w:w="0" w:type="dxa"/>
            <w:right w:w="108" w:type="dxa"/>
          </w:tblCellMar>
        </w:tblPrEx>
        <w:trPr>
          <w:trHeight w:val="399" w:hRule="atLeast"/>
        </w:trPr>
        <w:tc>
          <w:tcPr>
            <w:tcW w:w="241" w:type="pct"/>
            <w:vMerge w:val="continue"/>
            <w:tcBorders>
              <w:top w:val="nil"/>
              <w:left w:val="single" w:color="000000" w:sz="4" w:space="0"/>
              <w:bottom w:val="single" w:color="000000" w:sz="4" w:space="0"/>
              <w:right w:val="single" w:color="000000" w:sz="4" w:space="0"/>
            </w:tcBorders>
            <w:vAlign w:val="center"/>
          </w:tcPr>
          <w:p w14:paraId="7B9254A1">
            <w:pPr>
              <w:widowControl/>
              <w:jc w:val="left"/>
              <w:rPr>
                <w:rFonts w:ascii="宋体" w:hAnsi="宋体" w:cs="宋体"/>
                <w:color w:val="000000"/>
                <w:kern w:val="0"/>
                <w:sz w:val="18"/>
                <w:szCs w:val="18"/>
              </w:rPr>
            </w:pPr>
          </w:p>
        </w:tc>
        <w:tc>
          <w:tcPr>
            <w:tcW w:w="614" w:type="pct"/>
            <w:tcBorders>
              <w:top w:val="nil"/>
              <w:left w:val="nil"/>
              <w:bottom w:val="single" w:color="000000" w:sz="4" w:space="0"/>
              <w:right w:val="single" w:color="000000" w:sz="4" w:space="0"/>
            </w:tcBorders>
            <w:shd w:val="clear" w:color="auto" w:fill="auto"/>
            <w:vAlign w:val="center"/>
          </w:tcPr>
          <w:p w14:paraId="05A14E25">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41" w:type="pct"/>
            <w:tcBorders>
              <w:top w:val="nil"/>
              <w:left w:val="nil"/>
              <w:bottom w:val="single" w:color="000000" w:sz="4" w:space="0"/>
              <w:right w:val="single" w:color="000000" w:sz="4" w:space="0"/>
            </w:tcBorders>
            <w:shd w:val="clear" w:color="auto" w:fill="auto"/>
            <w:vAlign w:val="center"/>
          </w:tcPr>
          <w:p w14:paraId="0E9E1E2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7" w:type="pct"/>
            <w:tcBorders>
              <w:top w:val="nil"/>
              <w:left w:val="nil"/>
              <w:bottom w:val="single" w:color="000000" w:sz="4" w:space="0"/>
              <w:right w:val="single" w:color="000000" w:sz="4" w:space="0"/>
            </w:tcBorders>
            <w:shd w:val="clear" w:color="auto" w:fill="auto"/>
            <w:vAlign w:val="center"/>
          </w:tcPr>
          <w:p w14:paraId="001CF9F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15" w:type="pct"/>
            <w:gridSpan w:val="3"/>
            <w:tcBorders>
              <w:top w:val="single" w:color="000000" w:sz="4" w:space="0"/>
              <w:left w:val="nil"/>
              <w:bottom w:val="single" w:color="000000" w:sz="4" w:space="0"/>
              <w:right w:val="single" w:color="000000" w:sz="4" w:space="0"/>
            </w:tcBorders>
            <w:shd w:val="clear" w:color="auto" w:fill="auto"/>
            <w:vAlign w:val="center"/>
          </w:tcPr>
          <w:p w14:paraId="234E10A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18" w:type="pct"/>
            <w:tcBorders>
              <w:top w:val="nil"/>
              <w:left w:val="nil"/>
              <w:bottom w:val="single" w:color="000000" w:sz="4" w:space="0"/>
              <w:right w:val="single" w:color="000000" w:sz="4" w:space="0"/>
            </w:tcBorders>
            <w:shd w:val="clear" w:color="auto" w:fill="auto"/>
            <w:vAlign w:val="center"/>
          </w:tcPr>
          <w:p w14:paraId="0F045C6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4" w:type="pct"/>
            <w:tcBorders>
              <w:top w:val="nil"/>
              <w:left w:val="nil"/>
              <w:bottom w:val="single" w:color="000000" w:sz="4" w:space="0"/>
              <w:right w:val="single" w:color="000000" w:sz="4" w:space="0"/>
            </w:tcBorders>
            <w:shd w:val="clear" w:color="auto" w:fill="auto"/>
            <w:vAlign w:val="center"/>
          </w:tcPr>
          <w:p w14:paraId="104AF0C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4" w:type="pct"/>
            <w:tcBorders>
              <w:top w:val="nil"/>
              <w:left w:val="nil"/>
              <w:bottom w:val="single" w:color="000000" w:sz="4" w:space="0"/>
              <w:right w:val="single" w:color="000000" w:sz="4" w:space="0"/>
            </w:tcBorders>
            <w:shd w:val="clear" w:color="auto" w:fill="auto"/>
            <w:vAlign w:val="center"/>
          </w:tcPr>
          <w:p w14:paraId="4AE3D1A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6" w:type="pct"/>
            <w:vMerge w:val="continue"/>
            <w:tcBorders>
              <w:top w:val="nil"/>
              <w:left w:val="single" w:color="000000" w:sz="4" w:space="0"/>
              <w:bottom w:val="single" w:color="000000" w:sz="4" w:space="0"/>
              <w:right w:val="single" w:color="000000" w:sz="4" w:space="0"/>
            </w:tcBorders>
            <w:vAlign w:val="center"/>
          </w:tcPr>
          <w:p w14:paraId="77135676">
            <w:pPr>
              <w:widowControl/>
              <w:jc w:val="left"/>
              <w:rPr>
                <w:rFonts w:ascii="Courier New" w:hAnsi="Courier New" w:cs="Courier New"/>
                <w:color w:val="000000"/>
                <w:kern w:val="0"/>
                <w:sz w:val="18"/>
                <w:szCs w:val="18"/>
              </w:rPr>
            </w:pPr>
          </w:p>
        </w:tc>
      </w:tr>
      <w:tr w14:paraId="1018EB30">
        <w:tblPrEx>
          <w:tblCellMar>
            <w:top w:w="0" w:type="dxa"/>
            <w:left w:w="108" w:type="dxa"/>
            <w:bottom w:w="0" w:type="dxa"/>
            <w:right w:w="108" w:type="dxa"/>
          </w:tblCellMar>
        </w:tblPrEx>
        <w:trPr>
          <w:trHeight w:val="399" w:hRule="atLeast"/>
        </w:trPr>
        <w:tc>
          <w:tcPr>
            <w:tcW w:w="241" w:type="pct"/>
            <w:vMerge w:val="continue"/>
            <w:tcBorders>
              <w:top w:val="nil"/>
              <w:left w:val="single" w:color="000000" w:sz="4" w:space="0"/>
              <w:bottom w:val="single" w:color="000000" w:sz="4" w:space="0"/>
              <w:right w:val="single" w:color="000000" w:sz="4" w:space="0"/>
            </w:tcBorders>
            <w:vAlign w:val="center"/>
          </w:tcPr>
          <w:p w14:paraId="44D8DA43">
            <w:pPr>
              <w:widowControl/>
              <w:jc w:val="left"/>
              <w:rPr>
                <w:rFonts w:ascii="宋体" w:hAnsi="宋体" w:cs="宋体"/>
                <w:color w:val="000000"/>
                <w:kern w:val="0"/>
                <w:sz w:val="18"/>
                <w:szCs w:val="18"/>
              </w:rPr>
            </w:pPr>
          </w:p>
        </w:tc>
        <w:tc>
          <w:tcPr>
            <w:tcW w:w="614" w:type="pct"/>
            <w:tcBorders>
              <w:top w:val="nil"/>
              <w:left w:val="nil"/>
              <w:bottom w:val="single" w:color="000000" w:sz="4" w:space="0"/>
              <w:right w:val="single" w:color="000000" w:sz="4" w:space="0"/>
            </w:tcBorders>
            <w:shd w:val="clear" w:color="auto" w:fill="auto"/>
            <w:vAlign w:val="center"/>
          </w:tcPr>
          <w:p w14:paraId="0168751B">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41" w:type="pct"/>
            <w:tcBorders>
              <w:top w:val="nil"/>
              <w:left w:val="nil"/>
              <w:bottom w:val="single" w:color="000000" w:sz="4" w:space="0"/>
              <w:right w:val="single" w:color="000000" w:sz="4" w:space="0"/>
            </w:tcBorders>
            <w:shd w:val="clear" w:color="auto" w:fill="auto"/>
            <w:vAlign w:val="center"/>
          </w:tcPr>
          <w:p w14:paraId="24E4479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7" w:type="pct"/>
            <w:tcBorders>
              <w:top w:val="nil"/>
              <w:left w:val="nil"/>
              <w:bottom w:val="single" w:color="000000" w:sz="4" w:space="0"/>
              <w:right w:val="single" w:color="000000" w:sz="4" w:space="0"/>
            </w:tcBorders>
            <w:shd w:val="clear" w:color="auto" w:fill="auto"/>
            <w:vAlign w:val="center"/>
          </w:tcPr>
          <w:p w14:paraId="18AE4C9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15" w:type="pct"/>
            <w:gridSpan w:val="3"/>
            <w:tcBorders>
              <w:top w:val="single" w:color="000000" w:sz="4" w:space="0"/>
              <w:left w:val="nil"/>
              <w:bottom w:val="single" w:color="000000" w:sz="4" w:space="0"/>
              <w:right w:val="single" w:color="000000" w:sz="4" w:space="0"/>
            </w:tcBorders>
            <w:shd w:val="clear" w:color="auto" w:fill="auto"/>
            <w:vAlign w:val="center"/>
          </w:tcPr>
          <w:p w14:paraId="0B1C9F0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18" w:type="pct"/>
            <w:tcBorders>
              <w:top w:val="nil"/>
              <w:left w:val="nil"/>
              <w:bottom w:val="single" w:color="000000" w:sz="4" w:space="0"/>
              <w:right w:val="single" w:color="000000" w:sz="4" w:space="0"/>
            </w:tcBorders>
            <w:shd w:val="clear" w:color="auto" w:fill="auto"/>
            <w:vAlign w:val="center"/>
          </w:tcPr>
          <w:p w14:paraId="11236F6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4" w:type="pct"/>
            <w:tcBorders>
              <w:top w:val="nil"/>
              <w:left w:val="nil"/>
              <w:bottom w:val="single" w:color="000000" w:sz="4" w:space="0"/>
              <w:right w:val="single" w:color="000000" w:sz="4" w:space="0"/>
            </w:tcBorders>
            <w:shd w:val="clear" w:color="auto" w:fill="auto"/>
            <w:vAlign w:val="center"/>
          </w:tcPr>
          <w:p w14:paraId="6B4B0D4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4" w:type="pct"/>
            <w:tcBorders>
              <w:top w:val="nil"/>
              <w:left w:val="nil"/>
              <w:bottom w:val="single" w:color="000000" w:sz="4" w:space="0"/>
              <w:right w:val="single" w:color="000000" w:sz="4" w:space="0"/>
            </w:tcBorders>
            <w:shd w:val="clear" w:color="auto" w:fill="auto"/>
            <w:vAlign w:val="center"/>
          </w:tcPr>
          <w:p w14:paraId="6D2B323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6" w:type="pct"/>
            <w:vMerge w:val="continue"/>
            <w:tcBorders>
              <w:top w:val="nil"/>
              <w:left w:val="single" w:color="000000" w:sz="4" w:space="0"/>
              <w:bottom w:val="single" w:color="000000" w:sz="4" w:space="0"/>
              <w:right w:val="single" w:color="000000" w:sz="4" w:space="0"/>
            </w:tcBorders>
            <w:vAlign w:val="center"/>
          </w:tcPr>
          <w:p w14:paraId="438EA954">
            <w:pPr>
              <w:widowControl/>
              <w:jc w:val="left"/>
              <w:rPr>
                <w:rFonts w:ascii="Courier New" w:hAnsi="Courier New" w:cs="Courier New"/>
                <w:color w:val="000000"/>
                <w:kern w:val="0"/>
                <w:sz w:val="18"/>
                <w:szCs w:val="18"/>
              </w:rPr>
            </w:pPr>
          </w:p>
        </w:tc>
      </w:tr>
      <w:tr w14:paraId="72946D66">
        <w:tblPrEx>
          <w:tblCellMar>
            <w:top w:w="0" w:type="dxa"/>
            <w:left w:w="108" w:type="dxa"/>
            <w:bottom w:w="0" w:type="dxa"/>
            <w:right w:w="108" w:type="dxa"/>
          </w:tblCellMar>
        </w:tblPrEx>
        <w:trPr>
          <w:trHeight w:val="399" w:hRule="atLeast"/>
        </w:trPr>
        <w:tc>
          <w:tcPr>
            <w:tcW w:w="241" w:type="pct"/>
            <w:vMerge w:val="continue"/>
            <w:tcBorders>
              <w:top w:val="nil"/>
              <w:left w:val="single" w:color="000000" w:sz="4" w:space="0"/>
              <w:bottom w:val="single" w:color="000000" w:sz="4" w:space="0"/>
              <w:right w:val="single" w:color="000000" w:sz="4" w:space="0"/>
            </w:tcBorders>
            <w:vAlign w:val="center"/>
          </w:tcPr>
          <w:p w14:paraId="0D7A0FC9">
            <w:pPr>
              <w:widowControl/>
              <w:jc w:val="left"/>
              <w:rPr>
                <w:rFonts w:ascii="宋体" w:hAnsi="宋体" w:cs="宋体"/>
                <w:color w:val="000000"/>
                <w:kern w:val="0"/>
                <w:sz w:val="18"/>
                <w:szCs w:val="18"/>
              </w:rPr>
            </w:pPr>
          </w:p>
        </w:tc>
        <w:tc>
          <w:tcPr>
            <w:tcW w:w="614" w:type="pct"/>
            <w:tcBorders>
              <w:top w:val="nil"/>
              <w:left w:val="nil"/>
              <w:bottom w:val="single" w:color="000000" w:sz="4" w:space="0"/>
              <w:right w:val="single" w:color="000000" w:sz="4" w:space="0"/>
            </w:tcBorders>
            <w:shd w:val="clear" w:color="auto" w:fill="auto"/>
            <w:vAlign w:val="center"/>
          </w:tcPr>
          <w:p w14:paraId="3ABC6B4D">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41" w:type="pct"/>
            <w:tcBorders>
              <w:top w:val="nil"/>
              <w:left w:val="nil"/>
              <w:bottom w:val="single" w:color="000000" w:sz="4" w:space="0"/>
              <w:right w:val="single" w:color="000000" w:sz="4" w:space="0"/>
            </w:tcBorders>
            <w:shd w:val="clear" w:color="auto" w:fill="auto"/>
            <w:vAlign w:val="center"/>
          </w:tcPr>
          <w:p w14:paraId="01DF38A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7" w:type="pct"/>
            <w:tcBorders>
              <w:top w:val="nil"/>
              <w:left w:val="nil"/>
              <w:bottom w:val="single" w:color="000000" w:sz="4" w:space="0"/>
              <w:right w:val="single" w:color="000000" w:sz="4" w:space="0"/>
            </w:tcBorders>
            <w:shd w:val="clear" w:color="auto" w:fill="auto"/>
            <w:vAlign w:val="center"/>
          </w:tcPr>
          <w:p w14:paraId="2CBB0DA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15" w:type="pct"/>
            <w:gridSpan w:val="3"/>
            <w:tcBorders>
              <w:top w:val="single" w:color="000000" w:sz="4" w:space="0"/>
              <w:left w:val="nil"/>
              <w:bottom w:val="single" w:color="000000" w:sz="4" w:space="0"/>
              <w:right w:val="single" w:color="000000" w:sz="4" w:space="0"/>
            </w:tcBorders>
            <w:shd w:val="clear" w:color="auto" w:fill="auto"/>
            <w:vAlign w:val="center"/>
          </w:tcPr>
          <w:p w14:paraId="001EC29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18" w:type="pct"/>
            <w:tcBorders>
              <w:top w:val="nil"/>
              <w:left w:val="nil"/>
              <w:bottom w:val="single" w:color="000000" w:sz="4" w:space="0"/>
              <w:right w:val="single" w:color="000000" w:sz="4" w:space="0"/>
            </w:tcBorders>
            <w:shd w:val="clear" w:color="auto" w:fill="auto"/>
            <w:vAlign w:val="center"/>
          </w:tcPr>
          <w:p w14:paraId="604468B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4" w:type="pct"/>
            <w:tcBorders>
              <w:top w:val="nil"/>
              <w:left w:val="nil"/>
              <w:bottom w:val="single" w:color="000000" w:sz="4" w:space="0"/>
              <w:right w:val="single" w:color="000000" w:sz="4" w:space="0"/>
            </w:tcBorders>
            <w:shd w:val="clear" w:color="auto" w:fill="auto"/>
            <w:vAlign w:val="center"/>
          </w:tcPr>
          <w:p w14:paraId="1F84169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4" w:type="pct"/>
            <w:tcBorders>
              <w:top w:val="nil"/>
              <w:left w:val="nil"/>
              <w:bottom w:val="single" w:color="000000" w:sz="4" w:space="0"/>
              <w:right w:val="single" w:color="000000" w:sz="4" w:space="0"/>
            </w:tcBorders>
            <w:shd w:val="clear" w:color="auto" w:fill="auto"/>
            <w:vAlign w:val="center"/>
          </w:tcPr>
          <w:p w14:paraId="7FDF0AE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6" w:type="pct"/>
            <w:vMerge w:val="continue"/>
            <w:tcBorders>
              <w:top w:val="nil"/>
              <w:left w:val="single" w:color="000000" w:sz="4" w:space="0"/>
              <w:bottom w:val="single" w:color="000000" w:sz="4" w:space="0"/>
              <w:right w:val="single" w:color="000000" w:sz="4" w:space="0"/>
            </w:tcBorders>
            <w:vAlign w:val="center"/>
          </w:tcPr>
          <w:p w14:paraId="0A3396A0">
            <w:pPr>
              <w:widowControl/>
              <w:jc w:val="left"/>
              <w:rPr>
                <w:rFonts w:ascii="Courier New" w:hAnsi="Courier New" w:cs="Courier New"/>
                <w:color w:val="000000"/>
                <w:kern w:val="0"/>
                <w:sz w:val="18"/>
                <w:szCs w:val="18"/>
              </w:rPr>
            </w:pPr>
          </w:p>
        </w:tc>
      </w:tr>
      <w:tr w14:paraId="69DECBE4">
        <w:tblPrEx>
          <w:tblCellMar>
            <w:top w:w="0" w:type="dxa"/>
            <w:left w:w="108" w:type="dxa"/>
            <w:bottom w:w="0" w:type="dxa"/>
            <w:right w:w="108" w:type="dxa"/>
          </w:tblCellMar>
        </w:tblPrEx>
        <w:trPr>
          <w:trHeight w:val="621" w:hRule="atLeast"/>
        </w:trPr>
        <w:tc>
          <w:tcPr>
            <w:tcW w:w="241" w:type="pct"/>
            <w:vMerge w:val="restart"/>
            <w:tcBorders>
              <w:top w:val="nil"/>
              <w:left w:val="single" w:color="000000" w:sz="4" w:space="0"/>
              <w:bottom w:val="single" w:color="000000" w:sz="4" w:space="0"/>
              <w:right w:val="single" w:color="000000" w:sz="4" w:space="0"/>
            </w:tcBorders>
            <w:shd w:val="clear" w:color="auto" w:fill="auto"/>
            <w:vAlign w:val="center"/>
          </w:tcPr>
          <w:p w14:paraId="2DA3FD5E">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14" w:type="pct"/>
            <w:tcBorders>
              <w:top w:val="nil"/>
              <w:left w:val="nil"/>
              <w:bottom w:val="single" w:color="000000" w:sz="4" w:space="0"/>
              <w:right w:val="single" w:color="000000" w:sz="4" w:space="0"/>
            </w:tcBorders>
            <w:shd w:val="clear" w:color="auto" w:fill="auto"/>
            <w:vAlign w:val="center"/>
          </w:tcPr>
          <w:p w14:paraId="7057CB32">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41" w:type="pct"/>
            <w:tcBorders>
              <w:top w:val="nil"/>
              <w:left w:val="nil"/>
              <w:bottom w:val="single" w:color="000000" w:sz="4" w:space="0"/>
              <w:right w:val="single" w:color="000000" w:sz="4" w:space="0"/>
            </w:tcBorders>
            <w:shd w:val="clear" w:color="auto" w:fill="auto"/>
            <w:vAlign w:val="center"/>
          </w:tcPr>
          <w:p w14:paraId="3E542FD5">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937" w:type="pct"/>
            <w:tcBorders>
              <w:top w:val="nil"/>
              <w:left w:val="nil"/>
              <w:bottom w:val="single" w:color="000000" w:sz="4" w:space="0"/>
              <w:right w:val="single" w:color="000000" w:sz="4" w:space="0"/>
            </w:tcBorders>
            <w:shd w:val="clear" w:color="auto" w:fill="auto"/>
            <w:vAlign w:val="center"/>
          </w:tcPr>
          <w:p w14:paraId="1C8F4861">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92" w:type="pct"/>
            <w:tcBorders>
              <w:top w:val="nil"/>
              <w:left w:val="nil"/>
              <w:bottom w:val="single" w:color="000000" w:sz="4" w:space="0"/>
              <w:right w:val="single" w:color="000000" w:sz="4" w:space="0"/>
            </w:tcBorders>
            <w:shd w:val="clear" w:color="auto" w:fill="auto"/>
            <w:vAlign w:val="center"/>
          </w:tcPr>
          <w:p w14:paraId="6D53895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30" w:type="pct"/>
            <w:tcBorders>
              <w:top w:val="nil"/>
              <w:left w:val="nil"/>
              <w:bottom w:val="single" w:color="000000" w:sz="4" w:space="0"/>
              <w:right w:val="single" w:color="000000" w:sz="4" w:space="0"/>
            </w:tcBorders>
            <w:shd w:val="clear" w:color="auto" w:fill="auto"/>
            <w:vAlign w:val="center"/>
          </w:tcPr>
          <w:p w14:paraId="2F681D0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92" w:type="pct"/>
            <w:tcBorders>
              <w:top w:val="nil"/>
              <w:left w:val="nil"/>
              <w:bottom w:val="single" w:color="000000" w:sz="4" w:space="0"/>
              <w:right w:val="single" w:color="000000" w:sz="4" w:space="0"/>
            </w:tcBorders>
            <w:shd w:val="clear" w:color="auto" w:fill="auto"/>
            <w:vAlign w:val="center"/>
          </w:tcPr>
          <w:p w14:paraId="77BF57AF">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18" w:type="pct"/>
            <w:tcBorders>
              <w:top w:val="nil"/>
              <w:left w:val="nil"/>
              <w:bottom w:val="single" w:color="000000" w:sz="4" w:space="0"/>
              <w:right w:val="single" w:color="000000" w:sz="4" w:space="0"/>
            </w:tcBorders>
            <w:shd w:val="clear" w:color="auto" w:fill="auto"/>
            <w:vAlign w:val="center"/>
          </w:tcPr>
          <w:p w14:paraId="64600C9F">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04" w:type="pct"/>
            <w:tcBorders>
              <w:top w:val="nil"/>
              <w:left w:val="nil"/>
              <w:bottom w:val="single" w:color="000000" w:sz="4" w:space="0"/>
              <w:right w:val="single" w:color="000000" w:sz="4" w:space="0"/>
            </w:tcBorders>
            <w:shd w:val="clear" w:color="auto" w:fill="auto"/>
            <w:vAlign w:val="center"/>
          </w:tcPr>
          <w:p w14:paraId="395D3E22">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4" w:type="pct"/>
            <w:tcBorders>
              <w:top w:val="nil"/>
              <w:left w:val="nil"/>
              <w:bottom w:val="single" w:color="000000" w:sz="4" w:space="0"/>
              <w:right w:val="single" w:color="000000" w:sz="4" w:space="0"/>
            </w:tcBorders>
            <w:shd w:val="clear" w:color="auto" w:fill="auto"/>
            <w:vAlign w:val="center"/>
          </w:tcPr>
          <w:p w14:paraId="6E592DF4">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96" w:type="pct"/>
            <w:tcBorders>
              <w:top w:val="nil"/>
              <w:left w:val="nil"/>
              <w:bottom w:val="single" w:color="000000" w:sz="4" w:space="0"/>
              <w:right w:val="single" w:color="000000" w:sz="4" w:space="0"/>
            </w:tcBorders>
            <w:shd w:val="clear" w:color="auto" w:fill="auto"/>
            <w:vAlign w:val="center"/>
          </w:tcPr>
          <w:p w14:paraId="71EDBD89">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C6F79F7">
        <w:tblPrEx>
          <w:tblCellMar>
            <w:top w:w="0" w:type="dxa"/>
            <w:left w:w="108" w:type="dxa"/>
            <w:bottom w:w="0" w:type="dxa"/>
            <w:right w:w="108" w:type="dxa"/>
          </w:tblCellMar>
        </w:tblPrEx>
        <w:trPr>
          <w:trHeight w:val="399" w:hRule="atLeast"/>
        </w:trPr>
        <w:tc>
          <w:tcPr>
            <w:tcW w:w="241" w:type="pct"/>
            <w:vMerge w:val="continue"/>
            <w:tcBorders>
              <w:top w:val="nil"/>
              <w:left w:val="single" w:color="000000" w:sz="4" w:space="0"/>
              <w:bottom w:val="single" w:color="000000" w:sz="4" w:space="0"/>
              <w:right w:val="single" w:color="000000" w:sz="4" w:space="0"/>
            </w:tcBorders>
            <w:vAlign w:val="center"/>
          </w:tcPr>
          <w:p w14:paraId="1A21B247">
            <w:pPr>
              <w:widowControl/>
              <w:jc w:val="left"/>
              <w:rPr>
                <w:rFonts w:ascii="宋体" w:hAnsi="宋体" w:cs="宋体"/>
                <w:color w:val="000000"/>
                <w:kern w:val="0"/>
                <w:sz w:val="18"/>
                <w:szCs w:val="18"/>
              </w:rPr>
            </w:pPr>
          </w:p>
        </w:tc>
        <w:tc>
          <w:tcPr>
            <w:tcW w:w="614" w:type="pct"/>
            <w:tcBorders>
              <w:top w:val="nil"/>
              <w:left w:val="nil"/>
              <w:bottom w:val="single" w:color="000000" w:sz="4" w:space="0"/>
              <w:right w:val="single" w:color="000000" w:sz="4" w:space="0"/>
            </w:tcBorders>
            <w:shd w:val="clear" w:color="auto" w:fill="auto"/>
            <w:vAlign w:val="center"/>
          </w:tcPr>
          <w:p w14:paraId="3725287C">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41" w:type="pct"/>
            <w:tcBorders>
              <w:top w:val="nil"/>
              <w:left w:val="nil"/>
              <w:bottom w:val="single" w:color="000000" w:sz="4" w:space="0"/>
              <w:right w:val="single" w:color="000000" w:sz="4" w:space="0"/>
            </w:tcBorders>
            <w:shd w:val="clear" w:color="auto" w:fill="auto"/>
            <w:vAlign w:val="center"/>
          </w:tcPr>
          <w:p w14:paraId="7806B5ED">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937" w:type="pct"/>
            <w:tcBorders>
              <w:top w:val="nil"/>
              <w:left w:val="nil"/>
              <w:bottom w:val="single" w:color="000000" w:sz="4" w:space="0"/>
              <w:right w:val="single" w:color="000000" w:sz="4" w:space="0"/>
            </w:tcBorders>
            <w:shd w:val="clear" w:color="auto" w:fill="auto"/>
            <w:vAlign w:val="center"/>
          </w:tcPr>
          <w:p w14:paraId="10CAF7E7">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92" w:type="pct"/>
            <w:tcBorders>
              <w:top w:val="nil"/>
              <w:left w:val="nil"/>
              <w:bottom w:val="single" w:color="000000" w:sz="4" w:space="0"/>
              <w:right w:val="single" w:color="000000" w:sz="4" w:space="0"/>
            </w:tcBorders>
            <w:shd w:val="clear" w:color="auto" w:fill="auto"/>
            <w:vAlign w:val="center"/>
          </w:tcPr>
          <w:p w14:paraId="5122237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30" w:type="pct"/>
            <w:tcBorders>
              <w:top w:val="nil"/>
              <w:left w:val="nil"/>
              <w:bottom w:val="single" w:color="000000" w:sz="4" w:space="0"/>
              <w:right w:val="single" w:color="000000" w:sz="4" w:space="0"/>
            </w:tcBorders>
            <w:shd w:val="clear" w:color="auto" w:fill="auto"/>
            <w:vAlign w:val="center"/>
          </w:tcPr>
          <w:p w14:paraId="03DA7D5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92" w:type="pct"/>
            <w:tcBorders>
              <w:top w:val="nil"/>
              <w:left w:val="nil"/>
              <w:bottom w:val="single" w:color="000000" w:sz="4" w:space="0"/>
              <w:right w:val="single" w:color="000000" w:sz="4" w:space="0"/>
            </w:tcBorders>
            <w:shd w:val="clear" w:color="auto" w:fill="auto"/>
            <w:vAlign w:val="center"/>
          </w:tcPr>
          <w:p w14:paraId="00A9D72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8" w:type="pct"/>
            <w:tcBorders>
              <w:top w:val="nil"/>
              <w:left w:val="nil"/>
              <w:bottom w:val="single" w:color="000000" w:sz="4" w:space="0"/>
              <w:right w:val="single" w:color="000000" w:sz="4" w:space="0"/>
            </w:tcBorders>
            <w:shd w:val="clear" w:color="auto" w:fill="auto"/>
            <w:vAlign w:val="center"/>
          </w:tcPr>
          <w:p w14:paraId="5DB70D8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4" w:type="pct"/>
            <w:tcBorders>
              <w:top w:val="nil"/>
              <w:left w:val="nil"/>
              <w:bottom w:val="single" w:color="000000" w:sz="4" w:space="0"/>
              <w:right w:val="single" w:color="000000" w:sz="4" w:space="0"/>
            </w:tcBorders>
            <w:shd w:val="clear" w:color="auto" w:fill="auto"/>
            <w:vAlign w:val="center"/>
          </w:tcPr>
          <w:p w14:paraId="624D205D">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34" w:type="pct"/>
            <w:tcBorders>
              <w:top w:val="nil"/>
              <w:left w:val="nil"/>
              <w:bottom w:val="single" w:color="000000" w:sz="4" w:space="0"/>
              <w:right w:val="single" w:color="000000" w:sz="4" w:space="0"/>
            </w:tcBorders>
            <w:shd w:val="clear" w:color="auto" w:fill="auto"/>
            <w:vAlign w:val="center"/>
          </w:tcPr>
          <w:p w14:paraId="6796E0C9">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796" w:type="pct"/>
            <w:tcBorders>
              <w:top w:val="nil"/>
              <w:left w:val="nil"/>
              <w:bottom w:val="single" w:color="000000" w:sz="4" w:space="0"/>
              <w:right w:val="single" w:color="000000" w:sz="4" w:space="0"/>
            </w:tcBorders>
            <w:shd w:val="clear" w:color="auto" w:fill="auto"/>
            <w:vAlign w:val="center"/>
          </w:tcPr>
          <w:p w14:paraId="652B5A1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3087916">
        <w:tblPrEx>
          <w:tblCellMar>
            <w:top w:w="0" w:type="dxa"/>
            <w:left w:w="108" w:type="dxa"/>
            <w:bottom w:w="0" w:type="dxa"/>
            <w:right w:w="108" w:type="dxa"/>
          </w:tblCellMar>
        </w:tblPrEx>
        <w:trPr>
          <w:trHeight w:val="399" w:hRule="atLeast"/>
        </w:trPr>
        <w:tc>
          <w:tcPr>
            <w:tcW w:w="241" w:type="pct"/>
            <w:vMerge w:val="continue"/>
            <w:tcBorders>
              <w:top w:val="nil"/>
              <w:left w:val="single" w:color="000000" w:sz="4" w:space="0"/>
              <w:bottom w:val="single" w:color="000000" w:sz="4" w:space="0"/>
              <w:right w:val="single" w:color="000000" w:sz="4" w:space="0"/>
            </w:tcBorders>
            <w:vAlign w:val="center"/>
          </w:tcPr>
          <w:p w14:paraId="6DDDC288">
            <w:pPr>
              <w:widowControl/>
              <w:jc w:val="left"/>
              <w:rPr>
                <w:rFonts w:ascii="宋体" w:hAnsi="宋体" w:cs="宋体"/>
                <w:color w:val="000000"/>
                <w:kern w:val="0"/>
                <w:sz w:val="18"/>
                <w:szCs w:val="18"/>
              </w:rPr>
            </w:pPr>
          </w:p>
        </w:tc>
        <w:tc>
          <w:tcPr>
            <w:tcW w:w="614" w:type="pct"/>
            <w:tcBorders>
              <w:top w:val="nil"/>
              <w:left w:val="nil"/>
              <w:bottom w:val="nil"/>
              <w:right w:val="single" w:color="000000" w:sz="4" w:space="0"/>
            </w:tcBorders>
            <w:shd w:val="clear" w:color="auto" w:fill="auto"/>
            <w:vAlign w:val="center"/>
          </w:tcPr>
          <w:p w14:paraId="31656B48">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41" w:type="pct"/>
            <w:tcBorders>
              <w:top w:val="nil"/>
              <w:left w:val="nil"/>
              <w:bottom w:val="single" w:color="000000" w:sz="4" w:space="0"/>
              <w:right w:val="single" w:color="000000" w:sz="4" w:space="0"/>
            </w:tcBorders>
            <w:shd w:val="clear" w:color="auto" w:fill="auto"/>
            <w:vAlign w:val="center"/>
          </w:tcPr>
          <w:p w14:paraId="33BE79C9">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937" w:type="pct"/>
            <w:tcBorders>
              <w:top w:val="nil"/>
              <w:left w:val="nil"/>
              <w:bottom w:val="single" w:color="000000" w:sz="4" w:space="0"/>
              <w:right w:val="single" w:color="000000" w:sz="4" w:space="0"/>
            </w:tcBorders>
            <w:shd w:val="clear" w:color="auto" w:fill="auto"/>
            <w:vAlign w:val="center"/>
          </w:tcPr>
          <w:p w14:paraId="7E6F50D6">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92" w:type="pct"/>
            <w:tcBorders>
              <w:top w:val="nil"/>
              <w:left w:val="nil"/>
              <w:bottom w:val="single" w:color="000000" w:sz="4" w:space="0"/>
              <w:right w:val="single" w:color="000000" w:sz="4" w:space="0"/>
            </w:tcBorders>
            <w:shd w:val="clear" w:color="auto" w:fill="auto"/>
            <w:vAlign w:val="center"/>
          </w:tcPr>
          <w:p w14:paraId="413A9FC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30" w:type="pct"/>
            <w:tcBorders>
              <w:top w:val="nil"/>
              <w:left w:val="nil"/>
              <w:bottom w:val="single" w:color="000000" w:sz="4" w:space="0"/>
              <w:right w:val="single" w:color="000000" w:sz="4" w:space="0"/>
            </w:tcBorders>
            <w:shd w:val="clear" w:color="auto" w:fill="auto"/>
            <w:vAlign w:val="center"/>
          </w:tcPr>
          <w:p w14:paraId="1EFCF59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92" w:type="pct"/>
            <w:tcBorders>
              <w:top w:val="nil"/>
              <w:left w:val="nil"/>
              <w:bottom w:val="single" w:color="000000" w:sz="4" w:space="0"/>
              <w:right w:val="single" w:color="000000" w:sz="4" w:space="0"/>
            </w:tcBorders>
            <w:shd w:val="clear" w:color="auto" w:fill="auto"/>
            <w:vAlign w:val="center"/>
          </w:tcPr>
          <w:p w14:paraId="643676A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8" w:type="pct"/>
            <w:tcBorders>
              <w:top w:val="nil"/>
              <w:left w:val="nil"/>
              <w:bottom w:val="single" w:color="000000" w:sz="4" w:space="0"/>
              <w:right w:val="single" w:color="000000" w:sz="4" w:space="0"/>
            </w:tcBorders>
            <w:shd w:val="clear" w:color="auto" w:fill="auto"/>
            <w:vAlign w:val="center"/>
          </w:tcPr>
          <w:p w14:paraId="612EF68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4" w:type="pct"/>
            <w:tcBorders>
              <w:top w:val="nil"/>
              <w:left w:val="nil"/>
              <w:bottom w:val="single" w:color="000000" w:sz="4" w:space="0"/>
              <w:right w:val="single" w:color="000000" w:sz="4" w:space="0"/>
            </w:tcBorders>
            <w:shd w:val="clear" w:color="auto" w:fill="auto"/>
            <w:vAlign w:val="center"/>
          </w:tcPr>
          <w:p w14:paraId="237C0D2A">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34" w:type="pct"/>
            <w:tcBorders>
              <w:top w:val="nil"/>
              <w:left w:val="nil"/>
              <w:bottom w:val="single" w:color="000000" w:sz="4" w:space="0"/>
              <w:right w:val="single" w:color="000000" w:sz="4" w:space="0"/>
            </w:tcBorders>
            <w:shd w:val="clear" w:color="auto" w:fill="auto"/>
            <w:vAlign w:val="center"/>
          </w:tcPr>
          <w:p w14:paraId="162F8A97">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96" w:type="pct"/>
            <w:tcBorders>
              <w:top w:val="nil"/>
              <w:left w:val="nil"/>
              <w:bottom w:val="single" w:color="000000" w:sz="4" w:space="0"/>
              <w:right w:val="single" w:color="000000" w:sz="4" w:space="0"/>
            </w:tcBorders>
            <w:shd w:val="clear" w:color="auto" w:fill="auto"/>
            <w:vAlign w:val="center"/>
          </w:tcPr>
          <w:p w14:paraId="602F635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7881CEB">
        <w:tblPrEx>
          <w:tblCellMar>
            <w:top w:w="0" w:type="dxa"/>
            <w:left w:w="108" w:type="dxa"/>
            <w:bottom w:w="0" w:type="dxa"/>
            <w:right w:w="108" w:type="dxa"/>
          </w:tblCellMar>
        </w:tblPrEx>
        <w:trPr>
          <w:trHeight w:val="285" w:hRule="atLeast"/>
        </w:trPr>
        <w:tc>
          <w:tcPr>
            <w:tcW w:w="376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9966B8">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04" w:type="pct"/>
            <w:tcBorders>
              <w:top w:val="nil"/>
              <w:left w:val="nil"/>
              <w:bottom w:val="single" w:color="000000" w:sz="4" w:space="0"/>
              <w:right w:val="single" w:color="000000" w:sz="4" w:space="0"/>
            </w:tcBorders>
            <w:shd w:val="clear" w:color="auto" w:fill="auto"/>
            <w:vAlign w:val="center"/>
          </w:tcPr>
          <w:p w14:paraId="45777B9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4" w:type="pct"/>
            <w:tcBorders>
              <w:top w:val="nil"/>
              <w:left w:val="nil"/>
              <w:bottom w:val="single" w:color="000000" w:sz="4" w:space="0"/>
              <w:right w:val="single" w:color="000000" w:sz="4" w:space="0"/>
            </w:tcBorders>
            <w:shd w:val="clear" w:color="auto" w:fill="auto"/>
            <w:vAlign w:val="center"/>
          </w:tcPr>
          <w:p w14:paraId="551143A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96" w:type="pct"/>
            <w:tcBorders>
              <w:top w:val="nil"/>
              <w:left w:val="nil"/>
              <w:bottom w:val="single" w:color="000000" w:sz="4" w:space="0"/>
              <w:right w:val="single" w:color="000000" w:sz="4" w:space="0"/>
            </w:tcBorders>
            <w:shd w:val="clear" w:color="auto" w:fill="auto"/>
            <w:vAlign w:val="center"/>
          </w:tcPr>
          <w:p w14:paraId="597A94E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7CE5C9C">
        <w:tblPrEx>
          <w:tblCellMar>
            <w:top w:w="0" w:type="dxa"/>
            <w:left w:w="108" w:type="dxa"/>
            <w:bottom w:w="0" w:type="dxa"/>
            <w:right w:w="108" w:type="dxa"/>
          </w:tblCellMar>
        </w:tblPrEx>
        <w:trPr>
          <w:trHeight w:val="603" w:hRule="atLeast"/>
        </w:trPr>
        <w:tc>
          <w:tcPr>
            <w:tcW w:w="241" w:type="pct"/>
            <w:tcBorders>
              <w:top w:val="nil"/>
              <w:left w:val="single" w:color="000000" w:sz="4" w:space="0"/>
              <w:bottom w:val="single" w:color="000000" w:sz="4" w:space="0"/>
              <w:right w:val="single" w:color="000000" w:sz="4" w:space="0"/>
            </w:tcBorders>
            <w:shd w:val="clear" w:color="auto" w:fill="auto"/>
            <w:vAlign w:val="center"/>
          </w:tcPr>
          <w:p w14:paraId="7DB491C8">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59" w:type="pct"/>
            <w:gridSpan w:val="10"/>
            <w:tcBorders>
              <w:top w:val="single" w:color="000000" w:sz="4" w:space="0"/>
              <w:left w:val="nil"/>
              <w:bottom w:val="single" w:color="000000" w:sz="4" w:space="0"/>
              <w:right w:val="single" w:color="000000" w:sz="4" w:space="0"/>
            </w:tcBorders>
            <w:shd w:val="clear" w:color="auto" w:fill="auto"/>
            <w:vAlign w:val="center"/>
          </w:tcPr>
          <w:p w14:paraId="43C9556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2AE50B70">
        <w:tblPrEx>
          <w:tblCellMar>
            <w:top w:w="0" w:type="dxa"/>
            <w:left w:w="108" w:type="dxa"/>
            <w:bottom w:w="0" w:type="dxa"/>
            <w:right w:w="108" w:type="dxa"/>
          </w:tblCellMar>
        </w:tblPrEx>
        <w:trPr>
          <w:trHeight w:val="573" w:hRule="atLeast"/>
        </w:trPr>
        <w:tc>
          <w:tcPr>
            <w:tcW w:w="241" w:type="pct"/>
            <w:tcBorders>
              <w:top w:val="nil"/>
              <w:left w:val="single" w:color="000000" w:sz="4" w:space="0"/>
              <w:bottom w:val="single" w:color="000000" w:sz="4" w:space="0"/>
              <w:right w:val="single" w:color="000000" w:sz="4" w:space="0"/>
            </w:tcBorders>
            <w:shd w:val="clear" w:color="auto" w:fill="auto"/>
            <w:vAlign w:val="center"/>
          </w:tcPr>
          <w:p w14:paraId="50888DF1">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59" w:type="pct"/>
            <w:gridSpan w:val="10"/>
            <w:tcBorders>
              <w:top w:val="single" w:color="000000" w:sz="4" w:space="0"/>
              <w:left w:val="nil"/>
              <w:bottom w:val="single" w:color="000000" w:sz="4" w:space="0"/>
              <w:right w:val="single" w:color="000000" w:sz="4" w:space="0"/>
            </w:tcBorders>
            <w:shd w:val="clear" w:color="auto" w:fill="auto"/>
            <w:vAlign w:val="center"/>
          </w:tcPr>
          <w:p w14:paraId="2DA504B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49DD1B48">
        <w:tblPrEx>
          <w:tblCellMar>
            <w:top w:w="0" w:type="dxa"/>
            <w:left w:w="108" w:type="dxa"/>
            <w:bottom w:w="0" w:type="dxa"/>
            <w:right w:w="108" w:type="dxa"/>
          </w:tblCellMar>
        </w:tblPrEx>
        <w:trPr>
          <w:trHeight w:val="633" w:hRule="atLeast"/>
        </w:trPr>
        <w:tc>
          <w:tcPr>
            <w:tcW w:w="241" w:type="pct"/>
            <w:tcBorders>
              <w:top w:val="nil"/>
              <w:left w:val="single" w:color="000000" w:sz="4" w:space="0"/>
              <w:bottom w:val="single" w:color="000000" w:sz="4" w:space="0"/>
              <w:right w:val="single" w:color="000000" w:sz="4" w:space="0"/>
            </w:tcBorders>
            <w:shd w:val="clear" w:color="auto" w:fill="auto"/>
            <w:vAlign w:val="center"/>
          </w:tcPr>
          <w:p w14:paraId="26DB3D18">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59" w:type="pct"/>
            <w:gridSpan w:val="10"/>
            <w:tcBorders>
              <w:top w:val="single" w:color="000000" w:sz="4" w:space="0"/>
              <w:left w:val="nil"/>
              <w:bottom w:val="single" w:color="000000" w:sz="4" w:space="0"/>
              <w:right w:val="single" w:color="000000" w:sz="4" w:space="0"/>
            </w:tcBorders>
            <w:shd w:val="clear" w:color="auto" w:fill="auto"/>
            <w:vAlign w:val="center"/>
          </w:tcPr>
          <w:p w14:paraId="39C794D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1879031E">
        <w:tblPrEx>
          <w:tblCellMar>
            <w:top w:w="0" w:type="dxa"/>
            <w:left w:w="108" w:type="dxa"/>
            <w:bottom w:w="0" w:type="dxa"/>
            <w:right w:w="108" w:type="dxa"/>
          </w:tblCellMar>
        </w:tblPrEx>
        <w:trPr>
          <w:trHeight w:val="621" w:hRule="atLeast"/>
        </w:trPr>
        <w:tc>
          <w:tcPr>
            <w:tcW w:w="25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8180F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474" w:type="pct"/>
            <w:gridSpan w:val="6"/>
            <w:tcBorders>
              <w:top w:val="single" w:color="000000" w:sz="4" w:space="0"/>
              <w:left w:val="nil"/>
              <w:bottom w:val="single" w:color="000000" w:sz="4" w:space="0"/>
              <w:right w:val="single" w:color="000000" w:sz="4" w:space="0"/>
            </w:tcBorders>
            <w:shd w:val="clear" w:color="auto" w:fill="auto"/>
            <w:vAlign w:val="center"/>
          </w:tcPr>
          <w:p w14:paraId="70F8932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50774055">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777"/>
        <w:gridCol w:w="666"/>
        <w:gridCol w:w="2129"/>
        <w:gridCol w:w="396"/>
        <w:gridCol w:w="800"/>
        <w:gridCol w:w="396"/>
        <w:gridCol w:w="756"/>
        <w:gridCol w:w="486"/>
        <w:gridCol w:w="486"/>
        <w:gridCol w:w="1054"/>
      </w:tblGrid>
      <w:tr w14:paraId="2A12821A">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41B9CB0F">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56DD53A4">
        <w:tblPrEx>
          <w:tblCellMar>
            <w:top w:w="0" w:type="dxa"/>
            <w:left w:w="108" w:type="dxa"/>
            <w:bottom w:w="0" w:type="dxa"/>
            <w:right w:w="108" w:type="dxa"/>
          </w:tblCellMar>
        </w:tblPrEx>
        <w:trPr>
          <w:trHeight w:val="561" w:hRule="atLeast"/>
        </w:trPr>
        <w:tc>
          <w:tcPr>
            <w:tcW w:w="770"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9A05BB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230" w:type="pct"/>
            <w:gridSpan w:val="9"/>
            <w:tcBorders>
              <w:top w:val="single" w:color="000000" w:sz="4" w:space="0"/>
              <w:left w:val="nil"/>
              <w:bottom w:val="single" w:color="000000" w:sz="4" w:space="0"/>
              <w:right w:val="single" w:color="auto" w:sz="4" w:space="0"/>
            </w:tcBorders>
            <w:shd w:val="clear" w:color="auto" w:fill="auto"/>
            <w:vAlign w:val="center"/>
          </w:tcPr>
          <w:p w14:paraId="6B5CA515">
            <w:pPr>
              <w:widowControl/>
              <w:jc w:val="left"/>
              <w:rPr>
                <w:rFonts w:ascii="宋体" w:hAnsi="宋体" w:cs="宋体"/>
                <w:color w:val="000000"/>
                <w:kern w:val="0"/>
                <w:sz w:val="18"/>
                <w:szCs w:val="18"/>
              </w:rPr>
            </w:pPr>
            <w:r>
              <w:rPr>
                <w:rFonts w:hint="eastAsia" w:ascii="宋体" w:hAnsi="宋体" w:cs="宋体"/>
                <w:color w:val="000000"/>
                <w:kern w:val="0"/>
                <w:sz w:val="18"/>
                <w:szCs w:val="18"/>
              </w:rPr>
              <w:t>公车改革补贴</w:t>
            </w:r>
          </w:p>
        </w:tc>
      </w:tr>
      <w:tr w14:paraId="31D1D8AA">
        <w:tblPrEx>
          <w:tblCellMar>
            <w:top w:w="0" w:type="dxa"/>
            <w:left w:w="108" w:type="dxa"/>
            <w:bottom w:w="0" w:type="dxa"/>
            <w:right w:w="108" w:type="dxa"/>
          </w:tblCellMar>
        </w:tblPrEx>
        <w:trPr>
          <w:trHeight w:val="513" w:hRule="atLeast"/>
        </w:trPr>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36460">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747" w:type="pct"/>
            <w:gridSpan w:val="5"/>
            <w:tcBorders>
              <w:top w:val="single" w:color="000000" w:sz="4" w:space="0"/>
              <w:left w:val="nil"/>
              <w:bottom w:val="single" w:color="000000" w:sz="4" w:space="0"/>
              <w:right w:val="single" w:color="000000" w:sz="4" w:space="0"/>
            </w:tcBorders>
            <w:shd w:val="clear" w:color="auto" w:fill="auto"/>
            <w:vAlign w:val="center"/>
          </w:tcPr>
          <w:p w14:paraId="2CD0D996">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75" w:type="pct"/>
            <w:tcBorders>
              <w:top w:val="nil"/>
              <w:left w:val="nil"/>
              <w:bottom w:val="nil"/>
              <w:right w:val="nil"/>
            </w:tcBorders>
            <w:shd w:val="clear" w:color="auto" w:fill="auto"/>
            <w:vAlign w:val="center"/>
          </w:tcPr>
          <w:p w14:paraId="54A48F85">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1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05185">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1E18E7F9">
        <w:tblPrEx>
          <w:tblCellMar>
            <w:top w:w="0" w:type="dxa"/>
            <w:left w:w="108" w:type="dxa"/>
            <w:bottom w:w="0" w:type="dxa"/>
            <w:right w:w="108" w:type="dxa"/>
          </w:tblCellMar>
        </w:tblPrEx>
        <w:trPr>
          <w:trHeight w:val="360" w:hRule="atLeast"/>
        </w:trPr>
        <w:tc>
          <w:tcPr>
            <w:tcW w:w="217" w:type="pct"/>
            <w:vMerge w:val="restart"/>
            <w:tcBorders>
              <w:top w:val="nil"/>
              <w:left w:val="single" w:color="000000" w:sz="4" w:space="0"/>
              <w:bottom w:val="single" w:color="000000" w:sz="4" w:space="0"/>
              <w:right w:val="single" w:color="000000" w:sz="4" w:space="0"/>
            </w:tcBorders>
            <w:shd w:val="clear" w:color="auto" w:fill="auto"/>
            <w:vAlign w:val="center"/>
          </w:tcPr>
          <w:p w14:paraId="19FFE60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53" w:type="pct"/>
            <w:vMerge w:val="restart"/>
            <w:tcBorders>
              <w:top w:val="nil"/>
              <w:left w:val="single" w:color="000000" w:sz="4" w:space="0"/>
              <w:bottom w:val="single" w:color="000000" w:sz="4" w:space="0"/>
              <w:right w:val="single" w:color="000000" w:sz="4" w:space="0"/>
            </w:tcBorders>
            <w:shd w:val="clear" w:color="auto" w:fill="auto"/>
            <w:vAlign w:val="center"/>
          </w:tcPr>
          <w:p w14:paraId="63D6CA8A">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747" w:type="pct"/>
            <w:gridSpan w:val="5"/>
            <w:tcBorders>
              <w:top w:val="single" w:color="000000" w:sz="4" w:space="0"/>
              <w:left w:val="nil"/>
              <w:bottom w:val="single" w:color="000000" w:sz="4" w:space="0"/>
              <w:right w:val="single" w:color="000000" w:sz="4" w:space="0"/>
            </w:tcBorders>
            <w:shd w:val="clear" w:color="auto" w:fill="auto"/>
            <w:vAlign w:val="center"/>
          </w:tcPr>
          <w:p w14:paraId="48519F7D">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484" w:type="pct"/>
            <w:gridSpan w:val="4"/>
            <w:tcBorders>
              <w:top w:val="single" w:color="000000" w:sz="4" w:space="0"/>
              <w:left w:val="nil"/>
              <w:bottom w:val="single" w:color="000000" w:sz="4" w:space="0"/>
              <w:right w:val="single" w:color="000000" w:sz="4" w:space="0"/>
            </w:tcBorders>
            <w:shd w:val="clear" w:color="auto" w:fill="auto"/>
            <w:vAlign w:val="center"/>
          </w:tcPr>
          <w:p w14:paraId="61A502D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50878F1E">
        <w:tblPrEx>
          <w:tblCellMar>
            <w:top w:w="0" w:type="dxa"/>
            <w:left w:w="108" w:type="dxa"/>
            <w:bottom w:w="0" w:type="dxa"/>
            <w:right w:w="108" w:type="dxa"/>
          </w:tblCellMar>
        </w:tblPrEx>
        <w:trPr>
          <w:trHeight w:val="621" w:hRule="atLeast"/>
        </w:trPr>
        <w:tc>
          <w:tcPr>
            <w:tcW w:w="217" w:type="pct"/>
            <w:vMerge w:val="continue"/>
            <w:tcBorders>
              <w:top w:val="nil"/>
              <w:left w:val="single" w:color="000000" w:sz="4" w:space="0"/>
              <w:bottom w:val="single" w:color="000000" w:sz="4" w:space="0"/>
              <w:right w:val="single" w:color="000000" w:sz="4" w:space="0"/>
            </w:tcBorders>
            <w:vAlign w:val="center"/>
          </w:tcPr>
          <w:p w14:paraId="1D648414">
            <w:pPr>
              <w:widowControl/>
              <w:jc w:val="left"/>
              <w:rPr>
                <w:rFonts w:ascii="宋体" w:hAnsi="宋体" w:cs="宋体"/>
                <w:color w:val="000000"/>
                <w:kern w:val="0"/>
                <w:sz w:val="18"/>
                <w:szCs w:val="18"/>
              </w:rPr>
            </w:pPr>
          </w:p>
        </w:tc>
        <w:tc>
          <w:tcPr>
            <w:tcW w:w="553" w:type="pct"/>
            <w:vMerge w:val="continue"/>
            <w:tcBorders>
              <w:top w:val="nil"/>
              <w:left w:val="single" w:color="000000" w:sz="4" w:space="0"/>
              <w:bottom w:val="single" w:color="000000" w:sz="4" w:space="0"/>
              <w:right w:val="single" w:color="000000" w:sz="4" w:space="0"/>
            </w:tcBorders>
            <w:vAlign w:val="center"/>
          </w:tcPr>
          <w:p w14:paraId="322F43F0">
            <w:pPr>
              <w:widowControl/>
              <w:jc w:val="left"/>
              <w:rPr>
                <w:rFonts w:ascii="宋体" w:hAnsi="宋体" w:cs="宋体"/>
                <w:color w:val="000000"/>
                <w:kern w:val="0"/>
                <w:sz w:val="18"/>
                <w:szCs w:val="18"/>
              </w:rPr>
            </w:pPr>
          </w:p>
        </w:tc>
        <w:tc>
          <w:tcPr>
            <w:tcW w:w="2747" w:type="pct"/>
            <w:gridSpan w:val="5"/>
            <w:tcBorders>
              <w:top w:val="single" w:color="000000" w:sz="4" w:space="0"/>
              <w:left w:val="nil"/>
              <w:bottom w:val="single" w:color="000000" w:sz="4" w:space="0"/>
              <w:right w:val="single" w:color="000000" w:sz="4" w:space="0"/>
            </w:tcBorders>
            <w:shd w:val="clear" w:color="auto" w:fill="auto"/>
            <w:vAlign w:val="center"/>
          </w:tcPr>
          <w:p w14:paraId="6B08F033">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1484" w:type="pct"/>
            <w:gridSpan w:val="4"/>
            <w:tcBorders>
              <w:top w:val="single" w:color="000000" w:sz="4" w:space="0"/>
              <w:left w:val="nil"/>
              <w:bottom w:val="single" w:color="000000" w:sz="4" w:space="0"/>
              <w:right w:val="single" w:color="000000" w:sz="4" w:space="0"/>
            </w:tcBorders>
            <w:shd w:val="clear" w:color="auto" w:fill="auto"/>
            <w:vAlign w:val="center"/>
          </w:tcPr>
          <w:p w14:paraId="3A1C3F7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资金及时支付到位，确保单位正常运转。</w:t>
            </w:r>
          </w:p>
        </w:tc>
      </w:tr>
      <w:tr w14:paraId="2410D190">
        <w:tblPrEx>
          <w:tblCellMar>
            <w:top w:w="0" w:type="dxa"/>
            <w:left w:w="108" w:type="dxa"/>
            <w:bottom w:w="0" w:type="dxa"/>
            <w:right w:w="108" w:type="dxa"/>
          </w:tblCellMar>
        </w:tblPrEx>
        <w:trPr>
          <w:trHeight w:val="693" w:hRule="atLeast"/>
        </w:trPr>
        <w:tc>
          <w:tcPr>
            <w:tcW w:w="217" w:type="pct"/>
            <w:vMerge w:val="continue"/>
            <w:tcBorders>
              <w:top w:val="nil"/>
              <w:left w:val="single" w:color="000000" w:sz="4" w:space="0"/>
              <w:bottom w:val="single" w:color="000000" w:sz="4" w:space="0"/>
              <w:right w:val="single" w:color="000000" w:sz="4" w:space="0"/>
            </w:tcBorders>
            <w:vAlign w:val="center"/>
          </w:tcPr>
          <w:p w14:paraId="26E8D5A4">
            <w:pPr>
              <w:widowControl/>
              <w:jc w:val="left"/>
              <w:rPr>
                <w:rFonts w:ascii="宋体" w:hAnsi="宋体" w:cs="宋体"/>
                <w:color w:val="000000"/>
                <w:kern w:val="0"/>
                <w:sz w:val="18"/>
                <w:szCs w:val="18"/>
              </w:rPr>
            </w:pPr>
          </w:p>
        </w:tc>
        <w:tc>
          <w:tcPr>
            <w:tcW w:w="553" w:type="pct"/>
            <w:tcBorders>
              <w:top w:val="nil"/>
              <w:left w:val="nil"/>
              <w:bottom w:val="single" w:color="000000" w:sz="4" w:space="0"/>
              <w:right w:val="single" w:color="000000" w:sz="4" w:space="0"/>
            </w:tcBorders>
            <w:shd w:val="clear" w:color="auto" w:fill="auto"/>
            <w:vAlign w:val="center"/>
          </w:tcPr>
          <w:p w14:paraId="38EB9D5A">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230" w:type="pct"/>
            <w:gridSpan w:val="9"/>
            <w:tcBorders>
              <w:top w:val="single" w:color="000000" w:sz="4" w:space="0"/>
              <w:left w:val="nil"/>
              <w:bottom w:val="single" w:color="000000" w:sz="4" w:space="0"/>
              <w:right w:val="single" w:color="000000" w:sz="4" w:space="0"/>
            </w:tcBorders>
            <w:shd w:val="clear" w:color="auto" w:fill="auto"/>
            <w:vAlign w:val="center"/>
          </w:tcPr>
          <w:p w14:paraId="7C897AA7">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根据部门职责职能，支付公车改革补贴，保障单位日常运转。</w:t>
            </w:r>
          </w:p>
        </w:tc>
      </w:tr>
      <w:tr w14:paraId="79D8AA62">
        <w:tblPrEx>
          <w:tblCellMar>
            <w:top w:w="0" w:type="dxa"/>
            <w:left w:w="108" w:type="dxa"/>
            <w:bottom w:w="0" w:type="dxa"/>
            <w:right w:w="108" w:type="dxa"/>
          </w:tblCellMar>
        </w:tblPrEx>
        <w:trPr>
          <w:trHeight w:val="621" w:hRule="atLeast"/>
        </w:trPr>
        <w:tc>
          <w:tcPr>
            <w:tcW w:w="217" w:type="pct"/>
            <w:vMerge w:val="restart"/>
            <w:tcBorders>
              <w:top w:val="nil"/>
              <w:left w:val="single" w:color="000000" w:sz="4" w:space="0"/>
              <w:bottom w:val="single" w:color="000000" w:sz="4" w:space="0"/>
              <w:right w:val="single" w:color="000000" w:sz="4" w:space="0"/>
            </w:tcBorders>
            <w:shd w:val="clear" w:color="auto" w:fill="auto"/>
            <w:vAlign w:val="center"/>
          </w:tcPr>
          <w:p w14:paraId="73957E1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53" w:type="pct"/>
            <w:tcBorders>
              <w:top w:val="nil"/>
              <w:left w:val="nil"/>
              <w:bottom w:val="single" w:color="000000" w:sz="4" w:space="0"/>
              <w:right w:val="single" w:color="000000" w:sz="4" w:space="0"/>
            </w:tcBorders>
            <w:shd w:val="clear" w:color="auto" w:fill="auto"/>
            <w:vAlign w:val="center"/>
          </w:tcPr>
          <w:p w14:paraId="68F4446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486" w:type="pct"/>
            <w:tcBorders>
              <w:top w:val="nil"/>
              <w:left w:val="nil"/>
              <w:bottom w:val="single" w:color="000000" w:sz="4" w:space="0"/>
              <w:right w:val="single" w:color="000000" w:sz="4" w:space="0"/>
            </w:tcBorders>
            <w:shd w:val="clear" w:color="auto" w:fill="auto"/>
            <w:vAlign w:val="center"/>
          </w:tcPr>
          <w:p w14:paraId="2D642AD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48" w:type="pct"/>
            <w:tcBorders>
              <w:top w:val="nil"/>
              <w:left w:val="nil"/>
              <w:bottom w:val="single" w:color="000000" w:sz="4" w:space="0"/>
              <w:right w:val="single" w:color="000000" w:sz="4" w:space="0"/>
            </w:tcBorders>
            <w:shd w:val="clear" w:color="auto" w:fill="auto"/>
            <w:vAlign w:val="center"/>
          </w:tcPr>
          <w:p w14:paraId="6D4A325C">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12" w:type="pct"/>
            <w:gridSpan w:val="3"/>
            <w:tcBorders>
              <w:top w:val="single" w:color="000000" w:sz="4" w:space="0"/>
              <w:left w:val="nil"/>
              <w:bottom w:val="single" w:color="000000" w:sz="4" w:space="0"/>
              <w:right w:val="single" w:color="000000" w:sz="4" w:space="0"/>
            </w:tcBorders>
            <w:shd w:val="clear" w:color="auto" w:fill="auto"/>
            <w:vAlign w:val="center"/>
          </w:tcPr>
          <w:p w14:paraId="4DB2680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75" w:type="pct"/>
            <w:tcBorders>
              <w:top w:val="nil"/>
              <w:left w:val="nil"/>
              <w:bottom w:val="single" w:color="000000" w:sz="4" w:space="0"/>
              <w:right w:val="single" w:color="000000" w:sz="4" w:space="0"/>
            </w:tcBorders>
            <w:shd w:val="clear" w:color="auto" w:fill="auto"/>
            <w:vAlign w:val="center"/>
          </w:tcPr>
          <w:p w14:paraId="48BEF3D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83" w:type="pct"/>
            <w:tcBorders>
              <w:top w:val="nil"/>
              <w:left w:val="nil"/>
              <w:bottom w:val="single" w:color="000000" w:sz="4" w:space="0"/>
              <w:right w:val="single" w:color="000000" w:sz="4" w:space="0"/>
            </w:tcBorders>
            <w:shd w:val="clear" w:color="auto" w:fill="auto"/>
            <w:vAlign w:val="center"/>
          </w:tcPr>
          <w:p w14:paraId="62C9A481">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10" w:type="pct"/>
            <w:tcBorders>
              <w:top w:val="nil"/>
              <w:left w:val="nil"/>
              <w:bottom w:val="single" w:color="000000" w:sz="4" w:space="0"/>
              <w:right w:val="single" w:color="000000" w:sz="4" w:space="0"/>
            </w:tcBorders>
            <w:shd w:val="clear" w:color="auto" w:fill="auto"/>
            <w:vAlign w:val="center"/>
          </w:tcPr>
          <w:p w14:paraId="7426F79E">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6" w:type="pct"/>
            <w:tcBorders>
              <w:top w:val="nil"/>
              <w:left w:val="nil"/>
              <w:bottom w:val="single" w:color="000000" w:sz="4" w:space="0"/>
              <w:right w:val="single" w:color="000000" w:sz="4" w:space="0"/>
            </w:tcBorders>
            <w:shd w:val="clear" w:color="auto" w:fill="auto"/>
            <w:vAlign w:val="center"/>
          </w:tcPr>
          <w:p w14:paraId="763001F3">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280CD0C5">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74CC7D82">
            <w:pPr>
              <w:widowControl/>
              <w:jc w:val="left"/>
              <w:rPr>
                <w:rFonts w:ascii="宋体" w:hAnsi="宋体" w:cs="宋体"/>
                <w:color w:val="000000"/>
                <w:kern w:val="0"/>
                <w:sz w:val="18"/>
                <w:szCs w:val="18"/>
              </w:rPr>
            </w:pPr>
          </w:p>
        </w:tc>
        <w:tc>
          <w:tcPr>
            <w:tcW w:w="553" w:type="pct"/>
            <w:tcBorders>
              <w:top w:val="nil"/>
              <w:left w:val="nil"/>
              <w:bottom w:val="single" w:color="000000" w:sz="4" w:space="0"/>
              <w:right w:val="single" w:color="000000" w:sz="4" w:space="0"/>
            </w:tcBorders>
            <w:shd w:val="clear" w:color="auto" w:fill="auto"/>
            <w:vAlign w:val="center"/>
          </w:tcPr>
          <w:p w14:paraId="62E554C2">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6" w:type="pct"/>
            <w:tcBorders>
              <w:top w:val="nil"/>
              <w:left w:val="nil"/>
              <w:bottom w:val="single" w:color="000000" w:sz="4" w:space="0"/>
              <w:right w:val="single" w:color="000000" w:sz="4" w:space="0"/>
            </w:tcBorders>
            <w:shd w:val="clear" w:color="auto" w:fill="auto"/>
            <w:vAlign w:val="center"/>
          </w:tcPr>
          <w:p w14:paraId="75867E25">
            <w:pPr>
              <w:widowControl/>
              <w:jc w:val="center"/>
              <w:rPr>
                <w:rFonts w:ascii="宋体" w:hAnsi="宋体" w:cs="宋体"/>
                <w:color w:val="000000"/>
                <w:kern w:val="0"/>
                <w:sz w:val="18"/>
                <w:szCs w:val="18"/>
              </w:rPr>
            </w:pPr>
            <w:r>
              <w:rPr>
                <w:rFonts w:hint="eastAsia" w:ascii="宋体" w:hAnsi="宋体" w:cs="宋体"/>
                <w:color w:val="000000"/>
                <w:kern w:val="0"/>
                <w:sz w:val="18"/>
                <w:szCs w:val="18"/>
              </w:rPr>
              <w:t>23.63</w:t>
            </w:r>
          </w:p>
        </w:tc>
        <w:tc>
          <w:tcPr>
            <w:tcW w:w="1348" w:type="pct"/>
            <w:tcBorders>
              <w:top w:val="nil"/>
              <w:left w:val="nil"/>
              <w:bottom w:val="single" w:color="000000" w:sz="4" w:space="0"/>
              <w:right w:val="single" w:color="000000" w:sz="4" w:space="0"/>
            </w:tcBorders>
            <w:shd w:val="clear" w:color="auto" w:fill="auto"/>
            <w:vAlign w:val="center"/>
          </w:tcPr>
          <w:p w14:paraId="34E75D13">
            <w:pPr>
              <w:widowControl/>
              <w:jc w:val="center"/>
              <w:rPr>
                <w:rFonts w:ascii="宋体" w:hAnsi="宋体" w:cs="宋体"/>
                <w:color w:val="000000"/>
                <w:kern w:val="0"/>
                <w:sz w:val="18"/>
                <w:szCs w:val="18"/>
              </w:rPr>
            </w:pPr>
            <w:r>
              <w:rPr>
                <w:rFonts w:hint="eastAsia" w:ascii="宋体" w:hAnsi="宋体" w:cs="宋体"/>
                <w:color w:val="000000"/>
                <w:kern w:val="0"/>
                <w:sz w:val="18"/>
                <w:szCs w:val="18"/>
              </w:rPr>
              <w:t>22.15</w:t>
            </w:r>
          </w:p>
        </w:tc>
        <w:tc>
          <w:tcPr>
            <w:tcW w:w="912" w:type="pct"/>
            <w:gridSpan w:val="3"/>
            <w:tcBorders>
              <w:top w:val="single" w:color="000000" w:sz="4" w:space="0"/>
              <w:left w:val="nil"/>
              <w:bottom w:val="single" w:color="000000" w:sz="4" w:space="0"/>
              <w:right w:val="single" w:color="000000" w:sz="4" w:space="0"/>
            </w:tcBorders>
            <w:shd w:val="clear" w:color="auto" w:fill="auto"/>
            <w:vAlign w:val="center"/>
          </w:tcPr>
          <w:p w14:paraId="50DEDDCE">
            <w:pPr>
              <w:widowControl/>
              <w:jc w:val="center"/>
              <w:rPr>
                <w:rFonts w:ascii="宋体" w:hAnsi="宋体" w:cs="宋体"/>
                <w:color w:val="000000"/>
                <w:kern w:val="0"/>
                <w:sz w:val="18"/>
                <w:szCs w:val="18"/>
              </w:rPr>
            </w:pPr>
            <w:r>
              <w:rPr>
                <w:rFonts w:hint="eastAsia" w:ascii="宋体" w:hAnsi="宋体" w:cs="宋体"/>
                <w:color w:val="000000"/>
                <w:kern w:val="0"/>
                <w:sz w:val="18"/>
                <w:szCs w:val="18"/>
              </w:rPr>
              <w:t>22.10</w:t>
            </w:r>
          </w:p>
        </w:tc>
        <w:tc>
          <w:tcPr>
            <w:tcW w:w="375" w:type="pct"/>
            <w:tcBorders>
              <w:top w:val="nil"/>
              <w:left w:val="nil"/>
              <w:bottom w:val="single" w:color="000000" w:sz="4" w:space="0"/>
              <w:right w:val="single" w:color="000000" w:sz="4" w:space="0"/>
            </w:tcBorders>
            <w:shd w:val="clear" w:color="auto" w:fill="auto"/>
            <w:vAlign w:val="center"/>
          </w:tcPr>
          <w:p w14:paraId="16BD3C7B">
            <w:pPr>
              <w:widowControl/>
              <w:jc w:val="center"/>
              <w:rPr>
                <w:rFonts w:ascii="宋体" w:hAnsi="宋体" w:cs="宋体"/>
                <w:color w:val="000000"/>
                <w:kern w:val="0"/>
                <w:sz w:val="18"/>
                <w:szCs w:val="18"/>
              </w:rPr>
            </w:pPr>
            <w:r>
              <w:rPr>
                <w:rFonts w:hint="eastAsia" w:ascii="宋体" w:hAnsi="宋体" w:cs="宋体"/>
                <w:color w:val="000000"/>
                <w:kern w:val="0"/>
                <w:sz w:val="18"/>
                <w:szCs w:val="18"/>
              </w:rPr>
              <w:t>99.77%</w:t>
            </w:r>
          </w:p>
        </w:tc>
        <w:tc>
          <w:tcPr>
            <w:tcW w:w="183" w:type="pct"/>
            <w:tcBorders>
              <w:top w:val="nil"/>
              <w:left w:val="nil"/>
              <w:bottom w:val="single" w:color="000000" w:sz="4" w:space="0"/>
              <w:right w:val="single" w:color="000000" w:sz="4" w:space="0"/>
            </w:tcBorders>
            <w:shd w:val="clear" w:color="auto" w:fill="auto"/>
            <w:vAlign w:val="center"/>
          </w:tcPr>
          <w:p w14:paraId="03C6CAB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10" w:type="pct"/>
            <w:tcBorders>
              <w:top w:val="nil"/>
              <w:left w:val="nil"/>
              <w:bottom w:val="single" w:color="000000" w:sz="4" w:space="0"/>
              <w:right w:val="single" w:color="000000" w:sz="4" w:space="0"/>
            </w:tcBorders>
            <w:shd w:val="clear" w:color="auto" w:fill="auto"/>
            <w:vAlign w:val="center"/>
          </w:tcPr>
          <w:p w14:paraId="72CB8B2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16" w:type="pct"/>
            <w:vMerge w:val="restart"/>
            <w:tcBorders>
              <w:top w:val="nil"/>
              <w:left w:val="single" w:color="000000" w:sz="4" w:space="0"/>
              <w:bottom w:val="single" w:color="000000" w:sz="4" w:space="0"/>
              <w:right w:val="single" w:color="000000" w:sz="4" w:space="0"/>
            </w:tcBorders>
            <w:shd w:val="clear" w:color="auto" w:fill="auto"/>
            <w:vAlign w:val="center"/>
          </w:tcPr>
          <w:p w14:paraId="2E0E661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年中追减1.48万元</w:t>
            </w:r>
          </w:p>
        </w:tc>
      </w:tr>
      <w:tr w14:paraId="44BF12BA">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678469C1">
            <w:pPr>
              <w:widowControl/>
              <w:jc w:val="left"/>
              <w:rPr>
                <w:rFonts w:ascii="宋体" w:hAnsi="宋体" w:cs="宋体"/>
                <w:color w:val="000000"/>
                <w:kern w:val="0"/>
                <w:sz w:val="18"/>
                <w:szCs w:val="18"/>
              </w:rPr>
            </w:pPr>
          </w:p>
        </w:tc>
        <w:tc>
          <w:tcPr>
            <w:tcW w:w="553" w:type="pct"/>
            <w:tcBorders>
              <w:top w:val="nil"/>
              <w:left w:val="nil"/>
              <w:bottom w:val="single" w:color="000000" w:sz="4" w:space="0"/>
              <w:right w:val="single" w:color="000000" w:sz="4" w:space="0"/>
            </w:tcBorders>
            <w:shd w:val="clear" w:color="auto" w:fill="auto"/>
            <w:vAlign w:val="center"/>
          </w:tcPr>
          <w:p w14:paraId="183D20DD">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6" w:type="pct"/>
            <w:tcBorders>
              <w:top w:val="nil"/>
              <w:left w:val="nil"/>
              <w:bottom w:val="single" w:color="000000" w:sz="4" w:space="0"/>
              <w:right w:val="single" w:color="000000" w:sz="4" w:space="0"/>
            </w:tcBorders>
            <w:shd w:val="clear" w:color="auto" w:fill="auto"/>
            <w:vAlign w:val="center"/>
          </w:tcPr>
          <w:p w14:paraId="6CD05DEE">
            <w:pPr>
              <w:widowControl/>
              <w:jc w:val="center"/>
              <w:rPr>
                <w:rFonts w:ascii="宋体" w:hAnsi="宋体" w:cs="宋体"/>
                <w:color w:val="000000"/>
                <w:kern w:val="0"/>
                <w:sz w:val="18"/>
                <w:szCs w:val="18"/>
              </w:rPr>
            </w:pPr>
            <w:r>
              <w:rPr>
                <w:rFonts w:hint="eastAsia" w:ascii="宋体" w:hAnsi="宋体" w:cs="宋体"/>
                <w:color w:val="000000"/>
                <w:kern w:val="0"/>
                <w:sz w:val="18"/>
                <w:szCs w:val="18"/>
              </w:rPr>
              <w:t>23.63</w:t>
            </w:r>
          </w:p>
        </w:tc>
        <w:tc>
          <w:tcPr>
            <w:tcW w:w="1348" w:type="pct"/>
            <w:tcBorders>
              <w:top w:val="nil"/>
              <w:left w:val="nil"/>
              <w:bottom w:val="single" w:color="000000" w:sz="4" w:space="0"/>
              <w:right w:val="single" w:color="000000" w:sz="4" w:space="0"/>
            </w:tcBorders>
            <w:shd w:val="clear" w:color="auto" w:fill="auto"/>
            <w:vAlign w:val="center"/>
          </w:tcPr>
          <w:p w14:paraId="1A87C250">
            <w:pPr>
              <w:widowControl/>
              <w:jc w:val="center"/>
              <w:rPr>
                <w:rFonts w:ascii="宋体" w:hAnsi="宋体" w:cs="宋体"/>
                <w:color w:val="000000"/>
                <w:kern w:val="0"/>
                <w:sz w:val="18"/>
                <w:szCs w:val="18"/>
              </w:rPr>
            </w:pPr>
            <w:r>
              <w:rPr>
                <w:rFonts w:hint="eastAsia" w:ascii="宋体" w:hAnsi="宋体" w:cs="宋体"/>
                <w:color w:val="000000"/>
                <w:kern w:val="0"/>
                <w:sz w:val="18"/>
                <w:szCs w:val="18"/>
              </w:rPr>
              <w:t>22.15</w:t>
            </w:r>
          </w:p>
        </w:tc>
        <w:tc>
          <w:tcPr>
            <w:tcW w:w="912" w:type="pct"/>
            <w:gridSpan w:val="3"/>
            <w:tcBorders>
              <w:top w:val="single" w:color="000000" w:sz="4" w:space="0"/>
              <w:left w:val="nil"/>
              <w:bottom w:val="single" w:color="000000" w:sz="4" w:space="0"/>
              <w:right w:val="single" w:color="000000" w:sz="4" w:space="0"/>
            </w:tcBorders>
            <w:shd w:val="clear" w:color="auto" w:fill="auto"/>
            <w:vAlign w:val="center"/>
          </w:tcPr>
          <w:p w14:paraId="74A2A7E6">
            <w:pPr>
              <w:widowControl/>
              <w:jc w:val="center"/>
              <w:rPr>
                <w:rFonts w:ascii="宋体" w:hAnsi="宋体" w:cs="宋体"/>
                <w:color w:val="000000"/>
                <w:kern w:val="0"/>
                <w:sz w:val="18"/>
                <w:szCs w:val="18"/>
              </w:rPr>
            </w:pPr>
            <w:r>
              <w:rPr>
                <w:rFonts w:hint="eastAsia" w:ascii="宋体" w:hAnsi="宋体" w:cs="宋体"/>
                <w:color w:val="000000"/>
                <w:kern w:val="0"/>
                <w:sz w:val="18"/>
                <w:szCs w:val="18"/>
              </w:rPr>
              <w:t>22.10</w:t>
            </w:r>
          </w:p>
        </w:tc>
        <w:tc>
          <w:tcPr>
            <w:tcW w:w="375" w:type="pct"/>
            <w:tcBorders>
              <w:top w:val="nil"/>
              <w:left w:val="nil"/>
              <w:bottom w:val="single" w:color="000000" w:sz="4" w:space="0"/>
              <w:right w:val="single" w:color="000000" w:sz="4" w:space="0"/>
            </w:tcBorders>
            <w:shd w:val="clear" w:color="auto" w:fill="auto"/>
            <w:vAlign w:val="center"/>
          </w:tcPr>
          <w:p w14:paraId="677B1549">
            <w:pPr>
              <w:widowControl/>
              <w:jc w:val="center"/>
              <w:rPr>
                <w:rFonts w:ascii="宋体" w:hAnsi="宋体" w:cs="宋体"/>
                <w:color w:val="000000"/>
                <w:kern w:val="0"/>
                <w:sz w:val="18"/>
                <w:szCs w:val="18"/>
              </w:rPr>
            </w:pPr>
            <w:r>
              <w:rPr>
                <w:rFonts w:hint="eastAsia" w:ascii="宋体" w:hAnsi="宋体" w:cs="宋体"/>
                <w:color w:val="000000"/>
                <w:kern w:val="0"/>
                <w:sz w:val="18"/>
                <w:szCs w:val="18"/>
              </w:rPr>
              <w:t>99.77%</w:t>
            </w:r>
          </w:p>
        </w:tc>
        <w:tc>
          <w:tcPr>
            <w:tcW w:w="183" w:type="pct"/>
            <w:tcBorders>
              <w:top w:val="nil"/>
              <w:left w:val="nil"/>
              <w:bottom w:val="single" w:color="000000" w:sz="4" w:space="0"/>
              <w:right w:val="single" w:color="000000" w:sz="4" w:space="0"/>
            </w:tcBorders>
            <w:shd w:val="clear" w:color="auto" w:fill="auto"/>
            <w:vAlign w:val="center"/>
          </w:tcPr>
          <w:p w14:paraId="3D1BACB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0" w:type="pct"/>
            <w:tcBorders>
              <w:top w:val="nil"/>
              <w:left w:val="nil"/>
              <w:bottom w:val="single" w:color="000000" w:sz="4" w:space="0"/>
              <w:right w:val="single" w:color="000000" w:sz="4" w:space="0"/>
            </w:tcBorders>
            <w:shd w:val="clear" w:color="auto" w:fill="auto"/>
            <w:vAlign w:val="center"/>
          </w:tcPr>
          <w:p w14:paraId="49406D6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6" w:type="pct"/>
            <w:vMerge w:val="continue"/>
            <w:tcBorders>
              <w:top w:val="nil"/>
              <w:left w:val="single" w:color="000000" w:sz="4" w:space="0"/>
              <w:bottom w:val="single" w:color="000000" w:sz="4" w:space="0"/>
              <w:right w:val="single" w:color="000000" w:sz="4" w:space="0"/>
            </w:tcBorders>
            <w:vAlign w:val="center"/>
          </w:tcPr>
          <w:p w14:paraId="4AEE5C76">
            <w:pPr>
              <w:widowControl/>
              <w:jc w:val="left"/>
              <w:rPr>
                <w:rFonts w:ascii="Courier New" w:hAnsi="Courier New" w:cs="Courier New"/>
                <w:color w:val="000000"/>
                <w:kern w:val="0"/>
                <w:sz w:val="18"/>
                <w:szCs w:val="18"/>
              </w:rPr>
            </w:pPr>
          </w:p>
        </w:tc>
      </w:tr>
      <w:tr w14:paraId="7C795AB8">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3D7284F3">
            <w:pPr>
              <w:widowControl/>
              <w:jc w:val="left"/>
              <w:rPr>
                <w:rFonts w:ascii="宋体" w:hAnsi="宋体" w:cs="宋体"/>
                <w:color w:val="000000"/>
                <w:kern w:val="0"/>
                <w:sz w:val="18"/>
                <w:szCs w:val="18"/>
              </w:rPr>
            </w:pPr>
          </w:p>
        </w:tc>
        <w:tc>
          <w:tcPr>
            <w:tcW w:w="553" w:type="pct"/>
            <w:tcBorders>
              <w:top w:val="nil"/>
              <w:left w:val="nil"/>
              <w:bottom w:val="single" w:color="000000" w:sz="4" w:space="0"/>
              <w:right w:val="single" w:color="000000" w:sz="4" w:space="0"/>
            </w:tcBorders>
            <w:shd w:val="clear" w:color="auto" w:fill="auto"/>
            <w:vAlign w:val="center"/>
          </w:tcPr>
          <w:p w14:paraId="165D68D2">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486" w:type="pct"/>
            <w:tcBorders>
              <w:top w:val="nil"/>
              <w:left w:val="nil"/>
              <w:bottom w:val="single" w:color="000000" w:sz="4" w:space="0"/>
              <w:right w:val="single" w:color="000000" w:sz="4" w:space="0"/>
            </w:tcBorders>
            <w:shd w:val="clear" w:color="auto" w:fill="auto"/>
            <w:vAlign w:val="center"/>
          </w:tcPr>
          <w:p w14:paraId="5F2F30F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48" w:type="pct"/>
            <w:tcBorders>
              <w:top w:val="nil"/>
              <w:left w:val="nil"/>
              <w:bottom w:val="single" w:color="000000" w:sz="4" w:space="0"/>
              <w:right w:val="single" w:color="000000" w:sz="4" w:space="0"/>
            </w:tcBorders>
            <w:shd w:val="clear" w:color="auto" w:fill="auto"/>
            <w:vAlign w:val="center"/>
          </w:tcPr>
          <w:p w14:paraId="503F560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12" w:type="pct"/>
            <w:gridSpan w:val="3"/>
            <w:tcBorders>
              <w:top w:val="single" w:color="000000" w:sz="4" w:space="0"/>
              <w:left w:val="nil"/>
              <w:bottom w:val="single" w:color="000000" w:sz="4" w:space="0"/>
              <w:right w:val="single" w:color="000000" w:sz="4" w:space="0"/>
            </w:tcBorders>
            <w:shd w:val="clear" w:color="auto" w:fill="auto"/>
            <w:vAlign w:val="center"/>
          </w:tcPr>
          <w:p w14:paraId="1441E75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5" w:type="pct"/>
            <w:tcBorders>
              <w:top w:val="nil"/>
              <w:left w:val="nil"/>
              <w:bottom w:val="single" w:color="000000" w:sz="4" w:space="0"/>
              <w:right w:val="single" w:color="000000" w:sz="4" w:space="0"/>
            </w:tcBorders>
            <w:shd w:val="clear" w:color="auto" w:fill="auto"/>
            <w:vAlign w:val="center"/>
          </w:tcPr>
          <w:p w14:paraId="7CDE250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3" w:type="pct"/>
            <w:tcBorders>
              <w:top w:val="nil"/>
              <w:left w:val="nil"/>
              <w:bottom w:val="single" w:color="000000" w:sz="4" w:space="0"/>
              <w:right w:val="single" w:color="000000" w:sz="4" w:space="0"/>
            </w:tcBorders>
            <w:shd w:val="clear" w:color="auto" w:fill="auto"/>
            <w:vAlign w:val="center"/>
          </w:tcPr>
          <w:p w14:paraId="1E1C1DE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 w:type="pct"/>
            <w:tcBorders>
              <w:top w:val="nil"/>
              <w:left w:val="nil"/>
              <w:bottom w:val="single" w:color="000000" w:sz="4" w:space="0"/>
              <w:right w:val="single" w:color="000000" w:sz="4" w:space="0"/>
            </w:tcBorders>
            <w:shd w:val="clear" w:color="auto" w:fill="auto"/>
            <w:vAlign w:val="center"/>
          </w:tcPr>
          <w:p w14:paraId="258828B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6" w:type="pct"/>
            <w:vMerge w:val="continue"/>
            <w:tcBorders>
              <w:top w:val="nil"/>
              <w:left w:val="single" w:color="000000" w:sz="4" w:space="0"/>
              <w:bottom w:val="single" w:color="000000" w:sz="4" w:space="0"/>
              <w:right w:val="single" w:color="000000" w:sz="4" w:space="0"/>
            </w:tcBorders>
            <w:vAlign w:val="center"/>
          </w:tcPr>
          <w:p w14:paraId="358CDAF1">
            <w:pPr>
              <w:widowControl/>
              <w:jc w:val="left"/>
              <w:rPr>
                <w:rFonts w:ascii="Courier New" w:hAnsi="Courier New" w:cs="Courier New"/>
                <w:color w:val="000000"/>
                <w:kern w:val="0"/>
                <w:sz w:val="18"/>
                <w:szCs w:val="18"/>
              </w:rPr>
            </w:pPr>
          </w:p>
        </w:tc>
      </w:tr>
      <w:tr w14:paraId="124EEC72">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52775B32">
            <w:pPr>
              <w:widowControl/>
              <w:jc w:val="left"/>
              <w:rPr>
                <w:rFonts w:ascii="宋体" w:hAnsi="宋体" w:cs="宋体"/>
                <w:color w:val="000000"/>
                <w:kern w:val="0"/>
                <w:sz w:val="18"/>
                <w:szCs w:val="18"/>
              </w:rPr>
            </w:pPr>
          </w:p>
        </w:tc>
        <w:tc>
          <w:tcPr>
            <w:tcW w:w="553" w:type="pct"/>
            <w:tcBorders>
              <w:top w:val="nil"/>
              <w:left w:val="nil"/>
              <w:bottom w:val="single" w:color="000000" w:sz="4" w:space="0"/>
              <w:right w:val="single" w:color="000000" w:sz="4" w:space="0"/>
            </w:tcBorders>
            <w:shd w:val="clear" w:color="auto" w:fill="auto"/>
            <w:vAlign w:val="center"/>
          </w:tcPr>
          <w:p w14:paraId="0070E502">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6" w:type="pct"/>
            <w:tcBorders>
              <w:top w:val="nil"/>
              <w:left w:val="nil"/>
              <w:bottom w:val="single" w:color="000000" w:sz="4" w:space="0"/>
              <w:right w:val="single" w:color="000000" w:sz="4" w:space="0"/>
            </w:tcBorders>
            <w:shd w:val="clear" w:color="auto" w:fill="auto"/>
            <w:vAlign w:val="center"/>
          </w:tcPr>
          <w:p w14:paraId="3E3F52A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48" w:type="pct"/>
            <w:tcBorders>
              <w:top w:val="nil"/>
              <w:left w:val="nil"/>
              <w:bottom w:val="single" w:color="000000" w:sz="4" w:space="0"/>
              <w:right w:val="single" w:color="000000" w:sz="4" w:space="0"/>
            </w:tcBorders>
            <w:shd w:val="clear" w:color="auto" w:fill="auto"/>
            <w:vAlign w:val="center"/>
          </w:tcPr>
          <w:p w14:paraId="13AEF17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12" w:type="pct"/>
            <w:gridSpan w:val="3"/>
            <w:tcBorders>
              <w:top w:val="single" w:color="000000" w:sz="4" w:space="0"/>
              <w:left w:val="nil"/>
              <w:bottom w:val="single" w:color="000000" w:sz="4" w:space="0"/>
              <w:right w:val="single" w:color="000000" w:sz="4" w:space="0"/>
            </w:tcBorders>
            <w:shd w:val="clear" w:color="auto" w:fill="auto"/>
            <w:vAlign w:val="center"/>
          </w:tcPr>
          <w:p w14:paraId="41D9867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5" w:type="pct"/>
            <w:tcBorders>
              <w:top w:val="nil"/>
              <w:left w:val="nil"/>
              <w:bottom w:val="single" w:color="000000" w:sz="4" w:space="0"/>
              <w:right w:val="single" w:color="000000" w:sz="4" w:space="0"/>
            </w:tcBorders>
            <w:shd w:val="clear" w:color="auto" w:fill="auto"/>
            <w:vAlign w:val="center"/>
          </w:tcPr>
          <w:p w14:paraId="6779553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3" w:type="pct"/>
            <w:tcBorders>
              <w:top w:val="nil"/>
              <w:left w:val="nil"/>
              <w:bottom w:val="single" w:color="000000" w:sz="4" w:space="0"/>
              <w:right w:val="single" w:color="000000" w:sz="4" w:space="0"/>
            </w:tcBorders>
            <w:shd w:val="clear" w:color="auto" w:fill="auto"/>
            <w:vAlign w:val="center"/>
          </w:tcPr>
          <w:p w14:paraId="6A1A906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 w:type="pct"/>
            <w:tcBorders>
              <w:top w:val="nil"/>
              <w:left w:val="nil"/>
              <w:bottom w:val="single" w:color="000000" w:sz="4" w:space="0"/>
              <w:right w:val="single" w:color="000000" w:sz="4" w:space="0"/>
            </w:tcBorders>
            <w:shd w:val="clear" w:color="auto" w:fill="auto"/>
            <w:vAlign w:val="center"/>
          </w:tcPr>
          <w:p w14:paraId="38FDF33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6" w:type="pct"/>
            <w:vMerge w:val="continue"/>
            <w:tcBorders>
              <w:top w:val="nil"/>
              <w:left w:val="single" w:color="000000" w:sz="4" w:space="0"/>
              <w:bottom w:val="single" w:color="000000" w:sz="4" w:space="0"/>
              <w:right w:val="single" w:color="000000" w:sz="4" w:space="0"/>
            </w:tcBorders>
            <w:vAlign w:val="center"/>
          </w:tcPr>
          <w:p w14:paraId="3569AEDA">
            <w:pPr>
              <w:widowControl/>
              <w:jc w:val="left"/>
              <w:rPr>
                <w:rFonts w:ascii="Courier New" w:hAnsi="Courier New" w:cs="Courier New"/>
                <w:color w:val="000000"/>
                <w:kern w:val="0"/>
                <w:sz w:val="18"/>
                <w:szCs w:val="18"/>
              </w:rPr>
            </w:pPr>
          </w:p>
        </w:tc>
      </w:tr>
      <w:tr w14:paraId="3B1CE84E">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7E654B12">
            <w:pPr>
              <w:widowControl/>
              <w:jc w:val="left"/>
              <w:rPr>
                <w:rFonts w:ascii="宋体" w:hAnsi="宋体" w:cs="宋体"/>
                <w:color w:val="000000"/>
                <w:kern w:val="0"/>
                <w:sz w:val="18"/>
                <w:szCs w:val="18"/>
              </w:rPr>
            </w:pPr>
          </w:p>
        </w:tc>
        <w:tc>
          <w:tcPr>
            <w:tcW w:w="553" w:type="pct"/>
            <w:tcBorders>
              <w:top w:val="nil"/>
              <w:left w:val="nil"/>
              <w:bottom w:val="single" w:color="000000" w:sz="4" w:space="0"/>
              <w:right w:val="single" w:color="000000" w:sz="4" w:space="0"/>
            </w:tcBorders>
            <w:shd w:val="clear" w:color="auto" w:fill="auto"/>
            <w:vAlign w:val="center"/>
          </w:tcPr>
          <w:p w14:paraId="672DB0D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6" w:type="pct"/>
            <w:tcBorders>
              <w:top w:val="nil"/>
              <w:left w:val="nil"/>
              <w:bottom w:val="single" w:color="000000" w:sz="4" w:space="0"/>
              <w:right w:val="single" w:color="000000" w:sz="4" w:space="0"/>
            </w:tcBorders>
            <w:shd w:val="clear" w:color="auto" w:fill="auto"/>
            <w:vAlign w:val="center"/>
          </w:tcPr>
          <w:p w14:paraId="5223310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48" w:type="pct"/>
            <w:tcBorders>
              <w:top w:val="nil"/>
              <w:left w:val="nil"/>
              <w:bottom w:val="single" w:color="000000" w:sz="4" w:space="0"/>
              <w:right w:val="single" w:color="000000" w:sz="4" w:space="0"/>
            </w:tcBorders>
            <w:shd w:val="clear" w:color="auto" w:fill="auto"/>
            <w:vAlign w:val="center"/>
          </w:tcPr>
          <w:p w14:paraId="2846C39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12" w:type="pct"/>
            <w:gridSpan w:val="3"/>
            <w:tcBorders>
              <w:top w:val="single" w:color="000000" w:sz="4" w:space="0"/>
              <w:left w:val="nil"/>
              <w:bottom w:val="single" w:color="000000" w:sz="4" w:space="0"/>
              <w:right w:val="single" w:color="000000" w:sz="4" w:space="0"/>
            </w:tcBorders>
            <w:shd w:val="clear" w:color="auto" w:fill="auto"/>
            <w:vAlign w:val="center"/>
          </w:tcPr>
          <w:p w14:paraId="5A58A9C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75" w:type="pct"/>
            <w:tcBorders>
              <w:top w:val="nil"/>
              <w:left w:val="nil"/>
              <w:bottom w:val="single" w:color="000000" w:sz="4" w:space="0"/>
              <w:right w:val="single" w:color="000000" w:sz="4" w:space="0"/>
            </w:tcBorders>
            <w:shd w:val="clear" w:color="auto" w:fill="auto"/>
            <w:vAlign w:val="center"/>
          </w:tcPr>
          <w:p w14:paraId="4ACFBC4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3" w:type="pct"/>
            <w:tcBorders>
              <w:top w:val="nil"/>
              <w:left w:val="nil"/>
              <w:bottom w:val="single" w:color="000000" w:sz="4" w:space="0"/>
              <w:right w:val="single" w:color="000000" w:sz="4" w:space="0"/>
            </w:tcBorders>
            <w:shd w:val="clear" w:color="auto" w:fill="auto"/>
            <w:vAlign w:val="center"/>
          </w:tcPr>
          <w:p w14:paraId="4309197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 w:type="pct"/>
            <w:tcBorders>
              <w:top w:val="nil"/>
              <w:left w:val="nil"/>
              <w:bottom w:val="single" w:color="000000" w:sz="4" w:space="0"/>
              <w:right w:val="single" w:color="000000" w:sz="4" w:space="0"/>
            </w:tcBorders>
            <w:shd w:val="clear" w:color="auto" w:fill="auto"/>
            <w:vAlign w:val="center"/>
          </w:tcPr>
          <w:p w14:paraId="610D872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6" w:type="pct"/>
            <w:vMerge w:val="continue"/>
            <w:tcBorders>
              <w:top w:val="nil"/>
              <w:left w:val="single" w:color="000000" w:sz="4" w:space="0"/>
              <w:bottom w:val="single" w:color="000000" w:sz="4" w:space="0"/>
              <w:right w:val="single" w:color="000000" w:sz="4" w:space="0"/>
            </w:tcBorders>
            <w:vAlign w:val="center"/>
          </w:tcPr>
          <w:p w14:paraId="6FFB274D">
            <w:pPr>
              <w:widowControl/>
              <w:jc w:val="left"/>
              <w:rPr>
                <w:rFonts w:ascii="Courier New" w:hAnsi="Courier New" w:cs="Courier New"/>
                <w:color w:val="000000"/>
                <w:kern w:val="0"/>
                <w:sz w:val="18"/>
                <w:szCs w:val="18"/>
              </w:rPr>
            </w:pPr>
          </w:p>
        </w:tc>
      </w:tr>
      <w:tr w14:paraId="0316BCFF">
        <w:tblPrEx>
          <w:tblCellMar>
            <w:top w:w="0" w:type="dxa"/>
            <w:left w:w="108" w:type="dxa"/>
            <w:bottom w:w="0" w:type="dxa"/>
            <w:right w:w="108" w:type="dxa"/>
          </w:tblCellMar>
        </w:tblPrEx>
        <w:trPr>
          <w:trHeight w:val="621" w:hRule="atLeast"/>
        </w:trPr>
        <w:tc>
          <w:tcPr>
            <w:tcW w:w="217" w:type="pct"/>
            <w:vMerge w:val="restart"/>
            <w:tcBorders>
              <w:top w:val="nil"/>
              <w:left w:val="single" w:color="000000" w:sz="4" w:space="0"/>
              <w:bottom w:val="single" w:color="000000" w:sz="4" w:space="0"/>
              <w:right w:val="single" w:color="000000" w:sz="4" w:space="0"/>
            </w:tcBorders>
            <w:shd w:val="clear" w:color="auto" w:fill="auto"/>
            <w:vAlign w:val="center"/>
          </w:tcPr>
          <w:p w14:paraId="0AF2765A">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53" w:type="pct"/>
            <w:tcBorders>
              <w:top w:val="nil"/>
              <w:left w:val="nil"/>
              <w:bottom w:val="single" w:color="000000" w:sz="4" w:space="0"/>
              <w:right w:val="single" w:color="000000" w:sz="4" w:space="0"/>
            </w:tcBorders>
            <w:shd w:val="clear" w:color="auto" w:fill="auto"/>
            <w:vAlign w:val="center"/>
          </w:tcPr>
          <w:p w14:paraId="4F69A182">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6" w:type="pct"/>
            <w:tcBorders>
              <w:top w:val="nil"/>
              <w:left w:val="nil"/>
              <w:bottom w:val="single" w:color="000000" w:sz="4" w:space="0"/>
              <w:right w:val="single" w:color="000000" w:sz="4" w:space="0"/>
            </w:tcBorders>
            <w:shd w:val="clear" w:color="auto" w:fill="auto"/>
            <w:vAlign w:val="center"/>
          </w:tcPr>
          <w:p w14:paraId="63E6C7C5">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48" w:type="pct"/>
            <w:tcBorders>
              <w:top w:val="nil"/>
              <w:left w:val="nil"/>
              <w:bottom w:val="single" w:color="000000" w:sz="4" w:space="0"/>
              <w:right w:val="single" w:color="000000" w:sz="4" w:space="0"/>
            </w:tcBorders>
            <w:shd w:val="clear" w:color="auto" w:fill="auto"/>
            <w:vAlign w:val="center"/>
          </w:tcPr>
          <w:p w14:paraId="3C51351B">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3" w:type="pct"/>
            <w:tcBorders>
              <w:top w:val="nil"/>
              <w:left w:val="nil"/>
              <w:bottom w:val="single" w:color="000000" w:sz="4" w:space="0"/>
              <w:right w:val="single" w:color="000000" w:sz="4" w:space="0"/>
            </w:tcBorders>
            <w:shd w:val="clear" w:color="auto" w:fill="auto"/>
            <w:vAlign w:val="center"/>
          </w:tcPr>
          <w:p w14:paraId="0C545D2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67" w:type="pct"/>
            <w:tcBorders>
              <w:top w:val="nil"/>
              <w:left w:val="nil"/>
              <w:bottom w:val="single" w:color="000000" w:sz="4" w:space="0"/>
              <w:right w:val="single" w:color="000000" w:sz="4" w:space="0"/>
            </w:tcBorders>
            <w:shd w:val="clear" w:color="auto" w:fill="auto"/>
            <w:vAlign w:val="center"/>
          </w:tcPr>
          <w:p w14:paraId="7DB4598C">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73" w:type="pct"/>
            <w:tcBorders>
              <w:top w:val="nil"/>
              <w:left w:val="nil"/>
              <w:bottom w:val="single" w:color="000000" w:sz="4" w:space="0"/>
              <w:right w:val="single" w:color="000000" w:sz="4" w:space="0"/>
            </w:tcBorders>
            <w:shd w:val="clear" w:color="auto" w:fill="auto"/>
            <w:vAlign w:val="center"/>
          </w:tcPr>
          <w:p w14:paraId="14EC6A73">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75" w:type="pct"/>
            <w:tcBorders>
              <w:top w:val="nil"/>
              <w:left w:val="nil"/>
              <w:bottom w:val="single" w:color="000000" w:sz="4" w:space="0"/>
              <w:right w:val="single" w:color="000000" w:sz="4" w:space="0"/>
            </w:tcBorders>
            <w:shd w:val="clear" w:color="auto" w:fill="auto"/>
            <w:vAlign w:val="center"/>
          </w:tcPr>
          <w:p w14:paraId="04109264">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83" w:type="pct"/>
            <w:tcBorders>
              <w:top w:val="nil"/>
              <w:left w:val="nil"/>
              <w:bottom w:val="single" w:color="000000" w:sz="4" w:space="0"/>
              <w:right w:val="single" w:color="000000" w:sz="4" w:space="0"/>
            </w:tcBorders>
            <w:shd w:val="clear" w:color="auto" w:fill="auto"/>
            <w:vAlign w:val="center"/>
          </w:tcPr>
          <w:p w14:paraId="0D6C7450">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10" w:type="pct"/>
            <w:tcBorders>
              <w:top w:val="nil"/>
              <w:left w:val="nil"/>
              <w:bottom w:val="single" w:color="000000" w:sz="4" w:space="0"/>
              <w:right w:val="single" w:color="000000" w:sz="4" w:space="0"/>
            </w:tcBorders>
            <w:shd w:val="clear" w:color="auto" w:fill="auto"/>
            <w:vAlign w:val="center"/>
          </w:tcPr>
          <w:p w14:paraId="14BA165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6" w:type="pct"/>
            <w:tcBorders>
              <w:top w:val="nil"/>
              <w:left w:val="nil"/>
              <w:bottom w:val="single" w:color="000000" w:sz="4" w:space="0"/>
              <w:right w:val="single" w:color="000000" w:sz="4" w:space="0"/>
            </w:tcBorders>
            <w:shd w:val="clear" w:color="auto" w:fill="auto"/>
            <w:vAlign w:val="center"/>
          </w:tcPr>
          <w:p w14:paraId="3B4A7FB6">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DFBA2D6">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0ED05B4E">
            <w:pPr>
              <w:widowControl/>
              <w:jc w:val="left"/>
              <w:rPr>
                <w:rFonts w:ascii="宋体" w:hAnsi="宋体" w:cs="宋体"/>
                <w:color w:val="000000"/>
                <w:kern w:val="0"/>
                <w:sz w:val="18"/>
                <w:szCs w:val="18"/>
              </w:rPr>
            </w:pPr>
          </w:p>
        </w:tc>
        <w:tc>
          <w:tcPr>
            <w:tcW w:w="553" w:type="pct"/>
            <w:vMerge w:val="restart"/>
            <w:tcBorders>
              <w:top w:val="nil"/>
              <w:left w:val="single" w:color="000000" w:sz="4" w:space="0"/>
              <w:bottom w:val="single" w:color="000000" w:sz="4" w:space="0"/>
              <w:right w:val="single" w:color="000000" w:sz="4" w:space="0"/>
            </w:tcBorders>
            <w:shd w:val="clear" w:color="auto" w:fill="auto"/>
            <w:vAlign w:val="center"/>
          </w:tcPr>
          <w:p w14:paraId="5B45CE31">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486" w:type="pct"/>
            <w:tcBorders>
              <w:top w:val="nil"/>
              <w:left w:val="nil"/>
              <w:bottom w:val="single" w:color="000000" w:sz="4" w:space="0"/>
              <w:right w:val="single" w:color="000000" w:sz="4" w:space="0"/>
            </w:tcBorders>
            <w:shd w:val="clear" w:color="auto" w:fill="auto"/>
            <w:vAlign w:val="center"/>
          </w:tcPr>
          <w:p w14:paraId="258E7039">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48" w:type="pct"/>
            <w:tcBorders>
              <w:top w:val="nil"/>
              <w:left w:val="nil"/>
              <w:bottom w:val="single" w:color="000000" w:sz="4" w:space="0"/>
              <w:right w:val="single" w:color="000000" w:sz="4" w:space="0"/>
            </w:tcBorders>
            <w:shd w:val="clear" w:color="auto" w:fill="auto"/>
            <w:vAlign w:val="center"/>
          </w:tcPr>
          <w:p w14:paraId="7B642403">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173" w:type="pct"/>
            <w:tcBorders>
              <w:top w:val="nil"/>
              <w:left w:val="nil"/>
              <w:bottom w:val="single" w:color="000000" w:sz="4" w:space="0"/>
              <w:right w:val="single" w:color="000000" w:sz="4" w:space="0"/>
            </w:tcBorders>
            <w:shd w:val="clear" w:color="auto" w:fill="auto"/>
            <w:vAlign w:val="center"/>
          </w:tcPr>
          <w:p w14:paraId="68D280A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7" w:type="pct"/>
            <w:tcBorders>
              <w:top w:val="nil"/>
              <w:left w:val="nil"/>
              <w:bottom w:val="single" w:color="000000" w:sz="4" w:space="0"/>
              <w:right w:val="single" w:color="000000" w:sz="4" w:space="0"/>
            </w:tcBorders>
            <w:shd w:val="clear" w:color="auto" w:fill="auto"/>
            <w:vAlign w:val="center"/>
          </w:tcPr>
          <w:p w14:paraId="64DE4C2E">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3" w:type="pct"/>
            <w:tcBorders>
              <w:top w:val="nil"/>
              <w:left w:val="nil"/>
              <w:bottom w:val="single" w:color="000000" w:sz="4" w:space="0"/>
              <w:right w:val="single" w:color="000000" w:sz="4" w:space="0"/>
            </w:tcBorders>
            <w:shd w:val="clear" w:color="auto" w:fill="auto"/>
            <w:vAlign w:val="center"/>
          </w:tcPr>
          <w:p w14:paraId="01CF6DFD">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375" w:type="pct"/>
            <w:tcBorders>
              <w:top w:val="nil"/>
              <w:left w:val="nil"/>
              <w:bottom w:val="single" w:color="000000" w:sz="4" w:space="0"/>
              <w:right w:val="single" w:color="000000" w:sz="4" w:space="0"/>
            </w:tcBorders>
            <w:shd w:val="clear" w:color="auto" w:fill="auto"/>
            <w:vAlign w:val="center"/>
          </w:tcPr>
          <w:p w14:paraId="69C2553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1次</w:t>
            </w:r>
          </w:p>
        </w:tc>
        <w:tc>
          <w:tcPr>
            <w:tcW w:w="183" w:type="pct"/>
            <w:tcBorders>
              <w:top w:val="nil"/>
              <w:left w:val="nil"/>
              <w:bottom w:val="single" w:color="000000" w:sz="4" w:space="0"/>
              <w:right w:val="single" w:color="000000" w:sz="4" w:space="0"/>
            </w:tcBorders>
            <w:shd w:val="clear" w:color="auto" w:fill="auto"/>
            <w:vAlign w:val="center"/>
          </w:tcPr>
          <w:p w14:paraId="2244B770">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0" w:type="pct"/>
            <w:tcBorders>
              <w:top w:val="nil"/>
              <w:left w:val="nil"/>
              <w:bottom w:val="single" w:color="000000" w:sz="4" w:space="0"/>
              <w:right w:val="single" w:color="000000" w:sz="4" w:space="0"/>
            </w:tcBorders>
            <w:shd w:val="clear" w:color="auto" w:fill="auto"/>
            <w:vAlign w:val="center"/>
          </w:tcPr>
          <w:p w14:paraId="7832443F">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16" w:type="pct"/>
            <w:tcBorders>
              <w:top w:val="nil"/>
              <w:left w:val="nil"/>
              <w:bottom w:val="single" w:color="000000" w:sz="4" w:space="0"/>
              <w:right w:val="single" w:color="000000" w:sz="4" w:space="0"/>
            </w:tcBorders>
            <w:shd w:val="clear" w:color="auto" w:fill="auto"/>
            <w:vAlign w:val="center"/>
          </w:tcPr>
          <w:p w14:paraId="328F4F8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F41CE8E">
        <w:tblPrEx>
          <w:tblCellMar>
            <w:top w:w="0" w:type="dxa"/>
            <w:left w:w="108" w:type="dxa"/>
            <w:bottom w:w="0" w:type="dxa"/>
            <w:right w:w="108" w:type="dxa"/>
          </w:tblCellMar>
        </w:tblPrEx>
        <w:trPr>
          <w:trHeight w:val="888" w:hRule="atLeast"/>
        </w:trPr>
        <w:tc>
          <w:tcPr>
            <w:tcW w:w="217" w:type="pct"/>
            <w:vMerge w:val="continue"/>
            <w:tcBorders>
              <w:top w:val="nil"/>
              <w:left w:val="single" w:color="000000" w:sz="4" w:space="0"/>
              <w:bottom w:val="single" w:color="000000" w:sz="4" w:space="0"/>
              <w:right w:val="single" w:color="000000" w:sz="4" w:space="0"/>
            </w:tcBorders>
            <w:vAlign w:val="center"/>
          </w:tcPr>
          <w:p w14:paraId="26381D5C">
            <w:pPr>
              <w:widowControl/>
              <w:jc w:val="left"/>
              <w:rPr>
                <w:rFonts w:ascii="宋体" w:hAnsi="宋体" w:cs="宋体"/>
                <w:color w:val="000000"/>
                <w:kern w:val="0"/>
                <w:sz w:val="18"/>
                <w:szCs w:val="18"/>
              </w:rPr>
            </w:pPr>
          </w:p>
        </w:tc>
        <w:tc>
          <w:tcPr>
            <w:tcW w:w="553" w:type="pct"/>
            <w:vMerge w:val="continue"/>
            <w:tcBorders>
              <w:top w:val="nil"/>
              <w:left w:val="single" w:color="000000" w:sz="4" w:space="0"/>
              <w:bottom w:val="single" w:color="000000" w:sz="4" w:space="0"/>
              <w:right w:val="single" w:color="000000" w:sz="4" w:space="0"/>
            </w:tcBorders>
            <w:vAlign w:val="center"/>
          </w:tcPr>
          <w:p w14:paraId="01B1DA95">
            <w:pPr>
              <w:widowControl/>
              <w:jc w:val="left"/>
              <w:rPr>
                <w:rFonts w:ascii="宋体" w:hAnsi="宋体" w:cs="宋体"/>
                <w:color w:val="000000"/>
                <w:kern w:val="0"/>
                <w:sz w:val="18"/>
                <w:szCs w:val="18"/>
              </w:rPr>
            </w:pPr>
          </w:p>
        </w:tc>
        <w:tc>
          <w:tcPr>
            <w:tcW w:w="486" w:type="pct"/>
            <w:tcBorders>
              <w:top w:val="nil"/>
              <w:left w:val="nil"/>
              <w:bottom w:val="single" w:color="000000" w:sz="4" w:space="0"/>
              <w:right w:val="single" w:color="000000" w:sz="4" w:space="0"/>
            </w:tcBorders>
            <w:shd w:val="clear" w:color="auto" w:fill="auto"/>
            <w:vAlign w:val="center"/>
          </w:tcPr>
          <w:p w14:paraId="34B25B3B">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48" w:type="pct"/>
            <w:tcBorders>
              <w:top w:val="nil"/>
              <w:left w:val="nil"/>
              <w:bottom w:val="single" w:color="000000" w:sz="4" w:space="0"/>
              <w:right w:val="single" w:color="000000" w:sz="4" w:space="0"/>
            </w:tcBorders>
            <w:shd w:val="clear" w:color="auto" w:fill="auto"/>
            <w:vAlign w:val="center"/>
          </w:tcPr>
          <w:p w14:paraId="7CC8F0C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173" w:type="pct"/>
            <w:tcBorders>
              <w:top w:val="nil"/>
              <w:left w:val="nil"/>
              <w:bottom w:val="single" w:color="000000" w:sz="4" w:space="0"/>
              <w:right w:val="single" w:color="000000" w:sz="4" w:space="0"/>
            </w:tcBorders>
            <w:shd w:val="clear" w:color="auto" w:fill="auto"/>
            <w:vAlign w:val="center"/>
          </w:tcPr>
          <w:p w14:paraId="2D22A37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7" w:type="pct"/>
            <w:tcBorders>
              <w:top w:val="nil"/>
              <w:left w:val="nil"/>
              <w:bottom w:val="single" w:color="000000" w:sz="4" w:space="0"/>
              <w:right w:val="single" w:color="000000" w:sz="4" w:space="0"/>
            </w:tcBorders>
            <w:shd w:val="clear" w:color="auto" w:fill="auto"/>
            <w:vAlign w:val="center"/>
          </w:tcPr>
          <w:p w14:paraId="5E1A8BDC">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3" w:type="pct"/>
            <w:tcBorders>
              <w:top w:val="nil"/>
              <w:left w:val="nil"/>
              <w:bottom w:val="single" w:color="000000" w:sz="4" w:space="0"/>
              <w:right w:val="single" w:color="000000" w:sz="4" w:space="0"/>
            </w:tcBorders>
            <w:shd w:val="clear" w:color="auto" w:fill="auto"/>
            <w:vAlign w:val="center"/>
          </w:tcPr>
          <w:p w14:paraId="129CC7F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5" w:type="pct"/>
            <w:tcBorders>
              <w:top w:val="nil"/>
              <w:left w:val="nil"/>
              <w:bottom w:val="single" w:color="000000" w:sz="4" w:space="0"/>
              <w:right w:val="single" w:color="000000" w:sz="4" w:space="0"/>
            </w:tcBorders>
            <w:shd w:val="clear" w:color="auto" w:fill="auto"/>
            <w:vAlign w:val="center"/>
          </w:tcPr>
          <w:p w14:paraId="47CC65B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0</w:t>
            </w:r>
          </w:p>
        </w:tc>
        <w:tc>
          <w:tcPr>
            <w:tcW w:w="183" w:type="pct"/>
            <w:tcBorders>
              <w:top w:val="nil"/>
              <w:left w:val="nil"/>
              <w:bottom w:val="single" w:color="000000" w:sz="4" w:space="0"/>
              <w:right w:val="single" w:color="000000" w:sz="4" w:space="0"/>
            </w:tcBorders>
            <w:shd w:val="clear" w:color="auto" w:fill="auto"/>
            <w:vAlign w:val="center"/>
          </w:tcPr>
          <w:p w14:paraId="25E229EE">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10" w:type="pct"/>
            <w:tcBorders>
              <w:top w:val="nil"/>
              <w:left w:val="nil"/>
              <w:bottom w:val="single" w:color="000000" w:sz="4" w:space="0"/>
              <w:right w:val="single" w:color="000000" w:sz="4" w:space="0"/>
            </w:tcBorders>
            <w:shd w:val="clear" w:color="auto" w:fill="auto"/>
            <w:vAlign w:val="center"/>
          </w:tcPr>
          <w:p w14:paraId="7711A714">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16" w:type="pct"/>
            <w:tcBorders>
              <w:top w:val="nil"/>
              <w:left w:val="nil"/>
              <w:bottom w:val="single" w:color="000000" w:sz="4" w:space="0"/>
              <w:right w:val="single" w:color="000000" w:sz="4" w:space="0"/>
            </w:tcBorders>
            <w:shd w:val="clear" w:color="auto" w:fill="auto"/>
            <w:vAlign w:val="center"/>
          </w:tcPr>
          <w:p w14:paraId="689E589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1531B42">
        <w:tblPrEx>
          <w:tblCellMar>
            <w:top w:w="0" w:type="dxa"/>
            <w:left w:w="108" w:type="dxa"/>
            <w:bottom w:w="0" w:type="dxa"/>
            <w:right w:w="108" w:type="dxa"/>
          </w:tblCellMar>
        </w:tblPrEx>
        <w:trPr>
          <w:trHeight w:val="888" w:hRule="atLeast"/>
        </w:trPr>
        <w:tc>
          <w:tcPr>
            <w:tcW w:w="217" w:type="pct"/>
            <w:vMerge w:val="continue"/>
            <w:tcBorders>
              <w:top w:val="nil"/>
              <w:left w:val="single" w:color="000000" w:sz="4" w:space="0"/>
              <w:bottom w:val="single" w:color="000000" w:sz="4" w:space="0"/>
              <w:right w:val="single" w:color="000000" w:sz="4" w:space="0"/>
            </w:tcBorders>
            <w:vAlign w:val="center"/>
          </w:tcPr>
          <w:p w14:paraId="1FCA43A0">
            <w:pPr>
              <w:widowControl/>
              <w:jc w:val="left"/>
              <w:rPr>
                <w:rFonts w:ascii="宋体" w:hAnsi="宋体" w:cs="宋体"/>
                <w:color w:val="000000"/>
                <w:kern w:val="0"/>
                <w:sz w:val="18"/>
                <w:szCs w:val="18"/>
              </w:rPr>
            </w:pPr>
          </w:p>
        </w:tc>
        <w:tc>
          <w:tcPr>
            <w:tcW w:w="553" w:type="pct"/>
            <w:vMerge w:val="restart"/>
            <w:tcBorders>
              <w:top w:val="nil"/>
              <w:left w:val="single" w:color="000000" w:sz="4" w:space="0"/>
              <w:bottom w:val="nil"/>
              <w:right w:val="single" w:color="000000" w:sz="4" w:space="0"/>
            </w:tcBorders>
            <w:shd w:val="clear" w:color="auto" w:fill="auto"/>
            <w:vAlign w:val="center"/>
          </w:tcPr>
          <w:p w14:paraId="7220D52C">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486" w:type="pct"/>
            <w:tcBorders>
              <w:top w:val="nil"/>
              <w:left w:val="nil"/>
              <w:bottom w:val="single" w:color="000000" w:sz="4" w:space="0"/>
              <w:right w:val="single" w:color="000000" w:sz="4" w:space="0"/>
            </w:tcBorders>
            <w:shd w:val="clear" w:color="auto" w:fill="auto"/>
            <w:vAlign w:val="center"/>
          </w:tcPr>
          <w:p w14:paraId="7CED9A89">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348" w:type="pct"/>
            <w:tcBorders>
              <w:top w:val="nil"/>
              <w:left w:val="nil"/>
              <w:bottom w:val="single" w:color="000000" w:sz="4" w:space="0"/>
              <w:right w:val="single" w:color="000000" w:sz="4" w:space="0"/>
            </w:tcBorders>
            <w:shd w:val="clear" w:color="auto" w:fill="auto"/>
            <w:vAlign w:val="center"/>
          </w:tcPr>
          <w:p w14:paraId="51C2336B">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173" w:type="pct"/>
            <w:tcBorders>
              <w:top w:val="nil"/>
              <w:left w:val="nil"/>
              <w:bottom w:val="single" w:color="000000" w:sz="4" w:space="0"/>
              <w:right w:val="single" w:color="000000" w:sz="4" w:space="0"/>
            </w:tcBorders>
            <w:shd w:val="clear" w:color="auto" w:fill="auto"/>
            <w:vAlign w:val="center"/>
          </w:tcPr>
          <w:p w14:paraId="69D6778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7" w:type="pct"/>
            <w:tcBorders>
              <w:top w:val="nil"/>
              <w:left w:val="nil"/>
              <w:bottom w:val="single" w:color="000000" w:sz="4" w:space="0"/>
              <w:right w:val="single" w:color="000000" w:sz="4" w:space="0"/>
            </w:tcBorders>
            <w:shd w:val="clear" w:color="auto" w:fill="auto"/>
            <w:vAlign w:val="center"/>
          </w:tcPr>
          <w:p w14:paraId="60279E2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3" w:type="pct"/>
            <w:tcBorders>
              <w:top w:val="nil"/>
              <w:left w:val="nil"/>
              <w:bottom w:val="single" w:color="000000" w:sz="4" w:space="0"/>
              <w:right w:val="single" w:color="000000" w:sz="4" w:space="0"/>
            </w:tcBorders>
            <w:shd w:val="clear" w:color="auto" w:fill="auto"/>
            <w:vAlign w:val="center"/>
          </w:tcPr>
          <w:p w14:paraId="1C54BA8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5" w:type="pct"/>
            <w:tcBorders>
              <w:top w:val="nil"/>
              <w:left w:val="nil"/>
              <w:bottom w:val="single" w:color="000000" w:sz="4" w:space="0"/>
              <w:right w:val="single" w:color="000000" w:sz="4" w:space="0"/>
            </w:tcBorders>
            <w:shd w:val="clear" w:color="auto" w:fill="auto"/>
            <w:vAlign w:val="center"/>
          </w:tcPr>
          <w:p w14:paraId="5678CFE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3" w:type="pct"/>
            <w:tcBorders>
              <w:top w:val="nil"/>
              <w:left w:val="nil"/>
              <w:bottom w:val="single" w:color="000000" w:sz="4" w:space="0"/>
              <w:right w:val="single" w:color="000000" w:sz="4" w:space="0"/>
            </w:tcBorders>
            <w:shd w:val="clear" w:color="auto" w:fill="auto"/>
            <w:vAlign w:val="center"/>
          </w:tcPr>
          <w:p w14:paraId="7E194394">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0" w:type="pct"/>
            <w:tcBorders>
              <w:top w:val="nil"/>
              <w:left w:val="nil"/>
              <w:bottom w:val="single" w:color="000000" w:sz="4" w:space="0"/>
              <w:right w:val="single" w:color="000000" w:sz="4" w:space="0"/>
            </w:tcBorders>
            <w:shd w:val="clear" w:color="auto" w:fill="auto"/>
            <w:vAlign w:val="center"/>
          </w:tcPr>
          <w:p w14:paraId="68C816D8">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16" w:type="pct"/>
            <w:tcBorders>
              <w:top w:val="nil"/>
              <w:left w:val="nil"/>
              <w:bottom w:val="single" w:color="000000" w:sz="4" w:space="0"/>
              <w:right w:val="single" w:color="000000" w:sz="4" w:space="0"/>
            </w:tcBorders>
            <w:shd w:val="clear" w:color="auto" w:fill="auto"/>
            <w:vAlign w:val="center"/>
          </w:tcPr>
          <w:p w14:paraId="0A38585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7BCB030">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70360BB0">
            <w:pPr>
              <w:widowControl/>
              <w:jc w:val="left"/>
              <w:rPr>
                <w:rFonts w:ascii="宋体" w:hAnsi="宋体" w:cs="宋体"/>
                <w:color w:val="000000"/>
                <w:kern w:val="0"/>
                <w:sz w:val="18"/>
                <w:szCs w:val="18"/>
              </w:rPr>
            </w:pPr>
          </w:p>
        </w:tc>
        <w:tc>
          <w:tcPr>
            <w:tcW w:w="553" w:type="pct"/>
            <w:vMerge w:val="continue"/>
            <w:tcBorders>
              <w:top w:val="nil"/>
              <w:left w:val="single" w:color="000000" w:sz="4" w:space="0"/>
              <w:bottom w:val="nil"/>
              <w:right w:val="single" w:color="000000" w:sz="4" w:space="0"/>
            </w:tcBorders>
            <w:vAlign w:val="center"/>
          </w:tcPr>
          <w:p w14:paraId="72F26210">
            <w:pPr>
              <w:widowControl/>
              <w:jc w:val="left"/>
              <w:rPr>
                <w:rFonts w:ascii="宋体" w:hAnsi="宋体" w:cs="宋体"/>
                <w:color w:val="000000"/>
                <w:kern w:val="0"/>
                <w:sz w:val="18"/>
                <w:szCs w:val="18"/>
              </w:rPr>
            </w:pPr>
          </w:p>
        </w:tc>
        <w:tc>
          <w:tcPr>
            <w:tcW w:w="486" w:type="pct"/>
            <w:tcBorders>
              <w:top w:val="nil"/>
              <w:left w:val="nil"/>
              <w:bottom w:val="single" w:color="000000" w:sz="4" w:space="0"/>
              <w:right w:val="single" w:color="000000" w:sz="4" w:space="0"/>
            </w:tcBorders>
            <w:shd w:val="clear" w:color="auto" w:fill="auto"/>
            <w:vAlign w:val="center"/>
          </w:tcPr>
          <w:p w14:paraId="499D35B2">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348" w:type="pct"/>
            <w:tcBorders>
              <w:top w:val="nil"/>
              <w:left w:val="nil"/>
              <w:bottom w:val="single" w:color="000000" w:sz="4" w:space="0"/>
              <w:right w:val="single" w:color="000000" w:sz="4" w:space="0"/>
            </w:tcBorders>
            <w:shd w:val="clear" w:color="auto" w:fill="auto"/>
            <w:vAlign w:val="center"/>
          </w:tcPr>
          <w:p w14:paraId="68313AA7">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173" w:type="pct"/>
            <w:tcBorders>
              <w:top w:val="nil"/>
              <w:left w:val="nil"/>
              <w:bottom w:val="single" w:color="000000" w:sz="4" w:space="0"/>
              <w:right w:val="single" w:color="000000" w:sz="4" w:space="0"/>
            </w:tcBorders>
            <w:shd w:val="clear" w:color="auto" w:fill="auto"/>
            <w:vAlign w:val="center"/>
          </w:tcPr>
          <w:p w14:paraId="3C7FDEB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7" w:type="pct"/>
            <w:tcBorders>
              <w:top w:val="nil"/>
              <w:left w:val="nil"/>
              <w:bottom w:val="single" w:color="000000" w:sz="4" w:space="0"/>
              <w:right w:val="single" w:color="000000" w:sz="4" w:space="0"/>
            </w:tcBorders>
            <w:shd w:val="clear" w:color="auto" w:fill="auto"/>
            <w:vAlign w:val="center"/>
          </w:tcPr>
          <w:p w14:paraId="02711C0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3" w:type="pct"/>
            <w:tcBorders>
              <w:top w:val="nil"/>
              <w:left w:val="nil"/>
              <w:bottom w:val="single" w:color="000000" w:sz="4" w:space="0"/>
              <w:right w:val="single" w:color="000000" w:sz="4" w:space="0"/>
            </w:tcBorders>
            <w:shd w:val="clear" w:color="auto" w:fill="auto"/>
            <w:vAlign w:val="center"/>
          </w:tcPr>
          <w:p w14:paraId="47E09CF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5" w:type="pct"/>
            <w:tcBorders>
              <w:top w:val="nil"/>
              <w:left w:val="nil"/>
              <w:bottom w:val="single" w:color="000000" w:sz="4" w:space="0"/>
              <w:right w:val="single" w:color="000000" w:sz="4" w:space="0"/>
            </w:tcBorders>
            <w:shd w:val="clear" w:color="auto" w:fill="auto"/>
            <w:vAlign w:val="center"/>
          </w:tcPr>
          <w:p w14:paraId="741B5A0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3" w:type="pct"/>
            <w:tcBorders>
              <w:top w:val="nil"/>
              <w:left w:val="nil"/>
              <w:bottom w:val="single" w:color="000000" w:sz="4" w:space="0"/>
              <w:right w:val="single" w:color="000000" w:sz="4" w:space="0"/>
            </w:tcBorders>
            <w:shd w:val="clear" w:color="auto" w:fill="auto"/>
            <w:vAlign w:val="center"/>
          </w:tcPr>
          <w:p w14:paraId="585B5A36">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0" w:type="pct"/>
            <w:tcBorders>
              <w:top w:val="nil"/>
              <w:left w:val="nil"/>
              <w:bottom w:val="single" w:color="000000" w:sz="4" w:space="0"/>
              <w:right w:val="single" w:color="000000" w:sz="4" w:space="0"/>
            </w:tcBorders>
            <w:shd w:val="clear" w:color="auto" w:fill="auto"/>
            <w:vAlign w:val="center"/>
          </w:tcPr>
          <w:p w14:paraId="6945C854">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16" w:type="pct"/>
            <w:tcBorders>
              <w:top w:val="nil"/>
              <w:left w:val="nil"/>
              <w:bottom w:val="single" w:color="000000" w:sz="4" w:space="0"/>
              <w:right w:val="single" w:color="000000" w:sz="4" w:space="0"/>
            </w:tcBorders>
            <w:shd w:val="clear" w:color="auto" w:fill="auto"/>
            <w:vAlign w:val="center"/>
          </w:tcPr>
          <w:p w14:paraId="1835CBE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50F15B5">
        <w:tblPrEx>
          <w:tblCellMar>
            <w:top w:w="0" w:type="dxa"/>
            <w:left w:w="108" w:type="dxa"/>
            <w:bottom w:w="0" w:type="dxa"/>
            <w:right w:w="108" w:type="dxa"/>
          </w:tblCellMar>
        </w:tblPrEx>
        <w:trPr>
          <w:trHeight w:val="285" w:hRule="atLeast"/>
        </w:trPr>
        <w:tc>
          <w:tcPr>
            <w:tcW w:w="38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19F538">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83" w:type="pct"/>
            <w:tcBorders>
              <w:top w:val="nil"/>
              <w:left w:val="nil"/>
              <w:bottom w:val="single" w:color="000000" w:sz="4" w:space="0"/>
              <w:right w:val="single" w:color="000000" w:sz="4" w:space="0"/>
            </w:tcBorders>
            <w:shd w:val="clear" w:color="auto" w:fill="auto"/>
            <w:vAlign w:val="center"/>
          </w:tcPr>
          <w:p w14:paraId="22BB957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 w:type="pct"/>
            <w:tcBorders>
              <w:top w:val="nil"/>
              <w:left w:val="nil"/>
              <w:bottom w:val="single" w:color="000000" w:sz="4" w:space="0"/>
              <w:right w:val="single" w:color="000000" w:sz="4" w:space="0"/>
            </w:tcBorders>
            <w:shd w:val="clear" w:color="auto" w:fill="auto"/>
            <w:vAlign w:val="center"/>
          </w:tcPr>
          <w:p w14:paraId="63F582CB">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16" w:type="pct"/>
            <w:tcBorders>
              <w:top w:val="nil"/>
              <w:left w:val="nil"/>
              <w:bottom w:val="single" w:color="000000" w:sz="4" w:space="0"/>
              <w:right w:val="single" w:color="000000" w:sz="4" w:space="0"/>
            </w:tcBorders>
            <w:shd w:val="clear" w:color="auto" w:fill="auto"/>
            <w:vAlign w:val="center"/>
          </w:tcPr>
          <w:p w14:paraId="6ADDC38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069872C">
        <w:tblPrEx>
          <w:tblCellMar>
            <w:top w:w="0" w:type="dxa"/>
            <w:left w:w="108" w:type="dxa"/>
            <w:bottom w:w="0" w:type="dxa"/>
            <w:right w:w="108" w:type="dxa"/>
          </w:tblCellMar>
        </w:tblPrEx>
        <w:trPr>
          <w:trHeight w:val="603" w:hRule="atLeast"/>
        </w:trPr>
        <w:tc>
          <w:tcPr>
            <w:tcW w:w="217" w:type="pct"/>
            <w:tcBorders>
              <w:top w:val="nil"/>
              <w:left w:val="single" w:color="000000" w:sz="4" w:space="0"/>
              <w:bottom w:val="single" w:color="000000" w:sz="4" w:space="0"/>
              <w:right w:val="single" w:color="000000" w:sz="4" w:space="0"/>
            </w:tcBorders>
            <w:shd w:val="clear" w:color="auto" w:fill="auto"/>
            <w:vAlign w:val="center"/>
          </w:tcPr>
          <w:p w14:paraId="257F9A70">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83" w:type="pct"/>
            <w:gridSpan w:val="10"/>
            <w:tcBorders>
              <w:top w:val="single" w:color="000000" w:sz="4" w:space="0"/>
              <w:left w:val="nil"/>
              <w:bottom w:val="single" w:color="000000" w:sz="4" w:space="0"/>
              <w:right w:val="single" w:color="000000" w:sz="4" w:space="0"/>
            </w:tcBorders>
            <w:shd w:val="clear" w:color="auto" w:fill="auto"/>
            <w:vAlign w:val="center"/>
          </w:tcPr>
          <w:p w14:paraId="4952E81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441A297A">
        <w:tblPrEx>
          <w:tblCellMar>
            <w:top w:w="0" w:type="dxa"/>
            <w:left w:w="108" w:type="dxa"/>
            <w:bottom w:w="0" w:type="dxa"/>
            <w:right w:w="108" w:type="dxa"/>
          </w:tblCellMar>
        </w:tblPrEx>
        <w:trPr>
          <w:trHeight w:val="573" w:hRule="atLeast"/>
        </w:trPr>
        <w:tc>
          <w:tcPr>
            <w:tcW w:w="217" w:type="pct"/>
            <w:tcBorders>
              <w:top w:val="nil"/>
              <w:left w:val="single" w:color="000000" w:sz="4" w:space="0"/>
              <w:bottom w:val="single" w:color="000000" w:sz="4" w:space="0"/>
              <w:right w:val="single" w:color="000000" w:sz="4" w:space="0"/>
            </w:tcBorders>
            <w:shd w:val="clear" w:color="auto" w:fill="auto"/>
            <w:vAlign w:val="center"/>
          </w:tcPr>
          <w:p w14:paraId="47A42D12">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83" w:type="pct"/>
            <w:gridSpan w:val="10"/>
            <w:tcBorders>
              <w:top w:val="single" w:color="000000" w:sz="4" w:space="0"/>
              <w:left w:val="nil"/>
              <w:bottom w:val="single" w:color="000000" w:sz="4" w:space="0"/>
              <w:right w:val="single" w:color="000000" w:sz="4" w:space="0"/>
            </w:tcBorders>
            <w:shd w:val="clear" w:color="auto" w:fill="auto"/>
            <w:vAlign w:val="center"/>
          </w:tcPr>
          <w:p w14:paraId="42DDCC8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10E4C3AF">
        <w:tblPrEx>
          <w:tblCellMar>
            <w:top w:w="0" w:type="dxa"/>
            <w:left w:w="108" w:type="dxa"/>
            <w:bottom w:w="0" w:type="dxa"/>
            <w:right w:w="108" w:type="dxa"/>
          </w:tblCellMar>
        </w:tblPrEx>
        <w:trPr>
          <w:trHeight w:val="633" w:hRule="atLeast"/>
        </w:trPr>
        <w:tc>
          <w:tcPr>
            <w:tcW w:w="217" w:type="pct"/>
            <w:tcBorders>
              <w:top w:val="nil"/>
              <w:left w:val="single" w:color="000000" w:sz="4" w:space="0"/>
              <w:bottom w:val="single" w:color="000000" w:sz="4" w:space="0"/>
              <w:right w:val="single" w:color="000000" w:sz="4" w:space="0"/>
            </w:tcBorders>
            <w:shd w:val="clear" w:color="auto" w:fill="auto"/>
            <w:vAlign w:val="center"/>
          </w:tcPr>
          <w:p w14:paraId="2284D43A">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83" w:type="pct"/>
            <w:gridSpan w:val="10"/>
            <w:tcBorders>
              <w:top w:val="single" w:color="000000" w:sz="4" w:space="0"/>
              <w:left w:val="nil"/>
              <w:bottom w:val="single" w:color="000000" w:sz="4" w:space="0"/>
              <w:right w:val="single" w:color="000000" w:sz="4" w:space="0"/>
            </w:tcBorders>
            <w:shd w:val="clear" w:color="auto" w:fill="auto"/>
            <w:vAlign w:val="center"/>
          </w:tcPr>
          <w:p w14:paraId="6ECAFF7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7BAD517D">
        <w:tblPrEx>
          <w:tblCellMar>
            <w:top w:w="0" w:type="dxa"/>
            <w:left w:w="108" w:type="dxa"/>
            <w:bottom w:w="0" w:type="dxa"/>
            <w:right w:w="108" w:type="dxa"/>
          </w:tblCellMar>
        </w:tblPrEx>
        <w:trPr>
          <w:trHeight w:val="621" w:hRule="atLeast"/>
        </w:trPr>
        <w:tc>
          <w:tcPr>
            <w:tcW w:w="27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4D7C3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223" w:type="pct"/>
            <w:gridSpan w:val="6"/>
            <w:tcBorders>
              <w:top w:val="single" w:color="000000" w:sz="4" w:space="0"/>
              <w:left w:val="nil"/>
              <w:bottom w:val="single" w:color="000000" w:sz="4" w:space="0"/>
              <w:right w:val="single" w:color="000000" w:sz="4" w:space="0"/>
            </w:tcBorders>
            <w:shd w:val="clear" w:color="auto" w:fill="auto"/>
            <w:vAlign w:val="center"/>
          </w:tcPr>
          <w:p w14:paraId="3D89F8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27090DA5">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739"/>
        <w:gridCol w:w="626"/>
        <w:gridCol w:w="2191"/>
        <w:gridCol w:w="396"/>
        <w:gridCol w:w="763"/>
        <w:gridCol w:w="396"/>
        <w:gridCol w:w="846"/>
        <w:gridCol w:w="486"/>
        <w:gridCol w:w="486"/>
        <w:gridCol w:w="1017"/>
      </w:tblGrid>
      <w:tr w14:paraId="46F6DDD3">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261F858F">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70A15E0F">
        <w:tblPrEx>
          <w:tblCellMar>
            <w:top w:w="0" w:type="dxa"/>
            <w:left w:w="108" w:type="dxa"/>
            <w:bottom w:w="0" w:type="dxa"/>
            <w:right w:w="108" w:type="dxa"/>
          </w:tblCellMar>
        </w:tblPrEx>
        <w:trPr>
          <w:trHeight w:val="561" w:hRule="atLeast"/>
        </w:trPr>
        <w:tc>
          <w:tcPr>
            <w:tcW w:w="759"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68D0E58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241" w:type="pct"/>
            <w:gridSpan w:val="9"/>
            <w:tcBorders>
              <w:top w:val="single" w:color="000000" w:sz="4" w:space="0"/>
              <w:left w:val="nil"/>
              <w:bottom w:val="single" w:color="000000" w:sz="4" w:space="0"/>
              <w:right w:val="single" w:color="auto" w:sz="4" w:space="0"/>
            </w:tcBorders>
            <w:shd w:val="clear" w:color="auto" w:fill="auto"/>
            <w:vAlign w:val="center"/>
          </w:tcPr>
          <w:p w14:paraId="6E664225">
            <w:pPr>
              <w:widowControl/>
              <w:jc w:val="left"/>
              <w:rPr>
                <w:rFonts w:ascii="宋体" w:hAnsi="宋体" w:cs="宋体"/>
                <w:color w:val="000000"/>
                <w:kern w:val="0"/>
                <w:sz w:val="18"/>
                <w:szCs w:val="18"/>
              </w:rPr>
            </w:pPr>
            <w:r>
              <w:rPr>
                <w:rFonts w:hint="eastAsia" w:ascii="宋体" w:hAnsi="宋体" w:cs="宋体"/>
                <w:color w:val="000000"/>
                <w:kern w:val="0"/>
                <w:sz w:val="18"/>
                <w:szCs w:val="18"/>
              </w:rPr>
              <w:t>公务接待费用</w:t>
            </w:r>
          </w:p>
        </w:tc>
      </w:tr>
      <w:tr w14:paraId="6551BD55">
        <w:tblPrEx>
          <w:tblCellMar>
            <w:top w:w="0" w:type="dxa"/>
            <w:left w:w="108" w:type="dxa"/>
            <w:bottom w:w="0" w:type="dxa"/>
            <w:right w:w="108" w:type="dxa"/>
          </w:tblCellMar>
        </w:tblPrEx>
        <w:trPr>
          <w:trHeight w:val="513" w:hRule="atLeast"/>
        </w:trPr>
        <w:tc>
          <w:tcPr>
            <w:tcW w:w="7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3EE6F">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776" w:type="pct"/>
            <w:gridSpan w:val="5"/>
            <w:tcBorders>
              <w:top w:val="single" w:color="000000" w:sz="4" w:space="0"/>
              <w:left w:val="nil"/>
              <w:bottom w:val="single" w:color="000000" w:sz="4" w:space="0"/>
              <w:right w:val="single" w:color="000000" w:sz="4" w:space="0"/>
            </w:tcBorders>
            <w:shd w:val="clear" w:color="auto" w:fill="auto"/>
            <w:vAlign w:val="center"/>
          </w:tcPr>
          <w:p w14:paraId="6828E211">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70" w:type="pct"/>
            <w:tcBorders>
              <w:top w:val="nil"/>
              <w:left w:val="nil"/>
              <w:bottom w:val="nil"/>
              <w:right w:val="nil"/>
            </w:tcBorders>
            <w:shd w:val="clear" w:color="auto" w:fill="auto"/>
            <w:vAlign w:val="center"/>
          </w:tcPr>
          <w:p w14:paraId="4A1325DA">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0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E8F34">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76C27AF5">
        <w:tblPrEx>
          <w:tblCellMar>
            <w:top w:w="0" w:type="dxa"/>
            <w:left w:w="108" w:type="dxa"/>
            <w:bottom w:w="0" w:type="dxa"/>
            <w:right w:w="108" w:type="dxa"/>
          </w:tblCellMar>
        </w:tblPrEx>
        <w:trPr>
          <w:trHeight w:val="360" w:hRule="atLeast"/>
        </w:trPr>
        <w:tc>
          <w:tcPr>
            <w:tcW w:w="214" w:type="pct"/>
            <w:vMerge w:val="restart"/>
            <w:tcBorders>
              <w:top w:val="nil"/>
              <w:left w:val="single" w:color="000000" w:sz="4" w:space="0"/>
              <w:bottom w:val="single" w:color="000000" w:sz="4" w:space="0"/>
              <w:right w:val="single" w:color="000000" w:sz="4" w:space="0"/>
            </w:tcBorders>
            <w:shd w:val="clear" w:color="auto" w:fill="auto"/>
            <w:vAlign w:val="center"/>
          </w:tcPr>
          <w:p w14:paraId="686BE17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45" w:type="pct"/>
            <w:vMerge w:val="restart"/>
            <w:tcBorders>
              <w:top w:val="nil"/>
              <w:left w:val="single" w:color="000000" w:sz="4" w:space="0"/>
              <w:bottom w:val="single" w:color="000000" w:sz="4" w:space="0"/>
              <w:right w:val="single" w:color="000000" w:sz="4" w:space="0"/>
            </w:tcBorders>
            <w:shd w:val="clear" w:color="auto" w:fill="auto"/>
            <w:vAlign w:val="center"/>
          </w:tcPr>
          <w:p w14:paraId="525F29D7">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776" w:type="pct"/>
            <w:gridSpan w:val="5"/>
            <w:tcBorders>
              <w:top w:val="single" w:color="000000" w:sz="4" w:space="0"/>
              <w:left w:val="nil"/>
              <w:bottom w:val="single" w:color="000000" w:sz="4" w:space="0"/>
              <w:right w:val="single" w:color="000000" w:sz="4" w:space="0"/>
            </w:tcBorders>
            <w:shd w:val="clear" w:color="auto" w:fill="auto"/>
            <w:vAlign w:val="center"/>
          </w:tcPr>
          <w:p w14:paraId="07AAF3C0">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465" w:type="pct"/>
            <w:gridSpan w:val="4"/>
            <w:tcBorders>
              <w:top w:val="single" w:color="000000" w:sz="4" w:space="0"/>
              <w:left w:val="nil"/>
              <w:bottom w:val="single" w:color="000000" w:sz="4" w:space="0"/>
              <w:right w:val="single" w:color="000000" w:sz="4" w:space="0"/>
            </w:tcBorders>
            <w:shd w:val="clear" w:color="auto" w:fill="auto"/>
            <w:vAlign w:val="center"/>
          </w:tcPr>
          <w:p w14:paraId="76CE12E2">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62D59EE7">
        <w:tblPrEx>
          <w:tblCellMar>
            <w:top w:w="0" w:type="dxa"/>
            <w:left w:w="108" w:type="dxa"/>
            <w:bottom w:w="0" w:type="dxa"/>
            <w:right w:w="108" w:type="dxa"/>
          </w:tblCellMar>
        </w:tblPrEx>
        <w:trPr>
          <w:trHeight w:val="621" w:hRule="atLeast"/>
        </w:trPr>
        <w:tc>
          <w:tcPr>
            <w:tcW w:w="214" w:type="pct"/>
            <w:vMerge w:val="continue"/>
            <w:tcBorders>
              <w:top w:val="nil"/>
              <w:left w:val="single" w:color="000000" w:sz="4" w:space="0"/>
              <w:bottom w:val="single" w:color="000000" w:sz="4" w:space="0"/>
              <w:right w:val="single" w:color="000000" w:sz="4" w:space="0"/>
            </w:tcBorders>
            <w:vAlign w:val="center"/>
          </w:tcPr>
          <w:p w14:paraId="3467D35A">
            <w:pPr>
              <w:widowControl/>
              <w:jc w:val="left"/>
              <w:rPr>
                <w:rFonts w:ascii="宋体" w:hAnsi="宋体" w:cs="宋体"/>
                <w:color w:val="000000"/>
                <w:kern w:val="0"/>
                <w:sz w:val="18"/>
                <w:szCs w:val="18"/>
              </w:rPr>
            </w:pPr>
          </w:p>
        </w:tc>
        <w:tc>
          <w:tcPr>
            <w:tcW w:w="545" w:type="pct"/>
            <w:vMerge w:val="continue"/>
            <w:tcBorders>
              <w:top w:val="nil"/>
              <w:left w:val="single" w:color="000000" w:sz="4" w:space="0"/>
              <w:bottom w:val="single" w:color="000000" w:sz="4" w:space="0"/>
              <w:right w:val="single" w:color="000000" w:sz="4" w:space="0"/>
            </w:tcBorders>
            <w:vAlign w:val="center"/>
          </w:tcPr>
          <w:p w14:paraId="6C6B0F02">
            <w:pPr>
              <w:widowControl/>
              <w:jc w:val="left"/>
              <w:rPr>
                <w:rFonts w:ascii="宋体" w:hAnsi="宋体" w:cs="宋体"/>
                <w:color w:val="000000"/>
                <w:kern w:val="0"/>
                <w:sz w:val="18"/>
                <w:szCs w:val="18"/>
              </w:rPr>
            </w:pPr>
          </w:p>
        </w:tc>
        <w:tc>
          <w:tcPr>
            <w:tcW w:w="2776" w:type="pct"/>
            <w:gridSpan w:val="5"/>
            <w:tcBorders>
              <w:top w:val="single" w:color="000000" w:sz="4" w:space="0"/>
              <w:left w:val="nil"/>
              <w:bottom w:val="single" w:color="000000" w:sz="4" w:space="0"/>
              <w:right w:val="single" w:color="000000" w:sz="4" w:space="0"/>
            </w:tcBorders>
            <w:shd w:val="clear" w:color="auto" w:fill="auto"/>
            <w:vAlign w:val="center"/>
          </w:tcPr>
          <w:p w14:paraId="7BEC97BE">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1465" w:type="pct"/>
            <w:gridSpan w:val="4"/>
            <w:tcBorders>
              <w:top w:val="single" w:color="000000" w:sz="4" w:space="0"/>
              <w:left w:val="nil"/>
              <w:bottom w:val="single" w:color="000000" w:sz="4" w:space="0"/>
              <w:right w:val="single" w:color="000000" w:sz="4" w:space="0"/>
            </w:tcBorders>
            <w:shd w:val="clear" w:color="auto" w:fill="auto"/>
            <w:vAlign w:val="center"/>
          </w:tcPr>
          <w:p w14:paraId="6D4B30A5">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资金支付及时，确保公务活动顺利开展。</w:t>
            </w:r>
          </w:p>
        </w:tc>
      </w:tr>
      <w:tr w14:paraId="3A058E62">
        <w:tblPrEx>
          <w:tblCellMar>
            <w:top w:w="0" w:type="dxa"/>
            <w:left w:w="108" w:type="dxa"/>
            <w:bottom w:w="0" w:type="dxa"/>
            <w:right w:w="108" w:type="dxa"/>
          </w:tblCellMar>
        </w:tblPrEx>
        <w:trPr>
          <w:trHeight w:val="693" w:hRule="atLeast"/>
        </w:trPr>
        <w:tc>
          <w:tcPr>
            <w:tcW w:w="214" w:type="pct"/>
            <w:vMerge w:val="continue"/>
            <w:tcBorders>
              <w:top w:val="nil"/>
              <w:left w:val="single" w:color="000000" w:sz="4" w:space="0"/>
              <w:bottom w:val="single" w:color="000000" w:sz="4" w:space="0"/>
              <w:right w:val="single" w:color="000000" w:sz="4" w:space="0"/>
            </w:tcBorders>
            <w:vAlign w:val="center"/>
          </w:tcPr>
          <w:p w14:paraId="10AD756F">
            <w:pPr>
              <w:widowControl/>
              <w:jc w:val="left"/>
              <w:rPr>
                <w:rFonts w:ascii="宋体" w:hAnsi="宋体" w:cs="宋体"/>
                <w:color w:val="000000"/>
                <w:kern w:val="0"/>
                <w:sz w:val="18"/>
                <w:szCs w:val="18"/>
              </w:rPr>
            </w:pPr>
          </w:p>
        </w:tc>
        <w:tc>
          <w:tcPr>
            <w:tcW w:w="545" w:type="pct"/>
            <w:tcBorders>
              <w:top w:val="nil"/>
              <w:left w:val="nil"/>
              <w:bottom w:val="single" w:color="000000" w:sz="4" w:space="0"/>
              <w:right w:val="single" w:color="000000" w:sz="4" w:space="0"/>
            </w:tcBorders>
            <w:shd w:val="clear" w:color="auto" w:fill="auto"/>
            <w:vAlign w:val="center"/>
          </w:tcPr>
          <w:p w14:paraId="3298C22A">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241" w:type="pct"/>
            <w:gridSpan w:val="9"/>
            <w:tcBorders>
              <w:top w:val="single" w:color="000000" w:sz="4" w:space="0"/>
              <w:left w:val="nil"/>
              <w:bottom w:val="single" w:color="000000" w:sz="4" w:space="0"/>
              <w:right w:val="single" w:color="000000" w:sz="4" w:space="0"/>
            </w:tcBorders>
            <w:shd w:val="clear" w:color="auto" w:fill="auto"/>
            <w:vAlign w:val="center"/>
          </w:tcPr>
          <w:p w14:paraId="2BDE3EB9">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根据部门职责职能，规范使用公务接待费用，保障公务接待工作的开展。</w:t>
            </w:r>
          </w:p>
        </w:tc>
      </w:tr>
      <w:tr w14:paraId="77C0A8B0">
        <w:tblPrEx>
          <w:tblCellMar>
            <w:top w:w="0" w:type="dxa"/>
            <w:left w:w="108" w:type="dxa"/>
            <w:bottom w:w="0" w:type="dxa"/>
            <w:right w:w="108" w:type="dxa"/>
          </w:tblCellMar>
        </w:tblPrEx>
        <w:trPr>
          <w:trHeight w:val="621" w:hRule="atLeast"/>
        </w:trPr>
        <w:tc>
          <w:tcPr>
            <w:tcW w:w="214" w:type="pct"/>
            <w:vMerge w:val="restart"/>
            <w:tcBorders>
              <w:top w:val="nil"/>
              <w:left w:val="single" w:color="000000" w:sz="4" w:space="0"/>
              <w:bottom w:val="single" w:color="000000" w:sz="4" w:space="0"/>
              <w:right w:val="single" w:color="000000" w:sz="4" w:space="0"/>
            </w:tcBorders>
            <w:shd w:val="clear" w:color="auto" w:fill="auto"/>
            <w:vAlign w:val="center"/>
          </w:tcPr>
          <w:p w14:paraId="0AAA79E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45" w:type="pct"/>
            <w:tcBorders>
              <w:top w:val="nil"/>
              <w:left w:val="nil"/>
              <w:bottom w:val="single" w:color="000000" w:sz="4" w:space="0"/>
              <w:right w:val="single" w:color="000000" w:sz="4" w:space="0"/>
            </w:tcBorders>
            <w:shd w:val="clear" w:color="auto" w:fill="auto"/>
            <w:vAlign w:val="center"/>
          </w:tcPr>
          <w:p w14:paraId="05FB49E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479" w:type="pct"/>
            <w:tcBorders>
              <w:top w:val="nil"/>
              <w:left w:val="nil"/>
              <w:bottom w:val="single" w:color="000000" w:sz="4" w:space="0"/>
              <w:right w:val="single" w:color="000000" w:sz="4" w:space="0"/>
            </w:tcBorders>
            <w:shd w:val="clear" w:color="auto" w:fill="auto"/>
            <w:vAlign w:val="center"/>
          </w:tcPr>
          <w:p w14:paraId="3719B4F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97" w:type="pct"/>
            <w:tcBorders>
              <w:top w:val="nil"/>
              <w:left w:val="nil"/>
              <w:bottom w:val="single" w:color="000000" w:sz="4" w:space="0"/>
              <w:right w:val="single" w:color="000000" w:sz="4" w:space="0"/>
            </w:tcBorders>
            <w:shd w:val="clear" w:color="auto" w:fill="auto"/>
            <w:vAlign w:val="center"/>
          </w:tcPr>
          <w:p w14:paraId="5271E9BE">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00" w:type="pct"/>
            <w:gridSpan w:val="3"/>
            <w:tcBorders>
              <w:top w:val="single" w:color="000000" w:sz="4" w:space="0"/>
              <w:left w:val="nil"/>
              <w:bottom w:val="single" w:color="000000" w:sz="4" w:space="0"/>
              <w:right w:val="single" w:color="000000" w:sz="4" w:space="0"/>
            </w:tcBorders>
            <w:shd w:val="clear" w:color="auto" w:fill="auto"/>
            <w:vAlign w:val="center"/>
          </w:tcPr>
          <w:p w14:paraId="490AACE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70" w:type="pct"/>
            <w:tcBorders>
              <w:top w:val="nil"/>
              <w:left w:val="nil"/>
              <w:bottom w:val="single" w:color="000000" w:sz="4" w:space="0"/>
              <w:right w:val="single" w:color="000000" w:sz="4" w:space="0"/>
            </w:tcBorders>
            <w:shd w:val="clear" w:color="auto" w:fill="auto"/>
            <w:vAlign w:val="center"/>
          </w:tcPr>
          <w:p w14:paraId="57275ED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80" w:type="pct"/>
            <w:tcBorders>
              <w:top w:val="nil"/>
              <w:left w:val="nil"/>
              <w:bottom w:val="single" w:color="000000" w:sz="4" w:space="0"/>
              <w:right w:val="single" w:color="000000" w:sz="4" w:space="0"/>
            </w:tcBorders>
            <w:shd w:val="clear" w:color="auto" w:fill="auto"/>
            <w:vAlign w:val="center"/>
          </w:tcPr>
          <w:p w14:paraId="5221258A">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07" w:type="pct"/>
            <w:tcBorders>
              <w:top w:val="nil"/>
              <w:left w:val="nil"/>
              <w:bottom w:val="single" w:color="000000" w:sz="4" w:space="0"/>
              <w:right w:val="single" w:color="000000" w:sz="4" w:space="0"/>
            </w:tcBorders>
            <w:shd w:val="clear" w:color="auto" w:fill="auto"/>
            <w:vAlign w:val="center"/>
          </w:tcPr>
          <w:p w14:paraId="72D8A417">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07" w:type="pct"/>
            <w:tcBorders>
              <w:top w:val="nil"/>
              <w:left w:val="nil"/>
              <w:bottom w:val="single" w:color="000000" w:sz="4" w:space="0"/>
              <w:right w:val="single" w:color="000000" w:sz="4" w:space="0"/>
            </w:tcBorders>
            <w:shd w:val="clear" w:color="auto" w:fill="auto"/>
            <w:vAlign w:val="center"/>
          </w:tcPr>
          <w:p w14:paraId="07D46892">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5F9211EB">
        <w:tblPrEx>
          <w:tblCellMar>
            <w:top w:w="0" w:type="dxa"/>
            <w:left w:w="108" w:type="dxa"/>
            <w:bottom w:w="0" w:type="dxa"/>
            <w:right w:w="108" w:type="dxa"/>
          </w:tblCellMar>
        </w:tblPrEx>
        <w:trPr>
          <w:trHeight w:val="399" w:hRule="atLeast"/>
        </w:trPr>
        <w:tc>
          <w:tcPr>
            <w:tcW w:w="214" w:type="pct"/>
            <w:vMerge w:val="continue"/>
            <w:tcBorders>
              <w:top w:val="nil"/>
              <w:left w:val="single" w:color="000000" w:sz="4" w:space="0"/>
              <w:bottom w:val="single" w:color="000000" w:sz="4" w:space="0"/>
              <w:right w:val="single" w:color="000000" w:sz="4" w:space="0"/>
            </w:tcBorders>
            <w:vAlign w:val="center"/>
          </w:tcPr>
          <w:p w14:paraId="110E582A">
            <w:pPr>
              <w:widowControl/>
              <w:jc w:val="left"/>
              <w:rPr>
                <w:rFonts w:ascii="宋体" w:hAnsi="宋体" w:cs="宋体"/>
                <w:color w:val="000000"/>
                <w:kern w:val="0"/>
                <w:sz w:val="18"/>
                <w:szCs w:val="18"/>
              </w:rPr>
            </w:pPr>
          </w:p>
        </w:tc>
        <w:tc>
          <w:tcPr>
            <w:tcW w:w="545" w:type="pct"/>
            <w:tcBorders>
              <w:top w:val="nil"/>
              <w:left w:val="nil"/>
              <w:bottom w:val="single" w:color="000000" w:sz="4" w:space="0"/>
              <w:right w:val="single" w:color="000000" w:sz="4" w:space="0"/>
            </w:tcBorders>
            <w:shd w:val="clear" w:color="auto" w:fill="auto"/>
            <w:vAlign w:val="center"/>
          </w:tcPr>
          <w:p w14:paraId="4CE761AF">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79" w:type="pct"/>
            <w:tcBorders>
              <w:top w:val="nil"/>
              <w:left w:val="nil"/>
              <w:bottom w:val="single" w:color="000000" w:sz="4" w:space="0"/>
              <w:right w:val="single" w:color="000000" w:sz="4" w:space="0"/>
            </w:tcBorders>
            <w:shd w:val="clear" w:color="auto" w:fill="auto"/>
            <w:vAlign w:val="center"/>
          </w:tcPr>
          <w:p w14:paraId="32446682">
            <w:pPr>
              <w:widowControl/>
              <w:jc w:val="center"/>
              <w:rPr>
                <w:rFonts w:ascii="宋体" w:hAnsi="宋体" w:cs="宋体"/>
                <w:color w:val="000000"/>
                <w:kern w:val="0"/>
                <w:sz w:val="18"/>
                <w:szCs w:val="18"/>
              </w:rPr>
            </w:pPr>
            <w:r>
              <w:rPr>
                <w:rFonts w:hint="eastAsia" w:ascii="宋体" w:hAnsi="宋体" w:cs="宋体"/>
                <w:color w:val="000000"/>
                <w:kern w:val="0"/>
                <w:sz w:val="18"/>
                <w:szCs w:val="18"/>
              </w:rPr>
              <w:t>3.40</w:t>
            </w:r>
          </w:p>
        </w:tc>
        <w:tc>
          <w:tcPr>
            <w:tcW w:w="1397" w:type="pct"/>
            <w:tcBorders>
              <w:top w:val="nil"/>
              <w:left w:val="nil"/>
              <w:bottom w:val="single" w:color="000000" w:sz="4" w:space="0"/>
              <w:right w:val="single" w:color="000000" w:sz="4" w:space="0"/>
            </w:tcBorders>
            <w:shd w:val="clear" w:color="auto" w:fill="auto"/>
            <w:vAlign w:val="center"/>
          </w:tcPr>
          <w:p w14:paraId="52453E6A">
            <w:pPr>
              <w:widowControl/>
              <w:jc w:val="center"/>
              <w:rPr>
                <w:rFonts w:ascii="宋体" w:hAnsi="宋体" w:cs="宋体"/>
                <w:color w:val="000000"/>
                <w:kern w:val="0"/>
                <w:sz w:val="18"/>
                <w:szCs w:val="18"/>
              </w:rPr>
            </w:pPr>
            <w:r>
              <w:rPr>
                <w:rFonts w:hint="eastAsia" w:ascii="宋体" w:hAnsi="宋体" w:cs="宋体"/>
                <w:color w:val="000000"/>
                <w:kern w:val="0"/>
                <w:sz w:val="18"/>
                <w:szCs w:val="18"/>
              </w:rPr>
              <w:t>0.24</w:t>
            </w:r>
          </w:p>
        </w:tc>
        <w:tc>
          <w:tcPr>
            <w:tcW w:w="900" w:type="pct"/>
            <w:gridSpan w:val="3"/>
            <w:tcBorders>
              <w:top w:val="single" w:color="000000" w:sz="4" w:space="0"/>
              <w:left w:val="nil"/>
              <w:bottom w:val="single" w:color="000000" w:sz="4" w:space="0"/>
              <w:right w:val="single" w:color="000000" w:sz="4" w:space="0"/>
            </w:tcBorders>
            <w:shd w:val="clear" w:color="auto" w:fill="auto"/>
            <w:vAlign w:val="center"/>
          </w:tcPr>
          <w:p w14:paraId="71315F19">
            <w:pPr>
              <w:widowControl/>
              <w:jc w:val="center"/>
              <w:rPr>
                <w:rFonts w:ascii="宋体" w:hAnsi="宋体" w:cs="宋体"/>
                <w:color w:val="000000"/>
                <w:kern w:val="0"/>
                <w:sz w:val="18"/>
                <w:szCs w:val="18"/>
              </w:rPr>
            </w:pPr>
            <w:r>
              <w:rPr>
                <w:rFonts w:hint="eastAsia" w:ascii="宋体" w:hAnsi="宋体" w:cs="宋体"/>
                <w:color w:val="000000"/>
                <w:kern w:val="0"/>
                <w:sz w:val="18"/>
                <w:szCs w:val="18"/>
              </w:rPr>
              <w:t>0.24</w:t>
            </w:r>
          </w:p>
        </w:tc>
        <w:tc>
          <w:tcPr>
            <w:tcW w:w="370" w:type="pct"/>
            <w:tcBorders>
              <w:top w:val="nil"/>
              <w:left w:val="nil"/>
              <w:bottom w:val="single" w:color="000000" w:sz="4" w:space="0"/>
              <w:right w:val="single" w:color="000000" w:sz="4" w:space="0"/>
            </w:tcBorders>
            <w:shd w:val="clear" w:color="auto" w:fill="auto"/>
            <w:vAlign w:val="center"/>
          </w:tcPr>
          <w:p w14:paraId="5B6DEDB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0" w:type="pct"/>
            <w:tcBorders>
              <w:top w:val="nil"/>
              <w:left w:val="nil"/>
              <w:bottom w:val="single" w:color="000000" w:sz="4" w:space="0"/>
              <w:right w:val="single" w:color="000000" w:sz="4" w:space="0"/>
            </w:tcBorders>
            <w:shd w:val="clear" w:color="auto" w:fill="auto"/>
            <w:vAlign w:val="center"/>
          </w:tcPr>
          <w:p w14:paraId="5028DEA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7" w:type="pct"/>
            <w:tcBorders>
              <w:top w:val="nil"/>
              <w:left w:val="nil"/>
              <w:bottom w:val="single" w:color="000000" w:sz="4" w:space="0"/>
              <w:right w:val="single" w:color="000000" w:sz="4" w:space="0"/>
            </w:tcBorders>
            <w:shd w:val="clear" w:color="auto" w:fill="auto"/>
            <w:vAlign w:val="center"/>
          </w:tcPr>
          <w:p w14:paraId="0496E67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07" w:type="pct"/>
            <w:vMerge w:val="restart"/>
            <w:tcBorders>
              <w:top w:val="nil"/>
              <w:left w:val="single" w:color="000000" w:sz="4" w:space="0"/>
              <w:bottom w:val="single" w:color="000000" w:sz="4" w:space="0"/>
              <w:right w:val="single" w:color="000000" w:sz="4" w:space="0"/>
            </w:tcBorders>
            <w:shd w:val="clear" w:color="auto" w:fill="auto"/>
            <w:vAlign w:val="center"/>
          </w:tcPr>
          <w:p w14:paraId="62F2307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年中追减3.16万元。</w:t>
            </w:r>
          </w:p>
        </w:tc>
      </w:tr>
      <w:tr w14:paraId="0706A702">
        <w:tblPrEx>
          <w:tblCellMar>
            <w:top w:w="0" w:type="dxa"/>
            <w:left w:w="108" w:type="dxa"/>
            <w:bottom w:w="0" w:type="dxa"/>
            <w:right w:w="108" w:type="dxa"/>
          </w:tblCellMar>
        </w:tblPrEx>
        <w:trPr>
          <w:trHeight w:val="399" w:hRule="atLeast"/>
        </w:trPr>
        <w:tc>
          <w:tcPr>
            <w:tcW w:w="214" w:type="pct"/>
            <w:vMerge w:val="continue"/>
            <w:tcBorders>
              <w:top w:val="nil"/>
              <w:left w:val="single" w:color="000000" w:sz="4" w:space="0"/>
              <w:bottom w:val="single" w:color="000000" w:sz="4" w:space="0"/>
              <w:right w:val="single" w:color="000000" w:sz="4" w:space="0"/>
            </w:tcBorders>
            <w:vAlign w:val="center"/>
          </w:tcPr>
          <w:p w14:paraId="7A4C7B71">
            <w:pPr>
              <w:widowControl/>
              <w:jc w:val="left"/>
              <w:rPr>
                <w:rFonts w:ascii="宋体" w:hAnsi="宋体" w:cs="宋体"/>
                <w:color w:val="000000"/>
                <w:kern w:val="0"/>
                <w:sz w:val="18"/>
                <w:szCs w:val="18"/>
              </w:rPr>
            </w:pPr>
          </w:p>
        </w:tc>
        <w:tc>
          <w:tcPr>
            <w:tcW w:w="545" w:type="pct"/>
            <w:tcBorders>
              <w:top w:val="nil"/>
              <w:left w:val="nil"/>
              <w:bottom w:val="single" w:color="000000" w:sz="4" w:space="0"/>
              <w:right w:val="single" w:color="000000" w:sz="4" w:space="0"/>
            </w:tcBorders>
            <w:shd w:val="clear" w:color="auto" w:fill="auto"/>
            <w:vAlign w:val="center"/>
          </w:tcPr>
          <w:p w14:paraId="6832E81F">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79" w:type="pct"/>
            <w:tcBorders>
              <w:top w:val="nil"/>
              <w:left w:val="nil"/>
              <w:bottom w:val="single" w:color="000000" w:sz="4" w:space="0"/>
              <w:right w:val="single" w:color="000000" w:sz="4" w:space="0"/>
            </w:tcBorders>
            <w:shd w:val="clear" w:color="auto" w:fill="auto"/>
            <w:vAlign w:val="center"/>
          </w:tcPr>
          <w:p w14:paraId="238CB06E">
            <w:pPr>
              <w:widowControl/>
              <w:jc w:val="center"/>
              <w:rPr>
                <w:rFonts w:ascii="宋体" w:hAnsi="宋体" w:cs="宋体"/>
                <w:color w:val="000000"/>
                <w:kern w:val="0"/>
                <w:sz w:val="18"/>
                <w:szCs w:val="18"/>
              </w:rPr>
            </w:pPr>
            <w:r>
              <w:rPr>
                <w:rFonts w:hint="eastAsia" w:ascii="宋体" w:hAnsi="宋体" w:cs="宋体"/>
                <w:color w:val="000000"/>
                <w:kern w:val="0"/>
                <w:sz w:val="18"/>
                <w:szCs w:val="18"/>
              </w:rPr>
              <w:t>3.40</w:t>
            </w:r>
          </w:p>
        </w:tc>
        <w:tc>
          <w:tcPr>
            <w:tcW w:w="1397" w:type="pct"/>
            <w:tcBorders>
              <w:top w:val="nil"/>
              <w:left w:val="nil"/>
              <w:bottom w:val="single" w:color="000000" w:sz="4" w:space="0"/>
              <w:right w:val="single" w:color="000000" w:sz="4" w:space="0"/>
            </w:tcBorders>
            <w:shd w:val="clear" w:color="auto" w:fill="auto"/>
            <w:vAlign w:val="center"/>
          </w:tcPr>
          <w:p w14:paraId="512BB7EF">
            <w:pPr>
              <w:widowControl/>
              <w:jc w:val="center"/>
              <w:rPr>
                <w:rFonts w:ascii="宋体" w:hAnsi="宋体" w:cs="宋体"/>
                <w:color w:val="000000"/>
                <w:kern w:val="0"/>
                <w:sz w:val="18"/>
                <w:szCs w:val="18"/>
              </w:rPr>
            </w:pPr>
            <w:r>
              <w:rPr>
                <w:rFonts w:hint="eastAsia" w:ascii="宋体" w:hAnsi="宋体" w:cs="宋体"/>
                <w:color w:val="000000"/>
                <w:kern w:val="0"/>
                <w:sz w:val="18"/>
                <w:szCs w:val="18"/>
              </w:rPr>
              <w:t>0.24</w:t>
            </w:r>
          </w:p>
        </w:tc>
        <w:tc>
          <w:tcPr>
            <w:tcW w:w="900" w:type="pct"/>
            <w:gridSpan w:val="3"/>
            <w:tcBorders>
              <w:top w:val="single" w:color="000000" w:sz="4" w:space="0"/>
              <w:left w:val="nil"/>
              <w:bottom w:val="single" w:color="000000" w:sz="4" w:space="0"/>
              <w:right w:val="single" w:color="000000" w:sz="4" w:space="0"/>
            </w:tcBorders>
            <w:shd w:val="clear" w:color="auto" w:fill="auto"/>
            <w:vAlign w:val="center"/>
          </w:tcPr>
          <w:p w14:paraId="7D302753">
            <w:pPr>
              <w:widowControl/>
              <w:jc w:val="center"/>
              <w:rPr>
                <w:rFonts w:ascii="宋体" w:hAnsi="宋体" w:cs="宋体"/>
                <w:color w:val="000000"/>
                <w:kern w:val="0"/>
                <w:sz w:val="18"/>
                <w:szCs w:val="18"/>
              </w:rPr>
            </w:pPr>
            <w:r>
              <w:rPr>
                <w:rFonts w:hint="eastAsia" w:ascii="宋体" w:hAnsi="宋体" w:cs="宋体"/>
                <w:color w:val="000000"/>
                <w:kern w:val="0"/>
                <w:sz w:val="18"/>
                <w:szCs w:val="18"/>
              </w:rPr>
              <w:t>0.24</w:t>
            </w:r>
          </w:p>
        </w:tc>
        <w:tc>
          <w:tcPr>
            <w:tcW w:w="370" w:type="pct"/>
            <w:tcBorders>
              <w:top w:val="nil"/>
              <w:left w:val="nil"/>
              <w:bottom w:val="single" w:color="000000" w:sz="4" w:space="0"/>
              <w:right w:val="single" w:color="000000" w:sz="4" w:space="0"/>
            </w:tcBorders>
            <w:shd w:val="clear" w:color="auto" w:fill="auto"/>
            <w:vAlign w:val="center"/>
          </w:tcPr>
          <w:p w14:paraId="4B27026D">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0" w:type="pct"/>
            <w:tcBorders>
              <w:top w:val="nil"/>
              <w:left w:val="nil"/>
              <w:bottom w:val="single" w:color="000000" w:sz="4" w:space="0"/>
              <w:right w:val="single" w:color="000000" w:sz="4" w:space="0"/>
            </w:tcBorders>
            <w:shd w:val="clear" w:color="auto" w:fill="auto"/>
            <w:vAlign w:val="center"/>
          </w:tcPr>
          <w:p w14:paraId="49E3593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7" w:type="pct"/>
            <w:tcBorders>
              <w:top w:val="nil"/>
              <w:left w:val="nil"/>
              <w:bottom w:val="single" w:color="000000" w:sz="4" w:space="0"/>
              <w:right w:val="single" w:color="000000" w:sz="4" w:space="0"/>
            </w:tcBorders>
            <w:shd w:val="clear" w:color="auto" w:fill="auto"/>
            <w:vAlign w:val="center"/>
          </w:tcPr>
          <w:p w14:paraId="0997D9D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7" w:type="pct"/>
            <w:vMerge w:val="continue"/>
            <w:tcBorders>
              <w:top w:val="nil"/>
              <w:left w:val="single" w:color="000000" w:sz="4" w:space="0"/>
              <w:bottom w:val="single" w:color="000000" w:sz="4" w:space="0"/>
              <w:right w:val="single" w:color="000000" w:sz="4" w:space="0"/>
            </w:tcBorders>
            <w:vAlign w:val="center"/>
          </w:tcPr>
          <w:p w14:paraId="0D196256">
            <w:pPr>
              <w:widowControl/>
              <w:jc w:val="left"/>
              <w:rPr>
                <w:rFonts w:ascii="Courier New" w:hAnsi="Courier New" w:cs="Courier New"/>
                <w:color w:val="000000"/>
                <w:kern w:val="0"/>
                <w:sz w:val="18"/>
                <w:szCs w:val="18"/>
              </w:rPr>
            </w:pPr>
          </w:p>
        </w:tc>
      </w:tr>
      <w:tr w14:paraId="2AEE9361">
        <w:tblPrEx>
          <w:tblCellMar>
            <w:top w:w="0" w:type="dxa"/>
            <w:left w:w="108" w:type="dxa"/>
            <w:bottom w:w="0" w:type="dxa"/>
            <w:right w:w="108" w:type="dxa"/>
          </w:tblCellMar>
        </w:tblPrEx>
        <w:trPr>
          <w:trHeight w:val="399" w:hRule="atLeast"/>
        </w:trPr>
        <w:tc>
          <w:tcPr>
            <w:tcW w:w="214" w:type="pct"/>
            <w:vMerge w:val="continue"/>
            <w:tcBorders>
              <w:top w:val="nil"/>
              <w:left w:val="single" w:color="000000" w:sz="4" w:space="0"/>
              <w:bottom w:val="single" w:color="000000" w:sz="4" w:space="0"/>
              <w:right w:val="single" w:color="000000" w:sz="4" w:space="0"/>
            </w:tcBorders>
            <w:vAlign w:val="center"/>
          </w:tcPr>
          <w:p w14:paraId="66251237">
            <w:pPr>
              <w:widowControl/>
              <w:jc w:val="left"/>
              <w:rPr>
                <w:rFonts w:ascii="宋体" w:hAnsi="宋体" w:cs="宋体"/>
                <w:color w:val="000000"/>
                <w:kern w:val="0"/>
                <w:sz w:val="18"/>
                <w:szCs w:val="18"/>
              </w:rPr>
            </w:pPr>
          </w:p>
        </w:tc>
        <w:tc>
          <w:tcPr>
            <w:tcW w:w="545" w:type="pct"/>
            <w:tcBorders>
              <w:top w:val="nil"/>
              <w:left w:val="nil"/>
              <w:bottom w:val="single" w:color="000000" w:sz="4" w:space="0"/>
              <w:right w:val="single" w:color="000000" w:sz="4" w:space="0"/>
            </w:tcBorders>
            <w:shd w:val="clear" w:color="auto" w:fill="auto"/>
            <w:vAlign w:val="center"/>
          </w:tcPr>
          <w:p w14:paraId="6FAA95CA">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479" w:type="pct"/>
            <w:tcBorders>
              <w:top w:val="nil"/>
              <w:left w:val="nil"/>
              <w:bottom w:val="single" w:color="000000" w:sz="4" w:space="0"/>
              <w:right w:val="single" w:color="000000" w:sz="4" w:space="0"/>
            </w:tcBorders>
            <w:shd w:val="clear" w:color="auto" w:fill="auto"/>
            <w:vAlign w:val="center"/>
          </w:tcPr>
          <w:p w14:paraId="08DE2E6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97" w:type="pct"/>
            <w:tcBorders>
              <w:top w:val="nil"/>
              <w:left w:val="nil"/>
              <w:bottom w:val="single" w:color="000000" w:sz="4" w:space="0"/>
              <w:right w:val="single" w:color="000000" w:sz="4" w:space="0"/>
            </w:tcBorders>
            <w:shd w:val="clear" w:color="auto" w:fill="auto"/>
            <w:vAlign w:val="center"/>
          </w:tcPr>
          <w:p w14:paraId="0E94F54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0" w:type="pct"/>
            <w:gridSpan w:val="3"/>
            <w:tcBorders>
              <w:top w:val="single" w:color="000000" w:sz="4" w:space="0"/>
              <w:left w:val="nil"/>
              <w:bottom w:val="single" w:color="000000" w:sz="4" w:space="0"/>
              <w:right w:val="single" w:color="000000" w:sz="4" w:space="0"/>
            </w:tcBorders>
            <w:shd w:val="clear" w:color="auto" w:fill="auto"/>
            <w:vAlign w:val="center"/>
          </w:tcPr>
          <w:p w14:paraId="6FF6F0A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0" w:type="pct"/>
            <w:tcBorders>
              <w:top w:val="nil"/>
              <w:left w:val="nil"/>
              <w:bottom w:val="single" w:color="000000" w:sz="4" w:space="0"/>
              <w:right w:val="single" w:color="000000" w:sz="4" w:space="0"/>
            </w:tcBorders>
            <w:shd w:val="clear" w:color="auto" w:fill="auto"/>
            <w:vAlign w:val="center"/>
          </w:tcPr>
          <w:p w14:paraId="0D50C67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0" w:type="pct"/>
            <w:tcBorders>
              <w:top w:val="nil"/>
              <w:left w:val="nil"/>
              <w:bottom w:val="single" w:color="000000" w:sz="4" w:space="0"/>
              <w:right w:val="single" w:color="000000" w:sz="4" w:space="0"/>
            </w:tcBorders>
            <w:shd w:val="clear" w:color="auto" w:fill="auto"/>
            <w:vAlign w:val="center"/>
          </w:tcPr>
          <w:p w14:paraId="2623EA1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tcBorders>
              <w:top w:val="nil"/>
              <w:left w:val="nil"/>
              <w:bottom w:val="single" w:color="000000" w:sz="4" w:space="0"/>
              <w:right w:val="single" w:color="000000" w:sz="4" w:space="0"/>
            </w:tcBorders>
            <w:shd w:val="clear" w:color="auto" w:fill="auto"/>
            <w:vAlign w:val="center"/>
          </w:tcPr>
          <w:p w14:paraId="6474FF7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7" w:type="pct"/>
            <w:vMerge w:val="continue"/>
            <w:tcBorders>
              <w:top w:val="nil"/>
              <w:left w:val="single" w:color="000000" w:sz="4" w:space="0"/>
              <w:bottom w:val="single" w:color="000000" w:sz="4" w:space="0"/>
              <w:right w:val="single" w:color="000000" w:sz="4" w:space="0"/>
            </w:tcBorders>
            <w:vAlign w:val="center"/>
          </w:tcPr>
          <w:p w14:paraId="01DE1D5F">
            <w:pPr>
              <w:widowControl/>
              <w:jc w:val="left"/>
              <w:rPr>
                <w:rFonts w:ascii="Courier New" w:hAnsi="Courier New" w:cs="Courier New"/>
                <w:color w:val="000000"/>
                <w:kern w:val="0"/>
                <w:sz w:val="18"/>
                <w:szCs w:val="18"/>
              </w:rPr>
            </w:pPr>
          </w:p>
        </w:tc>
      </w:tr>
      <w:tr w14:paraId="2455B307">
        <w:tblPrEx>
          <w:tblCellMar>
            <w:top w:w="0" w:type="dxa"/>
            <w:left w:w="108" w:type="dxa"/>
            <w:bottom w:w="0" w:type="dxa"/>
            <w:right w:w="108" w:type="dxa"/>
          </w:tblCellMar>
        </w:tblPrEx>
        <w:trPr>
          <w:trHeight w:val="399" w:hRule="atLeast"/>
        </w:trPr>
        <w:tc>
          <w:tcPr>
            <w:tcW w:w="214" w:type="pct"/>
            <w:vMerge w:val="continue"/>
            <w:tcBorders>
              <w:top w:val="nil"/>
              <w:left w:val="single" w:color="000000" w:sz="4" w:space="0"/>
              <w:bottom w:val="single" w:color="000000" w:sz="4" w:space="0"/>
              <w:right w:val="single" w:color="000000" w:sz="4" w:space="0"/>
            </w:tcBorders>
            <w:vAlign w:val="center"/>
          </w:tcPr>
          <w:p w14:paraId="3BC61403">
            <w:pPr>
              <w:widowControl/>
              <w:jc w:val="left"/>
              <w:rPr>
                <w:rFonts w:ascii="宋体" w:hAnsi="宋体" w:cs="宋体"/>
                <w:color w:val="000000"/>
                <w:kern w:val="0"/>
                <w:sz w:val="18"/>
                <w:szCs w:val="18"/>
              </w:rPr>
            </w:pPr>
          </w:p>
        </w:tc>
        <w:tc>
          <w:tcPr>
            <w:tcW w:w="545" w:type="pct"/>
            <w:tcBorders>
              <w:top w:val="nil"/>
              <w:left w:val="nil"/>
              <w:bottom w:val="single" w:color="000000" w:sz="4" w:space="0"/>
              <w:right w:val="single" w:color="000000" w:sz="4" w:space="0"/>
            </w:tcBorders>
            <w:shd w:val="clear" w:color="auto" w:fill="auto"/>
            <w:vAlign w:val="center"/>
          </w:tcPr>
          <w:p w14:paraId="145F9A9E">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79" w:type="pct"/>
            <w:tcBorders>
              <w:top w:val="nil"/>
              <w:left w:val="nil"/>
              <w:bottom w:val="single" w:color="000000" w:sz="4" w:space="0"/>
              <w:right w:val="single" w:color="000000" w:sz="4" w:space="0"/>
            </w:tcBorders>
            <w:shd w:val="clear" w:color="auto" w:fill="auto"/>
            <w:vAlign w:val="center"/>
          </w:tcPr>
          <w:p w14:paraId="52529A5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97" w:type="pct"/>
            <w:tcBorders>
              <w:top w:val="nil"/>
              <w:left w:val="nil"/>
              <w:bottom w:val="single" w:color="000000" w:sz="4" w:space="0"/>
              <w:right w:val="single" w:color="000000" w:sz="4" w:space="0"/>
            </w:tcBorders>
            <w:shd w:val="clear" w:color="auto" w:fill="auto"/>
            <w:vAlign w:val="center"/>
          </w:tcPr>
          <w:p w14:paraId="413B1C2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0" w:type="pct"/>
            <w:gridSpan w:val="3"/>
            <w:tcBorders>
              <w:top w:val="single" w:color="000000" w:sz="4" w:space="0"/>
              <w:left w:val="nil"/>
              <w:bottom w:val="single" w:color="000000" w:sz="4" w:space="0"/>
              <w:right w:val="single" w:color="000000" w:sz="4" w:space="0"/>
            </w:tcBorders>
            <w:shd w:val="clear" w:color="auto" w:fill="auto"/>
            <w:vAlign w:val="center"/>
          </w:tcPr>
          <w:p w14:paraId="46DD3F7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0" w:type="pct"/>
            <w:tcBorders>
              <w:top w:val="nil"/>
              <w:left w:val="nil"/>
              <w:bottom w:val="single" w:color="000000" w:sz="4" w:space="0"/>
              <w:right w:val="single" w:color="000000" w:sz="4" w:space="0"/>
            </w:tcBorders>
            <w:shd w:val="clear" w:color="auto" w:fill="auto"/>
            <w:vAlign w:val="center"/>
          </w:tcPr>
          <w:p w14:paraId="36803CE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0" w:type="pct"/>
            <w:tcBorders>
              <w:top w:val="nil"/>
              <w:left w:val="nil"/>
              <w:bottom w:val="single" w:color="000000" w:sz="4" w:space="0"/>
              <w:right w:val="single" w:color="000000" w:sz="4" w:space="0"/>
            </w:tcBorders>
            <w:shd w:val="clear" w:color="auto" w:fill="auto"/>
            <w:vAlign w:val="center"/>
          </w:tcPr>
          <w:p w14:paraId="23DC12C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tcBorders>
              <w:top w:val="nil"/>
              <w:left w:val="nil"/>
              <w:bottom w:val="single" w:color="000000" w:sz="4" w:space="0"/>
              <w:right w:val="single" w:color="000000" w:sz="4" w:space="0"/>
            </w:tcBorders>
            <w:shd w:val="clear" w:color="auto" w:fill="auto"/>
            <w:vAlign w:val="center"/>
          </w:tcPr>
          <w:p w14:paraId="5499802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7" w:type="pct"/>
            <w:vMerge w:val="continue"/>
            <w:tcBorders>
              <w:top w:val="nil"/>
              <w:left w:val="single" w:color="000000" w:sz="4" w:space="0"/>
              <w:bottom w:val="single" w:color="000000" w:sz="4" w:space="0"/>
              <w:right w:val="single" w:color="000000" w:sz="4" w:space="0"/>
            </w:tcBorders>
            <w:vAlign w:val="center"/>
          </w:tcPr>
          <w:p w14:paraId="575CF8A0">
            <w:pPr>
              <w:widowControl/>
              <w:jc w:val="left"/>
              <w:rPr>
                <w:rFonts w:ascii="Courier New" w:hAnsi="Courier New" w:cs="Courier New"/>
                <w:color w:val="000000"/>
                <w:kern w:val="0"/>
                <w:sz w:val="18"/>
                <w:szCs w:val="18"/>
              </w:rPr>
            </w:pPr>
          </w:p>
        </w:tc>
      </w:tr>
      <w:tr w14:paraId="78506830">
        <w:tblPrEx>
          <w:tblCellMar>
            <w:top w:w="0" w:type="dxa"/>
            <w:left w:w="108" w:type="dxa"/>
            <w:bottom w:w="0" w:type="dxa"/>
            <w:right w:w="108" w:type="dxa"/>
          </w:tblCellMar>
        </w:tblPrEx>
        <w:trPr>
          <w:trHeight w:val="399" w:hRule="atLeast"/>
        </w:trPr>
        <w:tc>
          <w:tcPr>
            <w:tcW w:w="214" w:type="pct"/>
            <w:vMerge w:val="continue"/>
            <w:tcBorders>
              <w:top w:val="nil"/>
              <w:left w:val="single" w:color="000000" w:sz="4" w:space="0"/>
              <w:bottom w:val="single" w:color="000000" w:sz="4" w:space="0"/>
              <w:right w:val="single" w:color="000000" w:sz="4" w:space="0"/>
            </w:tcBorders>
            <w:vAlign w:val="center"/>
          </w:tcPr>
          <w:p w14:paraId="140B873E">
            <w:pPr>
              <w:widowControl/>
              <w:jc w:val="left"/>
              <w:rPr>
                <w:rFonts w:ascii="宋体" w:hAnsi="宋体" w:cs="宋体"/>
                <w:color w:val="000000"/>
                <w:kern w:val="0"/>
                <w:sz w:val="18"/>
                <w:szCs w:val="18"/>
              </w:rPr>
            </w:pPr>
          </w:p>
        </w:tc>
        <w:tc>
          <w:tcPr>
            <w:tcW w:w="545" w:type="pct"/>
            <w:tcBorders>
              <w:top w:val="nil"/>
              <w:left w:val="nil"/>
              <w:bottom w:val="single" w:color="000000" w:sz="4" w:space="0"/>
              <w:right w:val="single" w:color="000000" w:sz="4" w:space="0"/>
            </w:tcBorders>
            <w:shd w:val="clear" w:color="auto" w:fill="auto"/>
            <w:vAlign w:val="center"/>
          </w:tcPr>
          <w:p w14:paraId="7C2488B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79" w:type="pct"/>
            <w:tcBorders>
              <w:top w:val="nil"/>
              <w:left w:val="nil"/>
              <w:bottom w:val="single" w:color="000000" w:sz="4" w:space="0"/>
              <w:right w:val="single" w:color="000000" w:sz="4" w:space="0"/>
            </w:tcBorders>
            <w:shd w:val="clear" w:color="auto" w:fill="auto"/>
            <w:vAlign w:val="center"/>
          </w:tcPr>
          <w:p w14:paraId="6B117C1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97" w:type="pct"/>
            <w:tcBorders>
              <w:top w:val="nil"/>
              <w:left w:val="nil"/>
              <w:bottom w:val="single" w:color="000000" w:sz="4" w:space="0"/>
              <w:right w:val="single" w:color="000000" w:sz="4" w:space="0"/>
            </w:tcBorders>
            <w:shd w:val="clear" w:color="auto" w:fill="auto"/>
            <w:vAlign w:val="center"/>
          </w:tcPr>
          <w:p w14:paraId="655F1F3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0" w:type="pct"/>
            <w:gridSpan w:val="3"/>
            <w:tcBorders>
              <w:top w:val="single" w:color="000000" w:sz="4" w:space="0"/>
              <w:left w:val="nil"/>
              <w:bottom w:val="single" w:color="000000" w:sz="4" w:space="0"/>
              <w:right w:val="single" w:color="000000" w:sz="4" w:space="0"/>
            </w:tcBorders>
            <w:shd w:val="clear" w:color="auto" w:fill="auto"/>
            <w:vAlign w:val="center"/>
          </w:tcPr>
          <w:p w14:paraId="280A453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70" w:type="pct"/>
            <w:tcBorders>
              <w:top w:val="nil"/>
              <w:left w:val="nil"/>
              <w:bottom w:val="single" w:color="000000" w:sz="4" w:space="0"/>
              <w:right w:val="single" w:color="000000" w:sz="4" w:space="0"/>
            </w:tcBorders>
            <w:shd w:val="clear" w:color="auto" w:fill="auto"/>
            <w:vAlign w:val="center"/>
          </w:tcPr>
          <w:p w14:paraId="01E6036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0" w:type="pct"/>
            <w:tcBorders>
              <w:top w:val="nil"/>
              <w:left w:val="nil"/>
              <w:bottom w:val="single" w:color="000000" w:sz="4" w:space="0"/>
              <w:right w:val="single" w:color="000000" w:sz="4" w:space="0"/>
            </w:tcBorders>
            <w:shd w:val="clear" w:color="auto" w:fill="auto"/>
            <w:vAlign w:val="center"/>
          </w:tcPr>
          <w:p w14:paraId="4E32421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tcBorders>
              <w:top w:val="nil"/>
              <w:left w:val="nil"/>
              <w:bottom w:val="single" w:color="000000" w:sz="4" w:space="0"/>
              <w:right w:val="single" w:color="000000" w:sz="4" w:space="0"/>
            </w:tcBorders>
            <w:shd w:val="clear" w:color="auto" w:fill="auto"/>
            <w:vAlign w:val="center"/>
          </w:tcPr>
          <w:p w14:paraId="34E3C66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7" w:type="pct"/>
            <w:vMerge w:val="continue"/>
            <w:tcBorders>
              <w:top w:val="nil"/>
              <w:left w:val="single" w:color="000000" w:sz="4" w:space="0"/>
              <w:bottom w:val="single" w:color="000000" w:sz="4" w:space="0"/>
              <w:right w:val="single" w:color="000000" w:sz="4" w:space="0"/>
            </w:tcBorders>
            <w:vAlign w:val="center"/>
          </w:tcPr>
          <w:p w14:paraId="31789943">
            <w:pPr>
              <w:widowControl/>
              <w:jc w:val="left"/>
              <w:rPr>
                <w:rFonts w:ascii="Courier New" w:hAnsi="Courier New" w:cs="Courier New"/>
                <w:color w:val="000000"/>
                <w:kern w:val="0"/>
                <w:sz w:val="18"/>
                <w:szCs w:val="18"/>
              </w:rPr>
            </w:pPr>
          </w:p>
        </w:tc>
      </w:tr>
      <w:tr w14:paraId="1A1038A5">
        <w:tblPrEx>
          <w:tblCellMar>
            <w:top w:w="0" w:type="dxa"/>
            <w:left w:w="108" w:type="dxa"/>
            <w:bottom w:w="0" w:type="dxa"/>
            <w:right w:w="108" w:type="dxa"/>
          </w:tblCellMar>
        </w:tblPrEx>
        <w:trPr>
          <w:trHeight w:val="621" w:hRule="atLeast"/>
        </w:trPr>
        <w:tc>
          <w:tcPr>
            <w:tcW w:w="214" w:type="pct"/>
            <w:vMerge w:val="restart"/>
            <w:tcBorders>
              <w:top w:val="nil"/>
              <w:left w:val="single" w:color="000000" w:sz="4" w:space="0"/>
              <w:bottom w:val="single" w:color="000000" w:sz="4" w:space="0"/>
              <w:right w:val="single" w:color="000000" w:sz="4" w:space="0"/>
            </w:tcBorders>
            <w:shd w:val="clear" w:color="auto" w:fill="auto"/>
            <w:vAlign w:val="center"/>
          </w:tcPr>
          <w:p w14:paraId="1199061B">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45" w:type="pct"/>
            <w:tcBorders>
              <w:top w:val="nil"/>
              <w:left w:val="nil"/>
              <w:bottom w:val="single" w:color="000000" w:sz="4" w:space="0"/>
              <w:right w:val="single" w:color="000000" w:sz="4" w:space="0"/>
            </w:tcBorders>
            <w:shd w:val="clear" w:color="auto" w:fill="auto"/>
            <w:vAlign w:val="center"/>
          </w:tcPr>
          <w:p w14:paraId="205878EE">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79" w:type="pct"/>
            <w:tcBorders>
              <w:top w:val="nil"/>
              <w:left w:val="nil"/>
              <w:bottom w:val="single" w:color="000000" w:sz="4" w:space="0"/>
              <w:right w:val="single" w:color="000000" w:sz="4" w:space="0"/>
            </w:tcBorders>
            <w:shd w:val="clear" w:color="auto" w:fill="auto"/>
            <w:vAlign w:val="center"/>
          </w:tcPr>
          <w:p w14:paraId="4C0F6D8A">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97" w:type="pct"/>
            <w:tcBorders>
              <w:top w:val="nil"/>
              <w:left w:val="nil"/>
              <w:bottom w:val="single" w:color="000000" w:sz="4" w:space="0"/>
              <w:right w:val="single" w:color="000000" w:sz="4" w:space="0"/>
            </w:tcBorders>
            <w:shd w:val="clear" w:color="auto" w:fill="auto"/>
            <w:vAlign w:val="center"/>
          </w:tcPr>
          <w:p w14:paraId="02F8EA06">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0" w:type="pct"/>
            <w:tcBorders>
              <w:top w:val="nil"/>
              <w:left w:val="nil"/>
              <w:bottom w:val="single" w:color="000000" w:sz="4" w:space="0"/>
              <w:right w:val="single" w:color="000000" w:sz="4" w:space="0"/>
            </w:tcBorders>
            <w:shd w:val="clear" w:color="auto" w:fill="auto"/>
            <w:vAlign w:val="center"/>
          </w:tcPr>
          <w:p w14:paraId="48B0DB41">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59" w:type="pct"/>
            <w:tcBorders>
              <w:top w:val="nil"/>
              <w:left w:val="nil"/>
              <w:bottom w:val="single" w:color="000000" w:sz="4" w:space="0"/>
              <w:right w:val="single" w:color="000000" w:sz="4" w:space="0"/>
            </w:tcBorders>
            <w:shd w:val="clear" w:color="auto" w:fill="auto"/>
            <w:vAlign w:val="center"/>
          </w:tcPr>
          <w:p w14:paraId="03E6E49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70" w:type="pct"/>
            <w:tcBorders>
              <w:top w:val="nil"/>
              <w:left w:val="nil"/>
              <w:bottom w:val="single" w:color="000000" w:sz="4" w:space="0"/>
              <w:right w:val="single" w:color="000000" w:sz="4" w:space="0"/>
            </w:tcBorders>
            <w:shd w:val="clear" w:color="auto" w:fill="auto"/>
            <w:vAlign w:val="center"/>
          </w:tcPr>
          <w:p w14:paraId="26823A75">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70" w:type="pct"/>
            <w:tcBorders>
              <w:top w:val="nil"/>
              <w:left w:val="nil"/>
              <w:bottom w:val="single" w:color="000000" w:sz="4" w:space="0"/>
              <w:right w:val="single" w:color="000000" w:sz="4" w:space="0"/>
            </w:tcBorders>
            <w:shd w:val="clear" w:color="auto" w:fill="auto"/>
            <w:vAlign w:val="center"/>
          </w:tcPr>
          <w:p w14:paraId="5443BB41">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80" w:type="pct"/>
            <w:tcBorders>
              <w:top w:val="nil"/>
              <w:left w:val="nil"/>
              <w:bottom w:val="single" w:color="000000" w:sz="4" w:space="0"/>
              <w:right w:val="single" w:color="000000" w:sz="4" w:space="0"/>
            </w:tcBorders>
            <w:shd w:val="clear" w:color="auto" w:fill="auto"/>
            <w:vAlign w:val="center"/>
          </w:tcPr>
          <w:p w14:paraId="40ECBEB9">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07" w:type="pct"/>
            <w:tcBorders>
              <w:top w:val="nil"/>
              <w:left w:val="nil"/>
              <w:bottom w:val="single" w:color="000000" w:sz="4" w:space="0"/>
              <w:right w:val="single" w:color="000000" w:sz="4" w:space="0"/>
            </w:tcBorders>
            <w:shd w:val="clear" w:color="auto" w:fill="auto"/>
            <w:vAlign w:val="center"/>
          </w:tcPr>
          <w:p w14:paraId="64BA4409">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07" w:type="pct"/>
            <w:tcBorders>
              <w:top w:val="nil"/>
              <w:left w:val="nil"/>
              <w:bottom w:val="single" w:color="000000" w:sz="4" w:space="0"/>
              <w:right w:val="single" w:color="000000" w:sz="4" w:space="0"/>
            </w:tcBorders>
            <w:shd w:val="clear" w:color="auto" w:fill="auto"/>
            <w:vAlign w:val="center"/>
          </w:tcPr>
          <w:p w14:paraId="703899BA">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4FC2739">
        <w:tblPrEx>
          <w:tblCellMar>
            <w:top w:w="0" w:type="dxa"/>
            <w:left w:w="108" w:type="dxa"/>
            <w:bottom w:w="0" w:type="dxa"/>
            <w:right w:w="108" w:type="dxa"/>
          </w:tblCellMar>
        </w:tblPrEx>
        <w:trPr>
          <w:trHeight w:val="399" w:hRule="atLeast"/>
        </w:trPr>
        <w:tc>
          <w:tcPr>
            <w:tcW w:w="214" w:type="pct"/>
            <w:vMerge w:val="continue"/>
            <w:tcBorders>
              <w:top w:val="nil"/>
              <w:left w:val="single" w:color="000000" w:sz="4" w:space="0"/>
              <w:bottom w:val="single" w:color="000000" w:sz="4" w:space="0"/>
              <w:right w:val="single" w:color="000000" w:sz="4" w:space="0"/>
            </w:tcBorders>
            <w:vAlign w:val="center"/>
          </w:tcPr>
          <w:p w14:paraId="5B2E8DF4">
            <w:pPr>
              <w:widowControl/>
              <w:jc w:val="left"/>
              <w:rPr>
                <w:rFonts w:ascii="宋体" w:hAnsi="宋体" w:cs="宋体"/>
                <w:color w:val="000000"/>
                <w:kern w:val="0"/>
                <w:sz w:val="18"/>
                <w:szCs w:val="18"/>
              </w:rPr>
            </w:pPr>
          </w:p>
        </w:tc>
        <w:tc>
          <w:tcPr>
            <w:tcW w:w="545" w:type="pct"/>
            <w:vMerge w:val="restart"/>
            <w:tcBorders>
              <w:top w:val="nil"/>
              <w:left w:val="single" w:color="000000" w:sz="4" w:space="0"/>
              <w:bottom w:val="single" w:color="000000" w:sz="4" w:space="0"/>
              <w:right w:val="single" w:color="000000" w:sz="4" w:space="0"/>
            </w:tcBorders>
            <w:shd w:val="clear" w:color="auto" w:fill="auto"/>
            <w:vAlign w:val="center"/>
          </w:tcPr>
          <w:p w14:paraId="7AD7B99F">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479" w:type="pct"/>
            <w:tcBorders>
              <w:top w:val="nil"/>
              <w:left w:val="nil"/>
              <w:bottom w:val="single" w:color="000000" w:sz="4" w:space="0"/>
              <w:right w:val="single" w:color="000000" w:sz="4" w:space="0"/>
            </w:tcBorders>
            <w:shd w:val="clear" w:color="auto" w:fill="auto"/>
            <w:vAlign w:val="center"/>
          </w:tcPr>
          <w:p w14:paraId="1CB1AEFD">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97" w:type="pct"/>
            <w:tcBorders>
              <w:top w:val="nil"/>
              <w:left w:val="nil"/>
              <w:bottom w:val="single" w:color="000000" w:sz="4" w:space="0"/>
              <w:right w:val="single" w:color="000000" w:sz="4" w:space="0"/>
            </w:tcBorders>
            <w:shd w:val="clear" w:color="auto" w:fill="auto"/>
            <w:vAlign w:val="center"/>
          </w:tcPr>
          <w:p w14:paraId="26D41041">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170" w:type="pct"/>
            <w:tcBorders>
              <w:top w:val="nil"/>
              <w:left w:val="nil"/>
              <w:bottom w:val="single" w:color="000000" w:sz="4" w:space="0"/>
              <w:right w:val="single" w:color="000000" w:sz="4" w:space="0"/>
            </w:tcBorders>
            <w:shd w:val="clear" w:color="auto" w:fill="auto"/>
            <w:vAlign w:val="center"/>
          </w:tcPr>
          <w:p w14:paraId="48B889D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9" w:type="pct"/>
            <w:tcBorders>
              <w:top w:val="nil"/>
              <w:left w:val="nil"/>
              <w:bottom w:val="single" w:color="000000" w:sz="4" w:space="0"/>
              <w:right w:val="single" w:color="000000" w:sz="4" w:space="0"/>
            </w:tcBorders>
            <w:shd w:val="clear" w:color="auto" w:fill="auto"/>
            <w:vAlign w:val="center"/>
          </w:tcPr>
          <w:p w14:paraId="1A08CED1">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0" w:type="pct"/>
            <w:tcBorders>
              <w:top w:val="nil"/>
              <w:left w:val="nil"/>
              <w:bottom w:val="single" w:color="000000" w:sz="4" w:space="0"/>
              <w:right w:val="single" w:color="000000" w:sz="4" w:space="0"/>
            </w:tcBorders>
            <w:shd w:val="clear" w:color="auto" w:fill="auto"/>
            <w:vAlign w:val="center"/>
          </w:tcPr>
          <w:p w14:paraId="50F33688">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370" w:type="pct"/>
            <w:tcBorders>
              <w:top w:val="nil"/>
              <w:left w:val="nil"/>
              <w:bottom w:val="single" w:color="000000" w:sz="4" w:space="0"/>
              <w:right w:val="single" w:color="000000" w:sz="4" w:space="0"/>
            </w:tcBorders>
            <w:shd w:val="clear" w:color="auto" w:fill="auto"/>
            <w:vAlign w:val="center"/>
          </w:tcPr>
          <w:p w14:paraId="2B1F8C9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1次</w:t>
            </w:r>
          </w:p>
        </w:tc>
        <w:tc>
          <w:tcPr>
            <w:tcW w:w="180" w:type="pct"/>
            <w:tcBorders>
              <w:top w:val="nil"/>
              <w:left w:val="nil"/>
              <w:bottom w:val="single" w:color="000000" w:sz="4" w:space="0"/>
              <w:right w:val="single" w:color="000000" w:sz="4" w:space="0"/>
            </w:tcBorders>
            <w:shd w:val="clear" w:color="auto" w:fill="auto"/>
            <w:vAlign w:val="center"/>
          </w:tcPr>
          <w:p w14:paraId="2072719D">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07" w:type="pct"/>
            <w:tcBorders>
              <w:top w:val="nil"/>
              <w:left w:val="nil"/>
              <w:bottom w:val="single" w:color="000000" w:sz="4" w:space="0"/>
              <w:right w:val="single" w:color="000000" w:sz="4" w:space="0"/>
            </w:tcBorders>
            <w:shd w:val="clear" w:color="auto" w:fill="auto"/>
            <w:vAlign w:val="center"/>
          </w:tcPr>
          <w:p w14:paraId="3E03B85D">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7" w:type="pct"/>
            <w:tcBorders>
              <w:top w:val="nil"/>
              <w:left w:val="nil"/>
              <w:bottom w:val="single" w:color="000000" w:sz="4" w:space="0"/>
              <w:right w:val="single" w:color="000000" w:sz="4" w:space="0"/>
            </w:tcBorders>
            <w:shd w:val="clear" w:color="auto" w:fill="auto"/>
            <w:vAlign w:val="center"/>
          </w:tcPr>
          <w:p w14:paraId="758589F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B640D39">
        <w:tblPrEx>
          <w:tblCellMar>
            <w:top w:w="0" w:type="dxa"/>
            <w:left w:w="108" w:type="dxa"/>
            <w:bottom w:w="0" w:type="dxa"/>
            <w:right w:w="108" w:type="dxa"/>
          </w:tblCellMar>
        </w:tblPrEx>
        <w:trPr>
          <w:trHeight w:val="828" w:hRule="atLeast"/>
        </w:trPr>
        <w:tc>
          <w:tcPr>
            <w:tcW w:w="214" w:type="pct"/>
            <w:vMerge w:val="continue"/>
            <w:tcBorders>
              <w:top w:val="nil"/>
              <w:left w:val="single" w:color="000000" w:sz="4" w:space="0"/>
              <w:bottom w:val="single" w:color="000000" w:sz="4" w:space="0"/>
              <w:right w:val="single" w:color="000000" w:sz="4" w:space="0"/>
            </w:tcBorders>
            <w:vAlign w:val="center"/>
          </w:tcPr>
          <w:p w14:paraId="5A67BFDF">
            <w:pPr>
              <w:widowControl/>
              <w:jc w:val="left"/>
              <w:rPr>
                <w:rFonts w:ascii="宋体" w:hAnsi="宋体" w:cs="宋体"/>
                <w:color w:val="000000"/>
                <w:kern w:val="0"/>
                <w:sz w:val="18"/>
                <w:szCs w:val="18"/>
              </w:rPr>
            </w:pPr>
          </w:p>
        </w:tc>
        <w:tc>
          <w:tcPr>
            <w:tcW w:w="545" w:type="pct"/>
            <w:vMerge w:val="continue"/>
            <w:tcBorders>
              <w:top w:val="nil"/>
              <w:left w:val="single" w:color="000000" w:sz="4" w:space="0"/>
              <w:bottom w:val="single" w:color="000000" w:sz="4" w:space="0"/>
              <w:right w:val="single" w:color="000000" w:sz="4" w:space="0"/>
            </w:tcBorders>
            <w:vAlign w:val="center"/>
          </w:tcPr>
          <w:p w14:paraId="31CD8423">
            <w:pPr>
              <w:widowControl/>
              <w:jc w:val="left"/>
              <w:rPr>
                <w:rFonts w:ascii="宋体" w:hAnsi="宋体" w:cs="宋体"/>
                <w:color w:val="000000"/>
                <w:kern w:val="0"/>
                <w:sz w:val="18"/>
                <w:szCs w:val="18"/>
              </w:rPr>
            </w:pPr>
          </w:p>
        </w:tc>
        <w:tc>
          <w:tcPr>
            <w:tcW w:w="479" w:type="pct"/>
            <w:tcBorders>
              <w:top w:val="nil"/>
              <w:left w:val="nil"/>
              <w:bottom w:val="single" w:color="000000" w:sz="4" w:space="0"/>
              <w:right w:val="single" w:color="000000" w:sz="4" w:space="0"/>
            </w:tcBorders>
            <w:shd w:val="clear" w:color="auto" w:fill="auto"/>
            <w:vAlign w:val="center"/>
          </w:tcPr>
          <w:p w14:paraId="73194B85">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97" w:type="pct"/>
            <w:tcBorders>
              <w:top w:val="nil"/>
              <w:left w:val="nil"/>
              <w:bottom w:val="single" w:color="000000" w:sz="4" w:space="0"/>
              <w:right w:val="single" w:color="000000" w:sz="4" w:space="0"/>
            </w:tcBorders>
            <w:shd w:val="clear" w:color="auto" w:fill="auto"/>
            <w:vAlign w:val="center"/>
          </w:tcPr>
          <w:p w14:paraId="41F8FB7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170" w:type="pct"/>
            <w:tcBorders>
              <w:top w:val="nil"/>
              <w:left w:val="nil"/>
              <w:bottom w:val="single" w:color="000000" w:sz="4" w:space="0"/>
              <w:right w:val="single" w:color="000000" w:sz="4" w:space="0"/>
            </w:tcBorders>
            <w:shd w:val="clear" w:color="auto" w:fill="auto"/>
            <w:vAlign w:val="center"/>
          </w:tcPr>
          <w:p w14:paraId="230DBAC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9" w:type="pct"/>
            <w:tcBorders>
              <w:top w:val="nil"/>
              <w:left w:val="nil"/>
              <w:bottom w:val="single" w:color="000000" w:sz="4" w:space="0"/>
              <w:right w:val="single" w:color="000000" w:sz="4" w:space="0"/>
            </w:tcBorders>
            <w:shd w:val="clear" w:color="auto" w:fill="auto"/>
            <w:vAlign w:val="center"/>
          </w:tcPr>
          <w:p w14:paraId="360EFE84">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0" w:type="pct"/>
            <w:tcBorders>
              <w:top w:val="nil"/>
              <w:left w:val="nil"/>
              <w:bottom w:val="single" w:color="000000" w:sz="4" w:space="0"/>
              <w:right w:val="single" w:color="000000" w:sz="4" w:space="0"/>
            </w:tcBorders>
            <w:shd w:val="clear" w:color="auto" w:fill="auto"/>
            <w:vAlign w:val="center"/>
          </w:tcPr>
          <w:p w14:paraId="7B2F09D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0" w:type="pct"/>
            <w:tcBorders>
              <w:top w:val="nil"/>
              <w:left w:val="nil"/>
              <w:bottom w:val="single" w:color="000000" w:sz="4" w:space="0"/>
              <w:right w:val="single" w:color="000000" w:sz="4" w:space="0"/>
            </w:tcBorders>
            <w:shd w:val="clear" w:color="auto" w:fill="auto"/>
            <w:vAlign w:val="center"/>
          </w:tcPr>
          <w:p w14:paraId="3E3AF12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0</w:t>
            </w:r>
          </w:p>
        </w:tc>
        <w:tc>
          <w:tcPr>
            <w:tcW w:w="180" w:type="pct"/>
            <w:tcBorders>
              <w:top w:val="nil"/>
              <w:left w:val="nil"/>
              <w:bottom w:val="single" w:color="000000" w:sz="4" w:space="0"/>
              <w:right w:val="single" w:color="000000" w:sz="4" w:space="0"/>
            </w:tcBorders>
            <w:shd w:val="clear" w:color="auto" w:fill="auto"/>
            <w:vAlign w:val="center"/>
          </w:tcPr>
          <w:p w14:paraId="267077B8">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07" w:type="pct"/>
            <w:tcBorders>
              <w:top w:val="nil"/>
              <w:left w:val="nil"/>
              <w:bottom w:val="single" w:color="000000" w:sz="4" w:space="0"/>
              <w:right w:val="single" w:color="000000" w:sz="4" w:space="0"/>
            </w:tcBorders>
            <w:shd w:val="clear" w:color="auto" w:fill="auto"/>
            <w:vAlign w:val="center"/>
          </w:tcPr>
          <w:p w14:paraId="1A8D2B92">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07" w:type="pct"/>
            <w:tcBorders>
              <w:top w:val="nil"/>
              <w:left w:val="nil"/>
              <w:bottom w:val="single" w:color="000000" w:sz="4" w:space="0"/>
              <w:right w:val="single" w:color="000000" w:sz="4" w:space="0"/>
            </w:tcBorders>
            <w:shd w:val="clear" w:color="auto" w:fill="auto"/>
            <w:vAlign w:val="center"/>
          </w:tcPr>
          <w:p w14:paraId="6FA3E74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7DE9554">
        <w:tblPrEx>
          <w:tblCellMar>
            <w:top w:w="0" w:type="dxa"/>
            <w:left w:w="108" w:type="dxa"/>
            <w:bottom w:w="0" w:type="dxa"/>
            <w:right w:w="108" w:type="dxa"/>
          </w:tblCellMar>
        </w:tblPrEx>
        <w:trPr>
          <w:trHeight w:val="828" w:hRule="atLeast"/>
        </w:trPr>
        <w:tc>
          <w:tcPr>
            <w:tcW w:w="214" w:type="pct"/>
            <w:vMerge w:val="continue"/>
            <w:tcBorders>
              <w:top w:val="nil"/>
              <w:left w:val="single" w:color="000000" w:sz="4" w:space="0"/>
              <w:bottom w:val="single" w:color="000000" w:sz="4" w:space="0"/>
              <w:right w:val="single" w:color="000000" w:sz="4" w:space="0"/>
            </w:tcBorders>
            <w:vAlign w:val="center"/>
          </w:tcPr>
          <w:p w14:paraId="0EE924EA">
            <w:pPr>
              <w:widowControl/>
              <w:jc w:val="left"/>
              <w:rPr>
                <w:rFonts w:ascii="宋体" w:hAnsi="宋体" w:cs="宋体"/>
                <w:color w:val="000000"/>
                <w:kern w:val="0"/>
                <w:sz w:val="18"/>
                <w:szCs w:val="18"/>
              </w:rPr>
            </w:pPr>
          </w:p>
        </w:tc>
        <w:tc>
          <w:tcPr>
            <w:tcW w:w="545" w:type="pct"/>
            <w:vMerge w:val="restart"/>
            <w:tcBorders>
              <w:top w:val="nil"/>
              <w:left w:val="single" w:color="000000" w:sz="4" w:space="0"/>
              <w:bottom w:val="nil"/>
              <w:right w:val="single" w:color="000000" w:sz="4" w:space="0"/>
            </w:tcBorders>
            <w:shd w:val="clear" w:color="auto" w:fill="auto"/>
            <w:vAlign w:val="center"/>
          </w:tcPr>
          <w:p w14:paraId="08F08664">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479" w:type="pct"/>
            <w:tcBorders>
              <w:top w:val="nil"/>
              <w:left w:val="nil"/>
              <w:bottom w:val="single" w:color="000000" w:sz="4" w:space="0"/>
              <w:right w:val="single" w:color="000000" w:sz="4" w:space="0"/>
            </w:tcBorders>
            <w:shd w:val="clear" w:color="auto" w:fill="auto"/>
            <w:vAlign w:val="center"/>
          </w:tcPr>
          <w:p w14:paraId="3CD49C09">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397" w:type="pct"/>
            <w:tcBorders>
              <w:top w:val="nil"/>
              <w:left w:val="nil"/>
              <w:bottom w:val="single" w:color="000000" w:sz="4" w:space="0"/>
              <w:right w:val="single" w:color="000000" w:sz="4" w:space="0"/>
            </w:tcBorders>
            <w:shd w:val="clear" w:color="auto" w:fill="auto"/>
            <w:vAlign w:val="center"/>
          </w:tcPr>
          <w:p w14:paraId="76E1B69B">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170" w:type="pct"/>
            <w:tcBorders>
              <w:top w:val="nil"/>
              <w:left w:val="nil"/>
              <w:bottom w:val="single" w:color="000000" w:sz="4" w:space="0"/>
              <w:right w:val="single" w:color="000000" w:sz="4" w:space="0"/>
            </w:tcBorders>
            <w:shd w:val="clear" w:color="auto" w:fill="auto"/>
            <w:vAlign w:val="center"/>
          </w:tcPr>
          <w:p w14:paraId="3E24B50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9" w:type="pct"/>
            <w:tcBorders>
              <w:top w:val="nil"/>
              <w:left w:val="nil"/>
              <w:bottom w:val="single" w:color="000000" w:sz="4" w:space="0"/>
              <w:right w:val="single" w:color="000000" w:sz="4" w:space="0"/>
            </w:tcBorders>
            <w:shd w:val="clear" w:color="auto" w:fill="auto"/>
            <w:vAlign w:val="center"/>
          </w:tcPr>
          <w:p w14:paraId="78606B5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0" w:type="pct"/>
            <w:tcBorders>
              <w:top w:val="nil"/>
              <w:left w:val="nil"/>
              <w:bottom w:val="single" w:color="000000" w:sz="4" w:space="0"/>
              <w:right w:val="single" w:color="000000" w:sz="4" w:space="0"/>
            </w:tcBorders>
            <w:shd w:val="clear" w:color="auto" w:fill="auto"/>
            <w:vAlign w:val="center"/>
          </w:tcPr>
          <w:p w14:paraId="1F7E1A9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0" w:type="pct"/>
            <w:tcBorders>
              <w:top w:val="nil"/>
              <w:left w:val="nil"/>
              <w:bottom w:val="single" w:color="000000" w:sz="4" w:space="0"/>
              <w:right w:val="single" w:color="000000" w:sz="4" w:space="0"/>
            </w:tcBorders>
            <w:shd w:val="clear" w:color="auto" w:fill="auto"/>
            <w:vAlign w:val="center"/>
          </w:tcPr>
          <w:p w14:paraId="6DDD32B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0" w:type="pct"/>
            <w:tcBorders>
              <w:top w:val="nil"/>
              <w:left w:val="nil"/>
              <w:bottom w:val="single" w:color="000000" w:sz="4" w:space="0"/>
              <w:right w:val="single" w:color="000000" w:sz="4" w:space="0"/>
            </w:tcBorders>
            <w:shd w:val="clear" w:color="auto" w:fill="auto"/>
            <w:vAlign w:val="center"/>
          </w:tcPr>
          <w:p w14:paraId="6D0859AD">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07" w:type="pct"/>
            <w:tcBorders>
              <w:top w:val="nil"/>
              <w:left w:val="nil"/>
              <w:bottom w:val="single" w:color="000000" w:sz="4" w:space="0"/>
              <w:right w:val="single" w:color="000000" w:sz="4" w:space="0"/>
            </w:tcBorders>
            <w:shd w:val="clear" w:color="auto" w:fill="auto"/>
            <w:vAlign w:val="center"/>
          </w:tcPr>
          <w:p w14:paraId="13457F0C">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7" w:type="pct"/>
            <w:tcBorders>
              <w:top w:val="nil"/>
              <w:left w:val="nil"/>
              <w:bottom w:val="single" w:color="000000" w:sz="4" w:space="0"/>
              <w:right w:val="single" w:color="000000" w:sz="4" w:space="0"/>
            </w:tcBorders>
            <w:shd w:val="clear" w:color="auto" w:fill="auto"/>
            <w:vAlign w:val="center"/>
          </w:tcPr>
          <w:p w14:paraId="5EF8C33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AC59B32">
        <w:tblPrEx>
          <w:tblCellMar>
            <w:top w:w="0" w:type="dxa"/>
            <w:left w:w="108" w:type="dxa"/>
            <w:bottom w:w="0" w:type="dxa"/>
            <w:right w:w="108" w:type="dxa"/>
          </w:tblCellMar>
        </w:tblPrEx>
        <w:trPr>
          <w:trHeight w:val="399" w:hRule="atLeast"/>
        </w:trPr>
        <w:tc>
          <w:tcPr>
            <w:tcW w:w="214" w:type="pct"/>
            <w:vMerge w:val="continue"/>
            <w:tcBorders>
              <w:top w:val="nil"/>
              <w:left w:val="single" w:color="000000" w:sz="4" w:space="0"/>
              <w:bottom w:val="single" w:color="000000" w:sz="4" w:space="0"/>
              <w:right w:val="single" w:color="000000" w:sz="4" w:space="0"/>
            </w:tcBorders>
            <w:vAlign w:val="center"/>
          </w:tcPr>
          <w:p w14:paraId="471E84BD">
            <w:pPr>
              <w:widowControl/>
              <w:jc w:val="left"/>
              <w:rPr>
                <w:rFonts w:ascii="宋体" w:hAnsi="宋体" w:cs="宋体"/>
                <w:color w:val="000000"/>
                <w:kern w:val="0"/>
                <w:sz w:val="18"/>
                <w:szCs w:val="18"/>
              </w:rPr>
            </w:pPr>
          </w:p>
        </w:tc>
        <w:tc>
          <w:tcPr>
            <w:tcW w:w="545" w:type="pct"/>
            <w:vMerge w:val="continue"/>
            <w:tcBorders>
              <w:top w:val="nil"/>
              <w:left w:val="single" w:color="000000" w:sz="4" w:space="0"/>
              <w:bottom w:val="nil"/>
              <w:right w:val="single" w:color="000000" w:sz="4" w:space="0"/>
            </w:tcBorders>
            <w:vAlign w:val="center"/>
          </w:tcPr>
          <w:p w14:paraId="3FF8C1F5">
            <w:pPr>
              <w:widowControl/>
              <w:jc w:val="left"/>
              <w:rPr>
                <w:rFonts w:ascii="宋体" w:hAnsi="宋体" w:cs="宋体"/>
                <w:color w:val="000000"/>
                <w:kern w:val="0"/>
                <w:sz w:val="18"/>
                <w:szCs w:val="18"/>
              </w:rPr>
            </w:pPr>
          </w:p>
        </w:tc>
        <w:tc>
          <w:tcPr>
            <w:tcW w:w="479" w:type="pct"/>
            <w:tcBorders>
              <w:top w:val="nil"/>
              <w:left w:val="nil"/>
              <w:bottom w:val="single" w:color="000000" w:sz="4" w:space="0"/>
              <w:right w:val="single" w:color="000000" w:sz="4" w:space="0"/>
            </w:tcBorders>
            <w:shd w:val="clear" w:color="auto" w:fill="auto"/>
            <w:vAlign w:val="center"/>
          </w:tcPr>
          <w:p w14:paraId="4C4392CB">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397" w:type="pct"/>
            <w:tcBorders>
              <w:top w:val="nil"/>
              <w:left w:val="nil"/>
              <w:bottom w:val="single" w:color="000000" w:sz="4" w:space="0"/>
              <w:right w:val="single" w:color="000000" w:sz="4" w:space="0"/>
            </w:tcBorders>
            <w:shd w:val="clear" w:color="auto" w:fill="auto"/>
            <w:vAlign w:val="center"/>
          </w:tcPr>
          <w:p w14:paraId="4FBA6268">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170" w:type="pct"/>
            <w:tcBorders>
              <w:top w:val="nil"/>
              <w:left w:val="nil"/>
              <w:bottom w:val="single" w:color="000000" w:sz="4" w:space="0"/>
              <w:right w:val="single" w:color="000000" w:sz="4" w:space="0"/>
            </w:tcBorders>
            <w:shd w:val="clear" w:color="auto" w:fill="auto"/>
            <w:vAlign w:val="center"/>
          </w:tcPr>
          <w:p w14:paraId="6037DEA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59" w:type="pct"/>
            <w:tcBorders>
              <w:top w:val="nil"/>
              <w:left w:val="nil"/>
              <w:bottom w:val="single" w:color="000000" w:sz="4" w:space="0"/>
              <w:right w:val="single" w:color="000000" w:sz="4" w:space="0"/>
            </w:tcBorders>
            <w:shd w:val="clear" w:color="auto" w:fill="auto"/>
            <w:vAlign w:val="center"/>
          </w:tcPr>
          <w:p w14:paraId="35BE952D">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0" w:type="pct"/>
            <w:tcBorders>
              <w:top w:val="nil"/>
              <w:left w:val="nil"/>
              <w:bottom w:val="single" w:color="000000" w:sz="4" w:space="0"/>
              <w:right w:val="single" w:color="000000" w:sz="4" w:space="0"/>
            </w:tcBorders>
            <w:shd w:val="clear" w:color="auto" w:fill="auto"/>
            <w:vAlign w:val="center"/>
          </w:tcPr>
          <w:p w14:paraId="50EA6DC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0" w:type="pct"/>
            <w:tcBorders>
              <w:top w:val="nil"/>
              <w:left w:val="nil"/>
              <w:bottom w:val="single" w:color="000000" w:sz="4" w:space="0"/>
              <w:right w:val="single" w:color="000000" w:sz="4" w:space="0"/>
            </w:tcBorders>
            <w:shd w:val="clear" w:color="auto" w:fill="auto"/>
            <w:vAlign w:val="center"/>
          </w:tcPr>
          <w:p w14:paraId="4B557DE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0" w:type="pct"/>
            <w:tcBorders>
              <w:top w:val="nil"/>
              <w:left w:val="nil"/>
              <w:bottom w:val="single" w:color="000000" w:sz="4" w:space="0"/>
              <w:right w:val="single" w:color="000000" w:sz="4" w:space="0"/>
            </w:tcBorders>
            <w:shd w:val="clear" w:color="auto" w:fill="auto"/>
            <w:vAlign w:val="center"/>
          </w:tcPr>
          <w:p w14:paraId="6928D980">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07" w:type="pct"/>
            <w:tcBorders>
              <w:top w:val="nil"/>
              <w:left w:val="nil"/>
              <w:bottom w:val="single" w:color="000000" w:sz="4" w:space="0"/>
              <w:right w:val="single" w:color="000000" w:sz="4" w:space="0"/>
            </w:tcBorders>
            <w:shd w:val="clear" w:color="auto" w:fill="auto"/>
            <w:vAlign w:val="center"/>
          </w:tcPr>
          <w:p w14:paraId="2E9636E8">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7" w:type="pct"/>
            <w:tcBorders>
              <w:top w:val="nil"/>
              <w:left w:val="nil"/>
              <w:bottom w:val="single" w:color="000000" w:sz="4" w:space="0"/>
              <w:right w:val="single" w:color="000000" w:sz="4" w:space="0"/>
            </w:tcBorders>
            <w:shd w:val="clear" w:color="auto" w:fill="auto"/>
            <w:vAlign w:val="center"/>
          </w:tcPr>
          <w:p w14:paraId="611CB1A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AB71038">
        <w:tblPrEx>
          <w:tblCellMar>
            <w:top w:w="0" w:type="dxa"/>
            <w:left w:w="108" w:type="dxa"/>
            <w:bottom w:w="0" w:type="dxa"/>
            <w:right w:w="108" w:type="dxa"/>
          </w:tblCellMar>
        </w:tblPrEx>
        <w:trPr>
          <w:trHeight w:val="285" w:hRule="atLeast"/>
        </w:trPr>
        <w:tc>
          <w:tcPr>
            <w:tcW w:w="390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EE00CD">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80" w:type="pct"/>
            <w:tcBorders>
              <w:top w:val="nil"/>
              <w:left w:val="nil"/>
              <w:bottom w:val="single" w:color="000000" w:sz="4" w:space="0"/>
              <w:right w:val="single" w:color="000000" w:sz="4" w:space="0"/>
            </w:tcBorders>
            <w:shd w:val="clear" w:color="auto" w:fill="auto"/>
            <w:vAlign w:val="center"/>
          </w:tcPr>
          <w:p w14:paraId="0FE5576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tcBorders>
              <w:top w:val="nil"/>
              <w:left w:val="nil"/>
              <w:bottom w:val="single" w:color="000000" w:sz="4" w:space="0"/>
              <w:right w:val="single" w:color="000000" w:sz="4" w:space="0"/>
            </w:tcBorders>
            <w:shd w:val="clear" w:color="auto" w:fill="auto"/>
            <w:vAlign w:val="center"/>
          </w:tcPr>
          <w:p w14:paraId="0DCC65A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07" w:type="pct"/>
            <w:tcBorders>
              <w:top w:val="nil"/>
              <w:left w:val="nil"/>
              <w:bottom w:val="single" w:color="000000" w:sz="4" w:space="0"/>
              <w:right w:val="single" w:color="000000" w:sz="4" w:space="0"/>
            </w:tcBorders>
            <w:shd w:val="clear" w:color="auto" w:fill="auto"/>
            <w:vAlign w:val="center"/>
          </w:tcPr>
          <w:p w14:paraId="38489935">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62A0C63">
        <w:tblPrEx>
          <w:tblCellMar>
            <w:top w:w="0" w:type="dxa"/>
            <w:left w:w="108" w:type="dxa"/>
            <w:bottom w:w="0" w:type="dxa"/>
            <w:right w:w="108" w:type="dxa"/>
          </w:tblCellMar>
        </w:tblPrEx>
        <w:trPr>
          <w:trHeight w:val="603" w:hRule="atLeast"/>
        </w:trPr>
        <w:tc>
          <w:tcPr>
            <w:tcW w:w="214" w:type="pct"/>
            <w:tcBorders>
              <w:top w:val="nil"/>
              <w:left w:val="single" w:color="000000" w:sz="4" w:space="0"/>
              <w:bottom w:val="single" w:color="000000" w:sz="4" w:space="0"/>
              <w:right w:val="single" w:color="000000" w:sz="4" w:space="0"/>
            </w:tcBorders>
            <w:shd w:val="clear" w:color="auto" w:fill="auto"/>
            <w:vAlign w:val="center"/>
          </w:tcPr>
          <w:p w14:paraId="4B9F7256">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86" w:type="pct"/>
            <w:gridSpan w:val="10"/>
            <w:tcBorders>
              <w:top w:val="single" w:color="000000" w:sz="4" w:space="0"/>
              <w:left w:val="nil"/>
              <w:bottom w:val="single" w:color="000000" w:sz="4" w:space="0"/>
              <w:right w:val="single" w:color="000000" w:sz="4" w:space="0"/>
            </w:tcBorders>
            <w:shd w:val="clear" w:color="auto" w:fill="auto"/>
            <w:vAlign w:val="center"/>
          </w:tcPr>
          <w:p w14:paraId="540DE12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31C0BC17">
        <w:tblPrEx>
          <w:tblCellMar>
            <w:top w:w="0" w:type="dxa"/>
            <w:left w:w="108" w:type="dxa"/>
            <w:bottom w:w="0" w:type="dxa"/>
            <w:right w:w="108" w:type="dxa"/>
          </w:tblCellMar>
        </w:tblPrEx>
        <w:trPr>
          <w:trHeight w:val="573" w:hRule="atLeast"/>
        </w:trPr>
        <w:tc>
          <w:tcPr>
            <w:tcW w:w="214" w:type="pct"/>
            <w:tcBorders>
              <w:top w:val="nil"/>
              <w:left w:val="single" w:color="000000" w:sz="4" w:space="0"/>
              <w:bottom w:val="single" w:color="000000" w:sz="4" w:space="0"/>
              <w:right w:val="single" w:color="000000" w:sz="4" w:space="0"/>
            </w:tcBorders>
            <w:shd w:val="clear" w:color="auto" w:fill="auto"/>
            <w:vAlign w:val="center"/>
          </w:tcPr>
          <w:p w14:paraId="2D4B5CD9">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86" w:type="pct"/>
            <w:gridSpan w:val="10"/>
            <w:tcBorders>
              <w:top w:val="single" w:color="000000" w:sz="4" w:space="0"/>
              <w:left w:val="nil"/>
              <w:bottom w:val="single" w:color="000000" w:sz="4" w:space="0"/>
              <w:right w:val="single" w:color="000000" w:sz="4" w:space="0"/>
            </w:tcBorders>
            <w:shd w:val="clear" w:color="auto" w:fill="auto"/>
            <w:vAlign w:val="center"/>
          </w:tcPr>
          <w:p w14:paraId="2313D039">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1F0E6CA">
        <w:tblPrEx>
          <w:tblCellMar>
            <w:top w:w="0" w:type="dxa"/>
            <w:left w:w="108" w:type="dxa"/>
            <w:bottom w:w="0" w:type="dxa"/>
            <w:right w:w="108" w:type="dxa"/>
          </w:tblCellMar>
        </w:tblPrEx>
        <w:trPr>
          <w:trHeight w:val="633" w:hRule="atLeast"/>
        </w:trPr>
        <w:tc>
          <w:tcPr>
            <w:tcW w:w="214" w:type="pct"/>
            <w:tcBorders>
              <w:top w:val="nil"/>
              <w:left w:val="single" w:color="000000" w:sz="4" w:space="0"/>
              <w:bottom w:val="single" w:color="000000" w:sz="4" w:space="0"/>
              <w:right w:val="single" w:color="000000" w:sz="4" w:space="0"/>
            </w:tcBorders>
            <w:shd w:val="clear" w:color="auto" w:fill="auto"/>
            <w:vAlign w:val="center"/>
          </w:tcPr>
          <w:p w14:paraId="5FCB47C6">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86" w:type="pct"/>
            <w:gridSpan w:val="10"/>
            <w:tcBorders>
              <w:top w:val="single" w:color="000000" w:sz="4" w:space="0"/>
              <w:left w:val="nil"/>
              <w:bottom w:val="single" w:color="000000" w:sz="4" w:space="0"/>
              <w:right w:val="single" w:color="000000" w:sz="4" w:space="0"/>
            </w:tcBorders>
            <w:shd w:val="clear" w:color="auto" w:fill="auto"/>
            <w:vAlign w:val="center"/>
          </w:tcPr>
          <w:p w14:paraId="72D319F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7CA570C0">
        <w:tblPrEx>
          <w:tblCellMar>
            <w:top w:w="0" w:type="dxa"/>
            <w:left w:w="108" w:type="dxa"/>
            <w:bottom w:w="0" w:type="dxa"/>
            <w:right w:w="108" w:type="dxa"/>
          </w:tblCellMar>
        </w:tblPrEx>
        <w:trPr>
          <w:trHeight w:val="621" w:hRule="atLeast"/>
        </w:trPr>
        <w:tc>
          <w:tcPr>
            <w:tcW w:w="28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2B98D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194" w:type="pct"/>
            <w:gridSpan w:val="6"/>
            <w:tcBorders>
              <w:top w:val="single" w:color="000000" w:sz="4" w:space="0"/>
              <w:left w:val="nil"/>
              <w:bottom w:val="single" w:color="000000" w:sz="4" w:space="0"/>
              <w:right w:val="single" w:color="000000" w:sz="4" w:space="0"/>
            </w:tcBorders>
            <w:shd w:val="clear" w:color="auto" w:fill="auto"/>
            <w:vAlign w:val="center"/>
          </w:tcPr>
          <w:p w14:paraId="6A779E8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1114AC6A">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864"/>
        <w:gridCol w:w="741"/>
        <w:gridCol w:w="1682"/>
        <w:gridCol w:w="396"/>
        <w:gridCol w:w="891"/>
        <w:gridCol w:w="396"/>
        <w:gridCol w:w="846"/>
        <w:gridCol w:w="486"/>
        <w:gridCol w:w="486"/>
        <w:gridCol w:w="1158"/>
      </w:tblGrid>
      <w:tr w14:paraId="0A9CB786">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7694A96F">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691E43EC">
        <w:tblPrEx>
          <w:tblCellMar>
            <w:top w:w="0" w:type="dxa"/>
            <w:left w:w="108" w:type="dxa"/>
            <w:bottom w:w="0" w:type="dxa"/>
            <w:right w:w="108" w:type="dxa"/>
          </w:tblCellMar>
        </w:tblPrEx>
        <w:trPr>
          <w:trHeight w:val="561" w:hRule="atLeast"/>
        </w:trPr>
        <w:tc>
          <w:tcPr>
            <w:tcW w:w="828"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44E0788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72" w:type="pct"/>
            <w:gridSpan w:val="9"/>
            <w:tcBorders>
              <w:top w:val="single" w:color="000000" w:sz="4" w:space="0"/>
              <w:left w:val="nil"/>
              <w:bottom w:val="single" w:color="000000" w:sz="4" w:space="0"/>
              <w:right w:val="single" w:color="auto" w:sz="4" w:space="0"/>
            </w:tcBorders>
            <w:shd w:val="clear" w:color="auto" w:fill="auto"/>
            <w:vAlign w:val="center"/>
          </w:tcPr>
          <w:p w14:paraId="52E62EDB">
            <w:pPr>
              <w:widowControl/>
              <w:jc w:val="left"/>
              <w:rPr>
                <w:rFonts w:ascii="宋体" w:hAnsi="宋体" w:cs="宋体"/>
                <w:color w:val="000000"/>
                <w:kern w:val="0"/>
                <w:sz w:val="18"/>
                <w:szCs w:val="18"/>
              </w:rPr>
            </w:pPr>
            <w:r>
              <w:rPr>
                <w:rFonts w:hint="eastAsia" w:ascii="宋体" w:hAnsi="宋体" w:cs="宋体"/>
                <w:color w:val="000000"/>
                <w:kern w:val="0"/>
                <w:sz w:val="18"/>
                <w:szCs w:val="18"/>
              </w:rPr>
              <w:t>公务员医疗补助</w:t>
            </w:r>
          </w:p>
        </w:tc>
      </w:tr>
      <w:tr w14:paraId="7BAB6679">
        <w:tblPrEx>
          <w:tblCellMar>
            <w:top w:w="0" w:type="dxa"/>
            <w:left w:w="108" w:type="dxa"/>
            <w:bottom w:w="0" w:type="dxa"/>
            <w:right w:w="108" w:type="dxa"/>
          </w:tblCellMar>
        </w:tblPrEx>
        <w:trPr>
          <w:trHeight w:val="513" w:hRule="atLeast"/>
        </w:trPr>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9D2DF">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577" w:type="pct"/>
            <w:gridSpan w:val="5"/>
            <w:tcBorders>
              <w:top w:val="single" w:color="000000" w:sz="4" w:space="0"/>
              <w:left w:val="nil"/>
              <w:bottom w:val="single" w:color="000000" w:sz="4" w:space="0"/>
              <w:right w:val="single" w:color="000000" w:sz="4" w:space="0"/>
            </w:tcBorders>
            <w:shd w:val="clear" w:color="auto" w:fill="auto"/>
            <w:vAlign w:val="center"/>
          </w:tcPr>
          <w:p w14:paraId="6579B083">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04" w:type="pct"/>
            <w:tcBorders>
              <w:top w:val="nil"/>
              <w:left w:val="nil"/>
              <w:bottom w:val="nil"/>
              <w:right w:val="nil"/>
            </w:tcBorders>
            <w:shd w:val="clear" w:color="auto" w:fill="auto"/>
            <w:vAlign w:val="center"/>
          </w:tcPr>
          <w:p w14:paraId="3A149BA2">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1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B3130">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3338E81A">
        <w:tblPrEx>
          <w:tblCellMar>
            <w:top w:w="0" w:type="dxa"/>
            <w:left w:w="108" w:type="dxa"/>
            <w:bottom w:w="0" w:type="dxa"/>
            <w:right w:w="108" w:type="dxa"/>
          </w:tblCellMar>
        </w:tblPrEx>
        <w:trPr>
          <w:trHeight w:val="360" w:hRule="atLeast"/>
        </w:trPr>
        <w:tc>
          <w:tcPr>
            <w:tcW w:w="233" w:type="pct"/>
            <w:vMerge w:val="restart"/>
            <w:tcBorders>
              <w:top w:val="nil"/>
              <w:left w:val="single" w:color="000000" w:sz="4" w:space="0"/>
              <w:bottom w:val="single" w:color="000000" w:sz="4" w:space="0"/>
              <w:right w:val="single" w:color="000000" w:sz="4" w:space="0"/>
            </w:tcBorders>
            <w:shd w:val="clear" w:color="auto" w:fill="auto"/>
            <w:vAlign w:val="center"/>
          </w:tcPr>
          <w:p w14:paraId="2F90D1DE">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94" w:type="pct"/>
            <w:vMerge w:val="restart"/>
            <w:tcBorders>
              <w:top w:val="nil"/>
              <w:left w:val="single" w:color="000000" w:sz="4" w:space="0"/>
              <w:bottom w:val="single" w:color="000000" w:sz="4" w:space="0"/>
              <w:right w:val="single" w:color="000000" w:sz="4" w:space="0"/>
            </w:tcBorders>
            <w:shd w:val="clear" w:color="auto" w:fill="auto"/>
            <w:vAlign w:val="center"/>
          </w:tcPr>
          <w:p w14:paraId="5C139FCB">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577" w:type="pct"/>
            <w:gridSpan w:val="5"/>
            <w:tcBorders>
              <w:top w:val="single" w:color="000000" w:sz="4" w:space="0"/>
              <w:left w:val="nil"/>
              <w:bottom w:val="single" w:color="000000" w:sz="4" w:space="0"/>
              <w:right w:val="single" w:color="000000" w:sz="4" w:space="0"/>
            </w:tcBorders>
            <w:shd w:val="clear" w:color="auto" w:fill="auto"/>
            <w:vAlign w:val="center"/>
          </w:tcPr>
          <w:p w14:paraId="20D48A80">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595" w:type="pct"/>
            <w:gridSpan w:val="4"/>
            <w:tcBorders>
              <w:top w:val="single" w:color="000000" w:sz="4" w:space="0"/>
              <w:left w:val="nil"/>
              <w:bottom w:val="single" w:color="000000" w:sz="4" w:space="0"/>
              <w:right w:val="single" w:color="000000" w:sz="4" w:space="0"/>
            </w:tcBorders>
            <w:shd w:val="clear" w:color="auto" w:fill="auto"/>
            <w:vAlign w:val="center"/>
          </w:tcPr>
          <w:p w14:paraId="7931BDFC">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269FC2BB">
        <w:tblPrEx>
          <w:tblCellMar>
            <w:top w:w="0" w:type="dxa"/>
            <w:left w:w="108" w:type="dxa"/>
            <w:bottom w:w="0" w:type="dxa"/>
            <w:right w:w="108" w:type="dxa"/>
          </w:tblCellMar>
        </w:tblPrEx>
        <w:trPr>
          <w:trHeight w:val="621" w:hRule="atLeast"/>
        </w:trPr>
        <w:tc>
          <w:tcPr>
            <w:tcW w:w="233" w:type="pct"/>
            <w:vMerge w:val="continue"/>
            <w:tcBorders>
              <w:top w:val="nil"/>
              <w:left w:val="single" w:color="000000" w:sz="4" w:space="0"/>
              <w:bottom w:val="single" w:color="000000" w:sz="4" w:space="0"/>
              <w:right w:val="single" w:color="000000" w:sz="4" w:space="0"/>
            </w:tcBorders>
            <w:vAlign w:val="center"/>
          </w:tcPr>
          <w:p w14:paraId="7B69F47B">
            <w:pPr>
              <w:widowControl/>
              <w:jc w:val="left"/>
              <w:rPr>
                <w:rFonts w:ascii="宋体" w:hAnsi="宋体" w:cs="宋体"/>
                <w:color w:val="000000"/>
                <w:kern w:val="0"/>
                <w:sz w:val="18"/>
                <w:szCs w:val="18"/>
              </w:rPr>
            </w:pPr>
          </w:p>
        </w:tc>
        <w:tc>
          <w:tcPr>
            <w:tcW w:w="594" w:type="pct"/>
            <w:vMerge w:val="continue"/>
            <w:tcBorders>
              <w:top w:val="nil"/>
              <w:left w:val="single" w:color="000000" w:sz="4" w:space="0"/>
              <w:bottom w:val="single" w:color="000000" w:sz="4" w:space="0"/>
              <w:right w:val="single" w:color="000000" w:sz="4" w:space="0"/>
            </w:tcBorders>
            <w:vAlign w:val="center"/>
          </w:tcPr>
          <w:p w14:paraId="1C39E6E5">
            <w:pPr>
              <w:widowControl/>
              <w:jc w:val="left"/>
              <w:rPr>
                <w:rFonts w:ascii="宋体" w:hAnsi="宋体" w:cs="宋体"/>
                <w:color w:val="000000"/>
                <w:kern w:val="0"/>
                <w:sz w:val="18"/>
                <w:szCs w:val="18"/>
              </w:rPr>
            </w:pPr>
          </w:p>
        </w:tc>
        <w:tc>
          <w:tcPr>
            <w:tcW w:w="2577" w:type="pct"/>
            <w:gridSpan w:val="5"/>
            <w:tcBorders>
              <w:top w:val="single" w:color="000000" w:sz="4" w:space="0"/>
              <w:left w:val="nil"/>
              <w:bottom w:val="single" w:color="000000" w:sz="4" w:space="0"/>
              <w:right w:val="single" w:color="000000" w:sz="4" w:space="0"/>
            </w:tcBorders>
            <w:shd w:val="clear" w:color="auto" w:fill="auto"/>
            <w:vAlign w:val="center"/>
          </w:tcPr>
          <w:p w14:paraId="5C9D3B9E">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严格执行相关政策，保障社保及时、足额缴纳，预算编制科学合理，减少结余资金。</w:t>
            </w:r>
          </w:p>
        </w:tc>
        <w:tc>
          <w:tcPr>
            <w:tcW w:w="1595" w:type="pct"/>
            <w:gridSpan w:val="4"/>
            <w:tcBorders>
              <w:top w:val="single" w:color="000000" w:sz="4" w:space="0"/>
              <w:left w:val="nil"/>
              <w:bottom w:val="single" w:color="000000" w:sz="4" w:space="0"/>
              <w:right w:val="single" w:color="000000" w:sz="4" w:space="0"/>
            </w:tcBorders>
            <w:shd w:val="clear" w:color="auto" w:fill="auto"/>
            <w:vAlign w:val="center"/>
          </w:tcPr>
          <w:p w14:paraId="0780664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资金支付及时，确保了公务员医疗补助的足额缴纳。</w:t>
            </w:r>
          </w:p>
        </w:tc>
      </w:tr>
      <w:tr w14:paraId="7FE78CE6">
        <w:tblPrEx>
          <w:tblCellMar>
            <w:top w:w="0" w:type="dxa"/>
            <w:left w:w="108" w:type="dxa"/>
            <w:bottom w:w="0" w:type="dxa"/>
            <w:right w:w="108" w:type="dxa"/>
          </w:tblCellMar>
        </w:tblPrEx>
        <w:trPr>
          <w:trHeight w:val="693" w:hRule="atLeast"/>
        </w:trPr>
        <w:tc>
          <w:tcPr>
            <w:tcW w:w="233" w:type="pct"/>
            <w:vMerge w:val="continue"/>
            <w:tcBorders>
              <w:top w:val="nil"/>
              <w:left w:val="single" w:color="000000" w:sz="4" w:space="0"/>
              <w:bottom w:val="single" w:color="000000" w:sz="4" w:space="0"/>
              <w:right w:val="single" w:color="000000" w:sz="4" w:space="0"/>
            </w:tcBorders>
            <w:vAlign w:val="center"/>
          </w:tcPr>
          <w:p w14:paraId="328F74D7">
            <w:pPr>
              <w:widowControl/>
              <w:jc w:val="left"/>
              <w:rPr>
                <w:rFonts w:ascii="宋体" w:hAnsi="宋体" w:cs="宋体"/>
                <w:color w:val="000000"/>
                <w:kern w:val="0"/>
                <w:sz w:val="18"/>
                <w:szCs w:val="18"/>
              </w:rPr>
            </w:pPr>
          </w:p>
        </w:tc>
        <w:tc>
          <w:tcPr>
            <w:tcW w:w="594" w:type="pct"/>
            <w:tcBorders>
              <w:top w:val="nil"/>
              <w:left w:val="nil"/>
              <w:bottom w:val="single" w:color="000000" w:sz="4" w:space="0"/>
              <w:right w:val="single" w:color="000000" w:sz="4" w:space="0"/>
            </w:tcBorders>
            <w:shd w:val="clear" w:color="auto" w:fill="auto"/>
            <w:vAlign w:val="center"/>
          </w:tcPr>
          <w:p w14:paraId="51A38D08">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72" w:type="pct"/>
            <w:gridSpan w:val="9"/>
            <w:tcBorders>
              <w:top w:val="single" w:color="000000" w:sz="4" w:space="0"/>
              <w:left w:val="nil"/>
              <w:bottom w:val="single" w:color="000000" w:sz="4" w:space="0"/>
              <w:right w:val="single" w:color="000000" w:sz="4" w:space="0"/>
            </w:tcBorders>
            <w:shd w:val="clear" w:color="auto" w:fill="auto"/>
            <w:vAlign w:val="center"/>
          </w:tcPr>
          <w:p w14:paraId="1EAED195">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根据部门职责职能，规范使用公务员医疗补助，保障公务员医疗补助及时、足额缴纳。</w:t>
            </w:r>
          </w:p>
        </w:tc>
      </w:tr>
      <w:tr w14:paraId="1F1A2B96">
        <w:tblPrEx>
          <w:tblCellMar>
            <w:top w:w="0" w:type="dxa"/>
            <w:left w:w="108" w:type="dxa"/>
            <w:bottom w:w="0" w:type="dxa"/>
            <w:right w:w="108" w:type="dxa"/>
          </w:tblCellMar>
        </w:tblPrEx>
        <w:trPr>
          <w:trHeight w:val="621" w:hRule="atLeast"/>
        </w:trPr>
        <w:tc>
          <w:tcPr>
            <w:tcW w:w="233" w:type="pct"/>
            <w:vMerge w:val="restart"/>
            <w:tcBorders>
              <w:top w:val="nil"/>
              <w:left w:val="single" w:color="000000" w:sz="4" w:space="0"/>
              <w:bottom w:val="single" w:color="000000" w:sz="4" w:space="0"/>
              <w:right w:val="single" w:color="000000" w:sz="4" w:space="0"/>
            </w:tcBorders>
            <w:shd w:val="clear" w:color="auto" w:fill="auto"/>
            <w:vAlign w:val="center"/>
          </w:tcPr>
          <w:p w14:paraId="70501A6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94" w:type="pct"/>
            <w:tcBorders>
              <w:top w:val="nil"/>
              <w:left w:val="nil"/>
              <w:bottom w:val="single" w:color="000000" w:sz="4" w:space="0"/>
              <w:right w:val="single" w:color="000000" w:sz="4" w:space="0"/>
            </w:tcBorders>
            <w:shd w:val="clear" w:color="auto" w:fill="auto"/>
            <w:vAlign w:val="center"/>
          </w:tcPr>
          <w:p w14:paraId="6503984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22" w:type="pct"/>
            <w:tcBorders>
              <w:top w:val="nil"/>
              <w:left w:val="nil"/>
              <w:bottom w:val="single" w:color="000000" w:sz="4" w:space="0"/>
              <w:right w:val="single" w:color="000000" w:sz="4" w:space="0"/>
            </w:tcBorders>
            <w:shd w:val="clear" w:color="auto" w:fill="auto"/>
            <w:vAlign w:val="center"/>
          </w:tcPr>
          <w:p w14:paraId="78CD1D0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74" w:type="pct"/>
            <w:tcBorders>
              <w:top w:val="nil"/>
              <w:left w:val="nil"/>
              <w:bottom w:val="single" w:color="000000" w:sz="4" w:space="0"/>
              <w:right w:val="single" w:color="000000" w:sz="4" w:space="0"/>
            </w:tcBorders>
            <w:shd w:val="clear" w:color="auto" w:fill="auto"/>
            <w:vAlign w:val="center"/>
          </w:tcPr>
          <w:p w14:paraId="57DFD6E1">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81" w:type="pct"/>
            <w:gridSpan w:val="3"/>
            <w:tcBorders>
              <w:top w:val="single" w:color="000000" w:sz="4" w:space="0"/>
              <w:left w:val="nil"/>
              <w:bottom w:val="single" w:color="000000" w:sz="4" w:space="0"/>
              <w:right w:val="single" w:color="000000" w:sz="4" w:space="0"/>
            </w:tcBorders>
            <w:shd w:val="clear" w:color="auto" w:fill="auto"/>
            <w:vAlign w:val="center"/>
          </w:tcPr>
          <w:p w14:paraId="6C922DE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04" w:type="pct"/>
            <w:tcBorders>
              <w:top w:val="nil"/>
              <w:left w:val="nil"/>
              <w:bottom w:val="single" w:color="000000" w:sz="4" w:space="0"/>
              <w:right w:val="single" w:color="000000" w:sz="4" w:space="0"/>
            </w:tcBorders>
            <w:shd w:val="clear" w:color="auto" w:fill="auto"/>
            <w:vAlign w:val="center"/>
          </w:tcPr>
          <w:p w14:paraId="38A4441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97" w:type="pct"/>
            <w:tcBorders>
              <w:top w:val="nil"/>
              <w:left w:val="nil"/>
              <w:bottom w:val="single" w:color="000000" w:sz="4" w:space="0"/>
              <w:right w:val="single" w:color="000000" w:sz="4" w:space="0"/>
            </w:tcBorders>
            <w:shd w:val="clear" w:color="auto" w:fill="auto"/>
            <w:vAlign w:val="center"/>
          </w:tcPr>
          <w:p w14:paraId="34B8D049">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26" w:type="pct"/>
            <w:tcBorders>
              <w:top w:val="nil"/>
              <w:left w:val="nil"/>
              <w:bottom w:val="single" w:color="000000" w:sz="4" w:space="0"/>
              <w:right w:val="single" w:color="000000" w:sz="4" w:space="0"/>
            </w:tcBorders>
            <w:shd w:val="clear" w:color="auto" w:fill="auto"/>
            <w:vAlign w:val="center"/>
          </w:tcPr>
          <w:p w14:paraId="1842F6F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69" w:type="pct"/>
            <w:tcBorders>
              <w:top w:val="nil"/>
              <w:left w:val="nil"/>
              <w:bottom w:val="single" w:color="000000" w:sz="4" w:space="0"/>
              <w:right w:val="single" w:color="000000" w:sz="4" w:space="0"/>
            </w:tcBorders>
            <w:shd w:val="clear" w:color="auto" w:fill="auto"/>
            <w:vAlign w:val="center"/>
          </w:tcPr>
          <w:p w14:paraId="13F95EFB">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05DBDF9">
        <w:tblPrEx>
          <w:tblCellMar>
            <w:top w:w="0" w:type="dxa"/>
            <w:left w:w="108" w:type="dxa"/>
            <w:bottom w:w="0" w:type="dxa"/>
            <w:right w:w="108" w:type="dxa"/>
          </w:tblCellMar>
        </w:tblPrEx>
        <w:trPr>
          <w:trHeight w:val="399" w:hRule="atLeast"/>
        </w:trPr>
        <w:tc>
          <w:tcPr>
            <w:tcW w:w="233" w:type="pct"/>
            <w:vMerge w:val="continue"/>
            <w:tcBorders>
              <w:top w:val="nil"/>
              <w:left w:val="single" w:color="000000" w:sz="4" w:space="0"/>
              <w:bottom w:val="single" w:color="000000" w:sz="4" w:space="0"/>
              <w:right w:val="single" w:color="000000" w:sz="4" w:space="0"/>
            </w:tcBorders>
            <w:vAlign w:val="center"/>
          </w:tcPr>
          <w:p w14:paraId="27F06321">
            <w:pPr>
              <w:widowControl/>
              <w:jc w:val="left"/>
              <w:rPr>
                <w:rFonts w:ascii="宋体" w:hAnsi="宋体" w:cs="宋体"/>
                <w:color w:val="000000"/>
                <w:kern w:val="0"/>
                <w:sz w:val="18"/>
                <w:szCs w:val="18"/>
              </w:rPr>
            </w:pPr>
          </w:p>
        </w:tc>
        <w:tc>
          <w:tcPr>
            <w:tcW w:w="594" w:type="pct"/>
            <w:tcBorders>
              <w:top w:val="nil"/>
              <w:left w:val="nil"/>
              <w:bottom w:val="single" w:color="000000" w:sz="4" w:space="0"/>
              <w:right w:val="single" w:color="000000" w:sz="4" w:space="0"/>
            </w:tcBorders>
            <w:shd w:val="clear" w:color="auto" w:fill="auto"/>
            <w:vAlign w:val="center"/>
          </w:tcPr>
          <w:p w14:paraId="360C2391">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22" w:type="pct"/>
            <w:tcBorders>
              <w:top w:val="nil"/>
              <w:left w:val="nil"/>
              <w:bottom w:val="single" w:color="000000" w:sz="4" w:space="0"/>
              <w:right w:val="single" w:color="000000" w:sz="4" w:space="0"/>
            </w:tcBorders>
            <w:shd w:val="clear" w:color="auto" w:fill="auto"/>
            <w:vAlign w:val="center"/>
          </w:tcPr>
          <w:p w14:paraId="63922B82">
            <w:pPr>
              <w:widowControl/>
              <w:jc w:val="center"/>
              <w:rPr>
                <w:rFonts w:ascii="宋体" w:hAnsi="宋体" w:cs="宋体"/>
                <w:color w:val="000000"/>
                <w:kern w:val="0"/>
                <w:sz w:val="18"/>
                <w:szCs w:val="18"/>
              </w:rPr>
            </w:pPr>
            <w:r>
              <w:rPr>
                <w:rFonts w:hint="eastAsia" w:ascii="宋体" w:hAnsi="宋体" w:cs="宋体"/>
                <w:color w:val="000000"/>
                <w:kern w:val="0"/>
                <w:sz w:val="18"/>
                <w:szCs w:val="18"/>
              </w:rPr>
              <w:t>6.45</w:t>
            </w:r>
          </w:p>
        </w:tc>
        <w:tc>
          <w:tcPr>
            <w:tcW w:w="1074" w:type="pct"/>
            <w:tcBorders>
              <w:top w:val="nil"/>
              <w:left w:val="nil"/>
              <w:bottom w:val="single" w:color="000000" w:sz="4" w:space="0"/>
              <w:right w:val="single" w:color="000000" w:sz="4" w:space="0"/>
            </w:tcBorders>
            <w:shd w:val="clear" w:color="auto" w:fill="auto"/>
            <w:vAlign w:val="center"/>
          </w:tcPr>
          <w:p w14:paraId="5FFA38ED">
            <w:pPr>
              <w:widowControl/>
              <w:jc w:val="center"/>
              <w:rPr>
                <w:rFonts w:ascii="宋体" w:hAnsi="宋体" w:cs="宋体"/>
                <w:color w:val="000000"/>
                <w:kern w:val="0"/>
                <w:sz w:val="18"/>
                <w:szCs w:val="18"/>
              </w:rPr>
            </w:pPr>
            <w:r>
              <w:rPr>
                <w:rFonts w:hint="eastAsia" w:ascii="宋体" w:hAnsi="宋体" w:cs="宋体"/>
                <w:color w:val="000000"/>
                <w:kern w:val="0"/>
                <w:sz w:val="18"/>
                <w:szCs w:val="18"/>
              </w:rPr>
              <w:t>6.45</w:t>
            </w:r>
          </w:p>
        </w:tc>
        <w:tc>
          <w:tcPr>
            <w:tcW w:w="981" w:type="pct"/>
            <w:gridSpan w:val="3"/>
            <w:tcBorders>
              <w:top w:val="single" w:color="000000" w:sz="4" w:space="0"/>
              <w:left w:val="nil"/>
              <w:bottom w:val="single" w:color="000000" w:sz="4" w:space="0"/>
              <w:right w:val="single" w:color="000000" w:sz="4" w:space="0"/>
            </w:tcBorders>
            <w:shd w:val="clear" w:color="auto" w:fill="auto"/>
            <w:vAlign w:val="center"/>
          </w:tcPr>
          <w:p w14:paraId="1B3364D9">
            <w:pPr>
              <w:widowControl/>
              <w:jc w:val="center"/>
              <w:rPr>
                <w:rFonts w:ascii="宋体" w:hAnsi="宋体" w:cs="宋体"/>
                <w:color w:val="000000"/>
                <w:kern w:val="0"/>
                <w:sz w:val="18"/>
                <w:szCs w:val="18"/>
              </w:rPr>
            </w:pPr>
            <w:r>
              <w:rPr>
                <w:rFonts w:hint="eastAsia" w:ascii="宋体" w:hAnsi="宋体" w:cs="宋体"/>
                <w:color w:val="000000"/>
                <w:kern w:val="0"/>
                <w:sz w:val="18"/>
                <w:szCs w:val="18"/>
              </w:rPr>
              <w:t>6.45</w:t>
            </w:r>
          </w:p>
        </w:tc>
        <w:tc>
          <w:tcPr>
            <w:tcW w:w="404" w:type="pct"/>
            <w:tcBorders>
              <w:top w:val="nil"/>
              <w:left w:val="nil"/>
              <w:bottom w:val="single" w:color="000000" w:sz="4" w:space="0"/>
              <w:right w:val="single" w:color="000000" w:sz="4" w:space="0"/>
            </w:tcBorders>
            <w:shd w:val="clear" w:color="auto" w:fill="auto"/>
            <w:vAlign w:val="center"/>
          </w:tcPr>
          <w:p w14:paraId="26A6A7BA">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97" w:type="pct"/>
            <w:tcBorders>
              <w:top w:val="nil"/>
              <w:left w:val="nil"/>
              <w:bottom w:val="single" w:color="000000" w:sz="4" w:space="0"/>
              <w:right w:val="single" w:color="000000" w:sz="4" w:space="0"/>
            </w:tcBorders>
            <w:shd w:val="clear" w:color="auto" w:fill="auto"/>
            <w:vAlign w:val="center"/>
          </w:tcPr>
          <w:p w14:paraId="3FB7B05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26" w:type="pct"/>
            <w:tcBorders>
              <w:top w:val="nil"/>
              <w:left w:val="nil"/>
              <w:bottom w:val="single" w:color="000000" w:sz="4" w:space="0"/>
              <w:right w:val="single" w:color="000000" w:sz="4" w:space="0"/>
            </w:tcBorders>
            <w:shd w:val="clear" w:color="auto" w:fill="auto"/>
            <w:vAlign w:val="center"/>
          </w:tcPr>
          <w:p w14:paraId="75FAEFBD">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69" w:type="pct"/>
            <w:vMerge w:val="restart"/>
            <w:tcBorders>
              <w:top w:val="nil"/>
              <w:left w:val="single" w:color="000000" w:sz="4" w:space="0"/>
              <w:bottom w:val="single" w:color="000000" w:sz="4" w:space="0"/>
              <w:right w:val="single" w:color="000000" w:sz="4" w:space="0"/>
            </w:tcBorders>
            <w:shd w:val="clear" w:color="auto" w:fill="auto"/>
            <w:vAlign w:val="center"/>
          </w:tcPr>
          <w:p w14:paraId="7567962F">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7EDF1DBB">
        <w:tblPrEx>
          <w:tblCellMar>
            <w:top w:w="0" w:type="dxa"/>
            <w:left w:w="108" w:type="dxa"/>
            <w:bottom w:w="0" w:type="dxa"/>
            <w:right w:w="108" w:type="dxa"/>
          </w:tblCellMar>
        </w:tblPrEx>
        <w:trPr>
          <w:trHeight w:val="399" w:hRule="atLeast"/>
        </w:trPr>
        <w:tc>
          <w:tcPr>
            <w:tcW w:w="233" w:type="pct"/>
            <w:vMerge w:val="continue"/>
            <w:tcBorders>
              <w:top w:val="nil"/>
              <w:left w:val="single" w:color="000000" w:sz="4" w:space="0"/>
              <w:bottom w:val="single" w:color="000000" w:sz="4" w:space="0"/>
              <w:right w:val="single" w:color="000000" w:sz="4" w:space="0"/>
            </w:tcBorders>
            <w:vAlign w:val="center"/>
          </w:tcPr>
          <w:p w14:paraId="5A7BC59D">
            <w:pPr>
              <w:widowControl/>
              <w:jc w:val="left"/>
              <w:rPr>
                <w:rFonts w:ascii="宋体" w:hAnsi="宋体" w:cs="宋体"/>
                <w:color w:val="000000"/>
                <w:kern w:val="0"/>
                <w:sz w:val="18"/>
                <w:szCs w:val="18"/>
              </w:rPr>
            </w:pPr>
          </w:p>
        </w:tc>
        <w:tc>
          <w:tcPr>
            <w:tcW w:w="594" w:type="pct"/>
            <w:tcBorders>
              <w:top w:val="nil"/>
              <w:left w:val="nil"/>
              <w:bottom w:val="single" w:color="000000" w:sz="4" w:space="0"/>
              <w:right w:val="single" w:color="000000" w:sz="4" w:space="0"/>
            </w:tcBorders>
            <w:shd w:val="clear" w:color="auto" w:fill="auto"/>
            <w:vAlign w:val="center"/>
          </w:tcPr>
          <w:p w14:paraId="1D7B577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22" w:type="pct"/>
            <w:tcBorders>
              <w:top w:val="nil"/>
              <w:left w:val="nil"/>
              <w:bottom w:val="single" w:color="000000" w:sz="4" w:space="0"/>
              <w:right w:val="single" w:color="000000" w:sz="4" w:space="0"/>
            </w:tcBorders>
            <w:shd w:val="clear" w:color="auto" w:fill="auto"/>
            <w:vAlign w:val="center"/>
          </w:tcPr>
          <w:p w14:paraId="53474F06">
            <w:pPr>
              <w:widowControl/>
              <w:jc w:val="center"/>
              <w:rPr>
                <w:rFonts w:ascii="宋体" w:hAnsi="宋体" w:cs="宋体"/>
                <w:color w:val="000000"/>
                <w:kern w:val="0"/>
                <w:sz w:val="18"/>
                <w:szCs w:val="18"/>
              </w:rPr>
            </w:pPr>
            <w:r>
              <w:rPr>
                <w:rFonts w:hint="eastAsia" w:ascii="宋体" w:hAnsi="宋体" w:cs="宋体"/>
                <w:color w:val="000000"/>
                <w:kern w:val="0"/>
                <w:sz w:val="18"/>
                <w:szCs w:val="18"/>
              </w:rPr>
              <w:t>6.45</w:t>
            </w:r>
          </w:p>
        </w:tc>
        <w:tc>
          <w:tcPr>
            <w:tcW w:w="1074" w:type="pct"/>
            <w:tcBorders>
              <w:top w:val="nil"/>
              <w:left w:val="nil"/>
              <w:bottom w:val="single" w:color="000000" w:sz="4" w:space="0"/>
              <w:right w:val="single" w:color="000000" w:sz="4" w:space="0"/>
            </w:tcBorders>
            <w:shd w:val="clear" w:color="auto" w:fill="auto"/>
            <w:vAlign w:val="center"/>
          </w:tcPr>
          <w:p w14:paraId="363D3EB8">
            <w:pPr>
              <w:widowControl/>
              <w:jc w:val="center"/>
              <w:rPr>
                <w:rFonts w:ascii="宋体" w:hAnsi="宋体" w:cs="宋体"/>
                <w:color w:val="000000"/>
                <w:kern w:val="0"/>
                <w:sz w:val="18"/>
                <w:szCs w:val="18"/>
              </w:rPr>
            </w:pPr>
            <w:r>
              <w:rPr>
                <w:rFonts w:hint="eastAsia" w:ascii="宋体" w:hAnsi="宋体" w:cs="宋体"/>
                <w:color w:val="000000"/>
                <w:kern w:val="0"/>
                <w:sz w:val="18"/>
                <w:szCs w:val="18"/>
              </w:rPr>
              <w:t>6.45</w:t>
            </w:r>
          </w:p>
        </w:tc>
        <w:tc>
          <w:tcPr>
            <w:tcW w:w="981" w:type="pct"/>
            <w:gridSpan w:val="3"/>
            <w:tcBorders>
              <w:top w:val="single" w:color="000000" w:sz="4" w:space="0"/>
              <w:left w:val="nil"/>
              <w:bottom w:val="single" w:color="000000" w:sz="4" w:space="0"/>
              <w:right w:val="single" w:color="000000" w:sz="4" w:space="0"/>
            </w:tcBorders>
            <w:shd w:val="clear" w:color="auto" w:fill="auto"/>
            <w:vAlign w:val="center"/>
          </w:tcPr>
          <w:p w14:paraId="6DB26D97">
            <w:pPr>
              <w:widowControl/>
              <w:jc w:val="center"/>
              <w:rPr>
                <w:rFonts w:ascii="宋体" w:hAnsi="宋体" w:cs="宋体"/>
                <w:color w:val="000000"/>
                <w:kern w:val="0"/>
                <w:sz w:val="18"/>
                <w:szCs w:val="18"/>
              </w:rPr>
            </w:pPr>
            <w:r>
              <w:rPr>
                <w:rFonts w:hint="eastAsia" w:ascii="宋体" w:hAnsi="宋体" w:cs="宋体"/>
                <w:color w:val="000000"/>
                <w:kern w:val="0"/>
                <w:sz w:val="18"/>
                <w:szCs w:val="18"/>
              </w:rPr>
              <w:t>6.45</w:t>
            </w:r>
          </w:p>
        </w:tc>
        <w:tc>
          <w:tcPr>
            <w:tcW w:w="404" w:type="pct"/>
            <w:tcBorders>
              <w:top w:val="nil"/>
              <w:left w:val="nil"/>
              <w:bottom w:val="single" w:color="000000" w:sz="4" w:space="0"/>
              <w:right w:val="single" w:color="000000" w:sz="4" w:space="0"/>
            </w:tcBorders>
            <w:shd w:val="clear" w:color="auto" w:fill="auto"/>
            <w:vAlign w:val="center"/>
          </w:tcPr>
          <w:p w14:paraId="2072028F">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97" w:type="pct"/>
            <w:tcBorders>
              <w:top w:val="nil"/>
              <w:left w:val="nil"/>
              <w:bottom w:val="single" w:color="000000" w:sz="4" w:space="0"/>
              <w:right w:val="single" w:color="000000" w:sz="4" w:space="0"/>
            </w:tcBorders>
            <w:shd w:val="clear" w:color="auto" w:fill="auto"/>
            <w:vAlign w:val="center"/>
          </w:tcPr>
          <w:p w14:paraId="0E6F5FE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26" w:type="pct"/>
            <w:tcBorders>
              <w:top w:val="nil"/>
              <w:left w:val="nil"/>
              <w:bottom w:val="single" w:color="000000" w:sz="4" w:space="0"/>
              <w:right w:val="single" w:color="000000" w:sz="4" w:space="0"/>
            </w:tcBorders>
            <w:shd w:val="clear" w:color="auto" w:fill="auto"/>
            <w:vAlign w:val="center"/>
          </w:tcPr>
          <w:p w14:paraId="62A6B64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69" w:type="pct"/>
            <w:vMerge w:val="continue"/>
            <w:tcBorders>
              <w:top w:val="nil"/>
              <w:left w:val="single" w:color="000000" w:sz="4" w:space="0"/>
              <w:bottom w:val="single" w:color="000000" w:sz="4" w:space="0"/>
              <w:right w:val="single" w:color="000000" w:sz="4" w:space="0"/>
            </w:tcBorders>
            <w:vAlign w:val="center"/>
          </w:tcPr>
          <w:p w14:paraId="568319D5">
            <w:pPr>
              <w:widowControl/>
              <w:jc w:val="left"/>
              <w:rPr>
                <w:rFonts w:ascii="Courier New" w:hAnsi="Courier New" w:cs="Courier New"/>
                <w:color w:val="000000"/>
                <w:kern w:val="0"/>
                <w:sz w:val="18"/>
                <w:szCs w:val="18"/>
              </w:rPr>
            </w:pPr>
          </w:p>
        </w:tc>
      </w:tr>
      <w:tr w14:paraId="790F781A">
        <w:tblPrEx>
          <w:tblCellMar>
            <w:top w:w="0" w:type="dxa"/>
            <w:left w:w="108" w:type="dxa"/>
            <w:bottom w:w="0" w:type="dxa"/>
            <w:right w:w="108" w:type="dxa"/>
          </w:tblCellMar>
        </w:tblPrEx>
        <w:trPr>
          <w:trHeight w:val="399" w:hRule="atLeast"/>
        </w:trPr>
        <w:tc>
          <w:tcPr>
            <w:tcW w:w="233" w:type="pct"/>
            <w:vMerge w:val="continue"/>
            <w:tcBorders>
              <w:top w:val="nil"/>
              <w:left w:val="single" w:color="000000" w:sz="4" w:space="0"/>
              <w:bottom w:val="single" w:color="000000" w:sz="4" w:space="0"/>
              <w:right w:val="single" w:color="000000" w:sz="4" w:space="0"/>
            </w:tcBorders>
            <w:vAlign w:val="center"/>
          </w:tcPr>
          <w:p w14:paraId="06962459">
            <w:pPr>
              <w:widowControl/>
              <w:jc w:val="left"/>
              <w:rPr>
                <w:rFonts w:ascii="宋体" w:hAnsi="宋体" w:cs="宋体"/>
                <w:color w:val="000000"/>
                <w:kern w:val="0"/>
                <w:sz w:val="18"/>
                <w:szCs w:val="18"/>
              </w:rPr>
            </w:pPr>
          </w:p>
        </w:tc>
        <w:tc>
          <w:tcPr>
            <w:tcW w:w="594" w:type="pct"/>
            <w:tcBorders>
              <w:top w:val="nil"/>
              <w:left w:val="nil"/>
              <w:bottom w:val="single" w:color="000000" w:sz="4" w:space="0"/>
              <w:right w:val="single" w:color="000000" w:sz="4" w:space="0"/>
            </w:tcBorders>
            <w:shd w:val="clear" w:color="auto" w:fill="auto"/>
            <w:vAlign w:val="center"/>
          </w:tcPr>
          <w:p w14:paraId="61BFA3DB">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22" w:type="pct"/>
            <w:tcBorders>
              <w:top w:val="nil"/>
              <w:left w:val="nil"/>
              <w:bottom w:val="single" w:color="000000" w:sz="4" w:space="0"/>
              <w:right w:val="single" w:color="000000" w:sz="4" w:space="0"/>
            </w:tcBorders>
            <w:shd w:val="clear" w:color="auto" w:fill="auto"/>
            <w:vAlign w:val="center"/>
          </w:tcPr>
          <w:p w14:paraId="17DF5BE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4" w:type="pct"/>
            <w:tcBorders>
              <w:top w:val="nil"/>
              <w:left w:val="nil"/>
              <w:bottom w:val="single" w:color="000000" w:sz="4" w:space="0"/>
              <w:right w:val="single" w:color="000000" w:sz="4" w:space="0"/>
            </w:tcBorders>
            <w:shd w:val="clear" w:color="auto" w:fill="auto"/>
            <w:vAlign w:val="center"/>
          </w:tcPr>
          <w:p w14:paraId="51BB72B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81" w:type="pct"/>
            <w:gridSpan w:val="3"/>
            <w:tcBorders>
              <w:top w:val="single" w:color="000000" w:sz="4" w:space="0"/>
              <w:left w:val="nil"/>
              <w:bottom w:val="single" w:color="000000" w:sz="4" w:space="0"/>
              <w:right w:val="single" w:color="000000" w:sz="4" w:space="0"/>
            </w:tcBorders>
            <w:shd w:val="clear" w:color="auto" w:fill="auto"/>
            <w:vAlign w:val="center"/>
          </w:tcPr>
          <w:p w14:paraId="653A820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04" w:type="pct"/>
            <w:tcBorders>
              <w:top w:val="nil"/>
              <w:left w:val="nil"/>
              <w:bottom w:val="single" w:color="000000" w:sz="4" w:space="0"/>
              <w:right w:val="single" w:color="000000" w:sz="4" w:space="0"/>
            </w:tcBorders>
            <w:shd w:val="clear" w:color="auto" w:fill="auto"/>
            <w:vAlign w:val="center"/>
          </w:tcPr>
          <w:p w14:paraId="21EC4B8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7" w:type="pct"/>
            <w:tcBorders>
              <w:top w:val="nil"/>
              <w:left w:val="nil"/>
              <w:bottom w:val="single" w:color="000000" w:sz="4" w:space="0"/>
              <w:right w:val="single" w:color="000000" w:sz="4" w:space="0"/>
            </w:tcBorders>
            <w:shd w:val="clear" w:color="auto" w:fill="auto"/>
            <w:vAlign w:val="center"/>
          </w:tcPr>
          <w:p w14:paraId="0422CBC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6" w:type="pct"/>
            <w:tcBorders>
              <w:top w:val="nil"/>
              <w:left w:val="nil"/>
              <w:bottom w:val="single" w:color="000000" w:sz="4" w:space="0"/>
              <w:right w:val="single" w:color="000000" w:sz="4" w:space="0"/>
            </w:tcBorders>
            <w:shd w:val="clear" w:color="auto" w:fill="auto"/>
            <w:vAlign w:val="center"/>
          </w:tcPr>
          <w:p w14:paraId="622D96C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9" w:type="pct"/>
            <w:vMerge w:val="continue"/>
            <w:tcBorders>
              <w:top w:val="nil"/>
              <w:left w:val="single" w:color="000000" w:sz="4" w:space="0"/>
              <w:bottom w:val="single" w:color="000000" w:sz="4" w:space="0"/>
              <w:right w:val="single" w:color="000000" w:sz="4" w:space="0"/>
            </w:tcBorders>
            <w:vAlign w:val="center"/>
          </w:tcPr>
          <w:p w14:paraId="112D93A6">
            <w:pPr>
              <w:widowControl/>
              <w:jc w:val="left"/>
              <w:rPr>
                <w:rFonts w:ascii="Courier New" w:hAnsi="Courier New" w:cs="Courier New"/>
                <w:color w:val="000000"/>
                <w:kern w:val="0"/>
                <w:sz w:val="18"/>
                <w:szCs w:val="18"/>
              </w:rPr>
            </w:pPr>
          </w:p>
        </w:tc>
      </w:tr>
      <w:tr w14:paraId="66CD0F65">
        <w:tblPrEx>
          <w:tblCellMar>
            <w:top w:w="0" w:type="dxa"/>
            <w:left w:w="108" w:type="dxa"/>
            <w:bottom w:w="0" w:type="dxa"/>
            <w:right w:w="108" w:type="dxa"/>
          </w:tblCellMar>
        </w:tblPrEx>
        <w:trPr>
          <w:trHeight w:val="399" w:hRule="atLeast"/>
        </w:trPr>
        <w:tc>
          <w:tcPr>
            <w:tcW w:w="233" w:type="pct"/>
            <w:vMerge w:val="continue"/>
            <w:tcBorders>
              <w:top w:val="nil"/>
              <w:left w:val="single" w:color="000000" w:sz="4" w:space="0"/>
              <w:bottom w:val="single" w:color="000000" w:sz="4" w:space="0"/>
              <w:right w:val="single" w:color="000000" w:sz="4" w:space="0"/>
            </w:tcBorders>
            <w:vAlign w:val="center"/>
          </w:tcPr>
          <w:p w14:paraId="4BAE0DDC">
            <w:pPr>
              <w:widowControl/>
              <w:jc w:val="left"/>
              <w:rPr>
                <w:rFonts w:ascii="宋体" w:hAnsi="宋体" w:cs="宋体"/>
                <w:color w:val="000000"/>
                <w:kern w:val="0"/>
                <w:sz w:val="18"/>
                <w:szCs w:val="18"/>
              </w:rPr>
            </w:pPr>
          </w:p>
        </w:tc>
        <w:tc>
          <w:tcPr>
            <w:tcW w:w="594" w:type="pct"/>
            <w:tcBorders>
              <w:top w:val="nil"/>
              <w:left w:val="nil"/>
              <w:bottom w:val="single" w:color="000000" w:sz="4" w:space="0"/>
              <w:right w:val="single" w:color="000000" w:sz="4" w:space="0"/>
            </w:tcBorders>
            <w:shd w:val="clear" w:color="auto" w:fill="auto"/>
            <w:vAlign w:val="center"/>
          </w:tcPr>
          <w:p w14:paraId="3FF484A0">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22" w:type="pct"/>
            <w:tcBorders>
              <w:top w:val="nil"/>
              <w:left w:val="nil"/>
              <w:bottom w:val="single" w:color="000000" w:sz="4" w:space="0"/>
              <w:right w:val="single" w:color="000000" w:sz="4" w:space="0"/>
            </w:tcBorders>
            <w:shd w:val="clear" w:color="auto" w:fill="auto"/>
            <w:vAlign w:val="center"/>
          </w:tcPr>
          <w:p w14:paraId="0002757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4" w:type="pct"/>
            <w:tcBorders>
              <w:top w:val="nil"/>
              <w:left w:val="nil"/>
              <w:bottom w:val="single" w:color="000000" w:sz="4" w:space="0"/>
              <w:right w:val="single" w:color="000000" w:sz="4" w:space="0"/>
            </w:tcBorders>
            <w:shd w:val="clear" w:color="auto" w:fill="auto"/>
            <w:vAlign w:val="center"/>
          </w:tcPr>
          <w:p w14:paraId="2372B16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81" w:type="pct"/>
            <w:gridSpan w:val="3"/>
            <w:tcBorders>
              <w:top w:val="single" w:color="000000" w:sz="4" w:space="0"/>
              <w:left w:val="nil"/>
              <w:bottom w:val="single" w:color="000000" w:sz="4" w:space="0"/>
              <w:right w:val="single" w:color="000000" w:sz="4" w:space="0"/>
            </w:tcBorders>
            <w:shd w:val="clear" w:color="auto" w:fill="auto"/>
            <w:vAlign w:val="center"/>
          </w:tcPr>
          <w:p w14:paraId="6C1E0E2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04" w:type="pct"/>
            <w:tcBorders>
              <w:top w:val="nil"/>
              <w:left w:val="nil"/>
              <w:bottom w:val="single" w:color="000000" w:sz="4" w:space="0"/>
              <w:right w:val="single" w:color="000000" w:sz="4" w:space="0"/>
            </w:tcBorders>
            <w:shd w:val="clear" w:color="auto" w:fill="auto"/>
            <w:vAlign w:val="center"/>
          </w:tcPr>
          <w:p w14:paraId="717E116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97" w:type="pct"/>
            <w:tcBorders>
              <w:top w:val="nil"/>
              <w:left w:val="nil"/>
              <w:bottom w:val="single" w:color="000000" w:sz="4" w:space="0"/>
              <w:right w:val="single" w:color="000000" w:sz="4" w:space="0"/>
            </w:tcBorders>
            <w:shd w:val="clear" w:color="auto" w:fill="auto"/>
            <w:vAlign w:val="center"/>
          </w:tcPr>
          <w:p w14:paraId="1D26AD5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6" w:type="pct"/>
            <w:tcBorders>
              <w:top w:val="nil"/>
              <w:left w:val="nil"/>
              <w:bottom w:val="single" w:color="000000" w:sz="4" w:space="0"/>
              <w:right w:val="single" w:color="000000" w:sz="4" w:space="0"/>
            </w:tcBorders>
            <w:shd w:val="clear" w:color="auto" w:fill="auto"/>
            <w:vAlign w:val="center"/>
          </w:tcPr>
          <w:p w14:paraId="708A51B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9" w:type="pct"/>
            <w:vMerge w:val="continue"/>
            <w:tcBorders>
              <w:top w:val="nil"/>
              <w:left w:val="single" w:color="000000" w:sz="4" w:space="0"/>
              <w:bottom w:val="single" w:color="000000" w:sz="4" w:space="0"/>
              <w:right w:val="single" w:color="000000" w:sz="4" w:space="0"/>
            </w:tcBorders>
            <w:vAlign w:val="center"/>
          </w:tcPr>
          <w:p w14:paraId="412B4B24">
            <w:pPr>
              <w:widowControl/>
              <w:jc w:val="left"/>
              <w:rPr>
                <w:rFonts w:ascii="Courier New" w:hAnsi="Courier New" w:cs="Courier New"/>
                <w:color w:val="000000"/>
                <w:kern w:val="0"/>
                <w:sz w:val="18"/>
                <w:szCs w:val="18"/>
              </w:rPr>
            </w:pPr>
          </w:p>
        </w:tc>
      </w:tr>
      <w:tr w14:paraId="3CFC0F30">
        <w:tblPrEx>
          <w:tblCellMar>
            <w:top w:w="0" w:type="dxa"/>
            <w:left w:w="108" w:type="dxa"/>
            <w:bottom w:w="0" w:type="dxa"/>
            <w:right w:w="108" w:type="dxa"/>
          </w:tblCellMar>
        </w:tblPrEx>
        <w:trPr>
          <w:trHeight w:val="399" w:hRule="atLeast"/>
        </w:trPr>
        <w:tc>
          <w:tcPr>
            <w:tcW w:w="233" w:type="pct"/>
            <w:vMerge w:val="continue"/>
            <w:tcBorders>
              <w:top w:val="nil"/>
              <w:left w:val="single" w:color="000000" w:sz="4" w:space="0"/>
              <w:bottom w:val="single" w:color="000000" w:sz="4" w:space="0"/>
              <w:right w:val="single" w:color="000000" w:sz="4" w:space="0"/>
            </w:tcBorders>
            <w:vAlign w:val="center"/>
          </w:tcPr>
          <w:p w14:paraId="033F7B13">
            <w:pPr>
              <w:widowControl/>
              <w:jc w:val="left"/>
              <w:rPr>
                <w:rFonts w:ascii="宋体" w:hAnsi="宋体" w:cs="宋体"/>
                <w:color w:val="000000"/>
                <w:kern w:val="0"/>
                <w:sz w:val="18"/>
                <w:szCs w:val="18"/>
              </w:rPr>
            </w:pPr>
          </w:p>
        </w:tc>
        <w:tc>
          <w:tcPr>
            <w:tcW w:w="594" w:type="pct"/>
            <w:tcBorders>
              <w:top w:val="nil"/>
              <w:left w:val="nil"/>
              <w:bottom w:val="single" w:color="000000" w:sz="4" w:space="0"/>
              <w:right w:val="single" w:color="000000" w:sz="4" w:space="0"/>
            </w:tcBorders>
            <w:shd w:val="clear" w:color="auto" w:fill="auto"/>
            <w:vAlign w:val="center"/>
          </w:tcPr>
          <w:p w14:paraId="210F23CC">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22" w:type="pct"/>
            <w:tcBorders>
              <w:top w:val="nil"/>
              <w:left w:val="nil"/>
              <w:bottom w:val="single" w:color="000000" w:sz="4" w:space="0"/>
              <w:right w:val="single" w:color="000000" w:sz="4" w:space="0"/>
            </w:tcBorders>
            <w:shd w:val="clear" w:color="auto" w:fill="auto"/>
            <w:vAlign w:val="center"/>
          </w:tcPr>
          <w:p w14:paraId="6A7B8A2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74" w:type="pct"/>
            <w:tcBorders>
              <w:top w:val="nil"/>
              <w:left w:val="nil"/>
              <w:bottom w:val="single" w:color="000000" w:sz="4" w:space="0"/>
              <w:right w:val="single" w:color="000000" w:sz="4" w:space="0"/>
            </w:tcBorders>
            <w:shd w:val="clear" w:color="auto" w:fill="auto"/>
            <w:vAlign w:val="center"/>
          </w:tcPr>
          <w:p w14:paraId="5EF0D30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81" w:type="pct"/>
            <w:gridSpan w:val="3"/>
            <w:tcBorders>
              <w:top w:val="single" w:color="000000" w:sz="4" w:space="0"/>
              <w:left w:val="nil"/>
              <w:bottom w:val="single" w:color="000000" w:sz="4" w:space="0"/>
              <w:right w:val="single" w:color="000000" w:sz="4" w:space="0"/>
            </w:tcBorders>
            <w:shd w:val="clear" w:color="auto" w:fill="auto"/>
            <w:vAlign w:val="center"/>
          </w:tcPr>
          <w:p w14:paraId="15FE187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04" w:type="pct"/>
            <w:tcBorders>
              <w:top w:val="nil"/>
              <w:left w:val="nil"/>
              <w:bottom w:val="single" w:color="000000" w:sz="4" w:space="0"/>
              <w:right w:val="single" w:color="000000" w:sz="4" w:space="0"/>
            </w:tcBorders>
            <w:shd w:val="clear" w:color="auto" w:fill="auto"/>
            <w:vAlign w:val="center"/>
          </w:tcPr>
          <w:p w14:paraId="7245909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97" w:type="pct"/>
            <w:tcBorders>
              <w:top w:val="nil"/>
              <w:left w:val="nil"/>
              <w:bottom w:val="single" w:color="000000" w:sz="4" w:space="0"/>
              <w:right w:val="single" w:color="000000" w:sz="4" w:space="0"/>
            </w:tcBorders>
            <w:shd w:val="clear" w:color="auto" w:fill="auto"/>
            <w:vAlign w:val="center"/>
          </w:tcPr>
          <w:p w14:paraId="2DADC7C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6" w:type="pct"/>
            <w:tcBorders>
              <w:top w:val="nil"/>
              <w:left w:val="nil"/>
              <w:bottom w:val="single" w:color="000000" w:sz="4" w:space="0"/>
              <w:right w:val="single" w:color="000000" w:sz="4" w:space="0"/>
            </w:tcBorders>
            <w:shd w:val="clear" w:color="auto" w:fill="auto"/>
            <w:vAlign w:val="center"/>
          </w:tcPr>
          <w:p w14:paraId="18FC7EE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69" w:type="pct"/>
            <w:vMerge w:val="continue"/>
            <w:tcBorders>
              <w:top w:val="nil"/>
              <w:left w:val="single" w:color="000000" w:sz="4" w:space="0"/>
              <w:bottom w:val="single" w:color="000000" w:sz="4" w:space="0"/>
              <w:right w:val="single" w:color="000000" w:sz="4" w:space="0"/>
            </w:tcBorders>
            <w:vAlign w:val="center"/>
          </w:tcPr>
          <w:p w14:paraId="476FD874">
            <w:pPr>
              <w:widowControl/>
              <w:jc w:val="left"/>
              <w:rPr>
                <w:rFonts w:ascii="Courier New" w:hAnsi="Courier New" w:cs="Courier New"/>
                <w:color w:val="000000"/>
                <w:kern w:val="0"/>
                <w:sz w:val="18"/>
                <w:szCs w:val="18"/>
              </w:rPr>
            </w:pPr>
          </w:p>
        </w:tc>
      </w:tr>
      <w:tr w14:paraId="6188F29E">
        <w:tblPrEx>
          <w:tblCellMar>
            <w:top w:w="0" w:type="dxa"/>
            <w:left w:w="108" w:type="dxa"/>
            <w:bottom w:w="0" w:type="dxa"/>
            <w:right w:w="108" w:type="dxa"/>
          </w:tblCellMar>
        </w:tblPrEx>
        <w:trPr>
          <w:trHeight w:val="621" w:hRule="atLeast"/>
        </w:trPr>
        <w:tc>
          <w:tcPr>
            <w:tcW w:w="233" w:type="pct"/>
            <w:vMerge w:val="restart"/>
            <w:tcBorders>
              <w:top w:val="nil"/>
              <w:left w:val="single" w:color="000000" w:sz="4" w:space="0"/>
              <w:bottom w:val="single" w:color="000000" w:sz="4" w:space="0"/>
              <w:right w:val="single" w:color="000000" w:sz="4" w:space="0"/>
            </w:tcBorders>
            <w:shd w:val="clear" w:color="auto" w:fill="auto"/>
            <w:vAlign w:val="center"/>
          </w:tcPr>
          <w:p w14:paraId="4782F51C">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94" w:type="pct"/>
            <w:tcBorders>
              <w:top w:val="nil"/>
              <w:left w:val="nil"/>
              <w:bottom w:val="single" w:color="000000" w:sz="4" w:space="0"/>
              <w:right w:val="single" w:color="000000" w:sz="4" w:space="0"/>
            </w:tcBorders>
            <w:shd w:val="clear" w:color="auto" w:fill="auto"/>
            <w:vAlign w:val="center"/>
          </w:tcPr>
          <w:p w14:paraId="0EBED402">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22" w:type="pct"/>
            <w:tcBorders>
              <w:top w:val="nil"/>
              <w:left w:val="nil"/>
              <w:bottom w:val="single" w:color="000000" w:sz="4" w:space="0"/>
              <w:right w:val="single" w:color="000000" w:sz="4" w:space="0"/>
            </w:tcBorders>
            <w:shd w:val="clear" w:color="auto" w:fill="auto"/>
            <w:vAlign w:val="center"/>
          </w:tcPr>
          <w:p w14:paraId="06D9FE7E">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74" w:type="pct"/>
            <w:tcBorders>
              <w:top w:val="nil"/>
              <w:left w:val="nil"/>
              <w:bottom w:val="single" w:color="000000" w:sz="4" w:space="0"/>
              <w:right w:val="single" w:color="000000" w:sz="4" w:space="0"/>
            </w:tcBorders>
            <w:shd w:val="clear" w:color="auto" w:fill="auto"/>
            <w:vAlign w:val="center"/>
          </w:tcPr>
          <w:p w14:paraId="2E945599">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86" w:type="pct"/>
            <w:tcBorders>
              <w:top w:val="nil"/>
              <w:left w:val="nil"/>
              <w:bottom w:val="single" w:color="000000" w:sz="4" w:space="0"/>
              <w:right w:val="single" w:color="000000" w:sz="4" w:space="0"/>
            </w:tcBorders>
            <w:shd w:val="clear" w:color="auto" w:fill="auto"/>
            <w:vAlign w:val="center"/>
          </w:tcPr>
          <w:p w14:paraId="78CD3865">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10" w:type="pct"/>
            <w:tcBorders>
              <w:top w:val="nil"/>
              <w:left w:val="nil"/>
              <w:bottom w:val="single" w:color="000000" w:sz="4" w:space="0"/>
              <w:right w:val="single" w:color="000000" w:sz="4" w:space="0"/>
            </w:tcBorders>
            <w:shd w:val="clear" w:color="auto" w:fill="auto"/>
            <w:vAlign w:val="center"/>
          </w:tcPr>
          <w:p w14:paraId="208FE020">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86" w:type="pct"/>
            <w:tcBorders>
              <w:top w:val="nil"/>
              <w:left w:val="nil"/>
              <w:bottom w:val="single" w:color="000000" w:sz="4" w:space="0"/>
              <w:right w:val="single" w:color="000000" w:sz="4" w:space="0"/>
            </w:tcBorders>
            <w:shd w:val="clear" w:color="auto" w:fill="auto"/>
            <w:vAlign w:val="center"/>
          </w:tcPr>
          <w:p w14:paraId="007542E4">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04" w:type="pct"/>
            <w:tcBorders>
              <w:top w:val="nil"/>
              <w:left w:val="nil"/>
              <w:bottom w:val="single" w:color="000000" w:sz="4" w:space="0"/>
              <w:right w:val="single" w:color="000000" w:sz="4" w:space="0"/>
            </w:tcBorders>
            <w:shd w:val="clear" w:color="auto" w:fill="auto"/>
            <w:vAlign w:val="center"/>
          </w:tcPr>
          <w:p w14:paraId="584CAD09">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97" w:type="pct"/>
            <w:tcBorders>
              <w:top w:val="nil"/>
              <w:left w:val="nil"/>
              <w:bottom w:val="single" w:color="000000" w:sz="4" w:space="0"/>
              <w:right w:val="single" w:color="000000" w:sz="4" w:space="0"/>
            </w:tcBorders>
            <w:shd w:val="clear" w:color="auto" w:fill="auto"/>
            <w:vAlign w:val="center"/>
          </w:tcPr>
          <w:p w14:paraId="5D8A4B7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26" w:type="pct"/>
            <w:tcBorders>
              <w:top w:val="nil"/>
              <w:left w:val="nil"/>
              <w:bottom w:val="single" w:color="000000" w:sz="4" w:space="0"/>
              <w:right w:val="single" w:color="000000" w:sz="4" w:space="0"/>
            </w:tcBorders>
            <w:shd w:val="clear" w:color="auto" w:fill="auto"/>
            <w:vAlign w:val="center"/>
          </w:tcPr>
          <w:p w14:paraId="7F565973">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69" w:type="pct"/>
            <w:tcBorders>
              <w:top w:val="nil"/>
              <w:left w:val="nil"/>
              <w:bottom w:val="single" w:color="000000" w:sz="4" w:space="0"/>
              <w:right w:val="single" w:color="000000" w:sz="4" w:space="0"/>
            </w:tcBorders>
            <w:shd w:val="clear" w:color="auto" w:fill="auto"/>
            <w:vAlign w:val="center"/>
          </w:tcPr>
          <w:p w14:paraId="301D25A5">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17FA763">
        <w:tblPrEx>
          <w:tblCellMar>
            <w:top w:w="0" w:type="dxa"/>
            <w:left w:w="108" w:type="dxa"/>
            <w:bottom w:w="0" w:type="dxa"/>
            <w:right w:w="108" w:type="dxa"/>
          </w:tblCellMar>
        </w:tblPrEx>
        <w:trPr>
          <w:trHeight w:val="399" w:hRule="atLeast"/>
        </w:trPr>
        <w:tc>
          <w:tcPr>
            <w:tcW w:w="233" w:type="pct"/>
            <w:vMerge w:val="continue"/>
            <w:tcBorders>
              <w:top w:val="nil"/>
              <w:left w:val="single" w:color="000000" w:sz="4" w:space="0"/>
              <w:bottom w:val="single" w:color="000000" w:sz="4" w:space="0"/>
              <w:right w:val="single" w:color="000000" w:sz="4" w:space="0"/>
            </w:tcBorders>
            <w:vAlign w:val="center"/>
          </w:tcPr>
          <w:p w14:paraId="104C9A5E">
            <w:pPr>
              <w:widowControl/>
              <w:jc w:val="left"/>
              <w:rPr>
                <w:rFonts w:ascii="宋体" w:hAnsi="宋体" w:cs="宋体"/>
                <w:color w:val="000000"/>
                <w:kern w:val="0"/>
                <w:sz w:val="18"/>
                <w:szCs w:val="18"/>
              </w:rPr>
            </w:pPr>
          </w:p>
        </w:tc>
        <w:tc>
          <w:tcPr>
            <w:tcW w:w="594" w:type="pct"/>
            <w:tcBorders>
              <w:top w:val="nil"/>
              <w:left w:val="nil"/>
              <w:bottom w:val="single" w:color="000000" w:sz="4" w:space="0"/>
              <w:right w:val="single" w:color="000000" w:sz="4" w:space="0"/>
            </w:tcBorders>
            <w:shd w:val="clear" w:color="auto" w:fill="auto"/>
            <w:vAlign w:val="center"/>
          </w:tcPr>
          <w:p w14:paraId="69D3E27F">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22" w:type="pct"/>
            <w:tcBorders>
              <w:top w:val="nil"/>
              <w:left w:val="nil"/>
              <w:bottom w:val="single" w:color="000000" w:sz="4" w:space="0"/>
              <w:right w:val="single" w:color="000000" w:sz="4" w:space="0"/>
            </w:tcBorders>
            <w:shd w:val="clear" w:color="auto" w:fill="auto"/>
            <w:vAlign w:val="center"/>
          </w:tcPr>
          <w:p w14:paraId="6A01C9FC">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074" w:type="pct"/>
            <w:tcBorders>
              <w:top w:val="nil"/>
              <w:left w:val="nil"/>
              <w:bottom w:val="single" w:color="000000" w:sz="4" w:space="0"/>
              <w:right w:val="single" w:color="000000" w:sz="4" w:space="0"/>
            </w:tcBorders>
            <w:shd w:val="clear" w:color="auto" w:fill="auto"/>
            <w:vAlign w:val="center"/>
          </w:tcPr>
          <w:p w14:paraId="47613768">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86" w:type="pct"/>
            <w:tcBorders>
              <w:top w:val="nil"/>
              <w:left w:val="nil"/>
              <w:bottom w:val="single" w:color="000000" w:sz="4" w:space="0"/>
              <w:right w:val="single" w:color="000000" w:sz="4" w:space="0"/>
            </w:tcBorders>
            <w:shd w:val="clear" w:color="auto" w:fill="auto"/>
            <w:vAlign w:val="center"/>
          </w:tcPr>
          <w:p w14:paraId="3717BAE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10" w:type="pct"/>
            <w:tcBorders>
              <w:top w:val="nil"/>
              <w:left w:val="nil"/>
              <w:bottom w:val="single" w:color="000000" w:sz="4" w:space="0"/>
              <w:right w:val="single" w:color="000000" w:sz="4" w:space="0"/>
            </w:tcBorders>
            <w:shd w:val="clear" w:color="auto" w:fill="auto"/>
            <w:vAlign w:val="center"/>
          </w:tcPr>
          <w:p w14:paraId="7529768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6" w:type="pct"/>
            <w:tcBorders>
              <w:top w:val="nil"/>
              <w:left w:val="nil"/>
              <w:bottom w:val="single" w:color="000000" w:sz="4" w:space="0"/>
              <w:right w:val="single" w:color="000000" w:sz="4" w:space="0"/>
            </w:tcBorders>
            <w:shd w:val="clear" w:color="auto" w:fill="auto"/>
            <w:vAlign w:val="center"/>
          </w:tcPr>
          <w:p w14:paraId="6D34D51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4" w:type="pct"/>
            <w:tcBorders>
              <w:top w:val="nil"/>
              <w:left w:val="nil"/>
              <w:bottom w:val="single" w:color="000000" w:sz="4" w:space="0"/>
              <w:right w:val="single" w:color="000000" w:sz="4" w:space="0"/>
            </w:tcBorders>
            <w:shd w:val="clear" w:color="auto" w:fill="auto"/>
            <w:vAlign w:val="center"/>
          </w:tcPr>
          <w:p w14:paraId="1CBAAAF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97" w:type="pct"/>
            <w:tcBorders>
              <w:top w:val="nil"/>
              <w:left w:val="nil"/>
              <w:bottom w:val="single" w:color="000000" w:sz="4" w:space="0"/>
              <w:right w:val="single" w:color="000000" w:sz="4" w:space="0"/>
            </w:tcBorders>
            <w:shd w:val="clear" w:color="auto" w:fill="auto"/>
            <w:vAlign w:val="center"/>
          </w:tcPr>
          <w:p w14:paraId="6EAF2AE4">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26" w:type="pct"/>
            <w:tcBorders>
              <w:top w:val="nil"/>
              <w:left w:val="nil"/>
              <w:bottom w:val="single" w:color="000000" w:sz="4" w:space="0"/>
              <w:right w:val="single" w:color="000000" w:sz="4" w:space="0"/>
            </w:tcBorders>
            <w:shd w:val="clear" w:color="auto" w:fill="auto"/>
            <w:vAlign w:val="center"/>
          </w:tcPr>
          <w:p w14:paraId="3F5FC4D1">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769" w:type="pct"/>
            <w:tcBorders>
              <w:top w:val="nil"/>
              <w:left w:val="nil"/>
              <w:bottom w:val="single" w:color="000000" w:sz="4" w:space="0"/>
              <w:right w:val="single" w:color="000000" w:sz="4" w:space="0"/>
            </w:tcBorders>
            <w:shd w:val="clear" w:color="auto" w:fill="auto"/>
            <w:vAlign w:val="center"/>
          </w:tcPr>
          <w:p w14:paraId="271FA47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D458D93">
        <w:tblPrEx>
          <w:tblCellMar>
            <w:top w:w="0" w:type="dxa"/>
            <w:left w:w="108" w:type="dxa"/>
            <w:bottom w:w="0" w:type="dxa"/>
            <w:right w:w="108" w:type="dxa"/>
          </w:tblCellMar>
        </w:tblPrEx>
        <w:trPr>
          <w:trHeight w:val="399" w:hRule="atLeast"/>
        </w:trPr>
        <w:tc>
          <w:tcPr>
            <w:tcW w:w="233" w:type="pct"/>
            <w:vMerge w:val="continue"/>
            <w:tcBorders>
              <w:top w:val="nil"/>
              <w:left w:val="single" w:color="000000" w:sz="4" w:space="0"/>
              <w:bottom w:val="single" w:color="000000" w:sz="4" w:space="0"/>
              <w:right w:val="single" w:color="000000" w:sz="4" w:space="0"/>
            </w:tcBorders>
            <w:vAlign w:val="center"/>
          </w:tcPr>
          <w:p w14:paraId="2D427DC0">
            <w:pPr>
              <w:widowControl/>
              <w:jc w:val="left"/>
              <w:rPr>
                <w:rFonts w:ascii="宋体" w:hAnsi="宋体" w:cs="宋体"/>
                <w:color w:val="000000"/>
                <w:kern w:val="0"/>
                <w:sz w:val="18"/>
                <w:szCs w:val="18"/>
              </w:rPr>
            </w:pPr>
          </w:p>
        </w:tc>
        <w:tc>
          <w:tcPr>
            <w:tcW w:w="594" w:type="pct"/>
            <w:tcBorders>
              <w:top w:val="nil"/>
              <w:left w:val="nil"/>
              <w:bottom w:val="nil"/>
              <w:right w:val="single" w:color="000000" w:sz="4" w:space="0"/>
            </w:tcBorders>
            <w:shd w:val="clear" w:color="auto" w:fill="auto"/>
            <w:vAlign w:val="center"/>
          </w:tcPr>
          <w:p w14:paraId="117B7AB2">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22" w:type="pct"/>
            <w:tcBorders>
              <w:top w:val="nil"/>
              <w:left w:val="nil"/>
              <w:bottom w:val="single" w:color="000000" w:sz="4" w:space="0"/>
              <w:right w:val="single" w:color="000000" w:sz="4" w:space="0"/>
            </w:tcBorders>
            <w:shd w:val="clear" w:color="auto" w:fill="auto"/>
            <w:vAlign w:val="center"/>
          </w:tcPr>
          <w:p w14:paraId="1C9D7E63">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074" w:type="pct"/>
            <w:tcBorders>
              <w:top w:val="nil"/>
              <w:left w:val="nil"/>
              <w:bottom w:val="single" w:color="000000" w:sz="4" w:space="0"/>
              <w:right w:val="single" w:color="000000" w:sz="4" w:space="0"/>
            </w:tcBorders>
            <w:shd w:val="clear" w:color="auto" w:fill="auto"/>
            <w:vAlign w:val="center"/>
          </w:tcPr>
          <w:p w14:paraId="5632DF23">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86" w:type="pct"/>
            <w:tcBorders>
              <w:top w:val="nil"/>
              <w:left w:val="nil"/>
              <w:bottom w:val="single" w:color="000000" w:sz="4" w:space="0"/>
              <w:right w:val="single" w:color="000000" w:sz="4" w:space="0"/>
            </w:tcBorders>
            <w:shd w:val="clear" w:color="auto" w:fill="auto"/>
            <w:vAlign w:val="center"/>
          </w:tcPr>
          <w:p w14:paraId="5EB9D86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10" w:type="pct"/>
            <w:tcBorders>
              <w:top w:val="nil"/>
              <w:left w:val="nil"/>
              <w:bottom w:val="single" w:color="000000" w:sz="4" w:space="0"/>
              <w:right w:val="single" w:color="000000" w:sz="4" w:space="0"/>
            </w:tcBorders>
            <w:shd w:val="clear" w:color="auto" w:fill="auto"/>
            <w:vAlign w:val="center"/>
          </w:tcPr>
          <w:p w14:paraId="67BA9F1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6" w:type="pct"/>
            <w:tcBorders>
              <w:top w:val="nil"/>
              <w:left w:val="nil"/>
              <w:bottom w:val="single" w:color="000000" w:sz="4" w:space="0"/>
              <w:right w:val="single" w:color="000000" w:sz="4" w:space="0"/>
            </w:tcBorders>
            <w:shd w:val="clear" w:color="auto" w:fill="auto"/>
            <w:vAlign w:val="center"/>
          </w:tcPr>
          <w:p w14:paraId="6BA1B49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4" w:type="pct"/>
            <w:tcBorders>
              <w:top w:val="nil"/>
              <w:left w:val="nil"/>
              <w:bottom w:val="single" w:color="000000" w:sz="4" w:space="0"/>
              <w:right w:val="single" w:color="000000" w:sz="4" w:space="0"/>
            </w:tcBorders>
            <w:shd w:val="clear" w:color="auto" w:fill="auto"/>
            <w:vAlign w:val="center"/>
          </w:tcPr>
          <w:p w14:paraId="08B3389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97" w:type="pct"/>
            <w:tcBorders>
              <w:top w:val="nil"/>
              <w:left w:val="nil"/>
              <w:bottom w:val="single" w:color="000000" w:sz="4" w:space="0"/>
              <w:right w:val="single" w:color="000000" w:sz="4" w:space="0"/>
            </w:tcBorders>
            <w:shd w:val="clear" w:color="auto" w:fill="auto"/>
            <w:vAlign w:val="center"/>
          </w:tcPr>
          <w:p w14:paraId="304B491B">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26" w:type="pct"/>
            <w:tcBorders>
              <w:top w:val="nil"/>
              <w:left w:val="nil"/>
              <w:bottom w:val="single" w:color="000000" w:sz="4" w:space="0"/>
              <w:right w:val="single" w:color="000000" w:sz="4" w:space="0"/>
            </w:tcBorders>
            <w:shd w:val="clear" w:color="auto" w:fill="auto"/>
            <w:vAlign w:val="center"/>
          </w:tcPr>
          <w:p w14:paraId="0A596B61">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69" w:type="pct"/>
            <w:tcBorders>
              <w:top w:val="nil"/>
              <w:left w:val="nil"/>
              <w:bottom w:val="single" w:color="000000" w:sz="4" w:space="0"/>
              <w:right w:val="single" w:color="000000" w:sz="4" w:space="0"/>
            </w:tcBorders>
            <w:shd w:val="clear" w:color="auto" w:fill="auto"/>
            <w:vAlign w:val="center"/>
          </w:tcPr>
          <w:p w14:paraId="15179AA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15AC3B6">
        <w:tblPrEx>
          <w:tblCellMar>
            <w:top w:w="0" w:type="dxa"/>
            <w:left w:w="108" w:type="dxa"/>
            <w:bottom w:w="0" w:type="dxa"/>
            <w:right w:w="108" w:type="dxa"/>
          </w:tblCellMar>
        </w:tblPrEx>
        <w:trPr>
          <w:trHeight w:val="285" w:hRule="atLeast"/>
        </w:trPr>
        <w:tc>
          <w:tcPr>
            <w:tcW w:w="38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1264BB">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97" w:type="pct"/>
            <w:tcBorders>
              <w:top w:val="nil"/>
              <w:left w:val="nil"/>
              <w:bottom w:val="single" w:color="000000" w:sz="4" w:space="0"/>
              <w:right w:val="single" w:color="000000" w:sz="4" w:space="0"/>
            </w:tcBorders>
            <w:shd w:val="clear" w:color="auto" w:fill="auto"/>
            <w:vAlign w:val="center"/>
          </w:tcPr>
          <w:p w14:paraId="22C83CA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6" w:type="pct"/>
            <w:tcBorders>
              <w:top w:val="nil"/>
              <w:left w:val="nil"/>
              <w:bottom w:val="single" w:color="000000" w:sz="4" w:space="0"/>
              <w:right w:val="single" w:color="000000" w:sz="4" w:space="0"/>
            </w:tcBorders>
            <w:shd w:val="clear" w:color="auto" w:fill="auto"/>
            <w:vAlign w:val="center"/>
          </w:tcPr>
          <w:p w14:paraId="085332D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69" w:type="pct"/>
            <w:tcBorders>
              <w:top w:val="nil"/>
              <w:left w:val="nil"/>
              <w:bottom w:val="single" w:color="000000" w:sz="4" w:space="0"/>
              <w:right w:val="single" w:color="000000" w:sz="4" w:space="0"/>
            </w:tcBorders>
            <w:shd w:val="clear" w:color="auto" w:fill="auto"/>
            <w:vAlign w:val="center"/>
          </w:tcPr>
          <w:p w14:paraId="223EDAE9">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CD068DE">
        <w:tblPrEx>
          <w:tblCellMar>
            <w:top w:w="0" w:type="dxa"/>
            <w:left w:w="108" w:type="dxa"/>
            <w:bottom w:w="0" w:type="dxa"/>
            <w:right w:w="108" w:type="dxa"/>
          </w:tblCellMar>
        </w:tblPrEx>
        <w:trPr>
          <w:trHeight w:val="603" w:hRule="atLeast"/>
        </w:trPr>
        <w:tc>
          <w:tcPr>
            <w:tcW w:w="233" w:type="pct"/>
            <w:tcBorders>
              <w:top w:val="nil"/>
              <w:left w:val="single" w:color="000000" w:sz="4" w:space="0"/>
              <w:bottom w:val="single" w:color="000000" w:sz="4" w:space="0"/>
              <w:right w:val="single" w:color="000000" w:sz="4" w:space="0"/>
            </w:tcBorders>
            <w:shd w:val="clear" w:color="auto" w:fill="auto"/>
            <w:vAlign w:val="center"/>
          </w:tcPr>
          <w:p w14:paraId="7A6D2298">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67" w:type="pct"/>
            <w:gridSpan w:val="10"/>
            <w:tcBorders>
              <w:top w:val="single" w:color="000000" w:sz="4" w:space="0"/>
              <w:left w:val="nil"/>
              <w:bottom w:val="single" w:color="000000" w:sz="4" w:space="0"/>
              <w:right w:val="single" w:color="000000" w:sz="4" w:space="0"/>
            </w:tcBorders>
            <w:shd w:val="clear" w:color="auto" w:fill="auto"/>
            <w:vAlign w:val="center"/>
          </w:tcPr>
          <w:p w14:paraId="5CB0F23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6BE4B105">
        <w:tblPrEx>
          <w:tblCellMar>
            <w:top w:w="0" w:type="dxa"/>
            <w:left w:w="108" w:type="dxa"/>
            <w:bottom w:w="0" w:type="dxa"/>
            <w:right w:w="108" w:type="dxa"/>
          </w:tblCellMar>
        </w:tblPrEx>
        <w:trPr>
          <w:trHeight w:val="573" w:hRule="atLeast"/>
        </w:trPr>
        <w:tc>
          <w:tcPr>
            <w:tcW w:w="233" w:type="pct"/>
            <w:tcBorders>
              <w:top w:val="nil"/>
              <w:left w:val="single" w:color="000000" w:sz="4" w:space="0"/>
              <w:bottom w:val="single" w:color="000000" w:sz="4" w:space="0"/>
              <w:right w:val="single" w:color="000000" w:sz="4" w:space="0"/>
            </w:tcBorders>
            <w:shd w:val="clear" w:color="auto" w:fill="auto"/>
            <w:vAlign w:val="center"/>
          </w:tcPr>
          <w:p w14:paraId="79A7CF25">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67" w:type="pct"/>
            <w:gridSpan w:val="10"/>
            <w:tcBorders>
              <w:top w:val="single" w:color="000000" w:sz="4" w:space="0"/>
              <w:left w:val="nil"/>
              <w:bottom w:val="single" w:color="000000" w:sz="4" w:space="0"/>
              <w:right w:val="single" w:color="000000" w:sz="4" w:space="0"/>
            </w:tcBorders>
            <w:shd w:val="clear" w:color="auto" w:fill="auto"/>
            <w:vAlign w:val="center"/>
          </w:tcPr>
          <w:p w14:paraId="30513AF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15724FD">
        <w:tblPrEx>
          <w:tblCellMar>
            <w:top w:w="0" w:type="dxa"/>
            <w:left w:w="108" w:type="dxa"/>
            <w:bottom w:w="0" w:type="dxa"/>
            <w:right w:w="108" w:type="dxa"/>
          </w:tblCellMar>
        </w:tblPrEx>
        <w:trPr>
          <w:trHeight w:val="633" w:hRule="atLeast"/>
        </w:trPr>
        <w:tc>
          <w:tcPr>
            <w:tcW w:w="233" w:type="pct"/>
            <w:tcBorders>
              <w:top w:val="nil"/>
              <w:left w:val="single" w:color="000000" w:sz="4" w:space="0"/>
              <w:bottom w:val="single" w:color="000000" w:sz="4" w:space="0"/>
              <w:right w:val="single" w:color="000000" w:sz="4" w:space="0"/>
            </w:tcBorders>
            <w:shd w:val="clear" w:color="auto" w:fill="auto"/>
            <w:vAlign w:val="center"/>
          </w:tcPr>
          <w:p w14:paraId="5148A009">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67" w:type="pct"/>
            <w:gridSpan w:val="10"/>
            <w:tcBorders>
              <w:top w:val="single" w:color="000000" w:sz="4" w:space="0"/>
              <w:left w:val="nil"/>
              <w:bottom w:val="single" w:color="000000" w:sz="4" w:space="0"/>
              <w:right w:val="single" w:color="000000" w:sz="4" w:space="0"/>
            </w:tcBorders>
            <w:shd w:val="clear" w:color="auto" w:fill="auto"/>
            <w:vAlign w:val="center"/>
          </w:tcPr>
          <w:p w14:paraId="5A15131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46E85A52">
        <w:tblPrEx>
          <w:tblCellMar>
            <w:top w:w="0" w:type="dxa"/>
            <w:left w:w="108" w:type="dxa"/>
            <w:bottom w:w="0" w:type="dxa"/>
            <w:right w:w="108" w:type="dxa"/>
          </w:tblCellMar>
        </w:tblPrEx>
        <w:trPr>
          <w:trHeight w:val="621" w:hRule="atLeast"/>
        </w:trPr>
        <w:tc>
          <w:tcPr>
            <w:tcW w:w="26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71F9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391" w:type="pct"/>
            <w:gridSpan w:val="6"/>
            <w:tcBorders>
              <w:top w:val="single" w:color="000000" w:sz="4" w:space="0"/>
              <w:left w:val="nil"/>
              <w:bottom w:val="single" w:color="000000" w:sz="4" w:space="0"/>
              <w:right w:val="single" w:color="000000" w:sz="4" w:space="0"/>
            </w:tcBorders>
            <w:shd w:val="clear" w:color="auto" w:fill="auto"/>
            <w:vAlign w:val="center"/>
          </w:tcPr>
          <w:p w14:paraId="2879CFB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23C9B61D">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493"/>
        <w:gridCol w:w="890"/>
        <w:gridCol w:w="1081"/>
        <w:gridCol w:w="2311"/>
        <w:gridCol w:w="494"/>
        <w:gridCol w:w="914"/>
        <w:gridCol w:w="358"/>
        <w:gridCol w:w="636"/>
        <w:gridCol w:w="426"/>
        <w:gridCol w:w="426"/>
        <w:gridCol w:w="493"/>
      </w:tblGrid>
      <w:tr w14:paraId="0274FFDC">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27857714">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58271707">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2EAF9BF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43846482">
            <w:pPr>
              <w:widowControl/>
              <w:jc w:val="left"/>
              <w:rPr>
                <w:rFonts w:ascii="宋体" w:hAnsi="宋体" w:cs="宋体"/>
                <w:color w:val="000000"/>
                <w:kern w:val="0"/>
                <w:sz w:val="18"/>
                <w:szCs w:val="18"/>
              </w:rPr>
            </w:pPr>
            <w:r>
              <w:rPr>
                <w:rFonts w:hint="eastAsia" w:ascii="宋体" w:hAnsi="宋体" w:cs="宋体"/>
                <w:color w:val="000000"/>
                <w:kern w:val="0"/>
                <w:sz w:val="18"/>
                <w:szCs w:val="18"/>
              </w:rPr>
              <w:t>乡村公益性岗位人员意外伤害商业保险经费</w:t>
            </w:r>
          </w:p>
        </w:tc>
      </w:tr>
      <w:tr w14:paraId="4195F536">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F6AA1">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026" w:type="pct"/>
            <w:gridSpan w:val="5"/>
            <w:tcBorders>
              <w:top w:val="single" w:color="000000" w:sz="4" w:space="0"/>
              <w:left w:val="nil"/>
              <w:bottom w:val="single" w:color="000000" w:sz="4" w:space="0"/>
              <w:right w:val="single" w:color="000000" w:sz="4" w:space="0"/>
            </w:tcBorders>
            <w:shd w:val="clear" w:color="auto" w:fill="auto"/>
            <w:vAlign w:val="center"/>
          </w:tcPr>
          <w:p w14:paraId="6344EA04">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73" w:type="pct"/>
            <w:tcBorders>
              <w:top w:val="nil"/>
              <w:left w:val="nil"/>
              <w:bottom w:val="nil"/>
              <w:right w:val="nil"/>
            </w:tcBorders>
            <w:shd w:val="clear" w:color="auto" w:fill="auto"/>
            <w:vAlign w:val="center"/>
          </w:tcPr>
          <w:p w14:paraId="4226B0C9">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16933">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5924FE03">
        <w:tblPrEx>
          <w:tblCellMar>
            <w:top w:w="0" w:type="dxa"/>
            <w:left w:w="108" w:type="dxa"/>
            <w:bottom w:w="0" w:type="dxa"/>
            <w:right w:w="108" w:type="dxa"/>
          </w:tblCellMar>
        </w:tblPrEx>
        <w:trPr>
          <w:trHeight w:val="360" w:hRule="atLeast"/>
        </w:trPr>
        <w:tc>
          <w:tcPr>
            <w:tcW w:w="290" w:type="pct"/>
            <w:vMerge w:val="restart"/>
            <w:tcBorders>
              <w:top w:val="nil"/>
              <w:left w:val="single" w:color="000000" w:sz="4" w:space="0"/>
              <w:bottom w:val="single" w:color="000000" w:sz="4" w:space="0"/>
              <w:right w:val="single" w:color="000000" w:sz="4" w:space="0"/>
            </w:tcBorders>
            <w:shd w:val="clear" w:color="auto" w:fill="auto"/>
            <w:vAlign w:val="center"/>
          </w:tcPr>
          <w:p w14:paraId="477C72E1">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22" w:type="pct"/>
            <w:vMerge w:val="restart"/>
            <w:tcBorders>
              <w:top w:val="nil"/>
              <w:left w:val="single" w:color="000000" w:sz="4" w:space="0"/>
              <w:bottom w:val="single" w:color="000000" w:sz="4" w:space="0"/>
              <w:right w:val="single" w:color="000000" w:sz="4" w:space="0"/>
            </w:tcBorders>
            <w:shd w:val="clear" w:color="auto" w:fill="auto"/>
            <w:vAlign w:val="center"/>
          </w:tcPr>
          <w:p w14:paraId="1CEA030F">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026" w:type="pct"/>
            <w:gridSpan w:val="5"/>
            <w:tcBorders>
              <w:top w:val="single" w:color="000000" w:sz="4" w:space="0"/>
              <w:left w:val="nil"/>
              <w:bottom w:val="single" w:color="000000" w:sz="4" w:space="0"/>
              <w:right w:val="single" w:color="000000" w:sz="4" w:space="0"/>
            </w:tcBorders>
            <w:shd w:val="clear" w:color="auto" w:fill="auto"/>
            <w:vAlign w:val="center"/>
          </w:tcPr>
          <w:p w14:paraId="17E83FF5">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62" w:type="pct"/>
            <w:gridSpan w:val="4"/>
            <w:tcBorders>
              <w:top w:val="single" w:color="000000" w:sz="4" w:space="0"/>
              <w:left w:val="nil"/>
              <w:bottom w:val="single" w:color="000000" w:sz="4" w:space="0"/>
              <w:right w:val="single" w:color="000000" w:sz="4" w:space="0"/>
            </w:tcBorders>
            <w:shd w:val="clear" w:color="auto" w:fill="auto"/>
            <w:vAlign w:val="center"/>
          </w:tcPr>
          <w:p w14:paraId="1899305E">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0DC836C8">
        <w:tblPrEx>
          <w:tblCellMar>
            <w:top w:w="0" w:type="dxa"/>
            <w:left w:w="108" w:type="dxa"/>
            <w:bottom w:w="0" w:type="dxa"/>
            <w:right w:w="108" w:type="dxa"/>
          </w:tblCellMar>
        </w:tblPrEx>
        <w:trPr>
          <w:trHeight w:val="621" w:hRule="atLeast"/>
        </w:trPr>
        <w:tc>
          <w:tcPr>
            <w:tcW w:w="290" w:type="pct"/>
            <w:vMerge w:val="continue"/>
            <w:tcBorders>
              <w:top w:val="nil"/>
              <w:left w:val="single" w:color="000000" w:sz="4" w:space="0"/>
              <w:bottom w:val="single" w:color="000000" w:sz="4" w:space="0"/>
              <w:right w:val="single" w:color="000000" w:sz="4" w:space="0"/>
            </w:tcBorders>
            <w:vAlign w:val="center"/>
          </w:tcPr>
          <w:p w14:paraId="7619F476">
            <w:pPr>
              <w:widowControl/>
              <w:jc w:val="left"/>
              <w:rPr>
                <w:rFonts w:ascii="宋体" w:hAnsi="宋体" w:cs="宋体"/>
                <w:color w:val="000000"/>
                <w:kern w:val="0"/>
                <w:sz w:val="18"/>
                <w:szCs w:val="18"/>
              </w:rPr>
            </w:pPr>
          </w:p>
        </w:tc>
        <w:tc>
          <w:tcPr>
            <w:tcW w:w="522" w:type="pct"/>
            <w:vMerge w:val="continue"/>
            <w:tcBorders>
              <w:top w:val="nil"/>
              <w:left w:val="single" w:color="000000" w:sz="4" w:space="0"/>
              <w:bottom w:val="single" w:color="000000" w:sz="4" w:space="0"/>
              <w:right w:val="single" w:color="000000" w:sz="4" w:space="0"/>
            </w:tcBorders>
            <w:vAlign w:val="center"/>
          </w:tcPr>
          <w:p w14:paraId="35E112A0">
            <w:pPr>
              <w:widowControl/>
              <w:jc w:val="left"/>
              <w:rPr>
                <w:rFonts w:ascii="宋体" w:hAnsi="宋体" w:cs="宋体"/>
                <w:color w:val="000000"/>
                <w:kern w:val="0"/>
                <w:sz w:val="18"/>
                <w:szCs w:val="18"/>
              </w:rPr>
            </w:pPr>
          </w:p>
        </w:tc>
        <w:tc>
          <w:tcPr>
            <w:tcW w:w="3026" w:type="pct"/>
            <w:gridSpan w:val="5"/>
            <w:tcBorders>
              <w:top w:val="single" w:color="000000" w:sz="4" w:space="0"/>
              <w:left w:val="nil"/>
              <w:bottom w:val="single" w:color="000000" w:sz="4" w:space="0"/>
              <w:right w:val="single" w:color="000000" w:sz="4" w:space="0"/>
            </w:tcBorders>
            <w:shd w:val="clear" w:color="auto" w:fill="auto"/>
            <w:vAlign w:val="center"/>
          </w:tcPr>
          <w:p w14:paraId="13D383A8">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严格执行相关政策，及时为公益性岗位人员购买保险，保障人身安全。</w:t>
            </w:r>
          </w:p>
        </w:tc>
        <w:tc>
          <w:tcPr>
            <w:tcW w:w="1162" w:type="pct"/>
            <w:gridSpan w:val="4"/>
            <w:tcBorders>
              <w:top w:val="single" w:color="000000" w:sz="4" w:space="0"/>
              <w:left w:val="nil"/>
              <w:bottom w:val="single" w:color="000000" w:sz="4" w:space="0"/>
              <w:right w:val="single" w:color="000000" w:sz="4" w:space="0"/>
            </w:tcBorders>
            <w:shd w:val="clear" w:color="auto" w:fill="auto"/>
            <w:vAlign w:val="center"/>
          </w:tcPr>
          <w:p w14:paraId="7B6FC23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224617B6">
        <w:tblPrEx>
          <w:tblCellMar>
            <w:top w:w="0" w:type="dxa"/>
            <w:left w:w="108" w:type="dxa"/>
            <w:bottom w:w="0" w:type="dxa"/>
            <w:right w:w="108" w:type="dxa"/>
          </w:tblCellMar>
        </w:tblPrEx>
        <w:trPr>
          <w:trHeight w:val="693" w:hRule="atLeast"/>
        </w:trPr>
        <w:tc>
          <w:tcPr>
            <w:tcW w:w="290" w:type="pct"/>
            <w:vMerge w:val="continue"/>
            <w:tcBorders>
              <w:top w:val="nil"/>
              <w:left w:val="single" w:color="000000" w:sz="4" w:space="0"/>
              <w:bottom w:val="single" w:color="000000" w:sz="4" w:space="0"/>
              <w:right w:val="single" w:color="000000" w:sz="4" w:space="0"/>
            </w:tcBorders>
            <w:vAlign w:val="center"/>
          </w:tcPr>
          <w:p w14:paraId="54CC79EC">
            <w:pPr>
              <w:widowControl/>
              <w:jc w:val="left"/>
              <w:rPr>
                <w:rFonts w:ascii="宋体" w:hAnsi="宋体" w:cs="宋体"/>
                <w:color w:val="000000"/>
                <w:kern w:val="0"/>
                <w:sz w:val="18"/>
                <w:szCs w:val="18"/>
              </w:rPr>
            </w:pPr>
          </w:p>
        </w:tc>
        <w:tc>
          <w:tcPr>
            <w:tcW w:w="522" w:type="pct"/>
            <w:tcBorders>
              <w:top w:val="nil"/>
              <w:left w:val="nil"/>
              <w:bottom w:val="single" w:color="000000" w:sz="4" w:space="0"/>
              <w:right w:val="single" w:color="000000" w:sz="4" w:space="0"/>
            </w:tcBorders>
            <w:shd w:val="clear" w:color="auto" w:fill="auto"/>
            <w:vAlign w:val="center"/>
          </w:tcPr>
          <w:p w14:paraId="4DB605AB">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061589BF">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2024年投入资金6300元，用于63名农村公益性岗位人员的意外伤害商业保险费。</w:t>
            </w:r>
          </w:p>
        </w:tc>
      </w:tr>
      <w:tr w14:paraId="6A5D6098">
        <w:tblPrEx>
          <w:tblCellMar>
            <w:top w:w="0" w:type="dxa"/>
            <w:left w:w="108" w:type="dxa"/>
            <w:bottom w:w="0" w:type="dxa"/>
            <w:right w:w="108" w:type="dxa"/>
          </w:tblCellMar>
        </w:tblPrEx>
        <w:trPr>
          <w:trHeight w:val="621" w:hRule="atLeast"/>
        </w:trPr>
        <w:tc>
          <w:tcPr>
            <w:tcW w:w="290" w:type="pct"/>
            <w:vMerge w:val="restart"/>
            <w:tcBorders>
              <w:top w:val="nil"/>
              <w:left w:val="single" w:color="000000" w:sz="4" w:space="0"/>
              <w:bottom w:val="single" w:color="000000" w:sz="4" w:space="0"/>
              <w:right w:val="single" w:color="000000" w:sz="4" w:space="0"/>
            </w:tcBorders>
            <w:shd w:val="clear" w:color="auto" w:fill="auto"/>
            <w:vAlign w:val="center"/>
          </w:tcPr>
          <w:p w14:paraId="18E8ECD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22" w:type="pct"/>
            <w:tcBorders>
              <w:top w:val="nil"/>
              <w:left w:val="nil"/>
              <w:bottom w:val="single" w:color="000000" w:sz="4" w:space="0"/>
              <w:right w:val="single" w:color="000000" w:sz="4" w:space="0"/>
            </w:tcBorders>
            <w:shd w:val="clear" w:color="auto" w:fill="auto"/>
            <w:vAlign w:val="center"/>
          </w:tcPr>
          <w:p w14:paraId="4B0B535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34" w:type="pct"/>
            <w:tcBorders>
              <w:top w:val="nil"/>
              <w:left w:val="nil"/>
              <w:bottom w:val="single" w:color="000000" w:sz="4" w:space="0"/>
              <w:right w:val="single" w:color="000000" w:sz="4" w:space="0"/>
            </w:tcBorders>
            <w:shd w:val="clear" w:color="auto" w:fill="auto"/>
            <w:vAlign w:val="center"/>
          </w:tcPr>
          <w:p w14:paraId="6E2AD400">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56" w:type="pct"/>
            <w:tcBorders>
              <w:top w:val="nil"/>
              <w:left w:val="nil"/>
              <w:bottom w:val="single" w:color="000000" w:sz="4" w:space="0"/>
              <w:right w:val="single" w:color="000000" w:sz="4" w:space="0"/>
            </w:tcBorders>
            <w:shd w:val="clear" w:color="auto" w:fill="auto"/>
            <w:vAlign w:val="center"/>
          </w:tcPr>
          <w:p w14:paraId="0FF1BD52">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36" w:type="pct"/>
            <w:gridSpan w:val="3"/>
            <w:tcBorders>
              <w:top w:val="single" w:color="000000" w:sz="4" w:space="0"/>
              <w:left w:val="nil"/>
              <w:bottom w:val="single" w:color="000000" w:sz="4" w:space="0"/>
              <w:right w:val="single" w:color="000000" w:sz="4" w:space="0"/>
            </w:tcBorders>
            <w:shd w:val="clear" w:color="auto" w:fill="auto"/>
            <w:vAlign w:val="center"/>
          </w:tcPr>
          <w:p w14:paraId="4A4436B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73" w:type="pct"/>
            <w:tcBorders>
              <w:top w:val="nil"/>
              <w:left w:val="nil"/>
              <w:bottom w:val="single" w:color="000000" w:sz="4" w:space="0"/>
              <w:right w:val="single" w:color="000000" w:sz="4" w:space="0"/>
            </w:tcBorders>
            <w:shd w:val="clear" w:color="auto" w:fill="auto"/>
            <w:vAlign w:val="center"/>
          </w:tcPr>
          <w:p w14:paraId="0D842CE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50" w:type="pct"/>
            <w:tcBorders>
              <w:top w:val="nil"/>
              <w:left w:val="nil"/>
              <w:bottom w:val="single" w:color="000000" w:sz="4" w:space="0"/>
              <w:right w:val="single" w:color="000000" w:sz="4" w:space="0"/>
            </w:tcBorders>
            <w:shd w:val="clear" w:color="auto" w:fill="auto"/>
            <w:vAlign w:val="center"/>
          </w:tcPr>
          <w:p w14:paraId="4B7F9466">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50" w:type="pct"/>
            <w:tcBorders>
              <w:top w:val="nil"/>
              <w:left w:val="nil"/>
              <w:bottom w:val="single" w:color="000000" w:sz="4" w:space="0"/>
              <w:right w:val="single" w:color="000000" w:sz="4" w:space="0"/>
            </w:tcBorders>
            <w:shd w:val="clear" w:color="auto" w:fill="auto"/>
            <w:vAlign w:val="center"/>
          </w:tcPr>
          <w:p w14:paraId="646D3548">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89" w:type="pct"/>
            <w:tcBorders>
              <w:top w:val="nil"/>
              <w:left w:val="nil"/>
              <w:bottom w:val="single" w:color="000000" w:sz="4" w:space="0"/>
              <w:right w:val="single" w:color="000000" w:sz="4" w:space="0"/>
            </w:tcBorders>
            <w:shd w:val="clear" w:color="auto" w:fill="auto"/>
            <w:vAlign w:val="center"/>
          </w:tcPr>
          <w:p w14:paraId="55BC7D73">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792F271">
        <w:tblPrEx>
          <w:tblCellMar>
            <w:top w:w="0" w:type="dxa"/>
            <w:left w:w="108" w:type="dxa"/>
            <w:bottom w:w="0" w:type="dxa"/>
            <w:right w:w="108" w:type="dxa"/>
          </w:tblCellMar>
        </w:tblPrEx>
        <w:trPr>
          <w:trHeight w:val="399" w:hRule="atLeast"/>
        </w:trPr>
        <w:tc>
          <w:tcPr>
            <w:tcW w:w="290" w:type="pct"/>
            <w:vMerge w:val="continue"/>
            <w:tcBorders>
              <w:top w:val="nil"/>
              <w:left w:val="single" w:color="000000" w:sz="4" w:space="0"/>
              <w:bottom w:val="single" w:color="000000" w:sz="4" w:space="0"/>
              <w:right w:val="single" w:color="000000" w:sz="4" w:space="0"/>
            </w:tcBorders>
            <w:vAlign w:val="center"/>
          </w:tcPr>
          <w:p w14:paraId="787B1B85">
            <w:pPr>
              <w:widowControl/>
              <w:jc w:val="left"/>
              <w:rPr>
                <w:rFonts w:ascii="宋体" w:hAnsi="宋体" w:cs="宋体"/>
                <w:color w:val="000000"/>
                <w:kern w:val="0"/>
                <w:sz w:val="18"/>
                <w:szCs w:val="18"/>
              </w:rPr>
            </w:pPr>
          </w:p>
        </w:tc>
        <w:tc>
          <w:tcPr>
            <w:tcW w:w="522" w:type="pct"/>
            <w:tcBorders>
              <w:top w:val="nil"/>
              <w:left w:val="nil"/>
              <w:bottom w:val="single" w:color="000000" w:sz="4" w:space="0"/>
              <w:right w:val="single" w:color="000000" w:sz="4" w:space="0"/>
            </w:tcBorders>
            <w:shd w:val="clear" w:color="auto" w:fill="auto"/>
            <w:vAlign w:val="center"/>
          </w:tcPr>
          <w:p w14:paraId="18AFB403">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34" w:type="pct"/>
            <w:tcBorders>
              <w:top w:val="nil"/>
              <w:left w:val="nil"/>
              <w:bottom w:val="single" w:color="000000" w:sz="4" w:space="0"/>
              <w:right w:val="single" w:color="000000" w:sz="4" w:space="0"/>
            </w:tcBorders>
            <w:shd w:val="clear" w:color="auto" w:fill="auto"/>
            <w:vAlign w:val="center"/>
          </w:tcPr>
          <w:p w14:paraId="10EBE73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56" w:type="pct"/>
            <w:tcBorders>
              <w:top w:val="nil"/>
              <w:left w:val="nil"/>
              <w:bottom w:val="single" w:color="000000" w:sz="4" w:space="0"/>
              <w:right w:val="single" w:color="000000" w:sz="4" w:space="0"/>
            </w:tcBorders>
            <w:shd w:val="clear" w:color="auto" w:fill="auto"/>
            <w:vAlign w:val="center"/>
          </w:tcPr>
          <w:p w14:paraId="72C9C229">
            <w:pPr>
              <w:widowControl/>
              <w:jc w:val="center"/>
              <w:rPr>
                <w:rFonts w:ascii="宋体" w:hAnsi="宋体" w:cs="宋体"/>
                <w:color w:val="000000"/>
                <w:kern w:val="0"/>
                <w:sz w:val="18"/>
                <w:szCs w:val="18"/>
              </w:rPr>
            </w:pPr>
            <w:r>
              <w:rPr>
                <w:rFonts w:hint="eastAsia" w:ascii="宋体" w:hAnsi="宋体" w:cs="宋体"/>
                <w:color w:val="000000"/>
                <w:kern w:val="0"/>
                <w:sz w:val="18"/>
                <w:szCs w:val="18"/>
              </w:rPr>
              <w:t>0.63</w:t>
            </w:r>
          </w:p>
        </w:tc>
        <w:tc>
          <w:tcPr>
            <w:tcW w:w="1036" w:type="pct"/>
            <w:gridSpan w:val="3"/>
            <w:tcBorders>
              <w:top w:val="single" w:color="000000" w:sz="4" w:space="0"/>
              <w:left w:val="nil"/>
              <w:bottom w:val="single" w:color="000000" w:sz="4" w:space="0"/>
              <w:right w:val="single" w:color="000000" w:sz="4" w:space="0"/>
            </w:tcBorders>
            <w:shd w:val="clear" w:color="auto" w:fill="auto"/>
            <w:vAlign w:val="center"/>
          </w:tcPr>
          <w:p w14:paraId="22ED628A">
            <w:pPr>
              <w:widowControl/>
              <w:jc w:val="center"/>
              <w:rPr>
                <w:rFonts w:ascii="宋体" w:hAnsi="宋体" w:cs="宋体"/>
                <w:color w:val="000000"/>
                <w:kern w:val="0"/>
                <w:sz w:val="18"/>
                <w:szCs w:val="18"/>
              </w:rPr>
            </w:pPr>
            <w:r>
              <w:rPr>
                <w:rFonts w:hint="eastAsia" w:ascii="宋体" w:hAnsi="宋体" w:cs="宋体"/>
                <w:color w:val="000000"/>
                <w:kern w:val="0"/>
                <w:sz w:val="18"/>
                <w:szCs w:val="18"/>
              </w:rPr>
              <w:t>0.62</w:t>
            </w:r>
          </w:p>
        </w:tc>
        <w:tc>
          <w:tcPr>
            <w:tcW w:w="373" w:type="pct"/>
            <w:tcBorders>
              <w:top w:val="nil"/>
              <w:left w:val="nil"/>
              <w:bottom w:val="single" w:color="000000" w:sz="4" w:space="0"/>
              <w:right w:val="single" w:color="000000" w:sz="4" w:space="0"/>
            </w:tcBorders>
            <w:shd w:val="clear" w:color="auto" w:fill="auto"/>
            <w:vAlign w:val="center"/>
          </w:tcPr>
          <w:p w14:paraId="441DF427">
            <w:pPr>
              <w:widowControl/>
              <w:jc w:val="center"/>
              <w:rPr>
                <w:rFonts w:ascii="宋体" w:hAnsi="宋体" w:cs="宋体"/>
                <w:color w:val="000000"/>
                <w:kern w:val="0"/>
                <w:sz w:val="18"/>
                <w:szCs w:val="18"/>
              </w:rPr>
            </w:pPr>
            <w:r>
              <w:rPr>
                <w:rFonts w:hint="eastAsia" w:ascii="宋体" w:hAnsi="宋体" w:cs="宋体"/>
                <w:color w:val="000000"/>
                <w:kern w:val="0"/>
                <w:sz w:val="18"/>
                <w:szCs w:val="18"/>
              </w:rPr>
              <w:t>98.41%</w:t>
            </w:r>
          </w:p>
        </w:tc>
        <w:tc>
          <w:tcPr>
            <w:tcW w:w="250" w:type="pct"/>
            <w:tcBorders>
              <w:top w:val="nil"/>
              <w:left w:val="nil"/>
              <w:bottom w:val="single" w:color="000000" w:sz="4" w:space="0"/>
              <w:right w:val="single" w:color="000000" w:sz="4" w:space="0"/>
            </w:tcBorders>
            <w:shd w:val="clear" w:color="auto" w:fill="auto"/>
            <w:vAlign w:val="center"/>
          </w:tcPr>
          <w:p w14:paraId="217368FD">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50" w:type="pct"/>
            <w:tcBorders>
              <w:top w:val="nil"/>
              <w:left w:val="nil"/>
              <w:bottom w:val="single" w:color="000000" w:sz="4" w:space="0"/>
              <w:right w:val="single" w:color="000000" w:sz="4" w:space="0"/>
            </w:tcBorders>
            <w:shd w:val="clear" w:color="auto" w:fill="auto"/>
            <w:vAlign w:val="center"/>
          </w:tcPr>
          <w:p w14:paraId="0481FC0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9" w:type="pct"/>
            <w:vMerge w:val="restart"/>
            <w:tcBorders>
              <w:top w:val="nil"/>
              <w:left w:val="single" w:color="000000" w:sz="4" w:space="0"/>
              <w:bottom w:val="single" w:color="000000" w:sz="4" w:space="0"/>
              <w:right w:val="single" w:color="000000" w:sz="4" w:space="0"/>
            </w:tcBorders>
            <w:shd w:val="clear" w:color="auto" w:fill="auto"/>
            <w:vAlign w:val="center"/>
          </w:tcPr>
          <w:p w14:paraId="0FD97A1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根据实际情况进行资金使用。</w:t>
            </w:r>
          </w:p>
        </w:tc>
      </w:tr>
      <w:tr w14:paraId="40D26D46">
        <w:tblPrEx>
          <w:tblCellMar>
            <w:top w:w="0" w:type="dxa"/>
            <w:left w:w="108" w:type="dxa"/>
            <w:bottom w:w="0" w:type="dxa"/>
            <w:right w:w="108" w:type="dxa"/>
          </w:tblCellMar>
        </w:tblPrEx>
        <w:trPr>
          <w:trHeight w:val="399" w:hRule="atLeast"/>
        </w:trPr>
        <w:tc>
          <w:tcPr>
            <w:tcW w:w="290" w:type="pct"/>
            <w:vMerge w:val="continue"/>
            <w:tcBorders>
              <w:top w:val="nil"/>
              <w:left w:val="single" w:color="000000" w:sz="4" w:space="0"/>
              <w:bottom w:val="single" w:color="000000" w:sz="4" w:space="0"/>
              <w:right w:val="single" w:color="000000" w:sz="4" w:space="0"/>
            </w:tcBorders>
            <w:vAlign w:val="center"/>
          </w:tcPr>
          <w:p w14:paraId="08C0B21D">
            <w:pPr>
              <w:widowControl/>
              <w:jc w:val="left"/>
              <w:rPr>
                <w:rFonts w:ascii="宋体" w:hAnsi="宋体" w:cs="宋体"/>
                <w:color w:val="000000"/>
                <w:kern w:val="0"/>
                <w:sz w:val="18"/>
                <w:szCs w:val="18"/>
              </w:rPr>
            </w:pPr>
          </w:p>
        </w:tc>
        <w:tc>
          <w:tcPr>
            <w:tcW w:w="522" w:type="pct"/>
            <w:tcBorders>
              <w:top w:val="nil"/>
              <w:left w:val="nil"/>
              <w:bottom w:val="single" w:color="000000" w:sz="4" w:space="0"/>
              <w:right w:val="single" w:color="000000" w:sz="4" w:space="0"/>
            </w:tcBorders>
            <w:shd w:val="clear" w:color="auto" w:fill="auto"/>
            <w:vAlign w:val="center"/>
          </w:tcPr>
          <w:p w14:paraId="000C7F5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34" w:type="pct"/>
            <w:tcBorders>
              <w:top w:val="nil"/>
              <w:left w:val="nil"/>
              <w:bottom w:val="single" w:color="000000" w:sz="4" w:space="0"/>
              <w:right w:val="single" w:color="000000" w:sz="4" w:space="0"/>
            </w:tcBorders>
            <w:shd w:val="clear" w:color="auto" w:fill="auto"/>
            <w:vAlign w:val="center"/>
          </w:tcPr>
          <w:p w14:paraId="6E367FF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56" w:type="pct"/>
            <w:tcBorders>
              <w:top w:val="nil"/>
              <w:left w:val="nil"/>
              <w:bottom w:val="single" w:color="000000" w:sz="4" w:space="0"/>
              <w:right w:val="single" w:color="000000" w:sz="4" w:space="0"/>
            </w:tcBorders>
            <w:shd w:val="clear" w:color="auto" w:fill="auto"/>
            <w:vAlign w:val="center"/>
          </w:tcPr>
          <w:p w14:paraId="4A72029B">
            <w:pPr>
              <w:widowControl/>
              <w:jc w:val="center"/>
              <w:rPr>
                <w:rFonts w:ascii="宋体" w:hAnsi="宋体" w:cs="宋体"/>
                <w:color w:val="000000"/>
                <w:kern w:val="0"/>
                <w:sz w:val="18"/>
                <w:szCs w:val="18"/>
              </w:rPr>
            </w:pPr>
            <w:r>
              <w:rPr>
                <w:rFonts w:hint="eastAsia" w:ascii="宋体" w:hAnsi="宋体" w:cs="宋体"/>
                <w:color w:val="000000"/>
                <w:kern w:val="0"/>
                <w:sz w:val="18"/>
                <w:szCs w:val="18"/>
              </w:rPr>
              <w:t>0.63</w:t>
            </w:r>
          </w:p>
        </w:tc>
        <w:tc>
          <w:tcPr>
            <w:tcW w:w="1036" w:type="pct"/>
            <w:gridSpan w:val="3"/>
            <w:tcBorders>
              <w:top w:val="single" w:color="000000" w:sz="4" w:space="0"/>
              <w:left w:val="nil"/>
              <w:bottom w:val="single" w:color="000000" w:sz="4" w:space="0"/>
              <w:right w:val="single" w:color="000000" w:sz="4" w:space="0"/>
            </w:tcBorders>
            <w:shd w:val="clear" w:color="auto" w:fill="auto"/>
            <w:vAlign w:val="center"/>
          </w:tcPr>
          <w:p w14:paraId="0C3DB08C">
            <w:pPr>
              <w:widowControl/>
              <w:jc w:val="center"/>
              <w:rPr>
                <w:rFonts w:ascii="宋体" w:hAnsi="宋体" w:cs="宋体"/>
                <w:color w:val="000000"/>
                <w:kern w:val="0"/>
                <w:sz w:val="18"/>
                <w:szCs w:val="18"/>
              </w:rPr>
            </w:pPr>
            <w:r>
              <w:rPr>
                <w:rFonts w:hint="eastAsia" w:ascii="宋体" w:hAnsi="宋体" w:cs="宋体"/>
                <w:color w:val="000000"/>
                <w:kern w:val="0"/>
                <w:sz w:val="18"/>
                <w:szCs w:val="18"/>
              </w:rPr>
              <w:t>0.62</w:t>
            </w:r>
          </w:p>
        </w:tc>
        <w:tc>
          <w:tcPr>
            <w:tcW w:w="373" w:type="pct"/>
            <w:tcBorders>
              <w:top w:val="nil"/>
              <w:left w:val="nil"/>
              <w:bottom w:val="single" w:color="000000" w:sz="4" w:space="0"/>
              <w:right w:val="single" w:color="000000" w:sz="4" w:space="0"/>
            </w:tcBorders>
            <w:shd w:val="clear" w:color="auto" w:fill="auto"/>
            <w:vAlign w:val="center"/>
          </w:tcPr>
          <w:p w14:paraId="4A4A20AD">
            <w:pPr>
              <w:widowControl/>
              <w:jc w:val="center"/>
              <w:rPr>
                <w:rFonts w:ascii="宋体" w:hAnsi="宋体" w:cs="宋体"/>
                <w:color w:val="000000"/>
                <w:kern w:val="0"/>
                <w:sz w:val="18"/>
                <w:szCs w:val="18"/>
              </w:rPr>
            </w:pPr>
            <w:r>
              <w:rPr>
                <w:rFonts w:hint="eastAsia" w:ascii="宋体" w:hAnsi="宋体" w:cs="宋体"/>
                <w:color w:val="000000"/>
                <w:kern w:val="0"/>
                <w:sz w:val="18"/>
                <w:szCs w:val="18"/>
              </w:rPr>
              <w:t>98.41%</w:t>
            </w:r>
          </w:p>
        </w:tc>
        <w:tc>
          <w:tcPr>
            <w:tcW w:w="250" w:type="pct"/>
            <w:tcBorders>
              <w:top w:val="nil"/>
              <w:left w:val="nil"/>
              <w:bottom w:val="single" w:color="000000" w:sz="4" w:space="0"/>
              <w:right w:val="single" w:color="000000" w:sz="4" w:space="0"/>
            </w:tcBorders>
            <w:shd w:val="clear" w:color="auto" w:fill="auto"/>
            <w:vAlign w:val="center"/>
          </w:tcPr>
          <w:p w14:paraId="635CF3C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50" w:type="pct"/>
            <w:tcBorders>
              <w:top w:val="nil"/>
              <w:left w:val="nil"/>
              <w:bottom w:val="single" w:color="000000" w:sz="4" w:space="0"/>
              <w:right w:val="single" w:color="000000" w:sz="4" w:space="0"/>
            </w:tcBorders>
            <w:shd w:val="clear" w:color="auto" w:fill="auto"/>
            <w:vAlign w:val="center"/>
          </w:tcPr>
          <w:p w14:paraId="1E8E4D7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9" w:type="pct"/>
            <w:vMerge w:val="continue"/>
            <w:tcBorders>
              <w:top w:val="nil"/>
              <w:left w:val="single" w:color="000000" w:sz="4" w:space="0"/>
              <w:bottom w:val="single" w:color="000000" w:sz="4" w:space="0"/>
              <w:right w:val="single" w:color="000000" w:sz="4" w:space="0"/>
            </w:tcBorders>
            <w:vAlign w:val="center"/>
          </w:tcPr>
          <w:p w14:paraId="23E66861">
            <w:pPr>
              <w:widowControl/>
              <w:jc w:val="left"/>
              <w:rPr>
                <w:rFonts w:ascii="Courier New" w:hAnsi="Courier New" w:cs="Courier New"/>
                <w:color w:val="000000"/>
                <w:kern w:val="0"/>
                <w:sz w:val="18"/>
                <w:szCs w:val="18"/>
              </w:rPr>
            </w:pPr>
          </w:p>
        </w:tc>
      </w:tr>
      <w:tr w14:paraId="6C79B872">
        <w:tblPrEx>
          <w:tblCellMar>
            <w:top w:w="0" w:type="dxa"/>
            <w:left w:w="108" w:type="dxa"/>
            <w:bottom w:w="0" w:type="dxa"/>
            <w:right w:w="108" w:type="dxa"/>
          </w:tblCellMar>
        </w:tblPrEx>
        <w:trPr>
          <w:trHeight w:val="399" w:hRule="atLeast"/>
        </w:trPr>
        <w:tc>
          <w:tcPr>
            <w:tcW w:w="290" w:type="pct"/>
            <w:vMerge w:val="continue"/>
            <w:tcBorders>
              <w:top w:val="nil"/>
              <w:left w:val="single" w:color="000000" w:sz="4" w:space="0"/>
              <w:bottom w:val="single" w:color="000000" w:sz="4" w:space="0"/>
              <w:right w:val="single" w:color="000000" w:sz="4" w:space="0"/>
            </w:tcBorders>
            <w:vAlign w:val="center"/>
          </w:tcPr>
          <w:p w14:paraId="74EBFEE2">
            <w:pPr>
              <w:widowControl/>
              <w:jc w:val="left"/>
              <w:rPr>
                <w:rFonts w:ascii="宋体" w:hAnsi="宋体" w:cs="宋体"/>
                <w:color w:val="000000"/>
                <w:kern w:val="0"/>
                <w:sz w:val="18"/>
                <w:szCs w:val="18"/>
              </w:rPr>
            </w:pPr>
          </w:p>
        </w:tc>
        <w:tc>
          <w:tcPr>
            <w:tcW w:w="522" w:type="pct"/>
            <w:tcBorders>
              <w:top w:val="nil"/>
              <w:left w:val="nil"/>
              <w:bottom w:val="single" w:color="000000" w:sz="4" w:space="0"/>
              <w:right w:val="single" w:color="000000" w:sz="4" w:space="0"/>
            </w:tcBorders>
            <w:shd w:val="clear" w:color="auto" w:fill="auto"/>
            <w:vAlign w:val="center"/>
          </w:tcPr>
          <w:p w14:paraId="52242572">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34" w:type="pct"/>
            <w:tcBorders>
              <w:top w:val="nil"/>
              <w:left w:val="nil"/>
              <w:bottom w:val="single" w:color="000000" w:sz="4" w:space="0"/>
              <w:right w:val="single" w:color="000000" w:sz="4" w:space="0"/>
            </w:tcBorders>
            <w:shd w:val="clear" w:color="auto" w:fill="auto"/>
            <w:vAlign w:val="center"/>
          </w:tcPr>
          <w:p w14:paraId="7D364D6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56" w:type="pct"/>
            <w:tcBorders>
              <w:top w:val="nil"/>
              <w:left w:val="nil"/>
              <w:bottom w:val="single" w:color="000000" w:sz="4" w:space="0"/>
              <w:right w:val="single" w:color="000000" w:sz="4" w:space="0"/>
            </w:tcBorders>
            <w:shd w:val="clear" w:color="auto" w:fill="auto"/>
            <w:vAlign w:val="center"/>
          </w:tcPr>
          <w:p w14:paraId="26B34AD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36" w:type="pct"/>
            <w:gridSpan w:val="3"/>
            <w:tcBorders>
              <w:top w:val="single" w:color="000000" w:sz="4" w:space="0"/>
              <w:left w:val="nil"/>
              <w:bottom w:val="single" w:color="000000" w:sz="4" w:space="0"/>
              <w:right w:val="single" w:color="000000" w:sz="4" w:space="0"/>
            </w:tcBorders>
            <w:shd w:val="clear" w:color="auto" w:fill="auto"/>
            <w:vAlign w:val="center"/>
          </w:tcPr>
          <w:p w14:paraId="0EE3FED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3" w:type="pct"/>
            <w:tcBorders>
              <w:top w:val="nil"/>
              <w:left w:val="nil"/>
              <w:bottom w:val="single" w:color="000000" w:sz="4" w:space="0"/>
              <w:right w:val="single" w:color="000000" w:sz="4" w:space="0"/>
            </w:tcBorders>
            <w:shd w:val="clear" w:color="auto" w:fill="auto"/>
            <w:vAlign w:val="center"/>
          </w:tcPr>
          <w:p w14:paraId="7612918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0" w:type="pct"/>
            <w:tcBorders>
              <w:top w:val="nil"/>
              <w:left w:val="nil"/>
              <w:bottom w:val="single" w:color="000000" w:sz="4" w:space="0"/>
              <w:right w:val="single" w:color="000000" w:sz="4" w:space="0"/>
            </w:tcBorders>
            <w:shd w:val="clear" w:color="auto" w:fill="auto"/>
            <w:vAlign w:val="center"/>
          </w:tcPr>
          <w:p w14:paraId="384514A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 w:type="pct"/>
            <w:tcBorders>
              <w:top w:val="nil"/>
              <w:left w:val="nil"/>
              <w:bottom w:val="single" w:color="000000" w:sz="4" w:space="0"/>
              <w:right w:val="single" w:color="000000" w:sz="4" w:space="0"/>
            </w:tcBorders>
            <w:shd w:val="clear" w:color="auto" w:fill="auto"/>
            <w:vAlign w:val="center"/>
          </w:tcPr>
          <w:p w14:paraId="394889C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9" w:type="pct"/>
            <w:vMerge w:val="continue"/>
            <w:tcBorders>
              <w:top w:val="nil"/>
              <w:left w:val="single" w:color="000000" w:sz="4" w:space="0"/>
              <w:bottom w:val="single" w:color="000000" w:sz="4" w:space="0"/>
              <w:right w:val="single" w:color="000000" w:sz="4" w:space="0"/>
            </w:tcBorders>
            <w:vAlign w:val="center"/>
          </w:tcPr>
          <w:p w14:paraId="55CC6066">
            <w:pPr>
              <w:widowControl/>
              <w:jc w:val="left"/>
              <w:rPr>
                <w:rFonts w:ascii="Courier New" w:hAnsi="Courier New" w:cs="Courier New"/>
                <w:color w:val="000000"/>
                <w:kern w:val="0"/>
                <w:sz w:val="18"/>
                <w:szCs w:val="18"/>
              </w:rPr>
            </w:pPr>
          </w:p>
        </w:tc>
      </w:tr>
      <w:tr w14:paraId="3E22B3D2">
        <w:tblPrEx>
          <w:tblCellMar>
            <w:top w:w="0" w:type="dxa"/>
            <w:left w:w="108" w:type="dxa"/>
            <w:bottom w:w="0" w:type="dxa"/>
            <w:right w:w="108" w:type="dxa"/>
          </w:tblCellMar>
        </w:tblPrEx>
        <w:trPr>
          <w:trHeight w:val="399" w:hRule="atLeast"/>
        </w:trPr>
        <w:tc>
          <w:tcPr>
            <w:tcW w:w="290" w:type="pct"/>
            <w:vMerge w:val="continue"/>
            <w:tcBorders>
              <w:top w:val="nil"/>
              <w:left w:val="single" w:color="000000" w:sz="4" w:space="0"/>
              <w:bottom w:val="single" w:color="000000" w:sz="4" w:space="0"/>
              <w:right w:val="single" w:color="000000" w:sz="4" w:space="0"/>
            </w:tcBorders>
            <w:vAlign w:val="center"/>
          </w:tcPr>
          <w:p w14:paraId="41CDB6D9">
            <w:pPr>
              <w:widowControl/>
              <w:jc w:val="left"/>
              <w:rPr>
                <w:rFonts w:ascii="宋体" w:hAnsi="宋体" w:cs="宋体"/>
                <w:color w:val="000000"/>
                <w:kern w:val="0"/>
                <w:sz w:val="18"/>
                <w:szCs w:val="18"/>
              </w:rPr>
            </w:pPr>
          </w:p>
        </w:tc>
        <w:tc>
          <w:tcPr>
            <w:tcW w:w="522" w:type="pct"/>
            <w:tcBorders>
              <w:top w:val="nil"/>
              <w:left w:val="nil"/>
              <w:bottom w:val="single" w:color="000000" w:sz="4" w:space="0"/>
              <w:right w:val="single" w:color="000000" w:sz="4" w:space="0"/>
            </w:tcBorders>
            <w:shd w:val="clear" w:color="auto" w:fill="auto"/>
            <w:vAlign w:val="center"/>
          </w:tcPr>
          <w:p w14:paraId="75EF69BD">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34" w:type="pct"/>
            <w:tcBorders>
              <w:top w:val="nil"/>
              <w:left w:val="nil"/>
              <w:bottom w:val="single" w:color="000000" w:sz="4" w:space="0"/>
              <w:right w:val="single" w:color="000000" w:sz="4" w:space="0"/>
            </w:tcBorders>
            <w:shd w:val="clear" w:color="auto" w:fill="auto"/>
            <w:vAlign w:val="center"/>
          </w:tcPr>
          <w:p w14:paraId="4131885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56" w:type="pct"/>
            <w:tcBorders>
              <w:top w:val="nil"/>
              <w:left w:val="nil"/>
              <w:bottom w:val="single" w:color="000000" w:sz="4" w:space="0"/>
              <w:right w:val="single" w:color="000000" w:sz="4" w:space="0"/>
            </w:tcBorders>
            <w:shd w:val="clear" w:color="auto" w:fill="auto"/>
            <w:vAlign w:val="center"/>
          </w:tcPr>
          <w:p w14:paraId="4B98B69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36" w:type="pct"/>
            <w:gridSpan w:val="3"/>
            <w:tcBorders>
              <w:top w:val="single" w:color="000000" w:sz="4" w:space="0"/>
              <w:left w:val="nil"/>
              <w:bottom w:val="single" w:color="000000" w:sz="4" w:space="0"/>
              <w:right w:val="single" w:color="000000" w:sz="4" w:space="0"/>
            </w:tcBorders>
            <w:shd w:val="clear" w:color="auto" w:fill="auto"/>
            <w:vAlign w:val="center"/>
          </w:tcPr>
          <w:p w14:paraId="427A1A5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3" w:type="pct"/>
            <w:tcBorders>
              <w:top w:val="nil"/>
              <w:left w:val="nil"/>
              <w:bottom w:val="single" w:color="000000" w:sz="4" w:space="0"/>
              <w:right w:val="single" w:color="000000" w:sz="4" w:space="0"/>
            </w:tcBorders>
            <w:shd w:val="clear" w:color="auto" w:fill="auto"/>
            <w:vAlign w:val="center"/>
          </w:tcPr>
          <w:p w14:paraId="2A96F70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0" w:type="pct"/>
            <w:tcBorders>
              <w:top w:val="nil"/>
              <w:left w:val="nil"/>
              <w:bottom w:val="single" w:color="000000" w:sz="4" w:space="0"/>
              <w:right w:val="single" w:color="000000" w:sz="4" w:space="0"/>
            </w:tcBorders>
            <w:shd w:val="clear" w:color="auto" w:fill="auto"/>
            <w:vAlign w:val="center"/>
          </w:tcPr>
          <w:p w14:paraId="7D9D7A2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 w:type="pct"/>
            <w:tcBorders>
              <w:top w:val="nil"/>
              <w:left w:val="nil"/>
              <w:bottom w:val="single" w:color="000000" w:sz="4" w:space="0"/>
              <w:right w:val="single" w:color="000000" w:sz="4" w:space="0"/>
            </w:tcBorders>
            <w:shd w:val="clear" w:color="auto" w:fill="auto"/>
            <w:vAlign w:val="center"/>
          </w:tcPr>
          <w:p w14:paraId="504A08A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9" w:type="pct"/>
            <w:vMerge w:val="continue"/>
            <w:tcBorders>
              <w:top w:val="nil"/>
              <w:left w:val="single" w:color="000000" w:sz="4" w:space="0"/>
              <w:bottom w:val="single" w:color="000000" w:sz="4" w:space="0"/>
              <w:right w:val="single" w:color="000000" w:sz="4" w:space="0"/>
            </w:tcBorders>
            <w:vAlign w:val="center"/>
          </w:tcPr>
          <w:p w14:paraId="13552DE1">
            <w:pPr>
              <w:widowControl/>
              <w:jc w:val="left"/>
              <w:rPr>
                <w:rFonts w:ascii="Courier New" w:hAnsi="Courier New" w:cs="Courier New"/>
                <w:color w:val="000000"/>
                <w:kern w:val="0"/>
                <w:sz w:val="18"/>
                <w:szCs w:val="18"/>
              </w:rPr>
            </w:pPr>
          </w:p>
        </w:tc>
      </w:tr>
      <w:tr w14:paraId="71B85CC7">
        <w:tblPrEx>
          <w:tblCellMar>
            <w:top w:w="0" w:type="dxa"/>
            <w:left w:w="108" w:type="dxa"/>
            <w:bottom w:w="0" w:type="dxa"/>
            <w:right w:w="108" w:type="dxa"/>
          </w:tblCellMar>
        </w:tblPrEx>
        <w:trPr>
          <w:trHeight w:val="399" w:hRule="atLeast"/>
        </w:trPr>
        <w:tc>
          <w:tcPr>
            <w:tcW w:w="290" w:type="pct"/>
            <w:vMerge w:val="continue"/>
            <w:tcBorders>
              <w:top w:val="nil"/>
              <w:left w:val="single" w:color="000000" w:sz="4" w:space="0"/>
              <w:bottom w:val="single" w:color="000000" w:sz="4" w:space="0"/>
              <w:right w:val="single" w:color="000000" w:sz="4" w:space="0"/>
            </w:tcBorders>
            <w:vAlign w:val="center"/>
          </w:tcPr>
          <w:p w14:paraId="077DD7ED">
            <w:pPr>
              <w:widowControl/>
              <w:jc w:val="left"/>
              <w:rPr>
                <w:rFonts w:ascii="宋体" w:hAnsi="宋体" w:cs="宋体"/>
                <w:color w:val="000000"/>
                <w:kern w:val="0"/>
                <w:sz w:val="18"/>
                <w:szCs w:val="18"/>
              </w:rPr>
            </w:pPr>
          </w:p>
        </w:tc>
        <w:tc>
          <w:tcPr>
            <w:tcW w:w="522" w:type="pct"/>
            <w:tcBorders>
              <w:top w:val="nil"/>
              <w:left w:val="nil"/>
              <w:bottom w:val="single" w:color="000000" w:sz="4" w:space="0"/>
              <w:right w:val="single" w:color="000000" w:sz="4" w:space="0"/>
            </w:tcBorders>
            <w:shd w:val="clear" w:color="auto" w:fill="auto"/>
            <w:vAlign w:val="center"/>
          </w:tcPr>
          <w:p w14:paraId="03E7415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34" w:type="pct"/>
            <w:tcBorders>
              <w:top w:val="nil"/>
              <w:left w:val="nil"/>
              <w:bottom w:val="single" w:color="000000" w:sz="4" w:space="0"/>
              <w:right w:val="single" w:color="000000" w:sz="4" w:space="0"/>
            </w:tcBorders>
            <w:shd w:val="clear" w:color="auto" w:fill="auto"/>
            <w:vAlign w:val="center"/>
          </w:tcPr>
          <w:p w14:paraId="17108B7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56" w:type="pct"/>
            <w:tcBorders>
              <w:top w:val="nil"/>
              <w:left w:val="nil"/>
              <w:bottom w:val="single" w:color="000000" w:sz="4" w:space="0"/>
              <w:right w:val="single" w:color="000000" w:sz="4" w:space="0"/>
            </w:tcBorders>
            <w:shd w:val="clear" w:color="auto" w:fill="auto"/>
            <w:vAlign w:val="center"/>
          </w:tcPr>
          <w:p w14:paraId="586ECD0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36" w:type="pct"/>
            <w:gridSpan w:val="3"/>
            <w:tcBorders>
              <w:top w:val="single" w:color="000000" w:sz="4" w:space="0"/>
              <w:left w:val="nil"/>
              <w:bottom w:val="single" w:color="000000" w:sz="4" w:space="0"/>
              <w:right w:val="single" w:color="000000" w:sz="4" w:space="0"/>
            </w:tcBorders>
            <w:shd w:val="clear" w:color="auto" w:fill="auto"/>
            <w:vAlign w:val="center"/>
          </w:tcPr>
          <w:p w14:paraId="6EA9E07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73" w:type="pct"/>
            <w:tcBorders>
              <w:top w:val="nil"/>
              <w:left w:val="nil"/>
              <w:bottom w:val="single" w:color="000000" w:sz="4" w:space="0"/>
              <w:right w:val="single" w:color="000000" w:sz="4" w:space="0"/>
            </w:tcBorders>
            <w:shd w:val="clear" w:color="auto" w:fill="auto"/>
            <w:vAlign w:val="center"/>
          </w:tcPr>
          <w:p w14:paraId="464EE82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50" w:type="pct"/>
            <w:tcBorders>
              <w:top w:val="nil"/>
              <w:left w:val="nil"/>
              <w:bottom w:val="single" w:color="000000" w:sz="4" w:space="0"/>
              <w:right w:val="single" w:color="000000" w:sz="4" w:space="0"/>
            </w:tcBorders>
            <w:shd w:val="clear" w:color="auto" w:fill="auto"/>
            <w:vAlign w:val="center"/>
          </w:tcPr>
          <w:p w14:paraId="7CB1C7B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 w:type="pct"/>
            <w:tcBorders>
              <w:top w:val="nil"/>
              <w:left w:val="nil"/>
              <w:bottom w:val="single" w:color="000000" w:sz="4" w:space="0"/>
              <w:right w:val="single" w:color="000000" w:sz="4" w:space="0"/>
            </w:tcBorders>
            <w:shd w:val="clear" w:color="auto" w:fill="auto"/>
            <w:vAlign w:val="center"/>
          </w:tcPr>
          <w:p w14:paraId="39DB96E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9" w:type="pct"/>
            <w:vMerge w:val="continue"/>
            <w:tcBorders>
              <w:top w:val="nil"/>
              <w:left w:val="single" w:color="000000" w:sz="4" w:space="0"/>
              <w:bottom w:val="single" w:color="000000" w:sz="4" w:space="0"/>
              <w:right w:val="single" w:color="000000" w:sz="4" w:space="0"/>
            </w:tcBorders>
            <w:vAlign w:val="center"/>
          </w:tcPr>
          <w:p w14:paraId="41640802">
            <w:pPr>
              <w:widowControl/>
              <w:jc w:val="left"/>
              <w:rPr>
                <w:rFonts w:ascii="Courier New" w:hAnsi="Courier New" w:cs="Courier New"/>
                <w:color w:val="000000"/>
                <w:kern w:val="0"/>
                <w:sz w:val="18"/>
                <w:szCs w:val="18"/>
              </w:rPr>
            </w:pPr>
          </w:p>
        </w:tc>
      </w:tr>
      <w:tr w14:paraId="1D2B326D">
        <w:tblPrEx>
          <w:tblCellMar>
            <w:top w:w="0" w:type="dxa"/>
            <w:left w:w="108" w:type="dxa"/>
            <w:bottom w:w="0" w:type="dxa"/>
            <w:right w:w="108" w:type="dxa"/>
          </w:tblCellMar>
        </w:tblPrEx>
        <w:trPr>
          <w:trHeight w:val="621" w:hRule="atLeast"/>
        </w:trPr>
        <w:tc>
          <w:tcPr>
            <w:tcW w:w="290" w:type="pct"/>
            <w:vMerge w:val="restart"/>
            <w:tcBorders>
              <w:top w:val="nil"/>
              <w:left w:val="single" w:color="000000" w:sz="4" w:space="0"/>
              <w:bottom w:val="single" w:color="000000" w:sz="4" w:space="0"/>
              <w:right w:val="single" w:color="000000" w:sz="4" w:space="0"/>
            </w:tcBorders>
            <w:shd w:val="clear" w:color="auto" w:fill="auto"/>
            <w:vAlign w:val="center"/>
          </w:tcPr>
          <w:p w14:paraId="4D74B30E">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22" w:type="pct"/>
            <w:tcBorders>
              <w:top w:val="nil"/>
              <w:left w:val="nil"/>
              <w:bottom w:val="single" w:color="000000" w:sz="4" w:space="0"/>
              <w:right w:val="single" w:color="000000" w:sz="4" w:space="0"/>
            </w:tcBorders>
            <w:shd w:val="clear" w:color="auto" w:fill="auto"/>
            <w:vAlign w:val="center"/>
          </w:tcPr>
          <w:p w14:paraId="6EF8783F">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34" w:type="pct"/>
            <w:tcBorders>
              <w:top w:val="nil"/>
              <w:left w:val="nil"/>
              <w:bottom w:val="single" w:color="000000" w:sz="4" w:space="0"/>
              <w:right w:val="single" w:color="000000" w:sz="4" w:space="0"/>
            </w:tcBorders>
            <w:shd w:val="clear" w:color="auto" w:fill="auto"/>
            <w:vAlign w:val="center"/>
          </w:tcPr>
          <w:p w14:paraId="0901DADC">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56" w:type="pct"/>
            <w:tcBorders>
              <w:top w:val="nil"/>
              <w:left w:val="nil"/>
              <w:bottom w:val="single" w:color="000000" w:sz="4" w:space="0"/>
              <w:right w:val="single" w:color="000000" w:sz="4" w:space="0"/>
            </w:tcBorders>
            <w:shd w:val="clear" w:color="auto" w:fill="auto"/>
            <w:vAlign w:val="center"/>
          </w:tcPr>
          <w:p w14:paraId="54D546E3">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90" w:type="pct"/>
            <w:tcBorders>
              <w:top w:val="nil"/>
              <w:left w:val="nil"/>
              <w:bottom w:val="single" w:color="000000" w:sz="4" w:space="0"/>
              <w:right w:val="single" w:color="000000" w:sz="4" w:space="0"/>
            </w:tcBorders>
            <w:shd w:val="clear" w:color="auto" w:fill="auto"/>
            <w:vAlign w:val="center"/>
          </w:tcPr>
          <w:p w14:paraId="244E79EC">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36" w:type="pct"/>
            <w:tcBorders>
              <w:top w:val="nil"/>
              <w:left w:val="nil"/>
              <w:bottom w:val="single" w:color="000000" w:sz="4" w:space="0"/>
              <w:right w:val="single" w:color="000000" w:sz="4" w:space="0"/>
            </w:tcBorders>
            <w:shd w:val="clear" w:color="auto" w:fill="auto"/>
            <w:vAlign w:val="center"/>
          </w:tcPr>
          <w:p w14:paraId="6931693C">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10" w:type="pct"/>
            <w:tcBorders>
              <w:top w:val="nil"/>
              <w:left w:val="nil"/>
              <w:bottom w:val="single" w:color="000000" w:sz="4" w:space="0"/>
              <w:right w:val="single" w:color="000000" w:sz="4" w:space="0"/>
            </w:tcBorders>
            <w:shd w:val="clear" w:color="auto" w:fill="auto"/>
            <w:vAlign w:val="center"/>
          </w:tcPr>
          <w:p w14:paraId="0A17140F">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73" w:type="pct"/>
            <w:tcBorders>
              <w:top w:val="nil"/>
              <w:left w:val="nil"/>
              <w:bottom w:val="single" w:color="000000" w:sz="4" w:space="0"/>
              <w:right w:val="single" w:color="000000" w:sz="4" w:space="0"/>
            </w:tcBorders>
            <w:shd w:val="clear" w:color="auto" w:fill="auto"/>
            <w:vAlign w:val="center"/>
          </w:tcPr>
          <w:p w14:paraId="0B57B850">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50" w:type="pct"/>
            <w:tcBorders>
              <w:top w:val="nil"/>
              <w:left w:val="nil"/>
              <w:bottom w:val="single" w:color="000000" w:sz="4" w:space="0"/>
              <w:right w:val="single" w:color="000000" w:sz="4" w:space="0"/>
            </w:tcBorders>
            <w:shd w:val="clear" w:color="auto" w:fill="auto"/>
            <w:vAlign w:val="center"/>
          </w:tcPr>
          <w:p w14:paraId="77019021">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50" w:type="pct"/>
            <w:tcBorders>
              <w:top w:val="nil"/>
              <w:left w:val="nil"/>
              <w:bottom w:val="single" w:color="000000" w:sz="4" w:space="0"/>
              <w:right w:val="single" w:color="000000" w:sz="4" w:space="0"/>
            </w:tcBorders>
            <w:shd w:val="clear" w:color="auto" w:fill="auto"/>
            <w:vAlign w:val="center"/>
          </w:tcPr>
          <w:p w14:paraId="6DC6E3D3">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89" w:type="pct"/>
            <w:tcBorders>
              <w:top w:val="nil"/>
              <w:left w:val="nil"/>
              <w:bottom w:val="single" w:color="000000" w:sz="4" w:space="0"/>
              <w:right w:val="single" w:color="000000" w:sz="4" w:space="0"/>
            </w:tcBorders>
            <w:shd w:val="clear" w:color="auto" w:fill="auto"/>
            <w:vAlign w:val="center"/>
          </w:tcPr>
          <w:p w14:paraId="21963BC7">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0691DA4">
        <w:tblPrEx>
          <w:tblCellMar>
            <w:top w:w="0" w:type="dxa"/>
            <w:left w:w="108" w:type="dxa"/>
            <w:bottom w:w="0" w:type="dxa"/>
            <w:right w:w="108" w:type="dxa"/>
          </w:tblCellMar>
        </w:tblPrEx>
        <w:trPr>
          <w:trHeight w:val="399" w:hRule="atLeast"/>
        </w:trPr>
        <w:tc>
          <w:tcPr>
            <w:tcW w:w="290" w:type="pct"/>
            <w:vMerge w:val="continue"/>
            <w:tcBorders>
              <w:top w:val="nil"/>
              <w:left w:val="single" w:color="000000" w:sz="4" w:space="0"/>
              <w:bottom w:val="single" w:color="000000" w:sz="4" w:space="0"/>
              <w:right w:val="single" w:color="000000" w:sz="4" w:space="0"/>
            </w:tcBorders>
            <w:vAlign w:val="center"/>
          </w:tcPr>
          <w:p w14:paraId="24F35D18">
            <w:pPr>
              <w:widowControl/>
              <w:jc w:val="left"/>
              <w:rPr>
                <w:rFonts w:ascii="宋体" w:hAnsi="宋体" w:cs="宋体"/>
                <w:color w:val="000000"/>
                <w:kern w:val="0"/>
                <w:sz w:val="18"/>
                <w:szCs w:val="18"/>
              </w:rPr>
            </w:pPr>
          </w:p>
        </w:tc>
        <w:tc>
          <w:tcPr>
            <w:tcW w:w="522" w:type="pct"/>
            <w:vMerge w:val="restart"/>
            <w:tcBorders>
              <w:top w:val="nil"/>
              <w:left w:val="single" w:color="000000" w:sz="4" w:space="0"/>
              <w:bottom w:val="single" w:color="000000" w:sz="4" w:space="0"/>
              <w:right w:val="single" w:color="000000" w:sz="4" w:space="0"/>
            </w:tcBorders>
            <w:shd w:val="clear" w:color="auto" w:fill="auto"/>
            <w:vAlign w:val="center"/>
          </w:tcPr>
          <w:p w14:paraId="06D76958">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2EB5C4">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356" w:type="pct"/>
            <w:tcBorders>
              <w:top w:val="single" w:color="auto" w:sz="4" w:space="0"/>
              <w:left w:val="nil"/>
              <w:bottom w:val="single" w:color="auto" w:sz="4" w:space="0"/>
              <w:right w:val="single" w:color="auto" w:sz="4" w:space="0"/>
            </w:tcBorders>
            <w:shd w:val="clear" w:color="auto" w:fill="auto"/>
            <w:noWrap/>
            <w:vAlign w:val="center"/>
          </w:tcPr>
          <w:p w14:paraId="744A6E56">
            <w:pPr>
              <w:widowControl/>
              <w:jc w:val="center"/>
              <w:rPr>
                <w:rFonts w:ascii="宋体" w:hAnsi="宋体" w:cs="宋体"/>
                <w:color w:val="555555"/>
                <w:kern w:val="0"/>
                <w:sz w:val="18"/>
                <w:szCs w:val="18"/>
              </w:rPr>
            </w:pPr>
            <w:r>
              <w:rPr>
                <w:rFonts w:hint="eastAsia" w:ascii="宋体" w:hAnsi="宋体" w:cs="宋体"/>
                <w:color w:val="555555"/>
                <w:kern w:val="0"/>
                <w:sz w:val="18"/>
                <w:szCs w:val="18"/>
              </w:rPr>
              <w:t>购买意外伤害商业保险费的准确率</w:t>
            </w:r>
          </w:p>
        </w:tc>
        <w:tc>
          <w:tcPr>
            <w:tcW w:w="290" w:type="pct"/>
            <w:tcBorders>
              <w:top w:val="single" w:color="auto" w:sz="4" w:space="0"/>
              <w:left w:val="nil"/>
              <w:bottom w:val="single" w:color="auto" w:sz="4" w:space="0"/>
              <w:right w:val="single" w:color="auto" w:sz="4" w:space="0"/>
            </w:tcBorders>
            <w:shd w:val="clear" w:color="auto" w:fill="auto"/>
            <w:noWrap/>
            <w:vAlign w:val="center"/>
          </w:tcPr>
          <w:p w14:paraId="1BAFAD5F">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36" w:type="pct"/>
            <w:tcBorders>
              <w:top w:val="single" w:color="auto" w:sz="4" w:space="0"/>
              <w:left w:val="nil"/>
              <w:bottom w:val="single" w:color="auto" w:sz="4" w:space="0"/>
              <w:right w:val="single" w:color="auto" w:sz="4" w:space="0"/>
            </w:tcBorders>
            <w:shd w:val="clear" w:color="auto" w:fill="auto"/>
            <w:noWrap/>
            <w:vAlign w:val="center"/>
          </w:tcPr>
          <w:p w14:paraId="4F4FB45C">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0" w:type="pct"/>
            <w:tcBorders>
              <w:top w:val="single" w:color="auto" w:sz="4" w:space="0"/>
              <w:left w:val="nil"/>
              <w:bottom w:val="single" w:color="auto" w:sz="4" w:space="0"/>
              <w:right w:val="single" w:color="auto" w:sz="4" w:space="0"/>
            </w:tcBorders>
            <w:shd w:val="clear" w:color="auto" w:fill="auto"/>
            <w:noWrap/>
            <w:vAlign w:val="center"/>
          </w:tcPr>
          <w:p w14:paraId="7F52BC6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73" w:type="pct"/>
            <w:tcBorders>
              <w:top w:val="nil"/>
              <w:left w:val="single" w:color="000000" w:sz="4" w:space="0"/>
              <w:bottom w:val="single" w:color="000000" w:sz="4" w:space="0"/>
              <w:right w:val="single" w:color="000000" w:sz="4" w:space="0"/>
            </w:tcBorders>
            <w:shd w:val="clear" w:color="auto" w:fill="auto"/>
            <w:vAlign w:val="center"/>
          </w:tcPr>
          <w:p w14:paraId="5D7607A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92334D">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50" w:type="pct"/>
            <w:tcBorders>
              <w:top w:val="nil"/>
              <w:left w:val="single" w:color="000000" w:sz="4" w:space="0"/>
              <w:bottom w:val="single" w:color="000000" w:sz="4" w:space="0"/>
              <w:right w:val="single" w:color="000000" w:sz="4" w:space="0"/>
            </w:tcBorders>
            <w:shd w:val="clear" w:color="auto" w:fill="auto"/>
            <w:vAlign w:val="center"/>
          </w:tcPr>
          <w:p w14:paraId="2567ECE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9" w:type="pct"/>
            <w:tcBorders>
              <w:top w:val="nil"/>
              <w:left w:val="nil"/>
              <w:bottom w:val="single" w:color="000000" w:sz="4" w:space="0"/>
              <w:right w:val="single" w:color="000000" w:sz="4" w:space="0"/>
            </w:tcBorders>
            <w:shd w:val="clear" w:color="auto" w:fill="auto"/>
            <w:vAlign w:val="center"/>
          </w:tcPr>
          <w:p w14:paraId="08CA0A1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E43D8E6">
        <w:tblPrEx>
          <w:tblCellMar>
            <w:top w:w="0" w:type="dxa"/>
            <w:left w:w="108" w:type="dxa"/>
            <w:bottom w:w="0" w:type="dxa"/>
            <w:right w:w="108" w:type="dxa"/>
          </w:tblCellMar>
        </w:tblPrEx>
        <w:trPr>
          <w:trHeight w:val="399" w:hRule="atLeast"/>
        </w:trPr>
        <w:tc>
          <w:tcPr>
            <w:tcW w:w="290" w:type="pct"/>
            <w:vMerge w:val="continue"/>
            <w:tcBorders>
              <w:top w:val="nil"/>
              <w:left w:val="single" w:color="000000" w:sz="4" w:space="0"/>
              <w:bottom w:val="single" w:color="000000" w:sz="4" w:space="0"/>
              <w:right w:val="single" w:color="000000" w:sz="4" w:space="0"/>
            </w:tcBorders>
            <w:vAlign w:val="center"/>
          </w:tcPr>
          <w:p w14:paraId="0108D8EA">
            <w:pPr>
              <w:widowControl/>
              <w:jc w:val="left"/>
              <w:rPr>
                <w:rFonts w:ascii="宋体" w:hAnsi="宋体" w:cs="宋体"/>
                <w:color w:val="000000"/>
                <w:kern w:val="0"/>
                <w:sz w:val="18"/>
                <w:szCs w:val="18"/>
              </w:rPr>
            </w:pPr>
          </w:p>
        </w:tc>
        <w:tc>
          <w:tcPr>
            <w:tcW w:w="522" w:type="pct"/>
            <w:vMerge w:val="continue"/>
            <w:tcBorders>
              <w:top w:val="nil"/>
              <w:left w:val="single" w:color="000000" w:sz="4" w:space="0"/>
              <w:bottom w:val="single" w:color="000000" w:sz="4" w:space="0"/>
              <w:right w:val="single" w:color="000000" w:sz="4" w:space="0"/>
            </w:tcBorders>
            <w:vAlign w:val="center"/>
          </w:tcPr>
          <w:p w14:paraId="2DFFC6D4">
            <w:pPr>
              <w:widowControl/>
              <w:jc w:val="left"/>
              <w:rPr>
                <w:rFonts w:ascii="宋体" w:hAnsi="宋体" w:cs="宋体"/>
                <w:color w:val="000000"/>
                <w:kern w:val="0"/>
                <w:sz w:val="18"/>
                <w:szCs w:val="18"/>
              </w:rPr>
            </w:pPr>
          </w:p>
        </w:tc>
        <w:tc>
          <w:tcPr>
            <w:tcW w:w="634" w:type="pct"/>
            <w:tcBorders>
              <w:top w:val="nil"/>
              <w:left w:val="single" w:color="auto" w:sz="4" w:space="0"/>
              <w:bottom w:val="single" w:color="auto" w:sz="4" w:space="0"/>
              <w:right w:val="single" w:color="auto" w:sz="4" w:space="0"/>
            </w:tcBorders>
            <w:shd w:val="clear" w:color="auto" w:fill="auto"/>
            <w:noWrap/>
            <w:vAlign w:val="center"/>
          </w:tcPr>
          <w:p w14:paraId="3D43CAF9">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356" w:type="pct"/>
            <w:tcBorders>
              <w:top w:val="nil"/>
              <w:left w:val="nil"/>
              <w:bottom w:val="single" w:color="auto" w:sz="4" w:space="0"/>
              <w:right w:val="single" w:color="auto" w:sz="4" w:space="0"/>
            </w:tcBorders>
            <w:shd w:val="clear" w:color="auto" w:fill="auto"/>
            <w:noWrap/>
            <w:vAlign w:val="center"/>
          </w:tcPr>
          <w:p w14:paraId="0412E8F8">
            <w:pPr>
              <w:widowControl/>
              <w:jc w:val="center"/>
              <w:rPr>
                <w:rFonts w:ascii="宋体" w:hAnsi="宋体" w:cs="宋体"/>
                <w:color w:val="555555"/>
                <w:kern w:val="0"/>
                <w:sz w:val="18"/>
                <w:szCs w:val="18"/>
              </w:rPr>
            </w:pPr>
            <w:r>
              <w:rPr>
                <w:rFonts w:hint="eastAsia" w:ascii="宋体" w:hAnsi="宋体" w:cs="宋体"/>
                <w:color w:val="555555"/>
                <w:kern w:val="0"/>
                <w:sz w:val="18"/>
                <w:szCs w:val="18"/>
              </w:rPr>
              <w:t>意外伤害商业保险费的应买尽买率</w:t>
            </w:r>
          </w:p>
        </w:tc>
        <w:tc>
          <w:tcPr>
            <w:tcW w:w="290" w:type="pct"/>
            <w:tcBorders>
              <w:top w:val="nil"/>
              <w:left w:val="nil"/>
              <w:bottom w:val="single" w:color="auto" w:sz="4" w:space="0"/>
              <w:right w:val="single" w:color="auto" w:sz="4" w:space="0"/>
            </w:tcBorders>
            <w:shd w:val="clear" w:color="auto" w:fill="auto"/>
            <w:noWrap/>
            <w:vAlign w:val="center"/>
          </w:tcPr>
          <w:p w14:paraId="39470F18">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36" w:type="pct"/>
            <w:tcBorders>
              <w:top w:val="nil"/>
              <w:left w:val="nil"/>
              <w:bottom w:val="single" w:color="auto" w:sz="4" w:space="0"/>
              <w:right w:val="single" w:color="auto" w:sz="4" w:space="0"/>
            </w:tcBorders>
            <w:shd w:val="clear" w:color="auto" w:fill="auto"/>
            <w:noWrap/>
            <w:vAlign w:val="center"/>
          </w:tcPr>
          <w:p w14:paraId="2AFC0678">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0" w:type="pct"/>
            <w:tcBorders>
              <w:top w:val="nil"/>
              <w:left w:val="nil"/>
              <w:bottom w:val="single" w:color="auto" w:sz="4" w:space="0"/>
              <w:right w:val="single" w:color="auto" w:sz="4" w:space="0"/>
            </w:tcBorders>
            <w:shd w:val="clear" w:color="auto" w:fill="auto"/>
            <w:noWrap/>
            <w:vAlign w:val="center"/>
          </w:tcPr>
          <w:p w14:paraId="5CD0812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73" w:type="pct"/>
            <w:tcBorders>
              <w:top w:val="nil"/>
              <w:left w:val="single" w:color="000000" w:sz="4" w:space="0"/>
              <w:bottom w:val="single" w:color="000000" w:sz="4" w:space="0"/>
              <w:right w:val="single" w:color="000000" w:sz="4" w:space="0"/>
            </w:tcBorders>
            <w:shd w:val="clear" w:color="auto" w:fill="auto"/>
            <w:vAlign w:val="center"/>
          </w:tcPr>
          <w:p w14:paraId="1AE4B04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0" w:type="pct"/>
            <w:tcBorders>
              <w:top w:val="nil"/>
              <w:left w:val="single" w:color="auto" w:sz="4" w:space="0"/>
              <w:bottom w:val="single" w:color="auto" w:sz="4" w:space="0"/>
              <w:right w:val="single" w:color="auto" w:sz="4" w:space="0"/>
            </w:tcBorders>
            <w:shd w:val="clear" w:color="auto" w:fill="auto"/>
            <w:noWrap/>
            <w:vAlign w:val="center"/>
          </w:tcPr>
          <w:p w14:paraId="723148C2">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0" w:type="pct"/>
            <w:tcBorders>
              <w:top w:val="nil"/>
              <w:left w:val="single" w:color="000000" w:sz="4" w:space="0"/>
              <w:bottom w:val="single" w:color="000000" w:sz="4" w:space="0"/>
              <w:right w:val="single" w:color="000000" w:sz="4" w:space="0"/>
            </w:tcBorders>
            <w:shd w:val="clear" w:color="auto" w:fill="auto"/>
            <w:vAlign w:val="center"/>
          </w:tcPr>
          <w:p w14:paraId="678B5507">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9" w:type="pct"/>
            <w:tcBorders>
              <w:top w:val="nil"/>
              <w:left w:val="nil"/>
              <w:bottom w:val="single" w:color="000000" w:sz="4" w:space="0"/>
              <w:right w:val="single" w:color="000000" w:sz="4" w:space="0"/>
            </w:tcBorders>
            <w:shd w:val="clear" w:color="auto" w:fill="auto"/>
            <w:vAlign w:val="center"/>
          </w:tcPr>
          <w:p w14:paraId="6565DE7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B7A8390">
        <w:tblPrEx>
          <w:tblCellMar>
            <w:top w:w="0" w:type="dxa"/>
            <w:left w:w="108" w:type="dxa"/>
            <w:bottom w:w="0" w:type="dxa"/>
            <w:right w:w="108" w:type="dxa"/>
          </w:tblCellMar>
        </w:tblPrEx>
        <w:trPr>
          <w:trHeight w:val="399" w:hRule="atLeast"/>
        </w:trPr>
        <w:tc>
          <w:tcPr>
            <w:tcW w:w="290" w:type="pct"/>
            <w:vMerge w:val="continue"/>
            <w:tcBorders>
              <w:top w:val="nil"/>
              <w:left w:val="single" w:color="000000" w:sz="4" w:space="0"/>
              <w:bottom w:val="single" w:color="000000" w:sz="4" w:space="0"/>
              <w:right w:val="single" w:color="000000" w:sz="4" w:space="0"/>
            </w:tcBorders>
            <w:vAlign w:val="center"/>
          </w:tcPr>
          <w:p w14:paraId="4570A545">
            <w:pPr>
              <w:widowControl/>
              <w:jc w:val="left"/>
              <w:rPr>
                <w:rFonts w:ascii="宋体" w:hAnsi="宋体" w:cs="宋体"/>
                <w:color w:val="000000"/>
                <w:kern w:val="0"/>
                <w:sz w:val="18"/>
                <w:szCs w:val="18"/>
              </w:rPr>
            </w:pPr>
          </w:p>
        </w:tc>
        <w:tc>
          <w:tcPr>
            <w:tcW w:w="522" w:type="pct"/>
            <w:vMerge w:val="continue"/>
            <w:tcBorders>
              <w:top w:val="nil"/>
              <w:left w:val="single" w:color="000000" w:sz="4" w:space="0"/>
              <w:bottom w:val="single" w:color="000000" w:sz="4" w:space="0"/>
              <w:right w:val="single" w:color="000000" w:sz="4" w:space="0"/>
            </w:tcBorders>
            <w:vAlign w:val="center"/>
          </w:tcPr>
          <w:p w14:paraId="79F0C19F">
            <w:pPr>
              <w:widowControl/>
              <w:jc w:val="left"/>
              <w:rPr>
                <w:rFonts w:ascii="宋体" w:hAnsi="宋体" w:cs="宋体"/>
                <w:color w:val="000000"/>
                <w:kern w:val="0"/>
                <w:sz w:val="18"/>
                <w:szCs w:val="18"/>
              </w:rPr>
            </w:pPr>
          </w:p>
        </w:tc>
        <w:tc>
          <w:tcPr>
            <w:tcW w:w="634" w:type="pct"/>
            <w:tcBorders>
              <w:top w:val="nil"/>
              <w:left w:val="single" w:color="auto" w:sz="4" w:space="0"/>
              <w:bottom w:val="single" w:color="auto" w:sz="4" w:space="0"/>
              <w:right w:val="single" w:color="auto" w:sz="4" w:space="0"/>
            </w:tcBorders>
            <w:shd w:val="clear" w:color="auto" w:fill="auto"/>
            <w:noWrap/>
            <w:vAlign w:val="center"/>
          </w:tcPr>
          <w:p w14:paraId="2D5AE728">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356" w:type="pct"/>
            <w:tcBorders>
              <w:top w:val="nil"/>
              <w:left w:val="nil"/>
              <w:bottom w:val="single" w:color="auto" w:sz="4" w:space="0"/>
              <w:right w:val="single" w:color="auto" w:sz="4" w:space="0"/>
            </w:tcBorders>
            <w:shd w:val="clear" w:color="auto" w:fill="auto"/>
            <w:noWrap/>
            <w:vAlign w:val="center"/>
          </w:tcPr>
          <w:p w14:paraId="60653AAB">
            <w:pPr>
              <w:widowControl/>
              <w:jc w:val="center"/>
              <w:rPr>
                <w:rFonts w:ascii="宋体" w:hAnsi="宋体" w:cs="宋体"/>
                <w:color w:val="555555"/>
                <w:kern w:val="0"/>
                <w:sz w:val="18"/>
                <w:szCs w:val="18"/>
              </w:rPr>
            </w:pPr>
            <w:r>
              <w:rPr>
                <w:rFonts w:hint="eastAsia" w:ascii="宋体" w:hAnsi="宋体" w:cs="宋体"/>
                <w:color w:val="555555"/>
                <w:kern w:val="0"/>
                <w:sz w:val="18"/>
                <w:szCs w:val="18"/>
              </w:rPr>
              <w:t>购买意外伤害商业保险费的及时性</w:t>
            </w:r>
          </w:p>
        </w:tc>
        <w:tc>
          <w:tcPr>
            <w:tcW w:w="290" w:type="pct"/>
            <w:tcBorders>
              <w:top w:val="nil"/>
              <w:left w:val="nil"/>
              <w:bottom w:val="single" w:color="auto" w:sz="4" w:space="0"/>
              <w:right w:val="single" w:color="auto" w:sz="4" w:space="0"/>
            </w:tcBorders>
            <w:shd w:val="clear" w:color="auto" w:fill="auto"/>
            <w:noWrap/>
            <w:vAlign w:val="center"/>
          </w:tcPr>
          <w:p w14:paraId="4E71DC69">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36" w:type="pct"/>
            <w:tcBorders>
              <w:top w:val="nil"/>
              <w:left w:val="nil"/>
              <w:bottom w:val="single" w:color="auto" w:sz="4" w:space="0"/>
              <w:right w:val="single" w:color="auto" w:sz="4" w:space="0"/>
            </w:tcBorders>
            <w:shd w:val="clear" w:color="auto" w:fill="auto"/>
            <w:noWrap/>
            <w:vAlign w:val="center"/>
          </w:tcPr>
          <w:p w14:paraId="695C3CBC">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0" w:type="pct"/>
            <w:tcBorders>
              <w:top w:val="nil"/>
              <w:left w:val="nil"/>
              <w:bottom w:val="single" w:color="auto" w:sz="4" w:space="0"/>
              <w:right w:val="single" w:color="auto" w:sz="4" w:space="0"/>
            </w:tcBorders>
            <w:shd w:val="clear" w:color="auto" w:fill="auto"/>
            <w:noWrap/>
            <w:vAlign w:val="center"/>
          </w:tcPr>
          <w:p w14:paraId="405F62CD">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73" w:type="pct"/>
            <w:tcBorders>
              <w:top w:val="nil"/>
              <w:left w:val="single" w:color="000000" w:sz="4" w:space="0"/>
              <w:bottom w:val="single" w:color="000000" w:sz="4" w:space="0"/>
              <w:right w:val="single" w:color="000000" w:sz="4" w:space="0"/>
            </w:tcBorders>
            <w:shd w:val="clear" w:color="auto" w:fill="auto"/>
            <w:vAlign w:val="center"/>
          </w:tcPr>
          <w:p w14:paraId="1692353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0" w:type="pct"/>
            <w:tcBorders>
              <w:top w:val="nil"/>
              <w:left w:val="single" w:color="auto" w:sz="4" w:space="0"/>
              <w:bottom w:val="single" w:color="auto" w:sz="4" w:space="0"/>
              <w:right w:val="single" w:color="auto" w:sz="4" w:space="0"/>
            </w:tcBorders>
            <w:shd w:val="clear" w:color="auto" w:fill="auto"/>
            <w:noWrap/>
            <w:vAlign w:val="center"/>
          </w:tcPr>
          <w:p w14:paraId="2F186904">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0" w:type="pct"/>
            <w:tcBorders>
              <w:top w:val="nil"/>
              <w:left w:val="single" w:color="000000" w:sz="4" w:space="0"/>
              <w:bottom w:val="single" w:color="000000" w:sz="4" w:space="0"/>
              <w:right w:val="single" w:color="000000" w:sz="4" w:space="0"/>
            </w:tcBorders>
            <w:shd w:val="clear" w:color="auto" w:fill="auto"/>
            <w:vAlign w:val="center"/>
          </w:tcPr>
          <w:p w14:paraId="27BD526B">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9" w:type="pct"/>
            <w:tcBorders>
              <w:top w:val="nil"/>
              <w:left w:val="nil"/>
              <w:bottom w:val="single" w:color="000000" w:sz="4" w:space="0"/>
              <w:right w:val="single" w:color="000000" w:sz="4" w:space="0"/>
            </w:tcBorders>
            <w:shd w:val="clear" w:color="auto" w:fill="auto"/>
            <w:vAlign w:val="center"/>
          </w:tcPr>
          <w:p w14:paraId="360DD5A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CA9BE7F">
        <w:tblPrEx>
          <w:tblCellMar>
            <w:top w:w="0" w:type="dxa"/>
            <w:left w:w="108" w:type="dxa"/>
            <w:bottom w:w="0" w:type="dxa"/>
            <w:right w:w="108" w:type="dxa"/>
          </w:tblCellMar>
        </w:tblPrEx>
        <w:trPr>
          <w:trHeight w:val="399" w:hRule="atLeast"/>
        </w:trPr>
        <w:tc>
          <w:tcPr>
            <w:tcW w:w="290" w:type="pct"/>
            <w:vMerge w:val="continue"/>
            <w:tcBorders>
              <w:top w:val="nil"/>
              <w:left w:val="single" w:color="000000" w:sz="4" w:space="0"/>
              <w:bottom w:val="single" w:color="000000" w:sz="4" w:space="0"/>
              <w:right w:val="single" w:color="000000" w:sz="4" w:space="0"/>
            </w:tcBorders>
            <w:vAlign w:val="center"/>
          </w:tcPr>
          <w:p w14:paraId="251E5A55">
            <w:pPr>
              <w:widowControl/>
              <w:jc w:val="left"/>
              <w:rPr>
                <w:rFonts w:ascii="宋体" w:hAnsi="宋体" w:cs="宋体"/>
                <w:color w:val="000000"/>
                <w:kern w:val="0"/>
                <w:sz w:val="18"/>
                <w:szCs w:val="18"/>
              </w:rPr>
            </w:pPr>
          </w:p>
        </w:tc>
        <w:tc>
          <w:tcPr>
            <w:tcW w:w="522" w:type="pct"/>
            <w:vMerge w:val="restart"/>
            <w:tcBorders>
              <w:top w:val="nil"/>
              <w:left w:val="single" w:color="000000" w:sz="4" w:space="0"/>
              <w:bottom w:val="nil"/>
              <w:right w:val="single" w:color="000000" w:sz="4" w:space="0"/>
            </w:tcBorders>
            <w:shd w:val="clear" w:color="auto" w:fill="auto"/>
            <w:vAlign w:val="center"/>
          </w:tcPr>
          <w:p w14:paraId="0DFF16B0">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34" w:type="pct"/>
            <w:tcBorders>
              <w:top w:val="nil"/>
              <w:left w:val="single" w:color="auto" w:sz="4" w:space="0"/>
              <w:bottom w:val="single" w:color="auto" w:sz="4" w:space="0"/>
              <w:right w:val="single" w:color="auto" w:sz="4" w:space="0"/>
            </w:tcBorders>
            <w:shd w:val="clear" w:color="auto" w:fill="auto"/>
            <w:noWrap/>
            <w:vAlign w:val="center"/>
          </w:tcPr>
          <w:p w14:paraId="5E04E36C">
            <w:pPr>
              <w:widowControl/>
              <w:jc w:val="center"/>
              <w:rPr>
                <w:rFonts w:ascii="宋体" w:hAnsi="宋体" w:cs="宋体"/>
                <w:color w:val="555555"/>
                <w:kern w:val="0"/>
                <w:sz w:val="18"/>
                <w:szCs w:val="18"/>
              </w:rPr>
            </w:pPr>
            <w:r>
              <w:rPr>
                <w:rFonts w:hint="eastAsia" w:ascii="宋体" w:hAnsi="宋体" w:cs="宋体"/>
                <w:color w:val="555555"/>
                <w:kern w:val="0"/>
                <w:sz w:val="18"/>
                <w:szCs w:val="18"/>
              </w:rPr>
              <w:t>可持续影响指标</w:t>
            </w:r>
          </w:p>
        </w:tc>
        <w:tc>
          <w:tcPr>
            <w:tcW w:w="1356" w:type="pct"/>
            <w:tcBorders>
              <w:top w:val="nil"/>
              <w:left w:val="nil"/>
              <w:bottom w:val="single" w:color="auto" w:sz="4" w:space="0"/>
              <w:right w:val="single" w:color="auto" w:sz="4" w:space="0"/>
            </w:tcBorders>
            <w:shd w:val="clear" w:color="auto" w:fill="auto"/>
            <w:noWrap/>
            <w:vAlign w:val="center"/>
          </w:tcPr>
          <w:p w14:paraId="16189A11">
            <w:pPr>
              <w:widowControl/>
              <w:jc w:val="center"/>
              <w:rPr>
                <w:rFonts w:ascii="宋体" w:hAnsi="宋体" w:cs="宋体"/>
                <w:color w:val="555555"/>
                <w:kern w:val="0"/>
                <w:sz w:val="18"/>
                <w:szCs w:val="18"/>
              </w:rPr>
            </w:pPr>
            <w:r>
              <w:rPr>
                <w:rFonts w:hint="eastAsia" w:ascii="宋体" w:hAnsi="宋体" w:cs="宋体"/>
                <w:color w:val="555555"/>
                <w:kern w:val="0"/>
                <w:sz w:val="18"/>
                <w:szCs w:val="18"/>
              </w:rPr>
              <w:t>内部控制管理机制健全性</w:t>
            </w:r>
          </w:p>
        </w:tc>
        <w:tc>
          <w:tcPr>
            <w:tcW w:w="290" w:type="pct"/>
            <w:tcBorders>
              <w:top w:val="nil"/>
              <w:left w:val="nil"/>
              <w:bottom w:val="single" w:color="auto" w:sz="4" w:space="0"/>
              <w:right w:val="single" w:color="auto" w:sz="4" w:space="0"/>
            </w:tcBorders>
            <w:shd w:val="clear" w:color="auto" w:fill="auto"/>
            <w:noWrap/>
            <w:vAlign w:val="center"/>
          </w:tcPr>
          <w:p w14:paraId="781BE018">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536" w:type="pct"/>
            <w:tcBorders>
              <w:top w:val="nil"/>
              <w:left w:val="nil"/>
              <w:bottom w:val="single" w:color="auto" w:sz="4" w:space="0"/>
              <w:right w:val="single" w:color="auto" w:sz="4" w:space="0"/>
            </w:tcBorders>
            <w:shd w:val="clear" w:color="auto" w:fill="auto"/>
            <w:noWrap/>
            <w:vAlign w:val="center"/>
          </w:tcPr>
          <w:p w14:paraId="4C786407">
            <w:pPr>
              <w:widowControl/>
              <w:jc w:val="center"/>
              <w:rPr>
                <w:rFonts w:ascii="宋体" w:hAnsi="宋体" w:cs="宋体"/>
                <w:color w:val="555555"/>
                <w:kern w:val="0"/>
                <w:sz w:val="18"/>
                <w:szCs w:val="18"/>
              </w:rPr>
            </w:pPr>
            <w:r>
              <w:rPr>
                <w:rFonts w:hint="eastAsia" w:ascii="宋体" w:hAnsi="宋体" w:cs="宋体"/>
                <w:color w:val="555555"/>
                <w:kern w:val="0"/>
                <w:sz w:val="18"/>
                <w:szCs w:val="18"/>
              </w:rPr>
              <w:t>优良中低差</w:t>
            </w:r>
          </w:p>
        </w:tc>
        <w:tc>
          <w:tcPr>
            <w:tcW w:w="210" w:type="pct"/>
            <w:tcBorders>
              <w:top w:val="nil"/>
              <w:left w:val="nil"/>
              <w:bottom w:val="single" w:color="auto" w:sz="4" w:space="0"/>
              <w:right w:val="single" w:color="auto" w:sz="4" w:space="0"/>
            </w:tcBorders>
            <w:shd w:val="clear" w:color="auto" w:fill="auto"/>
            <w:noWrap/>
            <w:vAlign w:val="center"/>
          </w:tcPr>
          <w:p w14:paraId="596BB008">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73" w:type="pct"/>
            <w:tcBorders>
              <w:top w:val="nil"/>
              <w:left w:val="single" w:color="000000" w:sz="4" w:space="0"/>
              <w:bottom w:val="single" w:color="000000" w:sz="4" w:space="0"/>
              <w:right w:val="single" w:color="000000" w:sz="4" w:space="0"/>
            </w:tcBorders>
            <w:shd w:val="clear" w:color="auto" w:fill="auto"/>
            <w:vAlign w:val="center"/>
          </w:tcPr>
          <w:p w14:paraId="1D1DD00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50" w:type="pct"/>
            <w:tcBorders>
              <w:top w:val="nil"/>
              <w:left w:val="single" w:color="auto" w:sz="4" w:space="0"/>
              <w:bottom w:val="single" w:color="auto" w:sz="4" w:space="0"/>
              <w:right w:val="single" w:color="auto" w:sz="4" w:space="0"/>
            </w:tcBorders>
            <w:shd w:val="clear" w:color="auto" w:fill="auto"/>
            <w:noWrap/>
            <w:vAlign w:val="center"/>
          </w:tcPr>
          <w:p w14:paraId="27145D56">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50" w:type="pct"/>
            <w:tcBorders>
              <w:top w:val="nil"/>
              <w:left w:val="single" w:color="000000" w:sz="4" w:space="0"/>
              <w:bottom w:val="single" w:color="000000" w:sz="4" w:space="0"/>
              <w:right w:val="single" w:color="000000" w:sz="4" w:space="0"/>
            </w:tcBorders>
            <w:shd w:val="clear" w:color="auto" w:fill="auto"/>
            <w:vAlign w:val="center"/>
          </w:tcPr>
          <w:p w14:paraId="2C6A5286">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89" w:type="pct"/>
            <w:tcBorders>
              <w:top w:val="nil"/>
              <w:left w:val="nil"/>
              <w:bottom w:val="single" w:color="000000" w:sz="4" w:space="0"/>
              <w:right w:val="single" w:color="000000" w:sz="4" w:space="0"/>
            </w:tcBorders>
            <w:shd w:val="clear" w:color="auto" w:fill="auto"/>
            <w:vAlign w:val="center"/>
          </w:tcPr>
          <w:p w14:paraId="570A2F0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B14A530">
        <w:tblPrEx>
          <w:tblCellMar>
            <w:top w:w="0" w:type="dxa"/>
            <w:left w:w="108" w:type="dxa"/>
            <w:bottom w:w="0" w:type="dxa"/>
            <w:right w:w="108" w:type="dxa"/>
          </w:tblCellMar>
        </w:tblPrEx>
        <w:trPr>
          <w:trHeight w:val="399" w:hRule="atLeast"/>
        </w:trPr>
        <w:tc>
          <w:tcPr>
            <w:tcW w:w="290" w:type="pct"/>
            <w:vMerge w:val="continue"/>
            <w:tcBorders>
              <w:top w:val="nil"/>
              <w:left w:val="single" w:color="000000" w:sz="4" w:space="0"/>
              <w:bottom w:val="single" w:color="000000" w:sz="4" w:space="0"/>
              <w:right w:val="single" w:color="000000" w:sz="4" w:space="0"/>
            </w:tcBorders>
            <w:vAlign w:val="center"/>
          </w:tcPr>
          <w:p w14:paraId="29E71EFA">
            <w:pPr>
              <w:widowControl/>
              <w:jc w:val="left"/>
              <w:rPr>
                <w:rFonts w:ascii="宋体" w:hAnsi="宋体" w:cs="宋体"/>
                <w:color w:val="000000"/>
                <w:kern w:val="0"/>
                <w:sz w:val="18"/>
                <w:szCs w:val="18"/>
              </w:rPr>
            </w:pPr>
          </w:p>
        </w:tc>
        <w:tc>
          <w:tcPr>
            <w:tcW w:w="522" w:type="pct"/>
            <w:vMerge w:val="continue"/>
            <w:tcBorders>
              <w:top w:val="nil"/>
              <w:left w:val="single" w:color="000000" w:sz="4" w:space="0"/>
              <w:bottom w:val="nil"/>
              <w:right w:val="single" w:color="000000" w:sz="4" w:space="0"/>
            </w:tcBorders>
            <w:vAlign w:val="center"/>
          </w:tcPr>
          <w:p w14:paraId="1979B081">
            <w:pPr>
              <w:widowControl/>
              <w:jc w:val="left"/>
              <w:rPr>
                <w:rFonts w:ascii="宋体" w:hAnsi="宋体" w:cs="宋体"/>
                <w:color w:val="000000"/>
                <w:kern w:val="0"/>
                <w:sz w:val="18"/>
                <w:szCs w:val="18"/>
              </w:rPr>
            </w:pPr>
          </w:p>
        </w:tc>
        <w:tc>
          <w:tcPr>
            <w:tcW w:w="634" w:type="pct"/>
            <w:tcBorders>
              <w:top w:val="nil"/>
              <w:left w:val="single" w:color="auto" w:sz="4" w:space="0"/>
              <w:bottom w:val="single" w:color="auto" w:sz="4" w:space="0"/>
              <w:right w:val="single" w:color="auto" w:sz="4" w:space="0"/>
            </w:tcBorders>
            <w:shd w:val="clear" w:color="auto" w:fill="auto"/>
            <w:noWrap/>
            <w:vAlign w:val="center"/>
          </w:tcPr>
          <w:p w14:paraId="0A1ACFD4">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356" w:type="pct"/>
            <w:tcBorders>
              <w:top w:val="nil"/>
              <w:left w:val="nil"/>
              <w:bottom w:val="single" w:color="auto" w:sz="4" w:space="0"/>
              <w:right w:val="single" w:color="auto" w:sz="4" w:space="0"/>
            </w:tcBorders>
            <w:shd w:val="clear" w:color="auto" w:fill="auto"/>
            <w:noWrap/>
            <w:vAlign w:val="center"/>
          </w:tcPr>
          <w:p w14:paraId="18E48537">
            <w:pPr>
              <w:widowControl/>
              <w:jc w:val="center"/>
              <w:rPr>
                <w:rFonts w:ascii="宋体" w:hAnsi="宋体" w:cs="宋体"/>
                <w:color w:val="555555"/>
                <w:kern w:val="0"/>
                <w:sz w:val="18"/>
                <w:szCs w:val="18"/>
              </w:rPr>
            </w:pPr>
            <w:r>
              <w:rPr>
                <w:rFonts w:hint="eastAsia" w:ascii="宋体" w:hAnsi="宋体" w:cs="宋体"/>
                <w:color w:val="555555"/>
                <w:kern w:val="0"/>
                <w:sz w:val="18"/>
                <w:szCs w:val="18"/>
              </w:rPr>
              <w:t>提高公益性岗位工作积极性</w:t>
            </w:r>
          </w:p>
        </w:tc>
        <w:tc>
          <w:tcPr>
            <w:tcW w:w="290" w:type="pct"/>
            <w:tcBorders>
              <w:top w:val="nil"/>
              <w:left w:val="nil"/>
              <w:bottom w:val="single" w:color="auto" w:sz="4" w:space="0"/>
              <w:right w:val="single" w:color="auto" w:sz="4" w:space="0"/>
            </w:tcBorders>
            <w:shd w:val="clear" w:color="auto" w:fill="auto"/>
            <w:noWrap/>
            <w:vAlign w:val="center"/>
          </w:tcPr>
          <w:p w14:paraId="43940919">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536" w:type="pct"/>
            <w:tcBorders>
              <w:top w:val="nil"/>
              <w:left w:val="nil"/>
              <w:bottom w:val="single" w:color="auto" w:sz="4" w:space="0"/>
              <w:right w:val="single" w:color="auto" w:sz="4" w:space="0"/>
            </w:tcBorders>
            <w:shd w:val="clear" w:color="auto" w:fill="auto"/>
            <w:noWrap/>
            <w:vAlign w:val="center"/>
          </w:tcPr>
          <w:p w14:paraId="3D5B7DB0">
            <w:pPr>
              <w:widowControl/>
              <w:jc w:val="center"/>
              <w:rPr>
                <w:rFonts w:ascii="宋体" w:hAnsi="宋体" w:cs="宋体"/>
                <w:color w:val="555555"/>
                <w:kern w:val="0"/>
                <w:sz w:val="18"/>
                <w:szCs w:val="18"/>
              </w:rPr>
            </w:pPr>
            <w:r>
              <w:rPr>
                <w:rFonts w:hint="eastAsia" w:ascii="宋体" w:hAnsi="宋体" w:cs="宋体"/>
                <w:color w:val="555555"/>
                <w:kern w:val="0"/>
                <w:sz w:val="18"/>
                <w:szCs w:val="18"/>
              </w:rPr>
              <w:t>提高</w:t>
            </w:r>
          </w:p>
        </w:tc>
        <w:tc>
          <w:tcPr>
            <w:tcW w:w="210" w:type="pct"/>
            <w:tcBorders>
              <w:top w:val="nil"/>
              <w:left w:val="nil"/>
              <w:bottom w:val="single" w:color="auto" w:sz="4" w:space="0"/>
              <w:right w:val="single" w:color="auto" w:sz="4" w:space="0"/>
            </w:tcBorders>
            <w:shd w:val="clear" w:color="auto" w:fill="auto"/>
            <w:noWrap/>
            <w:vAlign w:val="center"/>
          </w:tcPr>
          <w:p w14:paraId="5EB7FA7C">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73" w:type="pct"/>
            <w:tcBorders>
              <w:top w:val="nil"/>
              <w:left w:val="single" w:color="000000" w:sz="4" w:space="0"/>
              <w:bottom w:val="single" w:color="000000" w:sz="4" w:space="0"/>
              <w:right w:val="single" w:color="000000" w:sz="4" w:space="0"/>
            </w:tcBorders>
            <w:shd w:val="clear" w:color="auto" w:fill="auto"/>
            <w:vAlign w:val="center"/>
          </w:tcPr>
          <w:p w14:paraId="397C284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50" w:type="pct"/>
            <w:tcBorders>
              <w:top w:val="nil"/>
              <w:left w:val="single" w:color="auto" w:sz="4" w:space="0"/>
              <w:bottom w:val="single" w:color="auto" w:sz="4" w:space="0"/>
              <w:right w:val="single" w:color="auto" w:sz="4" w:space="0"/>
            </w:tcBorders>
            <w:shd w:val="clear" w:color="auto" w:fill="auto"/>
            <w:noWrap/>
            <w:vAlign w:val="center"/>
          </w:tcPr>
          <w:p w14:paraId="457F0C25">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50" w:type="pct"/>
            <w:tcBorders>
              <w:top w:val="nil"/>
              <w:left w:val="single" w:color="000000" w:sz="4" w:space="0"/>
              <w:bottom w:val="single" w:color="000000" w:sz="4" w:space="0"/>
              <w:right w:val="single" w:color="000000" w:sz="4" w:space="0"/>
            </w:tcBorders>
            <w:shd w:val="clear" w:color="auto" w:fill="auto"/>
            <w:vAlign w:val="center"/>
          </w:tcPr>
          <w:p w14:paraId="6629D0ED">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89" w:type="pct"/>
            <w:tcBorders>
              <w:top w:val="nil"/>
              <w:left w:val="nil"/>
              <w:bottom w:val="single" w:color="000000" w:sz="4" w:space="0"/>
              <w:right w:val="single" w:color="000000" w:sz="4" w:space="0"/>
            </w:tcBorders>
            <w:shd w:val="clear" w:color="auto" w:fill="auto"/>
            <w:vAlign w:val="center"/>
          </w:tcPr>
          <w:p w14:paraId="672CE18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3F7D3EA">
        <w:tblPrEx>
          <w:tblCellMar>
            <w:top w:w="0" w:type="dxa"/>
            <w:left w:w="108" w:type="dxa"/>
            <w:bottom w:w="0" w:type="dxa"/>
            <w:right w:w="108" w:type="dxa"/>
          </w:tblCellMar>
        </w:tblPrEx>
        <w:trPr>
          <w:trHeight w:val="501" w:hRule="atLeast"/>
        </w:trPr>
        <w:tc>
          <w:tcPr>
            <w:tcW w:w="290" w:type="pct"/>
            <w:vMerge w:val="continue"/>
            <w:tcBorders>
              <w:top w:val="nil"/>
              <w:left w:val="single" w:color="000000" w:sz="4" w:space="0"/>
              <w:bottom w:val="single" w:color="000000" w:sz="4" w:space="0"/>
              <w:right w:val="single" w:color="000000" w:sz="4" w:space="0"/>
            </w:tcBorders>
            <w:vAlign w:val="center"/>
          </w:tcPr>
          <w:p w14:paraId="1ABBC231">
            <w:pPr>
              <w:widowControl/>
              <w:jc w:val="left"/>
              <w:rPr>
                <w:rFonts w:ascii="宋体" w:hAnsi="宋体" w:cs="宋体"/>
                <w:color w:val="000000"/>
                <w:kern w:val="0"/>
                <w:sz w:val="18"/>
                <w:szCs w:val="18"/>
              </w:rPr>
            </w:pPr>
          </w:p>
        </w:tc>
        <w:tc>
          <w:tcPr>
            <w:tcW w:w="522" w:type="pct"/>
            <w:tcBorders>
              <w:top w:val="single" w:color="000000" w:sz="4" w:space="0"/>
              <w:left w:val="nil"/>
              <w:bottom w:val="single" w:color="000000" w:sz="4" w:space="0"/>
              <w:right w:val="single" w:color="000000" w:sz="4" w:space="0"/>
            </w:tcBorders>
            <w:shd w:val="clear" w:color="auto" w:fill="auto"/>
            <w:vAlign w:val="center"/>
          </w:tcPr>
          <w:p w14:paraId="7E19529B">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34" w:type="pct"/>
            <w:tcBorders>
              <w:top w:val="nil"/>
              <w:left w:val="single" w:color="auto" w:sz="4" w:space="0"/>
              <w:bottom w:val="single" w:color="auto" w:sz="4" w:space="0"/>
              <w:right w:val="single" w:color="auto" w:sz="4" w:space="0"/>
            </w:tcBorders>
            <w:shd w:val="clear" w:color="auto" w:fill="auto"/>
            <w:noWrap/>
            <w:vAlign w:val="center"/>
          </w:tcPr>
          <w:p w14:paraId="5C4B8BDA">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356" w:type="pct"/>
            <w:tcBorders>
              <w:top w:val="nil"/>
              <w:left w:val="nil"/>
              <w:bottom w:val="single" w:color="auto" w:sz="4" w:space="0"/>
              <w:right w:val="single" w:color="auto" w:sz="4" w:space="0"/>
            </w:tcBorders>
            <w:shd w:val="clear" w:color="auto" w:fill="auto"/>
            <w:noWrap/>
            <w:vAlign w:val="center"/>
          </w:tcPr>
          <w:p w14:paraId="5559E44B">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w:t>
            </w:r>
          </w:p>
        </w:tc>
        <w:tc>
          <w:tcPr>
            <w:tcW w:w="290" w:type="pct"/>
            <w:tcBorders>
              <w:top w:val="nil"/>
              <w:left w:val="nil"/>
              <w:bottom w:val="single" w:color="auto" w:sz="4" w:space="0"/>
              <w:right w:val="single" w:color="auto" w:sz="4" w:space="0"/>
            </w:tcBorders>
            <w:shd w:val="clear" w:color="auto" w:fill="auto"/>
            <w:noWrap/>
            <w:vAlign w:val="center"/>
          </w:tcPr>
          <w:p w14:paraId="6E6CDA1B">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36" w:type="pct"/>
            <w:tcBorders>
              <w:top w:val="nil"/>
              <w:left w:val="nil"/>
              <w:bottom w:val="single" w:color="auto" w:sz="4" w:space="0"/>
              <w:right w:val="single" w:color="auto" w:sz="4" w:space="0"/>
            </w:tcBorders>
            <w:shd w:val="clear" w:color="auto" w:fill="auto"/>
            <w:noWrap/>
            <w:vAlign w:val="center"/>
          </w:tcPr>
          <w:p w14:paraId="567F09E0">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10" w:type="pct"/>
            <w:tcBorders>
              <w:top w:val="nil"/>
              <w:left w:val="nil"/>
              <w:bottom w:val="single" w:color="auto" w:sz="4" w:space="0"/>
              <w:right w:val="single" w:color="auto" w:sz="4" w:space="0"/>
            </w:tcBorders>
            <w:shd w:val="clear" w:color="auto" w:fill="auto"/>
            <w:noWrap/>
            <w:vAlign w:val="center"/>
          </w:tcPr>
          <w:p w14:paraId="00285B56">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73" w:type="pct"/>
            <w:tcBorders>
              <w:top w:val="nil"/>
              <w:left w:val="single" w:color="000000" w:sz="4" w:space="0"/>
              <w:bottom w:val="single" w:color="000000" w:sz="4" w:space="0"/>
              <w:right w:val="single" w:color="000000" w:sz="4" w:space="0"/>
            </w:tcBorders>
            <w:shd w:val="clear" w:color="auto" w:fill="auto"/>
            <w:vAlign w:val="center"/>
          </w:tcPr>
          <w:p w14:paraId="2BAE70D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0" w:type="pct"/>
            <w:tcBorders>
              <w:top w:val="nil"/>
              <w:left w:val="single" w:color="auto" w:sz="4" w:space="0"/>
              <w:bottom w:val="single" w:color="auto" w:sz="4" w:space="0"/>
              <w:right w:val="single" w:color="auto" w:sz="4" w:space="0"/>
            </w:tcBorders>
            <w:shd w:val="clear" w:color="auto" w:fill="auto"/>
            <w:noWrap/>
            <w:vAlign w:val="center"/>
          </w:tcPr>
          <w:p w14:paraId="32F90894">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50" w:type="pct"/>
            <w:tcBorders>
              <w:top w:val="nil"/>
              <w:left w:val="single" w:color="000000" w:sz="4" w:space="0"/>
              <w:bottom w:val="single" w:color="000000" w:sz="4" w:space="0"/>
              <w:right w:val="single" w:color="000000" w:sz="4" w:space="0"/>
            </w:tcBorders>
            <w:shd w:val="clear" w:color="auto" w:fill="auto"/>
            <w:vAlign w:val="center"/>
          </w:tcPr>
          <w:p w14:paraId="132F6BD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9" w:type="pct"/>
            <w:tcBorders>
              <w:top w:val="nil"/>
              <w:left w:val="nil"/>
              <w:bottom w:val="single" w:color="000000" w:sz="4" w:space="0"/>
              <w:right w:val="single" w:color="000000" w:sz="4" w:space="0"/>
            </w:tcBorders>
            <w:shd w:val="clear" w:color="auto" w:fill="auto"/>
            <w:vAlign w:val="center"/>
          </w:tcPr>
          <w:p w14:paraId="79C2986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0A6AE7B">
        <w:tblPrEx>
          <w:tblCellMar>
            <w:top w:w="0" w:type="dxa"/>
            <w:left w:w="108" w:type="dxa"/>
            <w:bottom w:w="0" w:type="dxa"/>
            <w:right w:w="108" w:type="dxa"/>
          </w:tblCellMar>
        </w:tblPrEx>
        <w:trPr>
          <w:trHeight w:val="285" w:hRule="atLeast"/>
        </w:trPr>
        <w:tc>
          <w:tcPr>
            <w:tcW w:w="421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D5FB51">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50" w:type="pct"/>
            <w:tcBorders>
              <w:top w:val="single" w:color="000000" w:sz="4" w:space="0"/>
              <w:left w:val="nil"/>
              <w:bottom w:val="single" w:color="000000" w:sz="4" w:space="0"/>
              <w:right w:val="single" w:color="000000" w:sz="4" w:space="0"/>
            </w:tcBorders>
            <w:shd w:val="clear" w:color="auto" w:fill="auto"/>
            <w:vAlign w:val="center"/>
          </w:tcPr>
          <w:p w14:paraId="1D5328F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0" w:type="pct"/>
            <w:tcBorders>
              <w:top w:val="nil"/>
              <w:left w:val="nil"/>
              <w:bottom w:val="single" w:color="000000" w:sz="4" w:space="0"/>
              <w:right w:val="single" w:color="000000" w:sz="4" w:space="0"/>
            </w:tcBorders>
            <w:shd w:val="clear" w:color="auto" w:fill="auto"/>
            <w:vAlign w:val="center"/>
          </w:tcPr>
          <w:p w14:paraId="6908B35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9" w:type="pct"/>
            <w:tcBorders>
              <w:top w:val="nil"/>
              <w:left w:val="nil"/>
              <w:bottom w:val="single" w:color="000000" w:sz="4" w:space="0"/>
              <w:right w:val="single" w:color="000000" w:sz="4" w:space="0"/>
            </w:tcBorders>
            <w:shd w:val="clear" w:color="auto" w:fill="auto"/>
            <w:vAlign w:val="center"/>
          </w:tcPr>
          <w:p w14:paraId="7B09335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FDDF20A">
        <w:tblPrEx>
          <w:tblCellMar>
            <w:top w:w="0" w:type="dxa"/>
            <w:left w:w="108" w:type="dxa"/>
            <w:bottom w:w="0" w:type="dxa"/>
            <w:right w:w="108" w:type="dxa"/>
          </w:tblCellMar>
        </w:tblPrEx>
        <w:trPr>
          <w:trHeight w:val="603" w:hRule="atLeast"/>
        </w:trPr>
        <w:tc>
          <w:tcPr>
            <w:tcW w:w="290" w:type="pct"/>
            <w:tcBorders>
              <w:top w:val="nil"/>
              <w:left w:val="single" w:color="000000" w:sz="4" w:space="0"/>
              <w:bottom w:val="single" w:color="000000" w:sz="4" w:space="0"/>
              <w:right w:val="single" w:color="000000" w:sz="4" w:space="0"/>
            </w:tcBorders>
            <w:shd w:val="clear" w:color="auto" w:fill="auto"/>
            <w:vAlign w:val="center"/>
          </w:tcPr>
          <w:p w14:paraId="6D645B42">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10" w:type="pct"/>
            <w:gridSpan w:val="10"/>
            <w:tcBorders>
              <w:top w:val="single" w:color="000000" w:sz="4" w:space="0"/>
              <w:left w:val="nil"/>
              <w:bottom w:val="single" w:color="000000" w:sz="4" w:space="0"/>
              <w:right w:val="single" w:color="000000" w:sz="4" w:space="0"/>
            </w:tcBorders>
            <w:shd w:val="clear" w:color="auto" w:fill="auto"/>
            <w:vAlign w:val="center"/>
          </w:tcPr>
          <w:p w14:paraId="3CA499C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752A509D">
        <w:tblPrEx>
          <w:tblCellMar>
            <w:top w:w="0" w:type="dxa"/>
            <w:left w:w="108" w:type="dxa"/>
            <w:bottom w:w="0" w:type="dxa"/>
            <w:right w:w="108" w:type="dxa"/>
          </w:tblCellMar>
        </w:tblPrEx>
        <w:trPr>
          <w:trHeight w:val="573" w:hRule="atLeast"/>
        </w:trPr>
        <w:tc>
          <w:tcPr>
            <w:tcW w:w="290" w:type="pct"/>
            <w:tcBorders>
              <w:top w:val="nil"/>
              <w:left w:val="single" w:color="000000" w:sz="4" w:space="0"/>
              <w:bottom w:val="single" w:color="000000" w:sz="4" w:space="0"/>
              <w:right w:val="single" w:color="000000" w:sz="4" w:space="0"/>
            </w:tcBorders>
            <w:shd w:val="clear" w:color="auto" w:fill="auto"/>
            <w:vAlign w:val="center"/>
          </w:tcPr>
          <w:p w14:paraId="4C9E4B0A">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10" w:type="pct"/>
            <w:gridSpan w:val="10"/>
            <w:tcBorders>
              <w:top w:val="single" w:color="000000" w:sz="4" w:space="0"/>
              <w:left w:val="nil"/>
              <w:bottom w:val="single" w:color="000000" w:sz="4" w:space="0"/>
              <w:right w:val="single" w:color="000000" w:sz="4" w:space="0"/>
            </w:tcBorders>
            <w:shd w:val="clear" w:color="auto" w:fill="auto"/>
            <w:vAlign w:val="center"/>
          </w:tcPr>
          <w:p w14:paraId="73DF1C4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DA4EAE8">
        <w:tblPrEx>
          <w:tblCellMar>
            <w:top w:w="0" w:type="dxa"/>
            <w:left w:w="108" w:type="dxa"/>
            <w:bottom w:w="0" w:type="dxa"/>
            <w:right w:w="108" w:type="dxa"/>
          </w:tblCellMar>
        </w:tblPrEx>
        <w:trPr>
          <w:trHeight w:val="633" w:hRule="atLeast"/>
        </w:trPr>
        <w:tc>
          <w:tcPr>
            <w:tcW w:w="290" w:type="pct"/>
            <w:tcBorders>
              <w:top w:val="nil"/>
              <w:left w:val="single" w:color="000000" w:sz="4" w:space="0"/>
              <w:bottom w:val="single" w:color="000000" w:sz="4" w:space="0"/>
              <w:right w:val="single" w:color="000000" w:sz="4" w:space="0"/>
            </w:tcBorders>
            <w:shd w:val="clear" w:color="auto" w:fill="auto"/>
            <w:vAlign w:val="center"/>
          </w:tcPr>
          <w:p w14:paraId="70E85E23">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10" w:type="pct"/>
            <w:gridSpan w:val="10"/>
            <w:tcBorders>
              <w:top w:val="single" w:color="000000" w:sz="4" w:space="0"/>
              <w:left w:val="nil"/>
              <w:bottom w:val="single" w:color="000000" w:sz="4" w:space="0"/>
              <w:right w:val="single" w:color="000000" w:sz="4" w:space="0"/>
            </w:tcBorders>
            <w:shd w:val="clear" w:color="auto" w:fill="auto"/>
            <w:vAlign w:val="center"/>
          </w:tcPr>
          <w:p w14:paraId="6E81CFE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6730C740">
        <w:tblPrEx>
          <w:tblCellMar>
            <w:top w:w="0" w:type="dxa"/>
            <w:left w:w="108" w:type="dxa"/>
            <w:bottom w:w="0" w:type="dxa"/>
            <w:right w:w="108" w:type="dxa"/>
          </w:tblCellMar>
        </w:tblPrEx>
        <w:trPr>
          <w:trHeight w:val="621" w:hRule="atLeast"/>
        </w:trPr>
        <w:tc>
          <w:tcPr>
            <w:tcW w:w="30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54CED5">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项目负责人：高 伟</w:t>
            </w:r>
          </w:p>
        </w:tc>
        <w:tc>
          <w:tcPr>
            <w:tcW w:w="1909" w:type="pct"/>
            <w:gridSpan w:val="6"/>
            <w:tcBorders>
              <w:top w:val="single" w:color="000000" w:sz="4" w:space="0"/>
              <w:left w:val="nil"/>
              <w:bottom w:val="single" w:color="000000" w:sz="4" w:space="0"/>
              <w:right w:val="single" w:color="000000" w:sz="4" w:space="0"/>
            </w:tcBorders>
            <w:shd w:val="clear" w:color="auto" w:fill="auto"/>
            <w:vAlign w:val="center"/>
          </w:tcPr>
          <w:p w14:paraId="3CE837E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1CCDE0DA">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502"/>
        <w:gridCol w:w="881"/>
        <w:gridCol w:w="1132"/>
        <w:gridCol w:w="2373"/>
        <w:gridCol w:w="505"/>
        <w:gridCol w:w="827"/>
        <w:gridCol w:w="361"/>
        <w:gridCol w:w="719"/>
        <w:gridCol w:w="431"/>
        <w:gridCol w:w="431"/>
        <w:gridCol w:w="360"/>
      </w:tblGrid>
      <w:tr w14:paraId="322D3A3A">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1143E0F3">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72D2737D">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478DD15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18CCAD7F">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2024年洪灾应急救灾经费</w:t>
            </w:r>
          </w:p>
        </w:tc>
      </w:tr>
      <w:tr w14:paraId="6705D80D">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064E9">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049" w:type="pct"/>
            <w:gridSpan w:val="5"/>
            <w:tcBorders>
              <w:top w:val="single" w:color="000000" w:sz="4" w:space="0"/>
              <w:left w:val="nil"/>
              <w:bottom w:val="single" w:color="000000" w:sz="4" w:space="0"/>
              <w:right w:val="single" w:color="000000" w:sz="4" w:space="0"/>
            </w:tcBorders>
            <w:shd w:val="clear" w:color="auto" w:fill="auto"/>
            <w:vAlign w:val="center"/>
          </w:tcPr>
          <w:p w14:paraId="3F17B45C">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22" w:type="pct"/>
            <w:tcBorders>
              <w:top w:val="nil"/>
              <w:left w:val="nil"/>
              <w:bottom w:val="nil"/>
              <w:right w:val="nil"/>
            </w:tcBorders>
            <w:shd w:val="clear" w:color="auto" w:fill="auto"/>
            <w:vAlign w:val="center"/>
          </w:tcPr>
          <w:p w14:paraId="4A6537A6">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C778B">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404EFF72">
        <w:tblPrEx>
          <w:tblCellMar>
            <w:top w:w="0" w:type="dxa"/>
            <w:left w:w="108" w:type="dxa"/>
            <w:bottom w:w="0" w:type="dxa"/>
            <w:right w:w="108" w:type="dxa"/>
          </w:tblCellMar>
        </w:tblPrEx>
        <w:trPr>
          <w:trHeight w:val="360" w:hRule="atLeast"/>
        </w:trPr>
        <w:tc>
          <w:tcPr>
            <w:tcW w:w="295" w:type="pct"/>
            <w:vMerge w:val="restart"/>
            <w:tcBorders>
              <w:top w:val="nil"/>
              <w:left w:val="single" w:color="000000" w:sz="4" w:space="0"/>
              <w:bottom w:val="single" w:color="000000" w:sz="4" w:space="0"/>
              <w:right w:val="single" w:color="000000" w:sz="4" w:space="0"/>
            </w:tcBorders>
            <w:shd w:val="clear" w:color="auto" w:fill="auto"/>
            <w:vAlign w:val="center"/>
          </w:tcPr>
          <w:p w14:paraId="0959573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17" w:type="pct"/>
            <w:vMerge w:val="restart"/>
            <w:tcBorders>
              <w:top w:val="nil"/>
              <w:left w:val="single" w:color="000000" w:sz="4" w:space="0"/>
              <w:bottom w:val="single" w:color="000000" w:sz="4" w:space="0"/>
              <w:right w:val="single" w:color="000000" w:sz="4" w:space="0"/>
            </w:tcBorders>
            <w:shd w:val="clear" w:color="auto" w:fill="auto"/>
            <w:vAlign w:val="center"/>
          </w:tcPr>
          <w:p w14:paraId="2CA6D1DD">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049" w:type="pct"/>
            <w:gridSpan w:val="5"/>
            <w:tcBorders>
              <w:top w:val="single" w:color="000000" w:sz="4" w:space="0"/>
              <w:left w:val="nil"/>
              <w:bottom w:val="single" w:color="000000" w:sz="4" w:space="0"/>
              <w:right w:val="single" w:color="000000" w:sz="4" w:space="0"/>
            </w:tcBorders>
            <w:shd w:val="clear" w:color="auto" w:fill="auto"/>
            <w:vAlign w:val="center"/>
          </w:tcPr>
          <w:p w14:paraId="449EC566">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39" w:type="pct"/>
            <w:gridSpan w:val="4"/>
            <w:tcBorders>
              <w:top w:val="single" w:color="000000" w:sz="4" w:space="0"/>
              <w:left w:val="nil"/>
              <w:bottom w:val="single" w:color="000000" w:sz="4" w:space="0"/>
              <w:right w:val="single" w:color="000000" w:sz="4" w:space="0"/>
            </w:tcBorders>
            <w:shd w:val="clear" w:color="auto" w:fill="auto"/>
            <w:vAlign w:val="center"/>
          </w:tcPr>
          <w:p w14:paraId="0C697DDC">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24543FC7">
        <w:tblPrEx>
          <w:tblCellMar>
            <w:top w:w="0" w:type="dxa"/>
            <w:left w:w="108" w:type="dxa"/>
            <w:bottom w:w="0" w:type="dxa"/>
            <w:right w:w="108" w:type="dxa"/>
          </w:tblCellMar>
        </w:tblPrEx>
        <w:trPr>
          <w:trHeight w:val="621" w:hRule="atLeast"/>
        </w:trPr>
        <w:tc>
          <w:tcPr>
            <w:tcW w:w="295" w:type="pct"/>
            <w:vMerge w:val="continue"/>
            <w:tcBorders>
              <w:top w:val="nil"/>
              <w:left w:val="single" w:color="000000" w:sz="4" w:space="0"/>
              <w:bottom w:val="single" w:color="000000" w:sz="4" w:space="0"/>
              <w:right w:val="single" w:color="000000" w:sz="4" w:space="0"/>
            </w:tcBorders>
            <w:vAlign w:val="center"/>
          </w:tcPr>
          <w:p w14:paraId="1D3568C6">
            <w:pPr>
              <w:widowControl/>
              <w:jc w:val="left"/>
              <w:rPr>
                <w:rFonts w:ascii="宋体" w:hAnsi="宋体" w:cs="宋体"/>
                <w:color w:val="000000"/>
                <w:kern w:val="0"/>
                <w:sz w:val="18"/>
                <w:szCs w:val="18"/>
              </w:rPr>
            </w:pPr>
          </w:p>
        </w:tc>
        <w:tc>
          <w:tcPr>
            <w:tcW w:w="517" w:type="pct"/>
            <w:vMerge w:val="continue"/>
            <w:tcBorders>
              <w:top w:val="nil"/>
              <w:left w:val="single" w:color="000000" w:sz="4" w:space="0"/>
              <w:bottom w:val="single" w:color="000000" w:sz="4" w:space="0"/>
              <w:right w:val="single" w:color="000000" w:sz="4" w:space="0"/>
            </w:tcBorders>
            <w:vAlign w:val="center"/>
          </w:tcPr>
          <w:p w14:paraId="4805BFF1">
            <w:pPr>
              <w:widowControl/>
              <w:jc w:val="left"/>
              <w:rPr>
                <w:rFonts w:ascii="宋体" w:hAnsi="宋体" w:cs="宋体"/>
                <w:color w:val="000000"/>
                <w:kern w:val="0"/>
                <w:sz w:val="18"/>
                <w:szCs w:val="18"/>
              </w:rPr>
            </w:pPr>
          </w:p>
        </w:tc>
        <w:tc>
          <w:tcPr>
            <w:tcW w:w="3049" w:type="pct"/>
            <w:gridSpan w:val="5"/>
            <w:tcBorders>
              <w:top w:val="single" w:color="000000" w:sz="4" w:space="0"/>
              <w:left w:val="nil"/>
              <w:bottom w:val="single" w:color="000000" w:sz="4" w:space="0"/>
              <w:right w:val="single" w:color="000000" w:sz="4" w:space="0"/>
            </w:tcBorders>
            <w:shd w:val="clear" w:color="auto" w:fill="auto"/>
            <w:vAlign w:val="center"/>
          </w:tcPr>
          <w:p w14:paraId="24B41A37">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严格执行相关政策和资金使用规定，保障资金及时拨付到位，确保救灾工作顺利开展，预算编制科学合理，减少结余资金。</w:t>
            </w:r>
          </w:p>
        </w:tc>
        <w:tc>
          <w:tcPr>
            <w:tcW w:w="1139" w:type="pct"/>
            <w:gridSpan w:val="4"/>
            <w:tcBorders>
              <w:top w:val="single" w:color="000000" w:sz="4" w:space="0"/>
              <w:left w:val="nil"/>
              <w:bottom w:val="single" w:color="000000" w:sz="4" w:space="0"/>
              <w:right w:val="single" w:color="000000" w:sz="4" w:space="0"/>
            </w:tcBorders>
            <w:shd w:val="clear" w:color="auto" w:fill="auto"/>
            <w:vAlign w:val="center"/>
          </w:tcPr>
          <w:p w14:paraId="6B9B323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资金拨付及时到位，洪灾救灾工作顺利开展。</w:t>
            </w:r>
          </w:p>
        </w:tc>
      </w:tr>
      <w:tr w14:paraId="51A64901">
        <w:tblPrEx>
          <w:tblCellMar>
            <w:top w:w="0" w:type="dxa"/>
            <w:left w:w="108" w:type="dxa"/>
            <w:bottom w:w="0" w:type="dxa"/>
            <w:right w:w="108" w:type="dxa"/>
          </w:tblCellMar>
        </w:tblPrEx>
        <w:trPr>
          <w:trHeight w:val="693" w:hRule="atLeast"/>
        </w:trPr>
        <w:tc>
          <w:tcPr>
            <w:tcW w:w="295" w:type="pct"/>
            <w:vMerge w:val="continue"/>
            <w:tcBorders>
              <w:top w:val="nil"/>
              <w:left w:val="single" w:color="000000" w:sz="4" w:space="0"/>
              <w:bottom w:val="single" w:color="000000" w:sz="4" w:space="0"/>
              <w:right w:val="single" w:color="000000" w:sz="4" w:space="0"/>
            </w:tcBorders>
            <w:vAlign w:val="center"/>
          </w:tcPr>
          <w:p w14:paraId="6A74FEAB">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674DCCEF">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2FB5DC9D">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根据部门职责职能，收入经费100000元，用于洪灾应急救灾。</w:t>
            </w:r>
          </w:p>
        </w:tc>
      </w:tr>
      <w:tr w14:paraId="70D8FAEB">
        <w:tblPrEx>
          <w:tblCellMar>
            <w:top w:w="0" w:type="dxa"/>
            <w:left w:w="108" w:type="dxa"/>
            <w:bottom w:w="0" w:type="dxa"/>
            <w:right w:w="108" w:type="dxa"/>
          </w:tblCellMar>
        </w:tblPrEx>
        <w:trPr>
          <w:trHeight w:val="621" w:hRule="atLeast"/>
        </w:trPr>
        <w:tc>
          <w:tcPr>
            <w:tcW w:w="295" w:type="pct"/>
            <w:vMerge w:val="restart"/>
            <w:tcBorders>
              <w:top w:val="nil"/>
              <w:left w:val="single" w:color="000000" w:sz="4" w:space="0"/>
              <w:bottom w:val="single" w:color="000000" w:sz="4" w:space="0"/>
              <w:right w:val="single" w:color="000000" w:sz="4" w:space="0"/>
            </w:tcBorders>
            <w:shd w:val="clear" w:color="auto" w:fill="auto"/>
            <w:vAlign w:val="center"/>
          </w:tcPr>
          <w:p w14:paraId="201C665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17" w:type="pct"/>
            <w:tcBorders>
              <w:top w:val="nil"/>
              <w:left w:val="nil"/>
              <w:bottom w:val="single" w:color="000000" w:sz="4" w:space="0"/>
              <w:right w:val="single" w:color="000000" w:sz="4" w:space="0"/>
            </w:tcBorders>
            <w:shd w:val="clear" w:color="auto" w:fill="auto"/>
            <w:vAlign w:val="center"/>
          </w:tcPr>
          <w:p w14:paraId="13AA1CF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64" w:type="pct"/>
            <w:tcBorders>
              <w:top w:val="nil"/>
              <w:left w:val="nil"/>
              <w:bottom w:val="single" w:color="000000" w:sz="4" w:space="0"/>
              <w:right w:val="single" w:color="000000" w:sz="4" w:space="0"/>
            </w:tcBorders>
            <w:shd w:val="clear" w:color="auto" w:fill="auto"/>
            <w:vAlign w:val="center"/>
          </w:tcPr>
          <w:p w14:paraId="12A59169">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92" w:type="pct"/>
            <w:tcBorders>
              <w:top w:val="nil"/>
              <w:left w:val="nil"/>
              <w:bottom w:val="single" w:color="000000" w:sz="4" w:space="0"/>
              <w:right w:val="single" w:color="000000" w:sz="4" w:space="0"/>
            </w:tcBorders>
            <w:shd w:val="clear" w:color="auto" w:fill="auto"/>
            <w:vAlign w:val="center"/>
          </w:tcPr>
          <w:p w14:paraId="4ECF3D1D">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93" w:type="pct"/>
            <w:gridSpan w:val="3"/>
            <w:tcBorders>
              <w:top w:val="single" w:color="000000" w:sz="4" w:space="0"/>
              <w:left w:val="nil"/>
              <w:bottom w:val="single" w:color="000000" w:sz="4" w:space="0"/>
              <w:right w:val="single" w:color="000000" w:sz="4" w:space="0"/>
            </w:tcBorders>
            <w:shd w:val="clear" w:color="auto" w:fill="auto"/>
            <w:vAlign w:val="center"/>
          </w:tcPr>
          <w:p w14:paraId="2E893A7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22" w:type="pct"/>
            <w:tcBorders>
              <w:top w:val="nil"/>
              <w:left w:val="nil"/>
              <w:bottom w:val="single" w:color="000000" w:sz="4" w:space="0"/>
              <w:right w:val="single" w:color="000000" w:sz="4" w:space="0"/>
            </w:tcBorders>
            <w:shd w:val="clear" w:color="auto" w:fill="auto"/>
            <w:vAlign w:val="center"/>
          </w:tcPr>
          <w:p w14:paraId="58CE4A6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53" w:type="pct"/>
            <w:tcBorders>
              <w:top w:val="nil"/>
              <w:left w:val="nil"/>
              <w:bottom w:val="single" w:color="000000" w:sz="4" w:space="0"/>
              <w:right w:val="single" w:color="000000" w:sz="4" w:space="0"/>
            </w:tcBorders>
            <w:shd w:val="clear" w:color="auto" w:fill="auto"/>
            <w:vAlign w:val="center"/>
          </w:tcPr>
          <w:p w14:paraId="6F55E54A">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53" w:type="pct"/>
            <w:tcBorders>
              <w:top w:val="nil"/>
              <w:left w:val="nil"/>
              <w:bottom w:val="single" w:color="000000" w:sz="4" w:space="0"/>
              <w:right w:val="single" w:color="000000" w:sz="4" w:space="0"/>
            </w:tcBorders>
            <w:shd w:val="clear" w:color="auto" w:fill="auto"/>
            <w:vAlign w:val="center"/>
          </w:tcPr>
          <w:p w14:paraId="611A27C9">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2" w:type="pct"/>
            <w:tcBorders>
              <w:top w:val="nil"/>
              <w:left w:val="nil"/>
              <w:bottom w:val="single" w:color="000000" w:sz="4" w:space="0"/>
              <w:right w:val="single" w:color="000000" w:sz="4" w:space="0"/>
            </w:tcBorders>
            <w:shd w:val="clear" w:color="auto" w:fill="auto"/>
            <w:vAlign w:val="center"/>
          </w:tcPr>
          <w:p w14:paraId="08FFAD31">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13C8F43">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30447490">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52546459">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64" w:type="pct"/>
            <w:tcBorders>
              <w:top w:val="nil"/>
              <w:left w:val="nil"/>
              <w:bottom w:val="single" w:color="000000" w:sz="4" w:space="0"/>
              <w:right w:val="single" w:color="000000" w:sz="4" w:space="0"/>
            </w:tcBorders>
            <w:shd w:val="clear" w:color="auto" w:fill="auto"/>
            <w:vAlign w:val="center"/>
          </w:tcPr>
          <w:p w14:paraId="777C27C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92" w:type="pct"/>
            <w:tcBorders>
              <w:top w:val="nil"/>
              <w:left w:val="nil"/>
              <w:bottom w:val="single" w:color="000000" w:sz="4" w:space="0"/>
              <w:right w:val="single" w:color="000000" w:sz="4" w:space="0"/>
            </w:tcBorders>
            <w:shd w:val="clear" w:color="auto" w:fill="auto"/>
            <w:vAlign w:val="center"/>
          </w:tcPr>
          <w:p w14:paraId="5FFC74F0">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93" w:type="pct"/>
            <w:gridSpan w:val="3"/>
            <w:tcBorders>
              <w:top w:val="single" w:color="000000" w:sz="4" w:space="0"/>
              <w:left w:val="nil"/>
              <w:bottom w:val="single" w:color="000000" w:sz="4" w:space="0"/>
              <w:right w:val="single" w:color="000000" w:sz="4" w:space="0"/>
            </w:tcBorders>
            <w:shd w:val="clear" w:color="auto" w:fill="auto"/>
            <w:vAlign w:val="center"/>
          </w:tcPr>
          <w:p w14:paraId="7BB2AD3B">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422" w:type="pct"/>
            <w:tcBorders>
              <w:top w:val="nil"/>
              <w:left w:val="nil"/>
              <w:bottom w:val="single" w:color="000000" w:sz="4" w:space="0"/>
              <w:right w:val="single" w:color="000000" w:sz="4" w:space="0"/>
            </w:tcBorders>
            <w:shd w:val="clear" w:color="auto" w:fill="auto"/>
            <w:vAlign w:val="center"/>
          </w:tcPr>
          <w:p w14:paraId="6711E32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53" w:type="pct"/>
            <w:tcBorders>
              <w:top w:val="nil"/>
              <w:left w:val="nil"/>
              <w:bottom w:val="single" w:color="000000" w:sz="4" w:space="0"/>
              <w:right w:val="single" w:color="000000" w:sz="4" w:space="0"/>
            </w:tcBorders>
            <w:shd w:val="clear" w:color="auto" w:fill="auto"/>
            <w:vAlign w:val="center"/>
          </w:tcPr>
          <w:p w14:paraId="511C006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53" w:type="pct"/>
            <w:tcBorders>
              <w:top w:val="nil"/>
              <w:left w:val="nil"/>
              <w:bottom w:val="single" w:color="000000" w:sz="4" w:space="0"/>
              <w:right w:val="single" w:color="000000" w:sz="4" w:space="0"/>
            </w:tcBorders>
            <w:shd w:val="clear" w:color="auto" w:fill="auto"/>
            <w:vAlign w:val="center"/>
          </w:tcPr>
          <w:p w14:paraId="65BB101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12" w:type="pct"/>
            <w:vMerge w:val="restart"/>
            <w:tcBorders>
              <w:top w:val="nil"/>
              <w:left w:val="single" w:color="000000" w:sz="4" w:space="0"/>
              <w:bottom w:val="single" w:color="000000" w:sz="4" w:space="0"/>
              <w:right w:val="single" w:color="000000" w:sz="4" w:space="0"/>
            </w:tcBorders>
            <w:shd w:val="clear" w:color="auto" w:fill="auto"/>
            <w:vAlign w:val="center"/>
          </w:tcPr>
          <w:p w14:paraId="0728F4C1">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10CEAAA5">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28ED9C99">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68E36DE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64" w:type="pct"/>
            <w:tcBorders>
              <w:top w:val="nil"/>
              <w:left w:val="nil"/>
              <w:bottom w:val="single" w:color="000000" w:sz="4" w:space="0"/>
              <w:right w:val="single" w:color="000000" w:sz="4" w:space="0"/>
            </w:tcBorders>
            <w:shd w:val="clear" w:color="auto" w:fill="auto"/>
            <w:vAlign w:val="center"/>
          </w:tcPr>
          <w:p w14:paraId="3E0BA1B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92" w:type="pct"/>
            <w:tcBorders>
              <w:top w:val="nil"/>
              <w:left w:val="nil"/>
              <w:bottom w:val="single" w:color="000000" w:sz="4" w:space="0"/>
              <w:right w:val="single" w:color="000000" w:sz="4" w:space="0"/>
            </w:tcBorders>
            <w:shd w:val="clear" w:color="auto" w:fill="auto"/>
            <w:vAlign w:val="center"/>
          </w:tcPr>
          <w:p w14:paraId="56DF4CD4">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93" w:type="pct"/>
            <w:gridSpan w:val="3"/>
            <w:tcBorders>
              <w:top w:val="single" w:color="000000" w:sz="4" w:space="0"/>
              <w:left w:val="nil"/>
              <w:bottom w:val="single" w:color="000000" w:sz="4" w:space="0"/>
              <w:right w:val="single" w:color="000000" w:sz="4" w:space="0"/>
            </w:tcBorders>
            <w:shd w:val="clear" w:color="auto" w:fill="auto"/>
            <w:vAlign w:val="center"/>
          </w:tcPr>
          <w:p w14:paraId="144E44A0">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422" w:type="pct"/>
            <w:tcBorders>
              <w:top w:val="nil"/>
              <w:left w:val="nil"/>
              <w:bottom w:val="single" w:color="000000" w:sz="4" w:space="0"/>
              <w:right w:val="single" w:color="000000" w:sz="4" w:space="0"/>
            </w:tcBorders>
            <w:shd w:val="clear" w:color="auto" w:fill="auto"/>
            <w:vAlign w:val="center"/>
          </w:tcPr>
          <w:p w14:paraId="0A45AFFD">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53" w:type="pct"/>
            <w:tcBorders>
              <w:top w:val="nil"/>
              <w:left w:val="nil"/>
              <w:bottom w:val="single" w:color="000000" w:sz="4" w:space="0"/>
              <w:right w:val="single" w:color="000000" w:sz="4" w:space="0"/>
            </w:tcBorders>
            <w:shd w:val="clear" w:color="auto" w:fill="auto"/>
            <w:vAlign w:val="center"/>
          </w:tcPr>
          <w:p w14:paraId="0E67DA9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53" w:type="pct"/>
            <w:tcBorders>
              <w:top w:val="nil"/>
              <w:left w:val="nil"/>
              <w:bottom w:val="single" w:color="000000" w:sz="4" w:space="0"/>
              <w:right w:val="single" w:color="000000" w:sz="4" w:space="0"/>
            </w:tcBorders>
            <w:shd w:val="clear" w:color="auto" w:fill="auto"/>
            <w:vAlign w:val="center"/>
          </w:tcPr>
          <w:p w14:paraId="51EF838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2" w:type="pct"/>
            <w:vMerge w:val="continue"/>
            <w:tcBorders>
              <w:top w:val="nil"/>
              <w:left w:val="single" w:color="000000" w:sz="4" w:space="0"/>
              <w:bottom w:val="single" w:color="000000" w:sz="4" w:space="0"/>
              <w:right w:val="single" w:color="000000" w:sz="4" w:space="0"/>
            </w:tcBorders>
            <w:vAlign w:val="center"/>
          </w:tcPr>
          <w:p w14:paraId="58E9DF40">
            <w:pPr>
              <w:widowControl/>
              <w:jc w:val="left"/>
              <w:rPr>
                <w:rFonts w:ascii="Courier New" w:hAnsi="Courier New" w:cs="Courier New"/>
                <w:color w:val="000000"/>
                <w:kern w:val="0"/>
                <w:sz w:val="18"/>
                <w:szCs w:val="18"/>
              </w:rPr>
            </w:pPr>
          </w:p>
        </w:tc>
      </w:tr>
      <w:tr w14:paraId="320A124D">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04BC47BE">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5F3AA43F">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64" w:type="pct"/>
            <w:tcBorders>
              <w:top w:val="nil"/>
              <w:left w:val="nil"/>
              <w:bottom w:val="single" w:color="000000" w:sz="4" w:space="0"/>
              <w:right w:val="single" w:color="000000" w:sz="4" w:space="0"/>
            </w:tcBorders>
            <w:shd w:val="clear" w:color="auto" w:fill="auto"/>
            <w:vAlign w:val="center"/>
          </w:tcPr>
          <w:p w14:paraId="6D8ECA0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92" w:type="pct"/>
            <w:tcBorders>
              <w:top w:val="nil"/>
              <w:left w:val="nil"/>
              <w:bottom w:val="single" w:color="000000" w:sz="4" w:space="0"/>
              <w:right w:val="single" w:color="000000" w:sz="4" w:space="0"/>
            </w:tcBorders>
            <w:shd w:val="clear" w:color="auto" w:fill="auto"/>
            <w:vAlign w:val="center"/>
          </w:tcPr>
          <w:p w14:paraId="69E75A0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93" w:type="pct"/>
            <w:gridSpan w:val="3"/>
            <w:tcBorders>
              <w:top w:val="single" w:color="000000" w:sz="4" w:space="0"/>
              <w:left w:val="nil"/>
              <w:bottom w:val="single" w:color="000000" w:sz="4" w:space="0"/>
              <w:right w:val="single" w:color="000000" w:sz="4" w:space="0"/>
            </w:tcBorders>
            <w:shd w:val="clear" w:color="auto" w:fill="auto"/>
            <w:vAlign w:val="center"/>
          </w:tcPr>
          <w:p w14:paraId="4FA27D7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22" w:type="pct"/>
            <w:tcBorders>
              <w:top w:val="nil"/>
              <w:left w:val="nil"/>
              <w:bottom w:val="single" w:color="000000" w:sz="4" w:space="0"/>
              <w:right w:val="single" w:color="000000" w:sz="4" w:space="0"/>
            </w:tcBorders>
            <w:shd w:val="clear" w:color="auto" w:fill="auto"/>
            <w:vAlign w:val="center"/>
          </w:tcPr>
          <w:p w14:paraId="0AFAC72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3" w:type="pct"/>
            <w:tcBorders>
              <w:top w:val="nil"/>
              <w:left w:val="nil"/>
              <w:bottom w:val="single" w:color="000000" w:sz="4" w:space="0"/>
              <w:right w:val="single" w:color="000000" w:sz="4" w:space="0"/>
            </w:tcBorders>
            <w:shd w:val="clear" w:color="auto" w:fill="auto"/>
            <w:vAlign w:val="center"/>
          </w:tcPr>
          <w:p w14:paraId="16C0FD2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3" w:type="pct"/>
            <w:tcBorders>
              <w:top w:val="nil"/>
              <w:left w:val="nil"/>
              <w:bottom w:val="single" w:color="000000" w:sz="4" w:space="0"/>
              <w:right w:val="single" w:color="000000" w:sz="4" w:space="0"/>
            </w:tcBorders>
            <w:shd w:val="clear" w:color="auto" w:fill="auto"/>
            <w:vAlign w:val="center"/>
          </w:tcPr>
          <w:p w14:paraId="374ED8C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 w:type="pct"/>
            <w:vMerge w:val="continue"/>
            <w:tcBorders>
              <w:top w:val="nil"/>
              <w:left w:val="single" w:color="000000" w:sz="4" w:space="0"/>
              <w:bottom w:val="single" w:color="000000" w:sz="4" w:space="0"/>
              <w:right w:val="single" w:color="000000" w:sz="4" w:space="0"/>
            </w:tcBorders>
            <w:vAlign w:val="center"/>
          </w:tcPr>
          <w:p w14:paraId="791879E9">
            <w:pPr>
              <w:widowControl/>
              <w:jc w:val="left"/>
              <w:rPr>
                <w:rFonts w:ascii="Courier New" w:hAnsi="Courier New" w:cs="Courier New"/>
                <w:color w:val="000000"/>
                <w:kern w:val="0"/>
                <w:sz w:val="18"/>
                <w:szCs w:val="18"/>
              </w:rPr>
            </w:pPr>
          </w:p>
        </w:tc>
      </w:tr>
      <w:tr w14:paraId="225819EE">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1ECAA031">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223AEBC7">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64" w:type="pct"/>
            <w:tcBorders>
              <w:top w:val="nil"/>
              <w:left w:val="nil"/>
              <w:bottom w:val="single" w:color="000000" w:sz="4" w:space="0"/>
              <w:right w:val="single" w:color="000000" w:sz="4" w:space="0"/>
            </w:tcBorders>
            <w:shd w:val="clear" w:color="auto" w:fill="auto"/>
            <w:vAlign w:val="center"/>
          </w:tcPr>
          <w:p w14:paraId="057D3F8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92" w:type="pct"/>
            <w:tcBorders>
              <w:top w:val="nil"/>
              <w:left w:val="nil"/>
              <w:bottom w:val="single" w:color="000000" w:sz="4" w:space="0"/>
              <w:right w:val="single" w:color="000000" w:sz="4" w:space="0"/>
            </w:tcBorders>
            <w:shd w:val="clear" w:color="auto" w:fill="auto"/>
            <w:vAlign w:val="center"/>
          </w:tcPr>
          <w:p w14:paraId="48AD086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93" w:type="pct"/>
            <w:gridSpan w:val="3"/>
            <w:tcBorders>
              <w:top w:val="single" w:color="000000" w:sz="4" w:space="0"/>
              <w:left w:val="nil"/>
              <w:bottom w:val="single" w:color="000000" w:sz="4" w:space="0"/>
              <w:right w:val="single" w:color="000000" w:sz="4" w:space="0"/>
            </w:tcBorders>
            <w:shd w:val="clear" w:color="auto" w:fill="auto"/>
            <w:vAlign w:val="center"/>
          </w:tcPr>
          <w:p w14:paraId="5F6484B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22" w:type="pct"/>
            <w:tcBorders>
              <w:top w:val="nil"/>
              <w:left w:val="nil"/>
              <w:bottom w:val="single" w:color="000000" w:sz="4" w:space="0"/>
              <w:right w:val="single" w:color="000000" w:sz="4" w:space="0"/>
            </w:tcBorders>
            <w:shd w:val="clear" w:color="auto" w:fill="auto"/>
            <w:vAlign w:val="center"/>
          </w:tcPr>
          <w:p w14:paraId="77206DE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3" w:type="pct"/>
            <w:tcBorders>
              <w:top w:val="nil"/>
              <w:left w:val="nil"/>
              <w:bottom w:val="single" w:color="000000" w:sz="4" w:space="0"/>
              <w:right w:val="single" w:color="000000" w:sz="4" w:space="0"/>
            </w:tcBorders>
            <w:shd w:val="clear" w:color="auto" w:fill="auto"/>
            <w:vAlign w:val="center"/>
          </w:tcPr>
          <w:p w14:paraId="619A838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3" w:type="pct"/>
            <w:tcBorders>
              <w:top w:val="nil"/>
              <w:left w:val="nil"/>
              <w:bottom w:val="single" w:color="000000" w:sz="4" w:space="0"/>
              <w:right w:val="single" w:color="000000" w:sz="4" w:space="0"/>
            </w:tcBorders>
            <w:shd w:val="clear" w:color="auto" w:fill="auto"/>
            <w:vAlign w:val="center"/>
          </w:tcPr>
          <w:p w14:paraId="2D92264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 w:type="pct"/>
            <w:vMerge w:val="continue"/>
            <w:tcBorders>
              <w:top w:val="nil"/>
              <w:left w:val="single" w:color="000000" w:sz="4" w:space="0"/>
              <w:bottom w:val="single" w:color="000000" w:sz="4" w:space="0"/>
              <w:right w:val="single" w:color="000000" w:sz="4" w:space="0"/>
            </w:tcBorders>
            <w:vAlign w:val="center"/>
          </w:tcPr>
          <w:p w14:paraId="40011F02">
            <w:pPr>
              <w:widowControl/>
              <w:jc w:val="left"/>
              <w:rPr>
                <w:rFonts w:ascii="Courier New" w:hAnsi="Courier New" w:cs="Courier New"/>
                <w:color w:val="000000"/>
                <w:kern w:val="0"/>
                <w:sz w:val="18"/>
                <w:szCs w:val="18"/>
              </w:rPr>
            </w:pPr>
          </w:p>
        </w:tc>
      </w:tr>
      <w:tr w14:paraId="4D1B1E4B">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65DCD70E">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7FB1C86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64" w:type="pct"/>
            <w:tcBorders>
              <w:top w:val="nil"/>
              <w:left w:val="nil"/>
              <w:bottom w:val="single" w:color="000000" w:sz="4" w:space="0"/>
              <w:right w:val="single" w:color="000000" w:sz="4" w:space="0"/>
            </w:tcBorders>
            <w:shd w:val="clear" w:color="auto" w:fill="auto"/>
            <w:vAlign w:val="center"/>
          </w:tcPr>
          <w:p w14:paraId="22F9081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92" w:type="pct"/>
            <w:tcBorders>
              <w:top w:val="nil"/>
              <w:left w:val="nil"/>
              <w:bottom w:val="single" w:color="000000" w:sz="4" w:space="0"/>
              <w:right w:val="single" w:color="000000" w:sz="4" w:space="0"/>
            </w:tcBorders>
            <w:shd w:val="clear" w:color="auto" w:fill="auto"/>
            <w:vAlign w:val="center"/>
          </w:tcPr>
          <w:p w14:paraId="0F7FFAD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93" w:type="pct"/>
            <w:gridSpan w:val="3"/>
            <w:tcBorders>
              <w:top w:val="single" w:color="000000" w:sz="4" w:space="0"/>
              <w:left w:val="nil"/>
              <w:bottom w:val="single" w:color="000000" w:sz="4" w:space="0"/>
              <w:right w:val="single" w:color="000000" w:sz="4" w:space="0"/>
            </w:tcBorders>
            <w:shd w:val="clear" w:color="auto" w:fill="auto"/>
            <w:vAlign w:val="center"/>
          </w:tcPr>
          <w:p w14:paraId="012359C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22" w:type="pct"/>
            <w:tcBorders>
              <w:top w:val="nil"/>
              <w:left w:val="nil"/>
              <w:bottom w:val="single" w:color="000000" w:sz="4" w:space="0"/>
              <w:right w:val="single" w:color="000000" w:sz="4" w:space="0"/>
            </w:tcBorders>
            <w:shd w:val="clear" w:color="auto" w:fill="auto"/>
            <w:vAlign w:val="center"/>
          </w:tcPr>
          <w:p w14:paraId="54154DF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53" w:type="pct"/>
            <w:tcBorders>
              <w:top w:val="nil"/>
              <w:left w:val="nil"/>
              <w:bottom w:val="single" w:color="000000" w:sz="4" w:space="0"/>
              <w:right w:val="single" w:color="000000" w:sz="4" w:space="0"/>
            </w:tcBorders>
            <w:shd w:val="clear" w:color="auto" w:fill="auto"/>
            <w:vAlign w:val="center"/>
          </w:tcPr>
          <w:p w14:paraId="472F221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3" w:type="pct"/>
            <w:tcBorders>
              <w:top w:val="nil"/>
              <w:left w:val="nil"/>
              <w:bottom w:val="single" w:color="000000" w:sz="4" w:space="0"/>
              <w:right w:val="single" w:color="000000" w:sz="4" w:space="0"/>
            </w:tcBorders>
            <w:shd w:val="clear" w:color="auto" w:fill="auto"/>
            <w:vAlign w:val="center"/>
          </w:tcPr>
          <w:p w14:paraId="3F5393A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 w:type="pct"/>
            <w:vMerge w:val="continue"/>
            <w:tcBorders>
              <w:top w:val="nil"/>
              <w:left w:val="single" w:color="000000" w:sz="4" w:space="0"/>
              <w:bottom w:val="single" w:color="000000" w:sz="4" w:space="0"/>
              <w:right w:val="single" w:color="000000" w:sz="4" w:space="0"/>
            </w:tcBorders>
            <w:vAlign w:val="center"/>
          </w:tcPr>
          <w:p w14:paraId="6B9AECE5">
            <w:pPr>
              <w:widowControl/>
              <w:jc w:val="left"/>
              <w:rPr>
                <w:rFonts w:ascii="Courier New" w:hAnsi="Courier New" w:cs="Courier New"/>
                <w:color w:val="000000"/>
                <w:kern w:val="0"/>
                <w:sz w:val="18"/>
                <w:szCs w:val="18"/>
              </w:rPr>
            </w:pPr>
          </w:p>
        </w:tc>
      </w:tr>
      <w:tr w14:paraId="51DCF4AC">
        <w:tblPrEx>
          <w:tblCellMar>
            <w:top w:w="0" w:type="dxa"/>
            <w:left w:w="108" w:type="dxa"/>
            <w:bottom w:w="0" w:type="dxa"/>
            <w:right w:w="108" w:type="dxa"/>
          </w:tblCellMar>
        </w:tblPrEx>
        <w:trPr>
          <w:trHeight w:val="621" w:hRule="atLeast"/>
        </w:trPr>
        <w:tc>
          <w:tcPr>
            <w:tcW w:w="295" w:type="pct"/>
            <w:vMerge w:val="restart"/>
            <w:tcBorders>
              <w:top w:val="nil"/>
              <w:left w:val="single" w:color="000000" w:sz="4" w:space="0"/>
              <w:bottom w:val="single" w:color="000000" w:sz="4" w:space="0"/>
              <w:right w:val="single" w:color="000000" w:sz="4" w:space="0"/>
            </w:tcBorders>
            <w:shd w:val="clear" w:color="auto" w:fill="auto"/>
            <w:vAlign w:val="center"/>
          </w:tcPr>
          <w:p w14:paraId="2DD51DC0">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17" w:type="pct"/>
            <w:tcBorders>
              <w:top w:val="nil"/>
              <w:left w:val="nil"/>
              <w:bottom w:val="single" w:color="000000" w:sz="4" w:space="0"/>
              <w:right w:val="single" w:color="000000" w:sz="4" w:space="0"/>
            </w:tcBorders>
            <w:shd w:val="clear" w:color="auto" w:fill="auto"/>
            <w:vAlign w:val="center"/>
          </w:tcPr>
          <w:p w14:paraId="639024C2">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64" w:type="pct"/>
            <w:tcBorders>
              <w:top w:val="nil"/>
              <w:left w:val="nil"/>
              <w:bottom w:val="single" w:color="000000" w:sz="4" w:space="0"/>
              <w:right w:val="single" w:color="000000" w:sz="4" w:space="0"/>
            </w:tcBorders>
            <w:shd w:val="clear" w:color="auto" w:fill="auto"/>
            <w:vAlign w:val="center"/>
          </w:tcPr>
          <w:p w14:paraId="79963109">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92" w:type="pct"/>
            <w:tcBorders>
              <w:top w:val="nil"/>
              <w:left w:val="nil"/>
              <w:bottom w:val="single" w:color="000000" w:sz="4" w:space="0"/>
              <w:right w:val="single" w:color="000000" w:sz="4" w:space="0"/>
            </w:tcBorders>
            <w:shd w:val="clear" w:color="auto" w:fill="auto"/>
            <w:vAlign w:val="center"/>
          </w:tcPr>
          <w:p w14:paraId="5107ED25">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96" w:type="pct"/>
            <w:tcBorders>
              <w:top w:val="nil"/>
              <w:left w:val="nil"/>
              <w:bottom w:val="single" w:color="000000" w:sz="4" w:space="0"/>
              <w:right w:val="single" w:color="000000" w:sz="4" w:space="0"/>
            </w:tcBorders>
            <w:shd w:val="clear" w:color="auto" w:fill="auto"/>
            <w:vAlign w:val="center"/>
          </w:tcPr>
          <w:p w14:paraId="557B7218">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85" w:type="pct"/>
            <w:tcBorders>
              <w:top w:val="nil"/>
              <w:left w:val="nil"/>
              <w:bottom w:val="single" w:color="000000" w:sz="4" w:space="0"/>
              <w:right w:val="single" w:color="000000" w:sz="4" w:space="0"/>
            </w:tcBorders>
            <w:shd w:val="clear" w:color="auto" w:fill="auto"/>
            <w:vAlign w:val="center"/>
          </w:tcPr>
          <w:p w14:paraId="322E47D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11" w:type="pct"/>
            <w:tcBorders>
              <w:top w:val="nil"/>
              <w:left w:val="nil"/>
              <w:bottom w:val="single" w:color="000000" w:sz="4" w:space="0"/>
              <w:right w:val="single" w:color="000000" w:sz="4" w:space="0"/>
            </w:tcBorders>
            <w:shd w:val="clear" w:color="auto" w:fill="auto"/>
            <w:vAlign w:val="center"/>
          </w:tcPr>
          <w:p w14:paraId="2E1335FB">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22" w:type="pct"/>
            <w:tcBorders>
              <w:top w:val="nil"/>
              <w:left w:val="nil"/>
              <w:bottom w:val="single" w:color="000000" w:sz="4" w:space="0"/>
              <w:right w:val="single" w:color="000000" w:sz="4" w:space="0"/>
            </w:tcBorders>
            <w:shd w:val="clear" w:color="auto" w:fill="auto"/>
            <w:vAlign w:val="center"/>
          </w:tcPr>
          <w:p w14:paraId="7DF8BBAF">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53" w:type="pct"/>
            <w:tcBorders>
              <w:top w:val="nil"/>
              <w:left w:val="nil"/>
              <w:bottom w:val="single" w:color="000000" w:sz="4" w:space="0"/>
              <w:right w:val="single" w:color="000000" w:sz="4" w:space="0"/>
            </w:tcBorders>
            <w:shd w:val="clear" w:color="auto" w:fill="auto"/>
            <w:vAlign w:val="center"/>
          </w:tcPr>
          <w:p w14:paraId="71D69BD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53" w:type="pct"/>
            <w:tcBorders>
              <w:top w:val="nil"/>
              <w:left w:val="nil"/>
              <w:bottom w:val="single" w:color="000000" w:sz="4" w:space="0"/>
              <w:right w:val="single" w:color="000000" w:sz="4" w:space="0"/>
            </w:tcBorders>
            <w:shd w:val="clear" w:color="auto" w:fill="auto"/>
            <w:vAlign w:val="center"/>
          </w:tcPr>
          <w:p w14:paraId="1A00D5E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2" w:type="pct"/>
            <w:tcBorders>
              <w:top w:val="nil"/>
              <w:left w:val="nil"/>
              <w:bottom w:val="single" w:color="000000" w:sz="4" w:space="0"/>
              <w:right w:val="single" w:color="000000" w:sz="4" w:space="0"/>
            </w:tcBorders>
            <w:shd w:val="clear" w:color="auto" w:fill="auto"/>
            <w:vAlign w:val="center"/>
          </w:tcPr>
          <w:p w14:paraId="3A5EF24A">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6871C49">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04C290E9">
            <w:pPr>
              <w:widowControl/>
              <w:jc w:val="left"/>
              <w:rPr>
                <w:rFonts w:ascii="宋体" w:hAnsi="宋体" w:cs="宋体"/>
                <w:color w:val="000000"/>
                <w:kern w:val="0"/>
                <w:sz w:val="18"/>
                <w:szCs w:val="18"/>
              </w:rPr>
            </w:pPr>
          </w:p>
        </w:tc>
        <w:tc>
          <w:tcPr>
            <w:tcW w:w="517" w:type="pct"/>
            <w:vMerge w:val="restart"/>
            <w:tcBorders>
              <w:top w:val="nil"/>
              <w:left w:val="single" w:color="000000" w:sz="4" w:space="0"/>
              <w:bottom w:val="single" w:color="000000" w:sz="4" w:space="0"/>
              <w:right w:val="single" w:color="000000" w:sz="4" w:space="0"/>
            </w:tcBorders>
            <w:shd w:val="clear" w:color="auto" w:fill="auto"/>
            <w:vAlign w:val="center"/>
          </w:tcPr>
          <w:p w14:paraId="7D5BF19D">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A490D4">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392" w:type="pct"/>
            <w:tcBorders>
              <w:top w:val="single" w:color="auto" w:sz="4" w:space="0"/>
              <w:left w:val="nil"/>
              <w:bottom w:val="single" w:color="auto" w:sz="4" w:space="0"/>
              <w:right w:val="single" w:color="auto" w:sz="4" w:space="0"/>
            </w:tcBorders>
            <w:shd w:val="clear" w:color="auto" w:fill="auto"/>
            <w:noWrap/>
            <w:vAlign w:val="center"/>
          </w:tcPr>
          <w:p w14:paraId="1466188C">
            <w:pPr>
              <w:widowControl/>
              <w:jc w:val="center"/>
              <w:rPr>
                <w:rFonts w:ascii="宋体" w:hAnsi="宋体" w:cs="宋体"/>
                <w:color w:val="555555"/>
                <w:kern w:val="0"/>
                <w:sz w:val="18"/>
                <w:szCs w:val="18"/>
              </w:rPr>
            </w:pPr>
            <w:r>
              <w:rPr>
                <w:rFonts w:hint="eastAsia" w:ascii="宋体" w:hAnsi="宋体" w:cs="宋体"/>
                <w:color w:val="555555"/>
                <w:kern w:val="0"/>
                <w:sz w:val="18"/>
                <w:szCs w:val="18"/>
              </w:rPr>
              <w:t>洪灾救灾经费使用村（社区）个数</w:t>
            </w:r>
          </w:p>
        </w:tc>
        <w:tc>
          <w:tcPr>
            <w:tcW w:w="296" w:type="pct"/>
            <w:tcBorders>
              <w:top w:val="single" w:color="auto" w:sz="4" w:space="0"/>
              <w:left w:val="nil"/>
              <w:bottom w:val="single" w:color="auto" w:sz="4" w:space="0"/>
              <w:right w:val="single" w:color="auto" w:sz="4" w:space="0"/>
            </w:tcBorders>
            <w:shd w:val="clear" w:color="auto" w:fill="auto"/>
            <w:noWrap/>
            <w:vAlign w:val="center"/>
          </w:tcPr>
          <w:p w14:paraId="28536C7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85" w:type="pct"/>
            <w:tcBorders>
              <w:top w:val="single" w:color="auto" w:sz="4" w:space="0"/>
              <w:left w:val="nil"/>
              <w:bottom w:val="single" w:color="auto" w:sz="4" w:space="0"/>
              <w:right w:val="single" w:color="auto" w:sz="4" w:space="0"/>
            </w:tcBorders>
            <w:shd w:val="clear" w:color="auto" w:fill="auto"/>
            <w:noWrap/>
            <w:vAlign w:val="center"/>
          </w:tcPr>
          <w:p w14:paraId="3AB42C43">
            <w:pPr>
              <w:widowControl/>
              <w:jc w:val="center"/>
              <w:rPr>
                <w:rFonts w:ascii="宋体" w:hAnsi="宋体" w:cs="宋体"/>
                <w:color w:val="555555"/>
                <w:kern w:val="0"/>
                <w:sz w:val="18"/>
                <w:szCs w:val="18"/>
              </w:rPr>
            </w:pPr>
            <w:r>
              <w:rPr>
                <w:rFonts w:hint="eastAsia" w:ascii="宋体" w:hAnsi="宋体" w:cs="宋体"/>
                <w:color w:val="555555"/>
                <w:kern w:val="0"/>
                <w:sz w:val="18"/>
                <w:szCs w:val="18"/>
              </w:rPr>
              <w:t>12</w:t>
            </w:r>
          </w:p>
        </w:tc>
        <w:tc>
          <w:tcPr>
            <w:tcW w:w="211" w:type="pct"/>
            <w:tcBorders>
              <w:top w:val="single" w:color="auto" w:sz="4" w:space="0"/>
              <w:left w:val="nil"/>
              <w:bottom w:val="single" w:color="auto" w:sz="4" w:space="0"/>
              <w:right w:val="single" w:color="auto" w:sz="4" w:space="0"/>
            </w:tcBorders>
            <w:shd w:val="clear" w:color="auto" w:fill="auto"/>
            <w:noWrap/>
            <w:vAlign w:val="center"/>
          </w:tcPr>
          <w:p w14:paraId="2A928A0B">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422" w:type="pct"/>
            <w:tcBorders>
              <w:top w:val="nil"/>
              <w:left w:val="single" w:color="000000" w:sz="4" w:space="0"/>
              <w:bottom w:val="single" w:color="000000" w:sz="4" w:space="0"/>
              <w:right w:val="single" w:color="000000" w:sz="4" w:space="0"/>
            </w:tcBorders>
            <w:shd w:val="clear" w:color="auto" w:fill="auto"/>
            <w:vAlign w:val="center"/>
          </w:tcPr>
          <w:p w14:paraId="740C696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12个</w:t>
            </w:r>
          </w:p>
        </w:tc>
        <w:tc>
          <w:tcPr>
            <w:tcW w:w="2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F64D7B">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3" w:type="pct"/>
            <w:tcBorders>
              <w:top w:val="nil"/>
              <w:left w:val="single" w:color="000000" w:sz="4" w:space="0"/>
              <w:bottom w:val="single" w:color="000000" w:sz="4" w:space="0"/>
              <w:right w:val="single" w:color="000000" w:sz="4" w:space="0"/>
            </w:tcBorders>
            <w:shd w:val="clear" w:color="auto" w:fill="auto"/>
            <w:vAlign w:val="center"/>
          </w:tcPr>
          <w:p w14:paraId="08A1B732">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2" w:type="pct"/>
            <w:tcBorders>
              <w:top w:val="nil"/>
              <w:left w:val="nil"/>
              <w:bottom w:val="single" w:color="000000" w:sz="4" w:space="0"/>
              <w:right w:val="single" w:color="000000" w:sz="4" w:space="0"/>
            </w:tcBorders>
            <w:shd w:val="clear" w:color="auto" w:fill="auto"/>
            <w:vAlign w:val="center"/>
          </w:tcPr>
          <w:p w14:paraId="21BF290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A973201">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50F3863A">
            <w:pPr>
              <w:widowControl/>
              <w:jc w:val="left"/>
              <w:rPr>
                <w:rFonts w:ascii="宋体" w:hAnsi="宋体" w:cs="宋体"/>
                <w:color w:val="000000"/>
                <w:kern w:val="0"/>
                <w:sz w:val="18"/>
                <w:szCs w:val="18"/>
              </w:rPr>
            </w:pPr>
          </w:p>
        </w:tc>
        <w:tc>
          <w:tcPr>
            <w:tcW w:w="517" w:type="pct"/>
            <w:vMerge w:val="continue"/>
            <w:tcBorders>
              <w:top w:val="nil"/>
              <w:left w:val="single" w:color="000000" w:sz="4" w:space="0"/>
              <w:bottom w:val="single" w:color="000000" w:sz="4" w:space="0"/>
              <w:right w:val="single" w:color="000000" w:sz="4" w:space="0"/>
            </w:tcBorders>
            <w:vAlign w:val="center"/>
          </w:tcPr>
          <w:p w14:paraId="418DC8AB">
            <w:pPr>
              <w:widowControl/>
              <w:jc w:val="left"/>
              <w:rPr>
                <w:rFonts w:ascii="宋体" w:hAnsi="宋体" w:cs="宋体"/>
                <w:color w:val="000000"/>
                <w:kern w:val="0"/>
                <w:sz w:val="18"/>
                <w:szCs w:val="18"/>
              </w:rPr>
            </w:pPr>
          </w:p>
        </w:tc>
        <w:tc>
          <w:tcPr>
            <w:tcW w:w="664" w:type="pct"/>
            <w:tcBorders>
              <w:top w:val="nil"/>
              <w:left w:val="single" w:color="auto" w:sz="4" w:space="0"/>
              <w:bottom w:val="single" w:color="auto" w:sz="4" w:space="0"/>
              <w:right w:val="single" w:color="auto" w:sz="4" w:space="0"/>
            </w:tcBorders>
            <w:shd w:val="clear" w:color="auto" w:fill="auto"/>
            <w:noWrap/>
            <w:vAlign w:val="center"/>
          </w:tcPr>
          <w:p w14:paraId="71413526">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392" w:type="pct"/>
            <w:tcBorders>
              <w:top w:val="nil"/>
              <w:left w:val="nil"/>
              <w:bottom w:val="single" w:color="auto" w:sz="4" w:space="0"/>
              <w:right w:val="single" w:color="auto" w:sz="4" w:space="0"/>
            </w:tcBorders>
            <w:shd w:val="clear" w:color="auto" w:fill="auto"/>
            <w:noWrap/>
            <w:vAlign w:val="center"/>
          </w:tcPr>
          <w:p w14:paraId="2395FF84">
            <w:pPr>
              <w:widowControl/>
              <w:jc w:val="center"/>
              <w:rPr>
                <w:rFonts w:ascii="宋体" w:hAnsi="宋体" w:cs="宋体"/>
                <w:color w:val="555555"/>
                <w:kern w:val="0"/>
                <w:sz w:val="18"/>
                <w:szCs w:val="18"/>
              </w:rPr>
            </w:pPr>
            <w:r>
              <w:rPr>
                <w:rFonts w:hint="eastAsia" w:ascii="宋体" w:hAnsi="宋体" w:cs="宋体"/>
                <w:color w:val="555555"/>
                <w:kern w:val="0"/>
                <w:sz w:val="18"/>
                <w:szCs w:val="18"/>
              </w:rPr>
              <w:t>洪灾救灾经费使用到位率</w:t>
            </w:r>
          </w:p>
        </w:tc>
        <w:tc>
          <w:tcPr>
            <w:tcW w:w="296" w:type="pct"/>
            <w:tcBorders>
              <w:top w:val="nil"/>
              <w:left w:val="nil"/>
              <w:bottom w:val="single" w:color="auto" w:sz="4" w:space="0"/>
              <w:right w:val="single" w:color="auto" w:sz="4" w:space="0"/>
            </w:tcBorders>
            <w:shd w:val="clear" w:color="auto" w:fill="auto"/>
            <w:noWrap/>
            <w:vAlign w:val="center"/>
          </w:tcPr>
          <w:p w14:paraId="1F38C4B8">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85" w:type="pct"/>
            <w:tcBorders>
              <w:top w:val="nil"/>
              <w:left w:val="nil"/>
              <w:bottom w:val="single" w:color="auto" w:sz="4" w:space="0"/>
              <w:right w:val="single" w:color="auto" w:sz="4" w:space="0"/>
            </w:tcBorders>
            <w:shd w:val="clear" w:color="auto" w:fill="auto"/>
            <w:noWrap/>
            <w:vAlign w:val="center"/>
          </w:tcPr>
          <w:p w14:paraId="4DDC23F9">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1" w:type="pct"/>
            <w:tcBorders>
              <w:top w:val="nil"/>
              <w:left w:val="nil"/>
              <w:bottom w:val="single" w:color="auto" w:sz="4" w:space="0"/>
              <w:right w:val="single" w:color="auto" w:sz="4" w:space="0"/>
            </w:tcBorders>
            <w:shd w:val="clear" w:color="auto" w:fill="auto"/>
            <w:noWrap/>
            <w:vAlign w:val="center"/>
          </w:tcPr>
          <w:p w14:paraId="382F222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22" w:type="pct"/>
            <w:tcBorders>
              <w:top w:val="nil"/>
              <w:left w:val="single" w:color="000000" w:sz="4" w:space="0"/>
              <w:bottom w:val="single" w:color="000000" w:sz="4" w:space="0"/>
              <w:right w:val="single" w:color="000000" w:sz="4" w:space="0"/>
            </w:tcBorders>
            <w:shd w:val="clear" w:color="auto" w:fill="auto"/>
            <w:vAlign w:val="center"/>
          </w:tcPr>
          <w:p w14:paraId="38B41FB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3" w:type="pct"/>
            <w:tcBorders>
              <w:top w:val="nil"/>
              <w:left w:val="single" w:color="auto" w:sz="4" w:space="0"/>
              <w:bottom w:val="single" w:color="auto" w:sz="4" w:space="0"/>
              <w:right w:val="single" w:color="auto" w:sz="4" w:space="0"/>
            </w:tcBorders>
            <w:shd w:val="clear" w:color="auto" w:fill="auto"/>
            <w:noWrap/>
            <w:vAlign w:val="center"/>
          </w:tcPr>
          <w:p w14:paraId="29D27526">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3" w:type="pct"/>
            <w:tcBorders>
              <w:top w:val="nil"/>
              <w:left w:val="single" w:color="000000" w:sz="4" w:space="0"/>
              <w:bottom w:val="single" w:color="000000" w:sz="4" w:space="0"/>
              <w:right w:val="single" w:color="000000" w:sz="4" w:space="0"/>
            </w:tcBorders>
            <w:shd w:val="clear" w:color="auto" w:fill="auto"/>
            <w:vAlign w:val="center"/>
          </w:tcPr>
          <w:p w14:paraId="571A65E4">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2" w:type="pct"/>
            <w:tcBorders>
              <w:top w:val="nil"/>
              <w:left w:val="nil"/>
              <w:bottom w:val="single" w:color="000000" w:sz="4" w:space="0"/>
              <w:right w:val="single" w:color="000000" w:sz="4" w:space="0"/>
            </w:tcBorders>
            <w:shd w:val="clear" w:color="auto" w:fill="auto"/>
            <w:vAlign w:val="center"/>
          </w:tcPr>
          <w:p w14:paraId="0FAFAAC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840E4E2">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42ED93E4">
            <w:pPr>
              <w:widowControl/>
              <w:jc w:val="left"/>
              <w:rPr>
                <w:rFonts w:ascii="宋体" w:hAnsi="宋体" w:cs="宋体"/>
                <w:color w:val="000000"/>
                <w:kern w:val="0"/>
                <w:sz w:val="18"/>
                <w:szCs w:val="18"/>
              </w:rPr>
            </w:pPr>
          </w:p>
        </w:tc>
        <w:tc>
          <w:tcPr>
            <w:tcW w:w="517" w:type="pct"/>
            <w:vMerge w:val="continue"/>
            <w:tcBorders>
              <w:top w:val="nil"/>
              <w:left w:val="single" w:color="000000" w:sz="4" w:space="0"/>
              <w:bottom w:val="single" w:color="000000" w:sz="4" w:space="0"/>
              <w:right w:val="single" w:color="000000" w:sz="4" w:space="0"/>
            </w:tcBorders>
            <w:vAlign w:val="center"/>
          </w:tcPr>
          <w:p w14:paraId="1E8976D3">
            <w:pPr>
              <w:widowControl/>
              <w:jc w:val="left"/>
              <w:rPr>
                <w:rFonts w:ascii="宋体" w:hAnsi="宋体" w:cs="宋体"/>
                <w:color w:val="000000"/>
                <w:kern w:val="0"/>
                <w:sz w:val="18"/>
                <w:szCs w:val="18"/>
              </w:rPr>
            </w:pPr>
          </w:p>
        </w:tc>
        <w:tc>
          <w:tcPr>
            <w:tcW w:w="664" w:type="pct"/>
            <w:tcBorders>
              <w:top w:val="nil"/>
              <w:left w:val="single" w:color="auto" w:sz="4" w:space="0"/>
              <w:bottom w:val="single" w:color="auto" w:sz="4" w:space="0"/>
              <w:right w:val="single" w:color="auto" w:sz="4" w:space="0"/>
            </w:tcBorders>
            <w:shd w:val="clear" w:color="auto" w:fill="auto"/>
            <w:noWrap/>
            <w:vAlign w:val="center"/>
          </w:tcPr>
          <w:p w14:paraId="5BFA89EF">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392" w:type="pct"/>
            <w:tcBorders>
              <w:top w:val="nil"/>
              <w:left w:val="nil"/>
              <w:bottom w:val="single" w:color="auto" w:sz="4" w:space="0"/>
              <w:right w:val="single" w:color="auto" w:sz="4" w:space="0"/>
            </w:tcBorders>
            <w:shd w:val="clear" w:color="auto" w:fill="auto"/>
            <w:noWrap/>
            <w:vAlign w:val="center"/>
          </w:tcPr>
          <w:p w14:paraId="7E3A38BB">
            <w:pPr>
              <w:widowControl/>
              <w:jc w:val="center"/>
              <w:rPr>
                <w:rFonts w:ascii="宋体" w:hAnsi="宋体" w:cs="宋体"/>
                <w:color w:val="555555"/>
                <w:kern w:val="0"/>
                <w:sz w:val="18"/>
                <w:szCs w:val="18"/>
              </w:rPr>
            </w:pPr>
            <w:r>
              <w:rPr>
                <w:rFonts w:hint="eastAsia" w:ascii="宋体" w:hAnsi="宋体" w:cs="宋体"/>
                <w:color w:val="555555"/>
                <w:kern w:val="0"/>
                <w:sz w:val="18"/>
                <w:szCs w:val="18"/>
              </w:rPr>
              <w:t>洪灾救灾经费使用时效</w:t>
            </w:r>
          </w:p>
        </w:tc>
        <w:tc>
          <w:tcPr>
            <w:tcW w:w="296" w:type="pct"/>
            <w:tcBorders>
              <w:top w:val="nil"/>
              <w:left w:val="nil"/>
              <w:bottom w:val="single" w:color="auto" w:sz="4" w:space="0"/>
              <w:right w:val="single" w:color="auto" w:sz="4" w:space="0"/>
            </w:tcBorders>
            <w:shd w:val="clear" w:color="auto" w:fill="auto"/>
            <w:noWrap/>
            <w:vAlign w:val="center"/>
          </w:tcPr>
          <w:p w14:paraId="7E3C65A4">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85" w:type="pct"/>
            <w:tcBorders>
              <w:top w:val="nil"/>
              <w:left w:val="nil"/>
              <w:bottom w:val="single" w:color="auto" w:sz="4" w:space="0"/>
              <w:right w:val="single" w:color="auto" w:sz="4" w:space="0"/>
            </w:tcBorders>
            <w:shd w:val="clear" w:color="auto" w:fill="auto"/>
            <w:noWrap/>
            <w:vAlign w:val="center"/>
          </w:tcPr>
          <w:p w14:paraId="0183B4D5">
            <w:pPr>
              <w:widowControl/>
              <w:jc w:val="center"/>
              <w:rPr>
                <w:rFonts w:ascii="宋体" w:hAnsi="宋体" w:cs="宋体"/>
                <w:color w:val="555555"/>
                <w:kern w:val="0"/>
                <w:sz w:val="18"/>
                <w:szCs w:val="18"/>
              </w:rPr>
            </w:pPr>
            <w:r>
              <w:rPr>
                <w:rFonts w:hint="eastAsia" w:ascii="宋体" w:hAnsi="宋体" w:cs="宋体"/>
                <w:color w:val="555555"/>
                <w:kern w:val="0"/>
                <w:sz w:val="18"/>
                <w:szCs w:val="18"/>
              </w:rPr>
              <w:t>12月底前</w:t>
            </w:r>
          </w:p>
        </w:tc>
        <w:tc>
          <w:tcPr>
            <w:tcW w:w="211" w:type="pct"/>
            <w:tcBorders>
              <w:top w:val="nil"/>
              <w:left w:val="nil"/>
              <w:bottom w:val="single" w:color="auto" w:sz="4" w:space="0"/>
              <w:right w:val="single" w:color="auto" w:sz="4" w:space="0"/>
            </w:tcBorders>
            <w:shd w:val="clear" w:color="auto" w:fill="auto"/>
            <w:noWrap/>
            <w:vAlign w:val="center"/>
          </w:tcPr>
          <w:p w14:paraId="1FB2D95E">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22" w:type="pct"/>
            <w:tcBorders>
              <w:top w:val="nil"/>
              <w:left w:val="single" w:color="000000" w:sz="4" w:space="0"/>
              <w:bottom w:val="single" w:color="000000" w:sz="4" w:space="0"/>
              <w:right w:val="single" w:color="000000" w:sz="4" w:space="0"/>
            </w:tcBorders>
            <w:shd w:val="clear" w:color="auto" w:fill="auto"/>
            <w:vAlign w:val="center"/>
          </w:tcPr>
          <w:p w14:paraId="57C4063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53" w:type="pct"/>
            <w:tcBorders>
              <w:top w:val="nil"/>
              <w:left w:val="single" w:color="auto" w:sz="4" w:space="0"/>
              <w:bottom w:val="single" w:color="auto" w:sz="4" w:space="0"/>
              <w:right w:val="single" w:color="auto" w:sz="4" w:space="0"/>
            </w:tcBorders>
            <w:shd w:val="clear" w:color="auto" w:fill="auto"/>
            <w:noWrap/>
            <w:vAlign w:val="center"/>
          </w:tcPr>
          <w:p w14:paraId="101A17F3">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53" w:type="pct"/>
            <w:tcBorders>
              <w:top w:val="nil"/>
              <w:left w:val="single" w:color="000000" w:sz="4" w:space="0"/>
              <w:bottom w:val="single" w:color="000000" w:sz="4" w:space="0"/>
              <w:right w:val="single" w:color="000000" w:sz="4" w:space="0"/>
            </w:tcBorders>
            <w:shd w:val="clear" w:color="auto" w:fill="auto"/>
            <w:vAlign w:val="center"/>
          </w:tcPr>
          <w:p w14:paraId="6CB8F4C7">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2" w:type="pct"/>
            <w:tcBorders>
              <w:top w:val="nil"/>
              <w:left w:val="nil"/>
              <w:bottom w:val="single" w:color="000000" w:sz="4" w:space="0"/>
              <w:right w:val="single" w:color="000000" w:sz="4" w:space="0"/>
            </w:tcBorders>
            <w:shd w:val="clear" w:color="auto" w:fill="auto"/>
            <w:vAlign w:val="center"/>
          </w:tcPr>
          <w:p w14:paraId="09387D0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1DA3C5E">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389AB35B">
            <w:pPr>
              <w:widowControl/>
              <w:jc w:val="left"/>
              <w:rPr>
                <w:rFonts w:ascii="宋体" w:hAnsi="宋体" w:cs="宋体"/>
                <w:color w:val="000000"/>
                <w:kern w:val="0"/>
                <w:sz w:val="18"/>
                <w:szCs w:val="18"/>
              </w:rPr>
            </w:pPr>
          </w:p>
        </w:tc>
        <w:tc>
          <w:tcPr>
            <w:tcW w:w="517" w:type="pct"/>
            <w:vMerge w:val="restart"/>
            <w:tcBorders>
              <w:top w:val="nil"/>
              <w:left w:val="single" w:color="000000" w:sz="4" w:space="0"/>
              <w:bottom w:val="single" w:color="000000" w:sz="4" w:space="0"/>
              <w:right w:val="single" w:color="000000" w:sz="4" w:space="0"/>
            </w:tcBorders>
            <w:shd w:val="clear" w:color="auto" w:fill="auto"/>
            <w:vAlign w:val="center"/>
          </w:tcPr>
          <w:p w14:paraId="57101C27">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64" w:type="pct"/>
            <w:tcBorders>
              <w:top w:val="nil"/>
              <w:left w:val="single" w:color="auto" w:sz="4" w:space="0"/>
              <w:bottom w:val="single" w:color="auto" w:sz="4" w:space="0"/>
              <w:right w:val="single" w:color="auto" w:sz="4" w:space="0"/>
            </w:tcBorders>
            <w:shd w:val="clear" w:color="auto" w:fill="auto"/>
            <w:noWrap/>
            <w:vAlign w:val="center"/>
          </w:tcPr>
          <w:p w14:paraId="68B64781">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392" w:type="pct"/>
            <w:tcBorders>
              <w:top w:val="nil"/>
              <w:left w:val="nil"/>
              <w:bottom w:val="single" w:color="auto" w:sz="4" w:space="0"/>
              <w:right w:val="single" w:color="auto" w:sz="4" w:space="0"/>
            </w:tcBorders>
            <w:shd w:val="clear" w:color="auto" w:fill="auto"/>
            <w:noWrap/>
            <w:vAlign w:val="center"/>
          </w:tcPr>
          <w:p w14:paraId="05C59D80">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保障辖区内群众安全</w:t>
            </w:r>
          </w:p>
        </w:tc>
        <w:tc>
          <w:tcPr>
            <w:tcW w:w="296" w:type="pct"/>
            <w:tcBorders>
              <w:top w:val="nil"/>
              <w:left w:val="nil"/>
              <w:bottom w:val="single" w:color="auto" w:sz="4" w:space="0"/>
              <w:right w:val="single" w:color="auto" w:sz="4" w:space="0"/>
            </w:tcBorders>
            <w:shd w:val="clear" w:color="auto" w:fill="auto"/>
            <w:noWrap/>
            <w:vAlign w:val="center"/>
          </w:tcPr>
          <w:p w14:paraId="11E09BAA">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85" w:type="pct"/>
            <w:tcBorders>
              <w:top w:val="nil"/>
              <w:left w:val="nil"/>
              <w:bottom w:val="single" w:color="auto" w:sz="4" w:space="0"/>
              <w:right w:val="single" w:color="auto" w:sz="4" w:space="0"/>
            </w:tcBorders>
            <w:shd w:val="clear" w:color="auto" w:fill="auto"/>
            <w:noWrap/>
            <w:vAlign w:val="center"/>
          </w:tcPr>
          <w:p w14:paraId="53D8E228">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w:t>
            </w:r>
          </w:p>
        </w:tc>
        <w:tc>
          <w:tcPr>
            <w:tcW w:w="211" w:type="pct"/>
            <w:tcBorders>
              <w:top w:val="nil"/>
              <w:left w:val="nil"/>
              <w:bottom w:val="single" w:color="auto" w:sz="4" w:space="0"/>
              <w:right w:val="single" w:color="auto" w:sz="4" w:space="0"/>
            </w:tcBorders>
            <w:shd w:val="clear" w:color="auto" w:fill="auto"/>
            <w:noWrap/>
            <w:vAlign w:val="center"/>
          </w:tcPr>
          <w:p w14:paraId="6A8B0A92">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22" w:type="pct"/>
            <w:tcBorders>
              <w:top w:val="nil"/>
              <w:left w:val="single" w:color="000000" w:sz="4" w:space="0"/>
              <w:bottom w:val="single" w:color="000000" w:sz="4" w:space="0"/>
              <w:right w:val="single" w:color="000000" w:sz="4" w:space="0"/>
            </w:tcBorders>
            <w:shd w:val="clear" w:color="auto" w:fill="auto"/>
            <w:vAlign w:val="center"/>
          </w:tcPr>
          <w:p w14:paraId="099BA4B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53" w:type="pct"/>
            <w:tcBorders>
              <w:top w:val="nil"/>
              <w:left w:val="single" w:color="auto" w:sz="4" w:space="0"/>
              <w:bottom w:val="single" w:color="auto" w:sz="4" w:space="0"/>
              <w:right w:val="single" w:color="auto" w:sz="4" w:space="0"/>
            </w:tcBorders>
            <w:shd w:val="clear" w:color="auto" w:fill="auto"/>
            <w:noWrap/>
            <w:vAlign w:val="center"/>
          </w:tcPr>
          <w:p w14:paraId="21172BB3">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3" w:type="pct"/>
            <w:tcBorders>
              <w:top w:val="nil"/>
              <w:left w:val="single" w:color="000000" w:sz="4" w:space="0"/>
              <w:bottom w:val="single" w:color="000000" w:sz="4" w:space="0"/>
              <w:right w:val="single" w:color="000000" w:sz="4" w:space="0"/>
            </w:tcBorders>
            <w:shd w:val="clear" w:color="auto" w:fill="auto"/>
            <w:vAlign w:val="center"/>
          </w:tcPr>
          <w:p w14:paraId="2605A0D6">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2" w:type="pct"/>
            <w:tcBorders>
              <w:top w:val="nil"/>
              <w:left w:val="nil"/>
              <w:bottom w:val="single" w:color="000000" w:sz="4" w:space="0"/>
              <w:right w:val="single" w:color="000000" w:sz="4" w:space="0"/>
            </w:tcBorders>
            <w:shd w:val="clear" w:color="auto" w:fill="auto"/>
            <w:vAlign w:val="center"/>
          </w:tcPr>
          <w:p w14:paraId="4BD3F50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D99F5B2">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53C86CC7">
            <w:pPr>
              <w:widowControl/>
              <w:jc w:val="left"/>
              <w:rPr>
                <w:rFonts w:ascii="宋体" w:hAnsi="宋体" w:cs="宋体"/>
                <w:color w:val="000000"/>
                <w:kern w:val="0"/>
                <w:sz w:val="18"/>
                <w:szCs w:val="18"/>
              </w:rPr>
            </w:pPr>
          </w:p>
        </w:tc>
        <w:tc>
          <w:tcPr>
            <w:tcW w:w="517" w:type="pct"/>
            <w:vMerge w:val="continue"/>
            <w:tcBorders>
              <w:top w:val="nil"/>
              <w:left w:val="single" w:color="000000" w:sz="4" w:space="0"/>
              <w:bottom w:val="single" w:color="000000" w:sz="4" w:space="0"/>
              <w:right w:val="single" w:color="000000" w:sz="4" w:space="0"/>
            </w:tcBorders>
            <w:vAlign w:val="center"/>
          </w:tcPr>
          <w:p w14:paraId="53DF1030">
            <w:pPr>
              <w:widowControl/>
              <w:jc w:val="left"/>
              <w:rPr>
                <w:rFonts w:ascii="宋体" w:hAnsi="宋体" w:cs="宋体"/>
                <w:color w:val="000000"/>
                <w:kern w:val="0"/>
                <w:sz w:val="18"/>
                <w:szCs w:val="18"/>
              </w:rPr>
            </w:pPr>
          </w:p>
        </w:tc>
        <w:tc>
          <w:tcPr>
            <w:tcW w:w="664" w:type="pct"/>
            <w:tcBorders>
              <w:top w:val="nil"/>
              <w:left w:val="single" w:color="auto" w:sz="4" w:space="0"/>
              <w:bottom w:val="single" w:color="auto" w:sz="4" w:space="0"/>
              <w:right w:val="single" w:color="auto" w:sz="4" w:space="0"/>
            </w:tcBorders>
            <w:shd w:val="clear" w:color="auto" w:fill="auto"/>
            <w:noWrap/>
            <w:vAlign w:val="center"/>
          </w:tcPr>
          <w:p w14:paraId="14E071DE">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392" w:type="pct"/>
            <w:tcBorders>
              <w:top w:val="nil"/>
              <w:left w:val="nil"/>
              <w:bottom w:val="single" w:color="auto" w:sz="4" w:space="0"/>
              <w:right w:val="single" w:color="auto" w:sz="4" w:space="0"/>
            </w:tcBorders>
            <w:shd w:val="clear" w:color="auto" w:fill="auto"/>
            <w:noWrap/>
            <w:vAlign w:val="center"/>
          </w:tcPr>
          <w:p w14:paraId="675F0CF4">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保障辖区内社会稳定</w:t>
            </w:r>
          </w:p>
        </w:tc>
        <w:tc>
          <w:tcPr>
            <w:tcW w:w="296" w:type="pct"/>
            <w:tcBorders>
              <w:top w:val="nil"/>
              <w:left w:val="nil"/>
              <w:bottom w:val="single" w:color="auto" w:sz="4" w:space="0"/>
              <w:right w:val="single" w:color="auto" w:sz="4" w:space="0"/>
            </w:tcBorders>
            <w:shd w:val="clear" w:color="auto" w:fill="auto"/>
            <w:noWrap/>
            <w:vAlign w:val="center"/>
          </w:tcPr>
          <w:p w14:paraId="029DDC6E">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85" w:type="pct"/>
            <w:tcBorders>
              <w:top w:val="nil"/>
              <w:left w:val="nil"/>
              <w:bottom w:val="single" w:color="auto" w:sz="4" w:space="0"/>
              <w:right w:val="single" w:color="auto" w:sz="4" w:space="0"/>
            </w:tcBorders>
            <w:shd w:val="clear" w:color="auto" w:fill="auto"/>
            <w:noWrap/>
            <w:vAlign w:val="center"/>
          </w:tcPr>
          <w:p w14:paraId="74A84729">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w:t>
            </w:r>
          </w:p>
        </w:tc>
        <w:tc>
          <w:tcPr>
            <w:tcW w:w="211" w:type="pct"/>
            <w:tcBorders>
              <w:top w:val="nil"/>
              <w:left w:val="nil"/>
              <w:bottom w:val="single" w:color="auto" w:sz="4" w:space="0"/>
              <w:right w:val="single" w:color="auto" w:sz="4" w:space="0"/>
            </w:tcBorders>
            <w:shd w:val="clear" w:color="auto" w:fill="auto"/>
            <w:noWrap/>
            <w:vAlign w:val="center"/>
          </w:tcPr>
          <w:p w14:paraId="65C570C3">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22" w:type="pct"/>
            <w:tcBorders>
              <w:top w:val="nil"/>
              <w:left w:val="single" w:color="000000" w:sz="4" w:space="0"/>
              <w:bottom w:val="single" w:color="000000" w:sz="4" w:space="0"/>
              <w:right w:val="single" w:color="000000" w:sz="4" w:space="0"/>
            </w:tcBorders>
            <w:shd w:val="clear" w:color="auto" w:fill="auto"/>
            <w:vAlign w:val="center"/>
          </w:tcPr>
          <w:p w14:paraId="59409F5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53" w:type="pct"/>
            <w:tcBorders>
              <w:top w:val="nil"/>
              <w:left w:val="single" w:color="auto" w:sz="4" w:space="0"/>
              <w:bottom w:val="single" w:color="auto" w:sz="4" w:space="0"/>
              <w:right w:val="single" w:color="auto" w:sz="4" w:space="0"/>
            </w:tcBorders>
            <w:shd w:val="clear" w:color="auto" w:fill="auto"/>
            <w:noWrap/>
            <w:vAlign w:val="center"/>
          </w:tcPr>
          <w:p w14:paraId="79953940">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3" w:type="pct"/>
            <w:tcBorders>
              <w:top w:val="nil"/>
              <w:left w:val="single" w:color="000000" w:sz="4" w:space="0"/>
              <w:bottom w:val="single" w:color="000000" w:sz="4" w:space="0"/>
              <w:right w:val="single" w:color="000000" w:sz="4" w:space="0"/>
            </w:tcBorders>
            <w:shd w:val="clear" w:color="auto" w:fill="auto"/>
            <w:vAlign w:val="center"/>
          </w:tcPr>
          <w:p w14:paraId="47302AC0">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2" w:type="pct"/>
            <w:tcBorders>
              <w:top w:val="nil"/>
              <w:left w:val="nil"/>
              <w:bottom w:val="single" w:color="000000" w:sz="4" w:space="0"/>
              <w:right w:val="single" w:color="000000" w:sz="4" w:space="0"/>
            </w:tcBorders>
            <w:shd w:val="clear" w:color="auto" w:fill="auto"/>
            <w:vAlign w:val="center"/>
          </w:tcPr>
          <w:p w14:paraId="367D534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D0D4E1E">
        <w:tblPrEx>
          <w:tblCellMar>
            <w:top w:w="0" w:type="dxa"/>
            <w:left w:w="108" w:type="dxa"/>
            <w:bottom w:w="0" w:type="dxa"/>
            <w:right w:w="108" w:type="dxa"/>
          </w:tblCellMar>
        </w:tblPrEx>
        <w:trPr>
          <w:trHeight w:val="501" w:hRule="atLeast"/>
        </w:trPr>
        <w:tc>
          <w:tcPr>
            <w:tcW w:w="295" w:type="pct"/>
            <w:vMerge w:val="continue"/>
            <w:tcBorders>
              <w:top w:val="nil"/>
              <w:left w:val="single" w:color="000000" w:sz="4" w:space="0"/>
              <w:bottom w:val="single" w:color="000000" w:sz="4" w:space="0"/>
              <w:right w:val="single" w:color="000000" w:sz="4" w:space="0"/>
            </w:tcBorders>
            <w:vAlign w:val="center"/>
          </w:tcPr>
          <w:p w14:paraId="66D92447">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27C76ACA">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64" w:type="pct"/>
            <w:tcBorders>
              <w:top w:val="nil"/>
              <w:left w:val="single" w:color="auto" w:sz="4" w:space="0"/>
              <w:bottom w:val="single" w:color="auto" w:sz="4" w:space="0"/>
              <w:right w:val="single" w:color="auto" w:sz="4" w:space="0"/>
            </w:tcBorders>
            <w:shd w:val="clear" w:color="auto" w:fill="auto"/>
            <w:noWrap/>
            <w:vAlign w:val="center"/>
          </w:tcPr>
          <w:p w14:paraId="287E6B6C">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392" w:type="pct"/>
            <w:tcBorders>
              <w:top w:val="nil"/>
              <w:left w:val="nil"/>
              <w:bottom w:val="single" w:color="auto" w:sz="4" w:space="0"/>
              <w:right w:val="single" w:color="auto" w:sz="4" w:space="0"/>
            </w:tcBorders>
            <w:shd w:val="clear" w:color="auto" w:fill="auto"/>
            <w:noWrap/>
            <w:vAlign w:val="center"/>
          </w:tcPr>
          <w:p w14:paraId="329FC1FE">
            <w:pPr>
              <w:widowControl/>
              <w:jc w:val="center"/>
              <w:rPr>
                <w:rFonts w:ascii="宋体" w:hAnsi="宋体" w:cs="宋体"/>
                <w:color w:val="555555"/>
                <w:kern w:val="0"/>
                <w:sz w:val="18"/>
                <w:szCs w:val="18"/>
              </w:rPr>
            </w:pPr>
            <w:r>
              <w:rPr>
                <w:rFonts w:hint="eastAsia" w:ascii="宋体" w:hAnsi="宋体" w:cs="宋体"/>
                <w:color w:val="555555"/>
                <w:kern w:val="0"/>
                <w:sz w:val="18"/>
                <w:szCs w:val="18"/>
              </w:rPr>
              <w:t>群众满意度</w:t>
            </w:r>
          </w:p>
        </w:tc>
        <w:tc>
          <w:tcPr>
            <w:tcW w:w="296" w:type="pct"/>
            <w:tcBorders>
              <w:top w:val="nil"/>
              <w:left w:val="nil"/>
              <w:bottom w:val="single" w:color="auto" w:sz="4" w:space="0"/>
              <w:right w:val="single" w:color="auto" w:sz="4" w:space="0"/>
            </w:tcBorders>
            <w:shd w:val="clear" w:color="auto" w:fill="auto"/>
            <w:noWrap/>
            <w:vAlign w:val="center"/>
          </w:tcPr>
          <w:p w14:paraId="4424591A">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85" w:type="pct"/>
            <w:tcBorders>
              <w:top w:val="nil"/>
              <w:left w:val="nil"/>
              <w:bottom w:val="single" w:color="auto" w:sz="4" w:space="0"/>
              <w:right w:val="single" w:color="auto" w:sz="4" w:space="0"/>
            </w:tcBorders>
            <w:shd w:val="clear" w:color="auto" w:fill="auto"/>
            <w:noWrap/>
            <w:vAlign w:val="center"/>
          </w:tcPr>
          <w:p w14:paraId="7A623473">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11" w:type="pct"/>
            <w:tcBorders>
              <w:top w:val="nil"/>
              <w:left w:val="nil"/>
              <w:bottom w:val="single" w:color="auto" w:sz="4" w:space="0"/>
              <w:right w:val="single" w:color="auto" w:sz="4" w:space="0"/>
            </w:tcBorders>
            <w:shd w:val="clear" w:color="auto" w:fill="auto"/>
            <w:noWrap/>
            <w:vAlign w:val="center"/>
          </w:tcPr>
          <w:p w14:paraId="41BF12F7">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22" w:type="pct"/>
            <w:tcBorders>
              <w:top w:val="nil"/>
              <w:left w:val="single" w:color="000000" w:sz="4" w:space="0"/>
              <w:bottom w:val="single" w:color="000000" w:sz="4" w:space="0"/>
              <w:right w:val="single" w:color="000000" w:sz="4" w:space="0"/>
            </w:tcBorders>
            <w:shd w:val="clear" w:color="auto" w:fill="auto"/>
            <w:vAlign w:val="center"/>
          </w:tcPr>
          <w:p w14:paraId="2CFDF75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3" w:type="pct"/>
            <w:tcBorders>
              <w:top w:val="nil"/>
              <w:left w:val="single" w:color="auto" w:sz="4" w:space="0"/>
              <w:bottom w:val="single" w:color="auto" w:sz="4" w:space="0"/>
              <w:right w:val="single" w:color="auto" w:sz="4" w:space="0"/>
            </w:tcBorders>
            <w:shd w:val="clear" w:color="auto" w:fill="auto"/>
            <w:noWrap/>
            <w:vAlign w:val="center"/>
          </w:tcPr>
          <w:p w14:paraId="7DE4F712">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53" w:type="pct"/>
            <w:tcBorders>
              <w:top w:val="nil"/>
              <w:left w:val="single" w:color="000000" w:sz="4" w:space="0"/>
              <w:bottom w:val="single" w:color="000000" w:sz="4" w:space="0"/>
              <w:right w:val="single" w:color="000000" w:sz="4" w:space="0"/>
            </w:tcBorders>
            <w:shd w:val="clear" w:color="auto" w:fill="auto"/>
            <w:vAlign w:val="center"/>
          </w:tcPr>
          <w:p w14:paraId="375E4C8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2" w:type="pct"/>
            <w:tcBorders>
              <w:top w:val="nil"/>
              <w:left w:val="nil"/>
              <w:bottom w:val="single" w:color="000000" w:sz="4" w:space="0"/>
              <w:right w:val="single" w:color="000000" w:sz="4" w:space="0"/>
            </w:tcBorders>
            <w:shd w:val="clear" w:color="auto" w:fill="auto"/>
            <w:vAlign w:val="center"/>
          </w:tcPr>
          <w:p w14:paraId="3468F11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C35CFE1">
        <w:tblPrEx>
          <w:tblCellMar>
            <w:top w:w="0" w:type="dxa"/>
            <w:left w:w="108" w:type="dxa"/>
            <w:bottom w:w="0" w:type="dxa"/>
            <w:right w:w="108" w:type="dxa"/>
          </w:tblCellMar>
        </w:tblPrEx>
        <w:trPr>
          <w:trHeight w:val="285" w:hRule="atLeast"/>
        </w:trPr>
        <w:tc>
          <w:tcPr>
            <w:tcW w:w="428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5AB5C0">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53" w:type="pct"/>
            <w:tcBorders>
              <w:top w:val="single" w:color="000000" w:sz="4" w:space="0"/>
              <w:left w:val="nil"/>
              <w:bottom w:val="single" w:color="000000" w:sz="4" w:space="0"/>
              <w:right w:val="single" w:color="000000" w:sz="4" w:space="0"/>
            </w:tcBorders>
            <w:shd w:val="clear" w:color="auto" w:fill="auto"/>
            <w:vAlign w:val="center"/>
          </w:tcPr>
          <w:p w14:paraId="0AD00E2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3" w:type="pct"/>
            <w:tcBorders>
              <w:top w:val="nil"/>
              <w:left w:val="nil"/>
              <w:bottom w:val="single" w:color="000000" w:sz="4" w:space="0"/>
              <w:right w:val="single" w:color="000000" w:sz="4" w:space="0"/>
            </w:tcBorders>
            <w:shd w:val="clear" w:color="auto" w:fill="auto"/>
            <w:vAlign w:val="center"/>
          </w:tcPr>
          <w:p w14:paraId="41AA1E2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 w:type="pct"/>
            <w:tcBorders>
              <w:top w:val="nil"/>
              <w:left w:val="nil"/>
              <w:bottom w:val="single" w:color="000000" w:sz="4" w:space="0"/>
              <w:right w:val="single" w:color="000000" w:sz="4" w:space="0"/>
            </w:tcBorders>
            <w:shd w:val="clear" w:color="auto" w:fill="auto"/>
            <w:vAlign w:val="center"/>
          </w:tcPr>
          <w:p w14:paraId="2A9F75C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D5F7E25">
        <w:tblPrEx>
          <w:tblCellMar>
            <w:top w:w="0" w:type="dxa"/>
            <w:left w:w="108" w:type="dxa"/>
            <w:bottom w:w="0" w:type="dxa"/>
            <w:right w:w="108" w:type="dxa"/>
          </w:tblCellMar>
        </w:tblPrEx>
        <w:trPr>
          <w:trHeight w:val="603" w:hRule="atLeast"/>
        </w:trPr>
        <w:tc>
          <w:tcPr>
            <w:tcW w:w="295" w:type="pct"/>
            <w:tcBorders>
              <w:top w:val="nil"/>
              <w:left w:val="single" w:color="000000" w:sz="4" w:space="0"/>
              <w:bottom w:val="single" w:color="000000" w:sz="4" w:space="0"/>
              <w:right w:val="single" w:color="000000" w:sz="4" w:space="0"/>
            </w:tcBorders>
            <w:shd w:val="clear" w:color="auto" w:fill="auto"/>
            <w:vAlign w:val="center"/>
          </w:tcPr>
          <w:p w14:paraId="0F93EC2A">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05" w:type="pct"/>
            <w:gridSpan w:val="10"/>
            <w:tcBorders>
              <w:top w:val="single" w:color="000000" w:sz="4" w:space="0"/>
              <w:left w:val="nil"/>
              <w:bottom w:val="single" w:color="000000" w:sz="4" w:space="0"/>
              <w:right w:val="single" w:color="000000" w:sz="4" w:space="0"/>
            </w:tcBorders>
            <w:shd w:val="clear" w:color="auto" w:fill="auto"/>
            <w:vAlign w:val="center"/>
          </w:tcPr>
          <w:p w14:paraId="6591B49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6D6F4AE5">
        <w:tblPrEx>
          <w:tblCellMar>
            <w:top w:w="0" w:type="dxa"/>
            <w:left w:w="108" w:type="dxa"/>
            <w:bottom w:w="0" w:type="dxa"/>
            <w:right w:w="108" w:type="dxa"/>
          </w:tblCellMar>
        </w:tblPrEx>
        <w:trPr>
          <w:trHeight w:val="573" w:hRule="atLeast"/>
        </w:trPr>
        <w:tc>
          <w:tcPr>
            <w:tcW w:w="295" w:type="pct"/>
            <w:tcBorders>
              <w:top w:val="nil"/>
              <w:left w:val="single" w:color="000000" w:sz="4" w:space="0"/>
              <w:bottom w:val="single" w:color="000000" w:sz="4" w:space="0"/>
              <w:right w:val="single" w:color="000000" w:sz="4" w:space="0"/>
            </w:tcBorders>
            <w:shd w:val="clear" w:color="auto" w:fill="auto"/>
            <w:vAlign w:val="center"/>
          </w:tcPr>
          <w:p w14:paraId="55537E4C">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05" w:type="pct"/>
            <w:gridSpan w:val="10"/>
            <w:tcBorders>
              <w:top w:val="single" w:color="000000" w:sz="4" w:space="0"/>
              <w:left w:val="nil"/>
              <w:bottom w:val="single" w:color="000000" w:sz="4" w:space="0"/>
              <w:right w:val="single" w:color="000000" w:sz="4" w:space="0"/>
            </w:tcBorders>
            <w:shd w:val="clear" w:color="auto" w:fill="auto"/>
            <w:vAlign w:val="center"/>
          </w:tcPr>
          <w:p w14:paraId="571E248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0BCE513">
        <w:tblPrEx>
          <w:tblCellMar>
            <w:top w:w="0" w:type="dxa"/>
            <w:left w:w="108" w:type="dxa"/>
            <w:bottom w:w="0" w:type="dxa"/>
            <w:right w:w="108" w:type="dxa"/>
          </w:tblCellMar>
        </w:tblPrEx>
        <w:trPr>
          <w:trHeight w:val="633" w:hRule="atLeast"/>
        </w:trPr>
        <w:tc>
          <w:tcPr>
            <w:tcW w:w="295" w:type="pct"/>
            <w:tcBorders>
              <w:top w:val="nil"/>
              <w:left w:val="single" w:color="000000" w:sz="4" w:space="0"/>
              <w:bottom w:val="single" w:color="000000" w:sz="4" w:space="0"/>
              <w:right w:val="single" w:color="000000" w:sz="4" w:space="0"/>
            </w:tcBorders>
            <w:shd w:val="clear" w:color="auto" w:fill="auto"/>
            <w:vAlign w:val="center"/>
          </w:tcPr>
          <w:p w14:paraId="3CA02361">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05" w:type="pct"/>
            <w:gridSpan w:val="10"/>
            <w:tcBorders>
              <w:top w:val="single" w:color="000000" w:sz="4" w:space="0"/>
              <w:left w:val="nil"/>
              <w:bottom w:val="single" w:color="000000" w:sz="4" w:space="0"/>
              <w:right w:val="single" w:color="000000" w:sz="4" w:space="0"/>
            </w:tcBorders>
            <w:shd w:val="clear" w:color="auto" w:fill="auto"/>
            <w:vAlign w:val="center"/>
          </w:tcPr>
          <w:p w14:paraId="6E3A492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6AEE7F57">
        <w:tblPrEx>
          <w:tblCellMar>
            <w:top w:w="0" w:type="dxa"/>
            <w:left w:w="108" w:type="dxa"/>
            <w:bottom w:w="0" w:type="dxa"/>
            <w:right w:w="108" w:type="dxa"/>
          </w:tblCellMar>
        </w:tblPrEx>
        <w:trPr>
          <w:trHeight w:val="621" w:hRule="atLeast"/>
        </w:trPr>
        <w:tc>
          <w:tcPr>
            <w:tcW w:w="316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3261D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1836" w:type="pct"/>
            <w:gridSpan w:val="6"/>
            <w:tcBorders>
              <w:top w:val="single" w:color="000000" w:sz="4" w:space="0"/>
              <w:left w:val="nil"/>
              <w:bottom w:val="single" w:color="000000" w:sz="4" w:space="0"/>
              <w:right w:val="single" w:color="000000" w:sz="4" w:space="0"/>
            </w:tcBorders>
            <w:shd w:val="clear" w:color="auto" w:fill="auto"/>
            <w:vAlign w:val="center"/>
          </w:tcPr>
          <w:p w14:paraId="0780822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559A07B5">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579"/>
        <w:gridCol w:w="806"/>
        <w:gridCol w:w="562"/>
        <w:gridCol w:w="2183"/>
        <w:gridCol w:w="397"/>
        <w:gridCol w:w="765"/>
        <w:gridCol w:w="397"/>
        <w:gridCol w:w="845"/>
        <w:gridCol w:w="486"/>
        <w:gridCol w:w="486"/>
        <w:gridCol w:w="1016"/>
      </w:tblGrid>
      <w:tr w14:paraId="33434C2D">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5AE2BF17">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2106E06C">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04B504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0C0C1BB0">
            <w:pPr>
              <w:widowControl/>
              <w:jc w:val="left"/>
              <w:rPr>
                <w:rFonts w:ascii="宋体" w:hAnsi="宋体" w:cs="宋体"/>
                <w:color w:val="000000"/>
                <w:kern w:val="0"/>
                <w:sz w:val="18"/>
                <w:szCs w:val="18"/>
              </w:rPr>
            </w:pPr>
            <w:r>
              <w:rPr>
                <w:rFonts w:hint="eastAsia" w:ascii="宋体" w:hAnsi="宋体" w:cs="宋体"/>
                <w:color w:val="000000"/>
                <w:kern w:val="0"/>
                <w:sz w:val="18"/>
                <w:szCs w:val="18"/>
              </w:rPr>
              <w:t>会议费（镇、街道）</w:t>
            </w:r>
          </w:p>
        </w:tc>
      </w:tr>
      <w:tr w14:paraId="78C57469">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EC057">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526" w:type="pct"/>
            <w:gridSpan w:val="5"/>
            <w:tcBorders>
              <w:top w:val="single" w:color="000000" w:sz="4" w:space="0"/>
              <w:left w:val="nil"/>
              <w:bottom w:val="single" w:color="000000" w:sz="4" w:space="0"/>
              <w:right w:val="single" w:color="000000" w:sz="4" w:space="0"/>
            </w:tcBorders>
            <w:shd w:val="clear" w:color="auto" w:fill="auto"/>
            <w:vAlign w:val="center"/>
          </w:tcPr>
          <w:p w14:paraId="04815472">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96" w:type="pct"/>
            <w:tcBorders>
              <w:top w:val="nil"/>
              <w:left w:val="nil"/>
              <w:bottom w:val="nil"/>
              <w:right w:val="nil"/>
            </w:tcBorders>
            <w:shd w:val="clear" w:color="auto" w:fill="auto"/>
            <w:vAlign w:val="center"/>
          </w:tcPr>
          <w:p w14:paraId="1825DA86">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1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92D78">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5F257987">
        <w:tblPrEx>
          <w:tblCellMar>
            <w:top w:w="0" w:type="dxa"/>
            <w:left w:w="108" w:type="dxa"/>
            <w:bottom w:w="0" w:type="dxa"/>
            <w:right w:w="108" w:type="dxa"/>
          </w:tblCellMar>
        </w:tblPrEx>
        <w:trPr>
          <w:trHeight w:val="360" w:hRule="atLeast"/>
        </w:trPr>
        <w:tc>
          <w:tcPr>
            <w:tcW w:w="339" w:type="pct"/>
            <w:vMerge w:val="restart"/>
            <w:tcBorders>
              <w:top w:val="nil"/>
              <w:left w:val="single" w:color="000000" w:sz="4" w:space="0"/>
              <w:bottom w:val="single" w:color="000000" w:sz="4" w:space="0"/>
              <w:right w:val="single" w:color="000000" w:sz="4" w:space="0"/>
            </w:tcBorders>
            <w:shd w:val="clear" w:color="auto" w:fill="auto"/>
            <w:vAlign w:val="center"/>
          </w:tcPr>
          <w:p w14:paraId="0AA3137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473" w:type="pct"/>
            <w:vMerge w:val="restart"/>
            <w:tcBorders>
              <w:top w:val="nil"/>
              <w:left w:val="single" w:color="000000" w:sz="4" w:space="0"/>
              <w:bottom w:val="single" w:color="000000" w:sz="4" w:space="0"/>
              <w:right w:val="single" w:color="000000" w:sz="4" w:space="0"/>
            </w:tcBorders>
            <w:shd w:val="clear" w:color="auto" w:fill="auto"/>
            <w:vAlign w:val="center"/>
          </w:tcPr>
          <w:p w14:paraId="5392D7EA">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526" w:type="pct"/>
            <w:gridSpan w:val="5"/>
            <w:tcBorders>
              <w:top w:val="single" w:color="000000" w:sz="4" w:space="0"/>
              <w:left w:val="nil"/>
              <w:bottom w:val="single" w:color="000000" w:sz="4" w:space="0"/>
              <w:right w:val="single" w:color="000000" w:sz="4" w:space="0"/>
            </w:tcBorders>
            <w:shd w:val="clear" w:color="auto" w:fill="auto"/>
            <w:vAlign w:val="center"/>
          </w:tcPr>
          <w:p w14:paraId="2D67E8F1">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62" w:type="pct"/>
            <w:gridSpan w:val="4"/>
            <w:tcBorders>
              <w:top w:val="single" w:color="000000" w:sz="4" w:space="0"/>
              <w:left w:val="nil"/>
              <w:bottom w:val="single" w:color="000000" w:sz="4" w:space="0"/>
              <w:right w:val="single" w:color="000000" w:sz="4" w:space="0"/>
            </w:tcBorders>
            <w:shd w:val="clear" w:color="auto" w:fill="auto"/>
            <w:vAlign w:val="center"/>
          </w:tcPr>
          <w:p w14:paraId="28F5EDFD">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A6418F3">
        <w:tblPrEx>
          <w:tblCellMar>
            <w:top w:w="0" w:type="dxa"/>
            <w:left w:w="108" w:type="dxa"/>
            <w:bottom w:w="0" w:type="dxa"/>
            <w:right w:w="108" w:type="dxa"/>
          </w:tblCellMar>
        </w:tblPrEx>
        <w:trPr>
          <w:trHeight w:val="621" w:hRule="atLeast"/>
        </w:trPr>
        <w:tc>
          <w:tcPr>
            <w:tcW w:w="339" w:type="pct"/>
            <w:vMerge w:val="continue"/>
            <w:tcBorders>
              <w:top w:val="nil"/>
              <w:left w:val="single" w:color="000000" w:sz="4" w:space="0"/>
              <w:bottom w:val="single" w:color="000000" w:sz="4" w:space="0"/>
              <w:right w:val="single" w:color="000000" w:sz="4" w:space="0"/>
            </w:tcBorders>
            <w:vAlign w:val="center"/>
          </w:tcPr>
          <w:p w14:paraId="5580621A">
            <w:pPr>
              <w:widowControl/>
              <w:jc w:val="left"/>
              <w:rPr>
                <w:rFonts w:ascii="宋体" w:hAnsi="宋体" w:cs="宋体"/>
                <w:color w:val="000000"/>
                <w:kern w:val="0"/>
                <w:sz w:val="18"/>
                <w:szCs w:val="18"/>
              </w:rPr>
            </w:pPr>
          </w:p>
        </w:tc>
        <w:tc>
          <w:tcPr>
            <w:tcW w:w="473" w:type="pct"/>
            <w:vMerge w:val="continue"/>
            <w:tcBorders>
              <w:top w:val="nil"/>
              <w:left w:val="single" w:color="000000" w:sz="4" w:space="0"/>
              <w:bottom w:val="single" w:color="000000" w:sz="4" w:space="0"/>
              <w:right w:val="single" w:color="000000" w:sz="4" w:space="0"/>
            </w:tcBorders>
            <w:vAlign w:val="center"/>
          </w:tcPr>
          <w:p w14:paraId="19B1551B">
            <w:pPr>
              <w:widowControl/>
              <w:jc w:val="left"/>
              <w:rPr>
                <w:rFonts w:ascii="宋体" w:hAnsi="宋体" w:cs="宋体"/>
                <w:color w:val="000000"/>
                <w:kern w:val="0"/>
                <w:sz w:val="18"/>
                <w:szCs w:val="18"/>
              </w:rPr>
            </w:pPr>
          </w:p>
        </w:tc>
        <w:tc>
          <w:tcPr>
            <w:tcW w:w="2526" w:type="pct"/>
            <w:gridSpan w:val="5"/>
            <w:tcBorders>
              <w:top w:val="single" w:color="000000" w:sz="4" w:space="0"/>
              <w:left w:val="nil"/>
              <w:bottom w:val="single" w:color="000000" w:sz="4" w:space="0"/>
              <w:right w:val="single" w:color="000000" w:sz="4" w:space="0"/>
            </w:tcBorders>
            <w:shd w:val="clear" w:color="auto" w:fill="auto"/>
            <w:vAlign w:val="center"/>
          </w:tcPr>
          <w:p w14:paraId="2BDAB658">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1662" w:type="pct"/>
            <w:gridSpan w:val="4"/>
            <w:tcBorders>
              <w:top w:val="single" w:color="000000" w:sz="4" w:space="0"/>
              <w:left w:val="nil"/>
              <w:bottom w:val="single" w:color="000000" w:sz="4" w:space="0"/>
              <w:right w:val="single" w:color="000000" w:sz="4" w:space="0"/>
            </w:tcBorders>
            <w:shd w:val="clear" w:color="auto" w:fill="auto"/>
            <w:vAlign w:val="center"/>
          </w:tcPr>
          <w:p w14:paraId="38B5DEA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资金支付及时，确保单位正常运转</w:t>
            </w:r>
          </w:p>
        </w:tc>
      </w:tr>
      <w:tr w14:paraId="58E392F0">
        <w:tblPrEx>
          <w:tblCellMar>
            <w:top w:w="0" w:type="dxa"/>
            <w:left w:w="108" w:type="dxa"/>
            <w:bottom w:w="0" w:type="dxa"/>
            <w:right w:w="108" w:type="dxa"/>
          </w:tblCellMar>
        </w:tblPrEx>
        <w:trPr>
          <w:trHeight w:val="693" w:hRule="atLeast"/>
        </w:trPr>
        <w:tc>
          <w:tcPr>
            <w:tcW w:w="339" w:type="pct"/>
            <w:vMerge w:val="continue"/>
            <w:tcBorders>
              <w:top w:val="nil"/>
              <w:left w:val="single" w:color="000000" w:sz="4" w:space="0"/>
              <w:bottom w:val="single" w:color="000000" w:sz="4" w:space="0"/>
              <w:right w:val="single" w:color="000000" w:sz="4" w:space="0"/>
            </w:tcBorders>
            <w:vAlign w:val="center"/>
          </w:tcPr>
          <w:p w14:paraId="3734F613">
            <w:pPr>
              <w:widowControl/>
              <w:jc w:val="left"/>
              <w:rPr>
                <w:rFonts w:ascii="宋体" w:hAnsi="宋体" w:cs="宋体"/>
                <w:color w:val="000000"/>
                <w:kern w:val="0"/>
                <w:sz w:val="18"/>
                <w:szCs w:val="18"/>
              </w:rPr>
            </w:pPr>
          </w:p>
        </w:tc>
        <w:tc>
          <w:tcPr>
            <w:tcW w:w="473" w:type="pct"/>
            <w:tcBorders>
              <w:top w:val="nil"/>
              <w:left w:val="nil"/>
              <w:bottom w:val="single" w:color="000000" w:sz="4" w:space="0"/>
              <w:right w:val="single" w:color="000000" w:sz="4" w:space="0"/>
            </w:tcBorders>
            <w:shd w:val="clear" w:color="auto" w:fill="auto"/>
            <w:vAlign w:val="center"/>
          </w:tcPr>
          <w:p w14:paraId="0D6D11D5">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5AE33DB5">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根据部门职责职能，规范使用会议费，确保单位日常运转。</w:t>
            </w:r>
          </w:p>
        </w:tc>
      </w:tr>
      <w:tr w14:paraId="59F7E24F">
        <w:tblPrEx>
          <w:tblCellMar>
            <w:top w:w="0" w:type="dxa"/>
            <w:left w:w="108" w:type="dxa"/>
            <w:bottom w:w="0" w:type="dxa"/>
            <w:right w:w="108" w:type="dxa"/>
          </w:tblCellMar>
        </w:tblPrEx>
        <w:trPr>
          <w:trHeight w:val="621" w:hRule="atLeast"/>
        </w:trPr>
        <w:tc>
          <w:tcPr>
            <w:tcW w:w="339" w:type="pct"/>
            <w:vMerge w:val="restart"/>
            <w:tcBorders>
              <w:top w:val="nil"/>
              <w:left w:val="single" w:color="000000" w:sz="4" w:space="0"/>
              <w:bottom w:val="single" w:color="000000" w:sz="4" w:space="0"/>
              <w:right w:val="single" w:color="000000" w:sz="4" w:space="0"/>
            </w:tcBorders>
            <w:shd w:val="clear" w:color="auto" w:fill="auto"/>
            <w:vAlign w:val="center"/>
          </w:tcPr>
          <w:p w14:paraId="0BC515B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473" w:type="pct"/>
            <w:tcBorders>
              <w:top w:val="nil"/>
              <w:left w:val="nil"/>
              <w:bottom w:val="single" w:color="000000" w:sz="4" w:space="0"/>
              <w:right w:val="single" w:color="000000" w:sz="4" w:space="0"/>
            </w:tcBorders>
            <w:shd w:val="clear" w:color="auto" w:fill="auto"/>
            <w:vAlign w:val="center"/>
          </w:tcPr>
          <w:p w14:paraId="39CD961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330" w:type="pct"/>
            <w:tcBorders>
              <w:top w:val="nil"/>
              <w:left w:val="nil"/>
              <w:bottom w:val="single" w:color="000000" w:sz="4" w:space="0"/>
              <w:right w:val="single" w:color="000000" w:sz="4" w:space="0"/>
            </w:tcBorders>
            <w:shd w:val="clear" w:color="auto" w:fill="auto"/>
            <w:vAlign w:val="center"/>
          </w:tcPr>
          <w:p w14:paraId="63AB0A3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81" w:type="pct"/>
            <w:tcBorders>
              <w:top w:val="nil"/>
              <w:left w:val="nil"/>
              <w:bottom w:val="single" w:color="000000" w:sz="4" w:space="0"/>
              <w:right w:val="single" w:color="000000" w:sz="4" w:space="0"/>
            </w:tcBorders>
            <w:shd w:val="clear" w:color="auto" w:fill="auto"/>
            <w:vAlign w:val="center"/>
          </w:tcPr>
          <w:p w14:paraId="49D96C35">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15" w:type="pct"/>
            <w:gridSpan w:val="3"/>
            <w:tcBorders>
              <w:top w:val="single" w:color="000000" w:sz="4" w:space="0"/>
              <w:left w:val="nil"/>
              <w:bottom w:val="single" w:color="000000" w:sz="4" w:space="0"/>
              <w:right w:val="single" w:color="000000" w:sz="4" w:space="0"/>
            </w:tcBorders>
            <w:shd w:val="clear" w:color="auto" w:fill="auto"/>
            <w:vAlign w:val="center"/>
          </w:tcPr>
          <w:p w14:paraId="368DDD1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96" w:type="pct"/>
            <w:tcBorders>
              <w:top w:val="nil"/>
              <w:left w:val="nil"/>
              <w:bottom w:val="single" w:color="000000" w:sz="4" w:space="0"/>
              <w:right w:val="single" w:color="000000" w:sz="4" w:space="0"/>
            </w:tcBorders>
            <w:shd w:val="clear" w:color="auto" w:fill="auto"/>
            <w:vAlign w:val="center"/>
          </w:tcPr>
          <w:p w14:paraId="5FF4818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85" w:type="pct"/>
            <w:tcBorders>
              <w:top w:val="nil"/>
              <w:left w:val="nil"/>
              <w:bottom w:val="single" w:color="000000" w:sz="4" w:space="0"/>
              <w:right w:val="single" w:color="000000" w:sz="4" w:space="0"/>
            </w:tcBorders>
            <w:shd w:val="clear" w:color="auto" w:fill="auto"/>
            <w:vAlign w:val="center"/>
          </w:tcPr>
          <w:p w14:paraId="05E57EB9">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489C615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596" w:type="pct"/>
            <w:tcBorders>
              <w:top w:val="nil"/>
              <w:left w:val="nil"/>
              <w:bottom w:val="single" w:color="000000" w:sz="4" w:space="0"/>
              <w:right w:val="single" w:color="000000" w:sz="4" w:space="0"/>
            </w:tcBorders>
            <w:shd w:val="clear" w:color="auto" w:fill="auto"/>
            <w:vAlign w:val="center"/>
          </w:tcPr>
          <w:p w14:paraId="49E0B713">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440EA34">
        <w:tblPrEx>
          <w:tblCellMar>
            <w:top w:w="0" w:type="dxa"/>
            <w:left w:w="108" w:type="dxa"/>
            <w:bottom w:w="0" w:type="dxa"/>
            <w:right w:w="108" w:type="dxa"/>
          </w:tblCellMar>
        </w:tblPrEx>
        <w:trPr>
          <w:trHeight w:val="399" w:hRule="atLeast"/>
        </w:trPr>
        <w:tc>
          <w:tcPr>
            <w:tcW w:w="339" w:type="pct"/>
            <w:vMerge w:val="continue"/>
            <w:tcBorders>
              <w:top w:val="nil"/>
              <w:left w:val="single" w:color="000000" w:sz="4" w:space="0"/>
              <w:bottom w:val="single" w:color="000000" w:sz="4" w:space="0"/>
              <w:right w:val="single" w:color="000000" w:sz="4" w:space="0"/>
            </w:tcBorders>
            <w:vAlign w:val="center"/>
          </w:tcPr>
          <w:p w14:paraId="588076E2">
            <w:pPr>
              <w:widowControl/>
              <w:jc w:val="left"/>
              <w:rPr>
                <w:rFonts w:ascii="宋体" w:hAnsi="宋体" w:cs="宋体"/>
                <w:color w:val="000000"/>
                <w:kern w:val="0"/>
                <w:sz w:val="18"/>
                <w:szCs w:val="18"/>
              </w:rPr>
            </w:pPr>
          </w:p>
        </w:tc>
        <w:tc>
          <w:tcPr>
            <w:tcW w:w="473" w:type="pct"/>
            <w:tcBorders>
              <w:top w:val="nil"/>
              <w:left w:val="nil"/>
              <w:bottom w:val="single" w:color="000000" w:sz="4" w:space="0"/>
              <w:right w:val="single" w:color="000000" w:sz="4" w:space="0"/>
            </w:tcBorders>
            <w:shd w:val="clear" w:color="auto" w:fill="auto"/>
            <w:vAlign w:val="center"/>
          </w:tcPr>
          <w:p w14:paraId="0E16598A">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330" w:type="pct"/>
            <w:tcBorders>
              <w:top w:val="nil"/>
              <w:left w:val="nil"/>
              <w:bottom w:val="single" w:color="000000" w:sz="4" w:space="0"/>
              <w:right w:val="single" w:color="000000" w:sz="4" w:space="0"/>
            </w:tcBorders>
            <w:shd w:val="clear" w:color="auto" w:fill="auto"/>
            <w:vAlign w:val="center"/>
          </w:tcPr>
          <w:p w14:paraId="159C07D5">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1281" w:type="pct"/>
            <w:tcBorders>
              <w:top w:val="nil"/>
              <w:left w:val="nil"/>
              <w:bottom w:val="single" w:color="000000" w:sz="4" w:space="0"/>
              <w:right w:val="single" w:color="000000" w:sz="4" w:space="0"/>
            </w:tcBorders>
            <w:shd w:val="clear" w:color="auto" w:fill="auto"/>
            <w:vAlign w:val="center"/>
          </w:tcPr>
          <w:p w14:paraId="7F7E36E0">
            <w:pPr>
              <w:widowControl/>
              <w:jc w:val="center"/>
              <w:rPr>
                <w:rFonts w:ascii="宋体" w:hAnsi="宋体" w:cs="宋体"/>
                <w:color w:val="000000"/>
                <w:kern w:val="0"/>
                <w:sz w:val="18"/>
                <w:szCs w:val="18"/>
              </w:rPr>
            </w:pPr>
            <w:r>
              <w:rPr>
                <w:rFonts w:hint="eastAsia" w:ascii="宋体" w:hAnsi="宋体" w:cs="宋体"/>
                <w:color w:val="000000"/>
                <w:kern w:val="0"/>
                <w:sz w:val="18"/>
                <w:szCs w:val="18"/>
              </w:rPr>
              <w:t>1.61</w:t>
            </w:r>
          </w:p>
        </w:tc>
        <w:tc>
          <w:tcPr>
            <w:tcW w:w="915" w:type="pct"/>
            <w:gridSpan w:val="3"/>
            <w:tcBorders>
              <w:top w:val="single" w:color="000000" w:sz="4" w:space="0"/>
              <w:left w:val="nil"/>
              <w:bottom w:val="single" w:color="000000" w:sz="4" w:space="0"/>
              <w:right w:val="single" w:color="000000" w:sz="4" w:space="0"/>
            </w:tcBorders>
            <w:shd w:val="clear" w:color="auto" w:fill="auto"/>
            <w:vAlign w:val="center"/>
          </w:tcPr>
          <w:p w14:paraId="19CBA2BB">
            <w:pPr>
              <w:widowControl/>
              <w:jc w:val="center"/>
              <w:rPr>
                <w:rFonts w:ascii="宋体" w:hAnsi="宋体" w:cs="宋体"/>
                <w:color w:val="000000"/>
                <w:kern w:val="0"/>
                <w:sz w:val="18"/>
                <w:szCs w:val="18"/>
              </w:rPr>
            </w:pPr>
            <w:r>
              <w:rPr>
                <w:rFonts w:hint="eastAsia" w:ascii="宋体" w:hAnsi="宋体" w:cs="宋体"/>
                <w:color w:val="000000"/>
                <w:kern w:val="0"/>
                <w:sz w:val="18"/>
                <w:szCs w:val="18"/>
              </w:rPr>
              <w:t>1.61</w:t>
            </w:r>
          </w:p>
        </w:tc>
        <w:tc>
          <w:tcPr>
            <w:tcW w:w="496" w:type="pct"/>
            <w:tcBorders>
              <w:top w:val="nil"/>
              <w:left w:val="nil"/>
              <w:bottom w:val="single" w:color="000000" w:sz="4" w:space="0"/>
              <w:right w:val="single" w:color="000000" w:sz="4" w:space="0"/>
            </w:tcBorders>
            <w:shd w:val="clear" w:color="auto" w:fill="auto"/>
            <w:vAlign w:val="center"/>
          </w:tcPr>
          <w:p w14:paraId="76F9A6A1">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85" w:type="pct"/>
            <w:tcBorders>
              <w:top w:val="nil"/>
              <w:left w:val="nil"/>
              <w:bottom w:val="single" w:color="000000" w:sz="4" w:space="0"/>
              <w:right w:val="single" w:color="000000" w:sz="4" w:space="0"/>
            </w:tcBorders>
            <w:shd w:val="clear" w:color="auto" w:fill="auto"/>
            <w:vAlign w:val="center"/>
          </w:tcPr>
          <w:p w14:paraId="13D5C9B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tcBorders>
              <w:top w:val="nil"/>
              <w:left w:val="nil"/>
              <w:bottom w:val="single" w:color="000000" w:sz="4" w:space="0"/>
              <w:right w:val="single" w:color="000000" w:sz="4" w:space="0"/>
            </w:tcBorders>
            <w:shd w:val="clear" w:color="auto" w:fill="auto"/>
            <w:vAlign w:val="center"/>
          </w:tcPr>
          <w:p w14:paraId="7E93B64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596" w:type="pct"/>
            <w:vMerge w:val="restart"/>
            <w:tcBorders>
              <w:top w:val="nil"/>
              <w:left w:val="single" w:color="000000" w:sz="4" w:space="0"/>
              <w:bottom w:val="single" w:color="000000" w:sz="4" w:space="0"/>
              <w:right w:val="single" w:color="000000" w:sz="4" w:space="0"/>
            </w:tcBorders>
            <w:shd w:val="clear" w:color="auto" w:fill="auto"/>
            <w:vAlign w:val="center"/>
          </w:tcPr>
          <w:p w14:paraId="5A7EB26B">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年中追减0.39万元</w:t>
            </w:r>
          </w:p>
        </w:tc>
      </w:tr>
      <w:tr w14:paraId="6510A84B">
        <w:tblPrEx>
          <w:tblCellMar>
            <w:top w:w="0" w:type="dxa"/>
            <w:left w:w="108" w:type="dxa"/>
            <w:bottom w:w="0" w:type="dxa"/>
            <w:right w:w="108" w:type="dxa"/>
          </w:tblCellMar>
        </w:tblPrEx>
        <w:trPr>
          <w:trHeight w:val="399" w:hRule="atLeast"/>
        </w:trPr>
        <w:tc>
          <w:tcPr>
            <w:tcW w:w="339" w:type="pct"/>
            <w:vMerge w:val="continue"/>
            <w:tcBorders>
              <w:top w:val="nil"/>
              <w:left w:val="single" w:color="000000" w:sz="4" w:space="0"/>
              <w:bottom w:val="single" w:color="000000" w:sz="4" w:space="0"/>
              <w:right w:val="single" w:color="000000" w:sz="4" w:space="0"/>
            </w:tcBorders>
            <w:vAlign w:val="center"/>
          </w:tcPr>
          <w:p w14:paraId="7715C23F">
            <w:pPr>
              <w:widowControl/>
              <w:jc w:val="left"/>
              <w:rPr>
                <w:rFonts w:ascii="宋体" w:hAnsi="宋体" w:cs="宋体"/>
                <w:color w:val="000000"/>
                <w:kern w:val="0"/>
                <w:sz w:val="18"/>
                <w:szCs w:val="18"/>
              </w:rPr>
            </w:pPr>
          </w:p>
        </w:tc>
        <w:tc>
          <w:tcPr>
            <w:tcW w:w="473" w:type="pct"/>
            <w:tcBorders>
              <w:top w:val="nil"/>
              <w:left w:val="nil"/>
              <w:bottom w:val="single" w:color="000000" w:sz="4" w:space="0"/>
              <w:right w:val="single" w:color="000000" w:sz="4" w:space="0"/>
            </w:tcBorders>
            <w:shd w:val="clear" w:color="auto" w:fill="auto"/>
            <w:vAlign w:val="center"/>
          </w:tcPr>
          <w:p w14:paraId="290F421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330" w:type="pct"/>
            <w:tcBorders>
              <w:top w:val="nil"/>
              <w:left w:val="nil"/>
              <w:bottom w:val="single" w:color="000000" w:sz="4" w:space="0"/>
              <w:right w:val="single" w:color="000000" w:sz="4" w:space="0"/>
            </w:tcBorders>
            <w:shd w:val="clear" w:color="auto" w:fill="auto"/>
            <w:vAlign w:val="center"/>
          </w:tcPr>
          <w:p w14:paraId="2197DE10">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1281" w:type="pct"/>
            <w:tcBorders>
              <w:top w:val="nil"/>
              <w:left w:val="nil"/>
              <w:bottom w:val="single" w:color="000000" w:sz="4" w:space="0"/>
              <w:right w:val="single" w:color="000000" w:sz="4" w:space="0"/>
            </w:tcBorders>
            <w:shd w:val="clear" w:color="auto" w:fill="auto"/>
            <w:vAlign w:val="center"/>
          </w:tcPr>
          <w:p w14:paraId="4BFC0549">
            <w:pPr>
              <w:widowControl/>
              <w:jc w:val="center"/>
              <w:rPr>
                <w:rFonts w:ascii="宋体" w:hAnsi="宋体" w:cs="宋体"/>
                <w:color w:val="000000"/>
                <w:kern w:val="0"/>
                <w:sz w:val="18"/>
                <w:szCs w:val="18"/>
              </w:rPr>
            </w:pPr>
            <w:r>
              <w:rPr>
                <w:rFonts w:hint="eastAsia" w:ascii="宋体" w:hAnsi="宋体" w:cs="宋体"/>
                <w:color w:val="000000"/>
                <w:kern w:val="0"/>
                <w:sz w:val="18"/>
                <w:szCs w:val="18"/>
              </w:rPr>
              <w:t>1.61</w:t>
            </w:r>
          </w:p>
        </w:tc>
        <w:tc>
          <w:tcPr>
            <w:tcW w:w="915" w:type="pct"/>
            <w:gridSpan w:val="3"/>
            <w:tcBorders>
              <w:top w:val="single" w:color="000000" w:sz="4" w:space="0"/>
              <w:left w:val="nil"/>
              <w:bottom w:val="single" w:color="000000" w:sz="4" w:space="0"/>
              <w:right w:val="single" w:color="000000" w:sz="4" w:space="0"/>
            </w:tcBorders>
            <w:shd w:val="clear" w:color="auto" w:fill="auto"/>
            <w:vAlign w:val="center"/>
          </w:tcPr>
          <w:p w14:paraId="5FD22BE9">
            <w:pPr>
              <w:widowControl/>
              <w:jc w:val="center"/>
              <w:rPr>
                <w:rFonts w:ascii="宋体" w:hAnsi="宋体" w:cs="宋体"/>
                <w:color w:val="000000"/>
                <w:kern w:val="0"/>
                <w:sz w:val="18"/>
                <w:szCs w:val="18"/>
              </w:rPr>
            </w:pPr>
            <w:r>
              <w:rPr>
                <w:rFonts w:hint="eastAsia" w:ascii="宋体" w:hAnsi="宋体" w:cs="宋体"/>
                <w:color w:val="000000"/>
                <w:kern w:val="0"/>
                <w:sz w:val="18"/>
                <w:szCs w:val="18"/>
              </w:rPr>
              <w:t>1.61</w:t>
            </w:r>
          </w:p>
        </w:tc>
        <w:tc>
          <w:tcPr>
            <w:tcW w:w="496" w:type="pct"/>
            <w:tcBorders>
              <w:top w:val="nil"/>
              <w:left w:val="nil"/>
              <w:bottom w:val="single" w:color="000000" w:sz="4" w:space="0"/>
              <w:right w:val="single" w:color="000000" w:sz="4" w:space="0"/>
            </w:tcBorders>
            <w:shd w:val="clear" w:color="auto" w:fill="auto"/>
            <w:vAlign w:val="center"/>
          </w:tcPr>
          <w:p w14:paraId="3F56483C">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85" w:type="pct"/>
            <w:tcBorders>
              <w:top w:val="nil"/>
              <w:left w:val="nil"/>
              <w:bottom w:val="single" w:color="000000" w:sz="4" w:space="0"/>
              <w:right w:val="single" w:color="000000" w:sz="4" w:space="0"/>
            </w:tcBorders>
            <w:shd w:val="clear" w:color="auto" w:fill="auto"/>
            <w:vAlign w:val="center"/>
          </w:tcPr>
          <w:p w14:paraId="4776D81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15D3147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96" w:type="pct"/>
            <w:vMerge w:val="continue"/>
            <w:tcBorders>
              <w:top w:val="nil"/>
              <w:left w:val="single" w:color="000000" w:sz="4" w:space="0"/>
              <w:bottom w:val="single" w:color="000000" w:sz="4" w:space="0"/>
              <w:right w:val="single" w:color="000000" w:sz="4" w:space="0"/>
            </w:tcBorders>
            <w:vAlign w:val="center"/>
          </w:tcPr>
          <w:p w14:paraId="6D9F8303">
            <w:pPr>
              <w:widowControl/>
              <w:jc w:val="left"/>
              <w:rPr>
                <w:rFonts w:ascii="Courier New" w:hAnsi="Courier New" w:cs="Courier New"/>
                <w:color w:val="000000"/>
                <w:kern w:val="0"/>
                <w:sz w:val="18"/>
                <w:szCs w:val="18"/>
              </w:rPr>
            </w:pPr>
          </w:p>
        </w:tc>
      </w:tr>
      <w:tr w14:paraId="4409BC59">
        <w:tblPrEx>
          <w:tblCellMar>
            <w:top w:w="0" w:type="dxa"/>
            <w:left w:w="108" w:type="dxa"/>
            <w:bottom w:w="0" w:type="dxa"/>
            <w:right w:w="108" w:type="dxa"/>
          </w:tblCellMar>
        </w:tblPrEx>
        <w:trPr>
          <w:trHeight w:val="399" w:hRule="atLeast"/>
        </w:trPr>
        <w:tc>
          <w:tcPr>
            <w:tcW w:w="339" w:type="pct"/>
            <w:vMerge w:val="continue"/>
            <w:tcBorders>
              <w:top w:val="nil"/>
              <w:left w:val="single" w:color="000000" w:sz="4" w:space="0"/>
              <w:bottom w:val="single" w:color="000000" w:sz="4" w:space="0"/>
              <w:right w:val="single" w:color="000000" w:sz="4" w:space="0"/>
            </w:tcBorders>
            <w:vAlign w:val="center"/>
          </w:tcPr>
          <w:p w14:paraId="6994C985">
            <w:pPr>
              <w:widowControl/>
              <w:jc w:val="left"/>
              <w:rPr>
                <w:rFonts w:ascii="宋体" w:hAnsi="宋体" w:cs="宋体"/>
                <w:color w:val="000000"/>
                <w:kern w:val="0"/>
                <w:sz w:val="18"/>
                <w:szCs w:val="18"/>
              </w:rPr>
            </w:pPr>
          </w:p>
        </w:tc>
        <w:tc>
          <w:tcPr>
            <w:tcW w:w="473" w:type="pct"/>
            <w:tcBorders>
              <w:top w:val="nil"/>
              <w:left w:val="nil"/>
              <w:bottom w:val="single" w:color="000000" w:sz="4" w:space="0"/>
              <w:right w:val="single" w:color="000000" w:sz="4" w:space="0"/>
            </w:tcBorders>
            <w:shd w:val="clear" w:color="auto" w:fill="auto"/>
            <w:vAlign w:val="center"/>
          </w:tcPr>
          <w:p w14:paraId="4F829321">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330" w:type="pct"/>
            <w:tcBorders>
              <w:top w:val="nil"/>
              <w:left w:val="nil"/>
              <w:bottom w:val="single" w:color="000000" w:sz="4" w:space="0"/>
              <w:right w:val="single" w:color="000000" w:sz="4" w:space="0"/>
            </w:tcBorders>
            <w:shd w:val="clear" w:color="auto" w:fill="auto"/>
            <w:vAlign w:val="center"/>
          </w:tcPr>
          <w:p w14:paraId="15232C2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81" w:type="pct"/>
            <w:tcBorders>
              <w:top w:val="nil"/>
              <w:left w:val="nil"/>
              <w:bottom w:val="single" w:color="000000" w:sz="4" w:space="0"/>
              <w:right w:val="single" w:color="000000" w:sz="4" w:space="0"/>
            </w:tcBorders>
            <w:shd w:val="clear" w:color="auto" w:fill="auto"/>
            <w:vAlign w:val="center"/>
          </w:tcPr>
          <w:p w14:paraId="173E4BB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15" w:type="pct"/>
            <w:gridSpan w:val="3"/>
            <w:tcBorders>
              <w:top w:val="single" w:color="000000" w:sz="4" w:space="0"/>
              <w:left w:val="nil"/>
              <w:bottom w:val="single" w:color="000000" w:sz="4" w:space="0"/>
              <w:right w:val="single" w:color="000000" w:sz="4" w:space="0"/>
            </w:tcBorders>
            <w:shd w:val="clear" w:color="auto" w:fill="auto"/>
            <w:vAlign w:val="center"/>
          </w:tcPr>
          <w:p w14:paraId="68C1578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tcBorders>
              <w:top w:val="nil"/>
              <w:left w:val="nil"/>
              <w:bottom w:val="single" w:color="000000" w:sz="4" w:space="0"/>
              <w:right w:val="single" w:color="000000" w:sz="4" w:space="0"/>
            </w:tcBorders>
            <w:shd w:val="clear" w:color="auto" w:fill="auto"/>
            <w:vAlign w:val="center"/>
          </w:tcPr>
          <w:p w14:paraId="4CFBB84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tcBorders>
              <w:top w:val="nil"/>
              <w:left w:val="nil"/>
              <w:bottom w:val="single" w:color="000000" w:sz="4" w:space="0"/>
              <w:right w:val="single" w:color="000000" w:sz="4" w:space="0"/>
            </w:tcBorders>
            <w:shd w:val="clear" w:color="auto" w:fill="auto"/>
            <w:vAlign w:val="center"/>
          </w:tcPr>
          <w:p w14:paraId="4843645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5" w:type="pct"/>
            <w:tcBorders>
              <w:top w:val="nil"/>
              <w:left w:val="nil"/>
              <w:bottom w:val="single" w:color="000000" w:sz="4" w:space="0"/>
              <w:right w:val="single" w:color="000000" w:sz="4" w:space="0"/>
            </w:tcBorders>
            <w:shd w:val="clear" w:color="auto" w:fill="auto"/>
            <w:vAlign w:val="center"/>
          </w:tcPr>
          <w:p w14:paraId="5E1E15D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96" w:type="pct"/>
            <w:vMerge w:val="continue"/>
            <w:tcBorders>
              <w:top w:val="nil"/>
              <w:left w:val="single" w:color="000000" w:sz="4" w:space="0"/>
              <w:bottom w:val="single" w:color="000000" w:sz="4" w:space="0"/>
              <w:right w:val="single" w:color="000000" w:sz="4" w:space="0"/>
            </w:tcBorders>
            <w:vAlign w:val="center"/>
          </w:tcPr>
          <w:p w14:paraId="3367D62E">
            <w:pPr>
              <w:widowControl/>
              <w:jc w:val="left"/>
              <w:rPr>
                <w:rFonts w:ascii="Courier New" w:hAnsi="Courier New" w:cs="Courier New"/>
                <w:color w:val="000000"/>
                <w:kern w:val="0"/>
                <w:sz w:val="18"/>
                <w:szCs w:val="18"/>
              </w:rPr>
            </w:pPr>
          </w:p>
        </w:tc>
      </w:tr>
      <w:tr w14:paraId="056DFA4F">
        <w:tblPrEx>
          <w:tblCellMar>
            <w:top w:w="0" w:type="dxa"/>
            <w:left w:w="108" w:type="dxa"/>
            <w:bottom w:w="0" w:type="dxa"/>
            <w:right w:w="108" w:type="dxa"/>
          </w:tblCellMar>
        </w:tblPrEx>
        <w:trPr>
          <w:trHeight w:val="399" w:hRule="atLeast"/>
        </w:trPr>
        <w:tc>
          <w:tcPr>
            <w:tcW w:w="339" w:type="pct"/>
            <w:vMerge w:val="continue"/>
            <w:tcBorders>
              <w:top w:val="nil"/>
              <w:left w:val="single" w:color="000000" w:sz="4" w:space="0"/>
              <w:bottom w:val="single" w:color="000000" w:sz="4" w:space="0"/>
              <w:right w:val="single" w:color="000000" w:sz="4" w:space="0"/>
            </w:tcBorders>
            <w:vAlign w:val="center"/>
          </w:tcPr>
          <w:p w14:paraId="3B5A5A6E">
            <w:pPr>
              <w:widowControl/>
              <w:jc w:val="left"/>
              <w:rPr>
                <w:rFonts w:ascii="宋体" w:hAnsi="宋体" w:cs="宋体"/>
                <w:color w:val="000000"/>
                <w:kern w:val="0"/>
                <w:sz w:val="18"/>
                <w:szCs w:val="18"/>
              </w:rPr>
            </w:pPr>
          </w:p>
        </w:tc>
        <w:tc>
          <w:tcPr>
            <w:tcW w:w="473" w:type="pct"/>
            <w:tcBorders>
              <w:top w:val="nil"/>
              <w:left w:val="nil"/>
              <w:bottom w:val="single" w:color="000000" w:sz="4" w:space="0"/>
              <w:right w:val="single" w:color="000000" w:sz="4" w:space="0"/>
            </w:tcBorders>
            <w:shd w:val="clear" w:color="auto" w:fill="auto"/>
            <w:vAlign w:val="center"/>
          </w:tcPr>
          <w:p w14:paraId="1E461923">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330" w:type="pct"/>
            <w:tcBorders>
              <w:top w:val="nil"/>
              <w:left w:val="nil"/>
              <w:bottom w:val="single" w:color="000000" w:sz="4" w:space="0"/>
              <w:right w:val="single" w:color="000000" w:sz="4" w:space="0"/>
            </w:tcBorders>
            <w:shd w:val="clear" w:color="auto" w:fill="auto"/>
            <w:vAlign w:val="center"/>
          </w:tcPr>
          <w:p w14:paraId="56FD377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81" w:type="pct"/>
            <w:tcBorders>
              <w:top w:val="nil"/>
              <w:left w:val="nil"/>
              <w:bottom w:val="single" w:color="000000" w:sz="4" w:space="0"/>
              <w:right w:val="single" w:color="000000" w:sz="4" w:space="0"/>
            </w:tcBorders>
            <w:shd w:val="clear" w:color="auto" w:fill="auto"/>
            <w:vAlign w:val="center"/>
          </w:tcPr>
          <w:p w14:paraId="6282DC4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15" w:type="pct"/>
            <w:gridSpan w:val="3"/>
            <w:tcBorders>
              <w:top w:val="single" w:color="000000" w:sz="4" w:space="0"/>
              <w:left w:val="nil"/>
              <w:bottom w:val="single" w:color="000000" w:sz="4" w:space="0"/>
              <w:right w:val="single" w:color="000000" w:sz="4" w:space="0"/>
            </w:tcBorders>
            <w:shd w:val="clear" w:color="auto" w:fill="auto"/>
            <w:vAlign w:val="center"/>
          </w:tcPr>
          <w:p w14:paraId="6A40200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96" w:type="pct"/>
            <w:tcBorders>
              <w:top w:val="nil"/>
              <w:left w:val="nil"/>
              <w:bottom w:val="single" w:color="000000" w:sz="4" w:space="0"/>
              <w:right w:val="single" w:color="000000" w:sz="4" w:space="0"/>
            </w:tcBorders>
            <w:shd w:val="clear" w:color="auto" w:fill="auto"/>
            <w:vAlign w:val="center"/>
          </w:tcPr>
          <w:p w14:paraId="17F1D99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85" w:type="pct"/>
            <w:tcBorders>
              <w:top w:val="nil"/>
              <w:left w:val="nil"/>
              <w:bottom w:val="single" w:color="000000" w:sz="4" w:space="0"/>
              <w:right w:val="single" w:color="000000" w:sz="4" w:space="0"/>
            </w:tcBorders>
            <w:shd w:val="clear" w:color="auto" w:fill="auto"/>
            <w:vAlign w:val="center"/>
          </w:tcPr>
          <w:p w14:paraId="4E00579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5" w:type="pct"/>
            <w:tcBorders>
              <w:top w:val="nil"/>
              <w:left w:val="nil"/>
              <w:bottom w:val="single" w:color="000000" w:sz="4" w:space="0"/>
              <w:right w:val="single" w:color="000000" w:sz="4" w:space="0"/>
            </w:tcBorders>
            <w:shd w:val="clear" w:color="auto" w:fill="auto"/>
            <w:vAlign w:val="center"/>
          </w:tcPr>
          <w:p w14:paraId="23A62F8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96" w:type="pct"/>
            <w:vMerge w:val="continue"/>
            <w:tcBorders>
              <w:top w:val="nil"/>
              <w:left w:val="single" w:color="000000" w:sz="4" w:space="0"/>
              <w:bottom w:val="single" w:color="000000" w:sz="4" w:space="0"/>
              <w:right w:val="single" w:color="000000" w:sz="4" w:space="0"/>
            </w:tcBorders>
            <w:vAlign w:val="center"/>
          </w:tcPr>
          <w:p w14:paraId="2B5BEF80">
            <w:pPr>
              <w:widowControl/>
              <w:jc w:val="left"/>
              <w:rPr>
                <w:rFonts w:ascii="Courier New" w:hAnsi="Courier New" w:cs="Courier New"/>
                <w:color w:val="000000"/>
                <w:kern w:val="0"/>
                <w:sz w:val="18"/>
                <w:szCs w:val="18"/>
              </w:rPr>
            </w:pPr>
          </w:p>
        </w:tc>
      </w:tr>
      <w:tr w14:paraId="3E63BF1A">
        <w:tblPrEx>
          <w:tblCellMar>
            <w:top w:w="0" w:type="dxa"/>
            <w:left w:w="108" w:type="dxa"/>
            <w:bottom w:w="0" w:type="dxa"/>
            <w:right w:w="108" w:type="dxa"/>
          </w:tblCellMar>
        </w:tblPrEx>
        <w:trPr>
          <w:trHeight w:val="399" w:hRule="atLeast"/>
        </w:trPr>
        <w:tc>
          <w:tcPr>
            <w:tcW w:w="339" w:type="pct"/>
            <w:vMerge w:val="continue"/>
            <w:tcBorders>
              <w:top w:val="nil"/>
              <w:left w:val="single" w:color="000000" w:sz="4" w:space="0"/>
              <w:bottom w:val="single" w:color="000000" w:sz="4" w:space="0"/>
              <w:right w:val="single" w:color="000000" w:sz="4" w:space="0"/>
            </w:tcBorders>
            <w:vAlign w:val="center"/>
          </w:tcPr>
          <w:p w14:paraId="6B9DC872">
            <w:pPr>
              <w:widowControl/>
              <w:jc w:val="left"/>
              <w:rPr>
                <w:rFonts w:ascii="宋体" w:hAnsi="宋体" w:cs="宋体"/>
                <w:color w:val="000000"/>
                <w:kern w:val="0"/>
                <w:sz w:val="18"/>
                <w:szCs w:val="18"/>
              </w:rPr>
            </w:pPr>
          </w:p>
        </w:tc>
        <w:tc>
          <w:tcPr>
            <w:tcW w:w="473" w:type="pct"/>
            <w:tcBorders>
              <w:top w:val="nil"/>
              <w:left w:val="nil"/>
              <w:bottom w:val="single" w:color="000000" w:sz="4" w:space="0"/>
              <w:right w:val="single" w:color="000000" w:sz="4" w:space="0"/>
            </w:tcBorders>
            <w:shd w:val="clear" w:color="auto" w:fill="auto"/>
            <w:vAlign w:val="center"/>
          </w:tcPr>
          <w:p w14:paraId="67EA1F0C">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330" w:type="pct"/>
            <w:tcBorders>
              <w:top w:val="nil"/>
              <w:left w:val="nil"/>
              <w:bottom w:val="single" w:color="000000" w:sz="4" w:space="0"/>
              <w:right w:val="single" w:color="000000" w:sz="4" w:space="0"/>
            </w:tcBorders>
            <w:shd w:val="clear" w:color="auto" w:fill="auto"/>
            <w:vAlign w:val="center"/>
          </w:tcPr>
          <w:p w14:paraId="51D98A9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81" w:type="pct"/>
            <w:tcBorders>
              <w:top w:val="nil"/>
              <w:left w:val="nil"/>
              <w:bottom w:val="single" w:color="000000" w:sz="4" w:space="0"/>
              <w:right w:val="single" w:color="000000" w:sz="4" w:space="0"/>
            </w:tcBorders>
            <w:shd w:val="clear" w:color="auto" w:fill="auto"/>
            <w:vAlign w:val="center"/>
          </w:tcPr>
          <w:p w14:paraId="3773DD3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15" w:type="pct"/>
            <w:gridSpan w:val="3"/>
            <w:tcBorders>
              <w:top w:val="single" w:color="000000" w:sz="4" w:space="0"/>
              <w:left w:val="nil"/>
              <w:bottom w:val="single" w:color="000000" w:sz="4" w:space="0"/>
              <w:right w:val="single" w:color="000000" w:sz="4" w:space="0"/>
            </w:tcBorders>
            <w:shd w:val="clear" w:color="auto" w:fill="auto"/>
            <w:vAlign w:val="center"/>
          </w:tcPr>
          <w:p w14:paraId="4FDCAAD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96" w:type="pct"/>
            <w:tcBorders>
              <w:top w:val="nil"/>
              <w:left w:val="nil"/>
              <w:bottom w:val="single" w:color="000000" w:sz="4" w:space="0"/>
              <w:right w:val="single" w:color="000000" w:sz="4" w:space="0"/>
            </w:tcBorders>
            <w:shd w:val="clear" w:color="auto" w:fill="auto"/>
            <w:vAlign w:val="center"/>
          </w:tcPr>
          <w:p w14:paraId="4AEC80A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85" w:type="pct"/>
            <w:tcBorders>
              <w:top w:val="nil"/>
              <w:left w:val="nil"/>
              <w:bottom w:val="single" w:color="000000" w:sz="4" w:space="0"/>
              <w:right w:val="single" w:color="000000" w:sz="4" w:space="0"/>
            </w:tcBorders>
            <w:shd w:val="clear" w:color="auto" w:fill="auto"/>
            <w:vAlign w:val="center"/>
          </w:tcPr>
          <w:p w14:paraId="1B06A32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5" w:type="pct"/>
            <w:tcBorders>
              <w:top w:val="nil"/>
              <w:left w:val="nil"/>
              <w:bottom w:val="single" w:color="000000" w:sz="4" w:space="0"/>
              <w:right w:val="single" w:color="000000" w:sz="4" w:space="0"/>
            </w:tcBorders>
            <w:shd w:val="clear" w:color="auto" w:fill="auto"/>
            <w:vAlign w:val="center"/>
          </w:tcPr>
          <w:p w14:paraId="7821DB8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596" w:type="pct"/>
            <w:vMerge w:val="continue"/>
            <w:tcBorders>
              <w:top w:val="nil"/>
              <w:left w:val="single" w:color="000000" w:sz="4" w:space="0"/>
              <w:bottom w:val="single" w:color="000000" w:sz="4" w:space="0"/>
              <w:right w:val="single" w:color="000000" w:sz="4" w:space="0"/>
            </w:tcBorders>
            <w:vAlign w:val="center"/>
          </w:tcPr>
          <w:p w14:paraId="1FD6E2E5">
            <w:pPr>
              <w:widowControl/>
              <w:jc w:val="left"/>
              <w:rPr>
                <w:rFonts w:ascii="Courier New" w:hAnsi="Courier New" w:cs="Courier New"/>
                <w:color w:val="000000"/>
                <w:kern w:val="0"/>
                <w:sz w:val="18"/>
                <w:szCs w:val="18"/>
              </w:rPr>
            </w:pPr>
          </w:p>
        </w:tc>
      </w:tr>
      <w:tr w14:paraId="6F1578AA">
        <w:tblPrEx>
          <w:tblCellMar>
            <w:top w:w="0" w:type="dxa"/>
            <w:left w:w="108" w:type="dxa"/>
            <w:bottom w:w="0" w:type="dxa"/>
            <w:right w:w="108" w:type="dxa"/>
          </w:tblCellMar>
        </w:tblPrEx>
        <w:trPr>
          <w:trHeight w:val="621" w:hRule="atLeast"/>
        </w:trPr>
        <w:tc>
          <w:tcPr>
            <w:tcW w:w="339" w:type="pct"/>
            <w:vMerge w:val="restart"/>
            <w:tcBorders>
              <w:top w:val="nil"/>
              <w:left w:val="single" w:color="000000" w:sz="4" w:space="0"/>
              <w:bottom w:val="single" w:color="000000" w:sz="4" w:space="0"/>
              <w:right w:val="single" w:color="000000" w:sz="4" w:space="0"/>
            </w:tcBorders>
            <w:shd w:val="clear" w:color="auto" w:fill="auto"/>
            <w:vAlign w:val="center"/>
          </w:tcPr>
          <w:p w14:paraId="09AE08E8">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473" w:type="pct"/>
            <w:tcBorders>
              <w:top w:val="nil"/>
              <w:left w:val="nil"/>
              <w:bottom w:val="single" w:color="000000" w:sz="4" w:space="0"/>
              <w:right w:val="single" w:color="000000" w:sz="4" w:space="0"/>
            </w:tcBorders>
            <w:shd w:val="clear" w:color="auto" w:fill="auto"/>
            <w:vAlign w:val="center"/>
          </w:tcPr>
          <w:p w14:paraId="5395822D">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330" w:type="pct"/>
            <w:tcBorders>
              <w:top w:val="nil"/>
              <w:left w:val="nil"/>
              <w:bottom w:val="single" w:color="000000" w:sz="4" w:space="0"/>
              <w:right w:val="single" w:color="000000" w:sz="4" w:space="0"/>
            </w:tcBorders>
            <w:shd w:val="clear" w:color="auto" w:fill="auto"/>
            <w:vAlign w:val="center"/>
          </w:tcPr>
          <w:p w14:paraId="642F0558">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81" w:type="pct"/>
            <w:tcBorders>
              <w:top w:val="nil"/>
              <w:left w:val="nil"/>
              <w:bottom w:val="single" w:color="000000" w:sz="4" w:space="0"/>
              <w:right w:val="single" w:color="000000" w:sz="4" w:space="0"/>
            </w:tcBorders>
            <w:shd w:val="clear" w:color="auto" w:fill="auto"/>
            <w:vAlign w:val="center"/>
          </w:tcPr>
          <w:p w14:paraId="27BA2CB6">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33" w:type="pct"/>
            <w:tcBorders>
              <w:top w:val="nil"/>
              <w:left w:val="nil"/>
              <w:bottom w:val="single" w:color="000000" w:sz="4" w:space="0"/>
              <w:right w:val="single" w:color="000000" w:sz="4" w:space="0"/>
            </w:tcBorders>
            <w:shd w:val="clear" w:color="auto" w:fill="auto"/>
            <w:vAlign w:val="center"/>
          </w:tcPr>
          <w:p w14:paraId="4A78585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49" w:type="pct"/>
            <w:tcBorders>
              <w:top w:val="nil"/>
              <w:left w:val="nil"/>
              <w:bottom w:val="single" w:color="000000" w:sz="4" w:space="0"/>
              <w:right w:val="single" w:color="000000" w:sz="4" w:space="0"/>
            </w:tcBorders>
            <w:shd w:val="clear" w:color="auto" w:fill="auto"/>
            <w:vAlign w:val="center"/>
          </w:tcPr>
          <w:p w14:paraId="344A1E8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33" w:type="pct"/>
            <w:tcBorders>
              <w:top w:val="nil"/>
              <w:left w:val="nil"/>
              <w:bottom w:val="single" w:color="000000" w:sz="4" w:space="0"/>
              <w:right w:val="single" w:color="000000" w:sz="4" w:space="0"/>
            </w:tcBorders>
            <w:shd w:val="clear" w:color="auto" w:fill="auto"/>
            <w:vAlign w:val="center"/>
          </w:tcPr>
          <w:p w14:paraId="7E4B1861">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96" w:type="pct"/>
            <w:tcBorders>
              <w:top w:val="nil"/>
              <w:left w:val="nil"/>
              <w:bottom w:val="single" w:color="000000" w:sz="4" w:space="0"/>
              <w:right w:val="single" w:color="000000" w:sz="4" w:space="0"/>
            </w:tcBorders>
            <w:shd w:val="clear" w:color="auto" w:fill="auto"/>
            <w:vAlign w:val="center"/>
          </w:tcPr>
          <w:p w14:paraId="7FEB2813">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85" w:type="pct"/>
            <w:tcBorders>
              <w:top w:val="nil"/>
              <w:left w:val="nil"/>
              <w:bottom w:val="single" w:color="000000" w:sz="4" w:space="0"/>
              <w:right w:val="single" w:color="000000" w:sz="4" w:space="0"/>
            </w:tcBorders>
            <w:shd w:val="clear" w:color="auto" w:fill="auto"/>
            <w:vAlign w:val="center"/>
          </w:tcPr>
          <w:p w14:paraId="77A66B0A">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85" w:type="pct"/>
            <w:tcBorders>
              <w:top w:val="nil"/>
              <w:left w:val="nil"/>
              <w:bottom w:val="single" w:color="000000" w:sz="4" w:space="0"/>
              <w:right w:val="single" w:color="000000" w:sz="4" w:space="0"/>
            </w:tcBorders>
            <w:shd w:val="clear" w:color="auto" w:fill="auto"/>
            <w:vAlign w:val="center"/>
          </w:tcPr>
          <w:p w14:paraId="26DB4FE7">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596" w:type="pct"/>
            <w:tcBorders>
              <w:top w:val="nil"/>
              <w:left w:val="nil"/>
              <w:bottom w:val="single" w:color="000000" w:sz="4" w:space="0"/>
              <w:right w:val="single" w:color="000000" w:sz="4" w:space="0"/>
            </w:tcBorders>
            <w:shd w:val="clear" w:color="auto" w:fill="auto"/>
            <w:vAlign w:val="center"/>
          </w:tcPr>
          <w:p w14:paraId="4BF92A0C">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7B2DF4C">
        <w:tblPrEx>
          <w:tblCellMar>
            <w:top w:w="0" w:type="dxa"/>
            <w:left w:w="108" w:type="dxa"/>
            <w:bottom w:w="0" w:type="dxa"/>
            <w:right w:w="108" w:type="dxa"/>
          </w:tblCellMar>
        </w:tblPrEx>
        <w:trPr>
          <w:trHeight w:val="399" w:hRule="atLeast"/>
        </w:trPr>
        <w:tc>
          <w:tcPr>
            <w:tcW w:w="339" w:type="pct"/>
            <w:vMerge w:val="continue"/>
            <w:tcBorders>
              <w:top w:val="nil"/>
              <w:left w:val="single" w:color="000000" w:sz="4" w:space="0"/>
              <w:bottom w:val="single" w:color="000000" w:sz="4" w:space="0"/>
              <w:right w:val="single" w:color="000000" w:sz="4" w:space="0"/>
            </w:tcBorders>
            <w:vAlign w:val="center"/>
          </w:tcPr>
          <w:p w14:paraId="6B6BC4BA">
            <w:pPr>
              <w:widowControl/>
              <w:jc w:val="left"/>
              <w:rPr>
                <w:rFonts w:ascii="宋体" w:hAnsi="宋体" w:cs="宋体"/>
                <w:color w:val="000000"/>
                <w:kern w:val="0"/>
                <w:sz w:val="18"/>
                <w:szCs w:val="18"/>
              </w:rPr>
            </w:pPr>
          </w:p>
        </w:tc>
        <w:tc>
          <w:tcPr>
            <w:tcW w:w="473" w:type="pct"/>
            <w:vMerge w:val="restart"/>
            <w:tcBorders>
              <w:top w:val="nil"/>
              <w:left w:val="single" w:color="000000" w:sz="4" w:space="0"/>
              <w:bottom w:val="single" w:color="000000" w:sz="4" w:space="0"/>
              <w:right w:val="single" w:color="000000" w:sz="4" w:space="0"/>
            </w:tcBorders>
            <w:shd w:val="clear" w:color="auto" w:fill="auto"/>
            <w:vAlign w:val="center"/>
          </w:tcPr>
          <w:p w14:paraId="085EB93F">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330" w:type="pct"/>
            <w:tcBorders>
              <w:top w:val="nil"/>
              <w:left w:val="nil"/>
              <w:bottom w:val="single" w:color="000000" w:sz="4" w:space="0"/>
              <w:right w:val="single" w:color="000000" w:sz="4" w:space="0"/>
            </w:tcBorders>
            <w:shd w:val="clear" w:color="auto" w:fill="auto"/>
            <w:vAlign w:val="center"/>
          </w:tcPr>
          <w:p w14:paraId="4D8B1C09">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281" w:type="pct"/>
            <w:tcBorders>
              <w:top w:val="nil"/>
              <w:left w:val="nil"/>
              <w:bottom w:val="single" w:color="000000" w:sz="4" w:space="0"/>
              <w:right w:val="single" w:color="000000" w:sz="4" w:space="0"/>
            </w:tcBorders>
            <w:shd w:val="clear" w:color="auto" w:fill="auto"/>
            <w:vAlign w:val="center"/>
          </w:tcPr>
          <w:p w14:paraId="3CC4091F">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233" w:type="pct"/>
            <w:tcBorders>
              <w:top w:val="nil"/>
              <w:left w:val="nil"/>
              <w:bottom w:val="single" w:color="000000" w:sz="4" w:space="0"/>
              <w:right w:val="single" w:color="000000" w:sz="4" w:space="0"/>
            </w:tcBorders>
            <w:shd w:val="clear" w:color="auto" w:fill="auto"/>
            <w:vAlign w:val="center"/>
          </w:tcPr>
          <w:p w14:paraId="60A6101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9" w:type="pct"/>
            <w:tcBorders>
              <w:top w:val="nil"/>
              <w:left w:val="nil"/>
              <w:bottom w:val="single" w:color="000000" w:sz="4" w:space="0"/>
              <w:right w:val="single" w:color="000000" w:sz="4" w:space="0"/>
            </w:tcBorders>
            <w:shd w:val="clear" w:color="auto" w:fill="auto"/>
            <w:vAlign w:val="center"/>
          </w:tcPr>
          <w:p w14:paraId="163F3DF4">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33" w:type="pct"/>
            <w:tcBorders>
              <w:top w:val="nil"/>
              <w:left w:val="nil"/>
              <w:bottom w:val="single" w:color="000000" w:sz="4" w:space="0"/>
              <w:right w:val="single" w:color="000000" w:sz="4" w:space="0"/>
            </w:tcBorders>
            <w:shd w:val="clear" w:color="auto" w:fill="auto"/>
            <w:vAlign w:val="center"/>
          </w:tcPr>
          <w:p w14:paraId="33704BC3">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496" w:type="pct"/>
            <w:tcBorders>
              <w:top w:val="nil"/>
              <w:left w:val="nil"/>
              <w:bottom w:val="single" w:color="000000" w:sz="4" w:space="0"/>
              <w:right w:val="single" w:color="000000" w:sz="4" w:space="0"/>
            </w:tcBorders>
            <w:shd w:val="clear" w:color="auto" w:fill="auto"/>
            <w:vAlign w:val="center"/>
          </w:tcPr>
          <w:p w14:paraId="064F42C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1次</w:t>
            </w:r>
          </w:p>
        </w:tc>
        <w:tc>
          <w:tcPr>
            <w:tcW w:w="285" w:type="pct"/>
            <w:tcBorders>
              <w:top w:val="nil"/>
              <w:left w:val="nil"/>
              <w:bottom w:val="single" w:color="000000" w:sz="4" w:space="0"/>
              <w:right w:val="single" w:color="000000" w:sz="4" w:space="0"/>
            </w:tcBorders>
            <w:shd w:val="clear" w:color="auto" w:fill="auto"/>
            <w:vAlign w:val="center"/>
          </w:tcPr>
          <w:p w14:paraId="1C020BF0">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85" w:type="pct"/>
            <w:tcBorders>
              <w:top w:val="nil"/>
              <w:left w:val="nil"/>
              <w:bottom w:val="single" w:color="000000" w:sz="4" w:space="0"/>
              <w:right w:val="single" w:color="000000" w:sz="4" w:space="0"/>
            </w:tcBorders>
            <w:shd w:val="clear" w:color="auto" w:fill="auto"/>
            <w:vAlign w:val="center"/>
          </w:tcPr>
          <w:p w14:paraId="6800CAF7">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96" w:type="pct"/>
            <w:tcBorders>
              <w:top w:val="nil"/>
              <w:left w:val="nil"/>
              <w:bottom w:val="single" w:color="000000" w:sz="4" w:space="0"/>
              <w:right w:val="single" w:color="000000" w:sz="4" w:space="0"/>
            </w:tcBorders>
            <w:shd w:val="clear" w:color="auto" w:fill="auto"/>
            <w:vAlign w:val="center"/>
          </w:tcPr>
          <w:p w14:paraId="0E1110B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58F413B">
        <w:tblPrEx>
          <w:tblCellMar>
            <w:top w:w="0" w:type="dxa"/>
            <w:left w:w="108" w:type="dxa"/>
            <w:bottom w:w="0" w:type="dxa"/>
            <w:right w:w="108" w:type="dxa"/>
          </w:tblCellMar>
        </w:tblPrEx>
        <w:trPr>
          <w:trHeight w:val="876" w:hRule="atLeast"/>
        </w:trPr>
        <w:tc>
          <w:tcPr>
            <w:tcW w:w="339" w:type="pct"/>
            <w:vMerge w:val="continue"/>
            <w:tcBorders>
              <w:top w:val="nil"/>
              <w:left w:val="single" w:color="000000" w:sz="4" w:space="0"/>
              <w:bottom w:val="single" w:color="000000" w:sz="4" w:space="0"/>
              <w:right w:val="single" w:color="000000" w:sz="4" w:space="0"/>
            </w:tcBorders>
            <w:vAlign w:val="center"/>
          </w:tcPr>
          <w:p w14:paraId="46818BEF">
            <w:pPr>
              <w:widowControl/>
              <w:jc w:val="left"/>
              <w:rPr>
                <w:rFonts w:ascii="宋体" w:hAnsi="宋体" w:cs="宋体"/>
                <w:color w:val="000000"/>
                <w:kern w:val="0"/>
                <w:sz w:val="18"/>
                <w:szCs w:val="18"/>
              </w:rPr>
            </w:pPr>
          </w:p>
        </w:tc>
        <w:tc>
          <w:tcPr>
            <w:tcW w:w="473" w:type="pct"/>
            <w:vMerge w:val="continue"/>
            <w:tcBorders>
              <w:top w:val="nil"/>
              <w:left w:val="single" w:color="000000" w:sz="4" w:space="0"/>
              <w:bottom w:val="single" w:color="000000" w:sz="4" w:space="0"/>
              <w:right w:val="single" w:color="000000" w:sz="4" w:space="0"/>
            </w:tcBorders>
            <w:vAlign w:val="center"/>
          </w:tcPr>
          <w:p w14:paraId="2BB577F0">
            <w:pPr>
              <w:widowControl/>
              <w:jc w:val="left"/>
              <w:rPr>
                <w:rFonts w:ascii="宋体" w:hAnsi="宋体" w:cs="宋体"/>
                <w:color w:val="000000"/>
                <w:kern w:val="0"/>
                <w:sz w:val="18"/>
                <w:szCs w:val="18"/>
              </w:rPr>
            </w:pPr>
          </w:p>
        </w:tc>
        <w:tc>
          <w:tcPr>
            <w:tcW w:w="330" w:type="pct"/>
            <w:tcBorders>
              <w:top w:val="nil"/>
              <w:left w:val="nil"/>
              <w:bottom w:val="single" w:color="000000" w:sz="4" w:space="0"/>
              <w:right w:val="single" w:color="000000" w:sz="4" w:space="0"/>
            </w:tcBorders>
            <w:shd w:val="clear" w:color="auto" w:fill="auto"/>
            <w:vAlign w:val="center"/>
          </w:tcPr>
          <w:p w14:paraId="1515DCEA">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81" w:type="pct"/>
            <w:tcBorders>
              <w:top w:val="nil"/>
              <w:left w:val="nil"/>
              <w:bottom w:val="single" w:color="000000" w:sz="4" w:space="0"/>
              <w:right w:val="single" w:color="000000" w:sz="4" w:space="0"/>
            </w:tcBorders>
            <w:shd w:val="clear" w:color="auto" w:fill="auto"/>
            <w:vAlign w:val="center"/>
          </w:tcPr>
          <w:p w14:paraId="6B6C93C1">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233" w:type="pct"/>
            <w:tcBorders>
              <w:top w:val="nil"/>
              <w:left w:val="nil"/>
              <w:bottom w:val="single" w:color="000000" w:sz="4" w:space="0"/>
              <w:right w:val="single" w:color="000000" w:sz="4" w:space="0"/>
            </w:tcBorders>
            <w:shd w:val="clear" w:color="auto" w:fill="auto"/>
            <w:vAlign w:val="center"/>
          </w:tcPr>
          <w:p w14:paraId="0491047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9" w:type="pct"/>
            <w:tcBorders>
              <w:top w:val="nil"/>
              <w:left w:val="nil"/>
              <w:bottom w:val="single" w:color="000000" w:sz="4" w:space="0"/>
              <w:right w:val="single" w:color="000000" w:sz="4" w:space="0"/>
            </w:tcBorders>
            <w:shd w:val="clear" w:color="auto" w:fill="auto"/>
            <w:vAlign w:val="center"/>
          </w:tcPr>
          <w:p w14:paraId="3B2F17FD">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33" w:type="pct"/>
            <w:tcBorders>
              <w:top w:val="nil"/>
              <w:left w:val="nil"/>
              <w:bottom w:val="single" w:color="000000" w:sz="4" w:space="0"/>
              <w:right w:val="single" w:color="000000" w:sz="4" w:space="0"/>
            </w:tcBorders>
            <w:shd w:val="clear" w:color="auto" w:fill="auto"/>
            <w:vAlign w:val="center"/>
          </w:tcPr>
          <w:p w14:paraId="58474AA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6" w:type="pct"/>
            <w:tcBorders>
              <w:top w:val="nil"/>
              <w:left w:val="nil"/>
              <w:bottom w:val="single" w:color="000000" w:sz="4" w:space="0"/>
              <w:right w:val="single" w:color="000000" w:sz="4" w:space="0"/>
            </w:tcBorders>
            <w:shd w:val="clear" w:color="auto" w:fill="auto"/>
            <w:vAlign w:val="center"/>
          </w:tcPr>
          <w:p w14:paraId="5CD06FF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0</w:t>
            </w:r>
          </w:p>
        </w:tc>
        <w:tc>
          <w:tcPr>
            <w:tcW w:w="285" w:type="pct"/>
            <w:tcBorders>
              <w:top w:val="nil"/>
              <w:left w:val="nil"/>
              <w:bottom w:val="single" w:color="000000" w:sz="4" w:space="0"/>
              <w:right w:val="single" w:color="000000" w:sz="4" w:space="0"/>
            </w:tcBorders>
            <w:shd w:val="clear" w:color="auto" w:fill="auto"/>
            <w:vAlign w:val="center"/>
          </w:tcPr>
          <w:p w14:paraId="7869F0EA">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85" w:type="pct"/>
            <w:tcBorders>
              <w:top w:val="nil"/>
              <w:left w:val="nil"/>
              <w:bottom w:val="single" w:color="000000" w:sz="4" w:space="0"/>
              <w:right w:val="single" w:color="000000" w:sz="4" w:space="0"/>
            </w:tcBorders>
            <w:shd w:val="clear" w:color="auto" w:fill="auto"/>
            <w:vAlign w:val="center"/>
          </w:tcPr>
          <w:p w14:paraId="7C06F288">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596" w:type="pct"/>
            <w:tcBorders>
              <w:top w:val="nil"/>
              <w:left w:val="nil"/>
              <w:bottom w:val="single" w:color="000000" w:sz="4" w:space="0"/>
              <w:right w:val="single" w:color="000000" w:sz="4" w:space="0"/>
            </w:tcBorders>
            <w:shd w:val="clear" w:color="auto" w:fill="auto"/>
            <w:vAlign w:val="center"/>
          </w:tcPr>
          <w:p w14:paraId="28C40D7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31C0E04">
        <w:tblPrEx>
          <w:tblCellMar>
            <w:top w:w="0" w:type="dxa"/>
            <w:left w:w="108" w:type="dxa"/>
            <w:bottom w:w="0" w:type="dxa"/>
            <w:right w:w="108" w:type="dxa"/>
          </w:tblCellMar>
        </w:tblPrEx>
        <w:trPr>
          <w:trHeight w:val="876" w:hRule="atLeast"/>
        </w:trPr>
        <w:tc>
          <w:tcPr>
            <w:tcW w:w="339" w:type="pct"/>
            <w:vMerge w:val="continue"/>
            <w:tcBorders>
              <w:top w:val="nil"/>
              <w:left w:val="single" w:color="000000" w:sz="4" w:space="0"/>
              <w:bottom w:val="single" w:color="000000" w:sz="4" w:space="0"/>
              <w:right w:val="single" w:color="000000" w:sz="4" w:space="0"/>
            </w:tcBorders>
            <w:vAlign w:val="center"/>
          </w:tcPr>
          <w:p w14:paraId="268100E5">
            <w:pPr>
              <w:widowControl/>
              <w:jc w:val="left"/>
              <w:rPr>
                <w:rFonts w:ascii="宋体" w:hAnsi="宋体" w:cs="宋体"/>
                <w:color w:val="000000"/>
                <w:kern w:val="0"/>
                <w:sz w:val="18"/>
                <w:szCs w:val="18"/>
              </w:rPr>
            </w:pPr>
          </w:p>
        </w:tc>
        <w:tc>
          <w:tcPr>
            <w:tcW w:w="473" w:type="pct"/>
            <w:vMerge w:val="restart"/>
            <w:tcBorders>
              <w:top w:val="nil"/>
              <w:left w:val="single" w:color="000000" w:sz="4" w:space="0"/>
              <w:bottom w:val="nil"/>
              <w:right w:val="single" w:color="000000" w:sz="4" w:space="0"/>
            </w:tcBorders>
            <w:shd w:val="clear" w:color="auto" w:fill="auto"/>
            <w:vAlign w:val="center"/>
          </w:tcPr>
          <w:p w14:paraId="2BD8C8FE">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330" w:type="pct"/>
            <w:tcBorders>
              <w:top w:val="nil"/>
              <w:left w:val="nil"/>
              <w:bottom w:val="single" w:color="000000" w:sz="4" w:space="0"/>
              <w:right w:val="single" w:color="000000" w:sz="4" w:space="0"/>
            </w:tcBorders>
            <w:shd w:val="clear" w:color="auto" w:fill="auto"/>
            <w:vAlign w:val="center"/>
          </w:tcPr>
          <w:p w14:paraId="6E60A291">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81" w:type="pct"/>
            <w:tcBorders>
              <w:top w:val="nil"/>
              <w:left w:val="nil"/>
              <w:bottom w:val="single" w:color="000000" w:sz="4" w:space="0"/>
              <w:right w:val="single" w:color="000000" w:sz="4" w:space="0"/>
            </w:tcBorders>
            <w:shd w:val="clear" w:color="auto" w:fill="auto"/>
            <w:vAlign w:val="center"/>
          </w:tcPr>
          <w:p w14:paraId="0E26A005">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233" w:type="pct"/>
            <w:tcBorders>
              <w:top w:val="nil"/>
              <w:left w:val="nil"/>
              <w:bottom w:val="single" w:color="000000" w:sz="4" w:space="0"/>
              <w:right w:val="single" w:color="000000" w:sz="4" w:space="0"/>
            </w:tcBorders>
            <w:shd w:val="clear" w:color="auto" w:fill="auto"/>
            <w:vAlign w:val="center"/>
          </w:tcPr>
          <w:p w14:paraId="3466D4E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9" w:type="pct"/>
            <w:tcBorders>
              <w:top w:val="nil"/>
              <w:left w:val="nil"/>
              <w:bottom w:val="single" w:color="000000" w:sz="4" w:space="0"/>
              <w:right w:val="single" w:color="000000" w:sz="4" w:space="0"/>
            </w:tcBorders>
            <w:shd w:val="clear" w:color="auto" w:fill="auto"/>
            <w:vAlign w:val="center"/>
          </w:tcPr>
          <w:p w14:paraId="4D73E6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3" w:type="pct"/>
            <w:tcBorders>
              <w:top w:val="nil"/>
              <w:left w:val="nil"/>
              <w:bottom w:val="single" w:color="000000" w:sz="4" w:space="0"/>
              <w:right w:val="single" w:color="000000" w:sz="4" w:space="0"/>
            </w:tcBorders>
            <w:shd w:val="clear" w:color="auto" w:fill="auto"/>
            <w:vAlign w:val="center"/>
          </w:tcPr>
          <w:p w14:paraId="79214FE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6" w:type="pct"/>
            <w:tcBorders>
              <w:top w:val="nil"/>
              <w:left w:val="nil"/>
              <w:bottom w:val="single" w:color="000000" w:sz="4" w:space="0"/>
              <w:right w:val="single" w:color="000000" w:sz="4" w:space="0"/>
            </w:tcBorders>
            <w:shd w:val="clear" w:color="auto" w:fill="auto"/>
            <w:vAlign w:val="center"/>
          </w:tcPr>
          <w:p w14:paraId="4D8A22C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85" w:type="pct"/>
            <w:tcBorders>
              <w:top w:val="nil"/>
              <w:left w:val="nil"/>
              <w:bottom w:val="single" w:color="000000" w:sz="4" w:space="0"/>
              <w:right w:val="single" w:color="000000" w:sz="4" w:space="0"/>
            </w:tcBorders>
            <w:shd w:val="clear" w:color="auto" w:fill="auto"/>
            <w:vAlign w:val="center"/>
          </w:tcPr>
          <w:p w14:paraId="47D1B485">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85" w:type="pct"/>
            <w:tcBorders>
              <w:top w:val="nil"/>
              <w:left w:val="nil"/>
              <w:bottom w:val="single" w:color="000000" w:sz="4" w:space="0"/>
              <w:right w:val="single" w:color="000000" w:sz="4" w:space="0"/>
            </w:tcBorders>
            <w:shd w:val="clear" w:color="auto" w:fill="auto"/>
            <w:vAlign w:val="center"/>
          </w:tcPr>
          <w:p w14:paraId="0C8433ED">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96" w:type="pct"/>
            <w:tcBorders>
              <w:top w:val="nil"/>
              <w:left w:val="nil"/>
              <w:bottom w:val="single" w:color="000000" w:sz="4" w:space="0"/>
              <w:right w:val="single" w:color="000000" w:sz="4" w:space="0"/>
            </w:tcBorders>
            <w:shd w:val="clear" w:color="auto" w:fill="auto"/>
            <w:vAlign w:val="center"/>
          </w:tcPr>
          <w:p w14:paraId="51A3ED8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0FC6471">
        <w:tblPrEx>
          <w:tblCellMar>
            <w:top w:w="0" w:type="dxa"/>
            <w:left w:w="108" w:type="dxa"/>
            <w:bottom w:w="0" w:type="dxa"/>
            <w:right w:w="108" w:type="dxa"/>
          </w:tblCellMar>
        </w:tblPrEx>
        <w:trPr>
          <w:trHeight w:val="399" w:hRule="atLeast"/>
        </w:trPr>
        <w:tc>
          <w:tcPr>
            <w:tcW w:w="339" w:type="pct"/>
            <w:vMerge w:val="continue"/>
            <w:tcBorders>
              <w:top w:val="nil"/>
              <w:left w:val="single" w:color="000000" w:sz="4" w:space="0"/>
              <w:bottom w:val="single" w:color="000000" w:sz="4" w:space="0"/>
              <w:right w:val="single" w:color="000000" w:sz="4" w:space="0"/>
            </w:tcBorders>
            <w:vAlign w:val="center"/>
          </w:tcPr>
          <w:p w14:paraId="20002FA8">
            <w:pPr>
              <w:widowControl/>
              <w:jc w:val="left"/>
              <w:rPr>
                <w:rFonts w:ascii="宋体" w:hAnsi="宋体" w:cs="宋体"/>
                <w:color w:val="000000"/>
                <w:kern w:val="0"/>
                <w:sz w:val="18"/>
                <w:szCs w:val="18"/>
              </w:rPr>
            </w:pPr>
          </w:p>
        </w:tc>
        <w:tc>
          <w:tcPr>
            <w:tcW w:w="473" w:type="pct"/>
            <w:vMerge w:val="continue"/>
            <w:tcBorders>
              <w:top w:val="nil"/>
              <w:left w:val="single" w:color="000000" w:sz="4" w:space="0"/>
              <w:bottom w:val="nil"/>
              <w:right w:val="single" w:color="000000" w:sz="4" w:space="0"/>
            </w:tcBorders>
            <w:vAlign w:val="center"/>
          </w:tcPr>
          <w:p w14:paraId="019E254B">
            <w:pPr>
              <w:widowControl/>
              <w:jc w:val="left"/>
              <w:rPr>
                <w:rFonts w:ascii="宋体" w:hAnsi="宋体" w:cs="宋体"/>
                <w:color w:val="000000"/>
                <w:kern w:val="0"/>
                <w:sz w:val="18"/>
                <w:szCs w:val="18"/>
              </w:rPr>
            </w:pPr>
          </w:p>
        </w:tc>
        <w:tc>
          <w:tcPr>
            <w:tcW w:w="330" w:type="pct"/>
            <w:tcBorders>
              <w:top w:val="nil"/>
              <w:left w:val="nil"/>
              <w:bottom w:val="single" w:color="000000" w:sz="4" w:space="0"/>
              <w:right w:val="single" w:color="000000" w:sz="4" w:space="0"/>
            </w:tcBorders>
            <w:shd w:val="clear" w:color="auto" w:fill="auto"/>
            <w:vAlign w:val="center"/>
          </w:tcPr>
          <w:p w14:paraId="60A9A386">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281" w:type="pct"/>
            <w:tcBorders>
              <w:top w:val="nil"/>
              <w:left w:val="nil"/>
              <w:bottom w:val="single" w:color="000000" w:sz="4" w:space="0"/>
              <w:right w:val="single" w:color="000000" w:sz="4" w:space="0"/>
            </w:tcBorders>
            <w:shd w:val="clear" w:color="auto" w:fill="auto"/>
            <w:vAlign w:val="center"/>
          </w:tcPr>
          <w:p w14:paraId="169B204E">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233" w:type="pct"/>
            <w:tcBorders>
              <w:top w:val="nil"/>
              <w:left w:val="nil"/>
              <w:bottom w:val="single" w:color="000000" w:sz="4" w:space="0"/>
              <w:right w:val="single" w:color="000000" w:sz="4" w:space="0"/>
            </w:tcBorders>
            <w:shd w:val="clear" w:color="auto" w:fill="auto"/>
            <w:vAlign w:val="center"/>
          </w:tcPr>
          <w:p w14:paraId="04FCA7F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9" w:type="pct"/>
            <w:tcBorders>
              <w:top w:val="nil"/>
              <w:left w:val="nil"/>
              <w:bottom w:val="single" w:color="000000" w:sz="4" w:space="0"/>
              <w:right w:val="single" w:color="000000" w:sz="4" w:space="0"/>
            </w:tcBorders>
            <w:shd w:val="clear" w:color="auto" w:fill="auto"/>
            <w:vAlign w:val="center"/>
          </w:tcPr>
          <w:p w14:paraId="68CC55F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3" w:type="pct"/>
            <w:tcBorders>
              <w:top w:val="nil"/>
              <w:left w:val="nil"/>
              <w:bottom w:val="single" w:color="000000" w:sz="4" w:space="0"/>
              <w:right w:val="single" w:color="000000" w:sz="4" w:space="0"/>
            </w:tcBorders>
            <w:shd w:val="clear" w:color="auto" w:fill="auto"/>
            <w:vAlign w:val="center"/>
          </w:tcPr>
          <w:p w14:paraId="3364DFD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96" w:type="pct"/>
            <w:tcBorders>
              <w:top w:val="nil"/>
              <w:left w:val="nil"/>
              <w:bottom w:val="single" w:color="000000" w:sz="4" w:space="0"/>
              <w:right w:val="single" w:color="000000" w:sz="4" w:space="0"/>
            </w:tcBorders>
            <w:shd w:val="clear" w:color="auto" w:fill="auto"/>
            <w:vAlign w:val="center"/>
          </w:tcPr>
          <w:p w14:paraId="37508D3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85" w:type="pct"/>
            <w:tcBorders>
              <w:top w:val="nil"/>
              <w:left w:val="nil"/>
              <w:bottom w:val="single" w:color="000000" w:sz="4" w:space="0"/>
              <w:right w:val="single" w:color="000000" w:sz="4" w:space="0"/>
            </w:tcBorders>
            <w:shd w:val="clear" w:color="auto" w:fill="auto"/>
            <w:vAlign w:val="center"/>
          </w:tcPr>
          <w:p w14:paraId="4857E6B1">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85" w:type="pct"/>
            <w:tcBorders>
              <w:top w:val="nil"/>
              <w:left w:val="nil"/>
              <w:bottom w:val="single" w:color="000000" w:sz="4" w:space="0"/>
              <w:right w:val="single" w:color="000000" w:sz="4" w:space="0"/>
            </w:tcBorders>
            <w:shd w:val="clear" w:color="auto" w:fill="auto"/>
            <w:vAlign w:val="center"/>
          </w:tcPr>
          <w:p w14:paraId="05BD0B16">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96" w:type="pct"/>
            <w:tcBorders>
              <w:top w:val="nil"/>
              <w:left w:val="nil"/>
              <w:bottom w:val="single" w:color="000000" w:sz="4" w:space="0"/>
              <w:right w:val="single" w:color="000000" w:sz="4" w:space="0"/>
            </w:tcBorders>
            <w:shd w:val="clear" w:color="auto" w:fill="auto"/>
            <w:vAlign w:val="center"/>
          </w:tcPr>
          <w:p w14:paraId="2A55DC6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CB92FF7">
        <w:tblPrEx>
          <w:tblCellMar>
            <w:top w:w="0" w:type="dxa"/>
            <w:left w:w="108" w:type="dxa"/>
            <w:bottom w:w="0" w:type="dxa"/>
            <w:right w:w="108" w:type="dxa"/>
          </w:tblCellMar>
        </w:tblPrEx>
        <w:trPr>
          <w:trHeight w:val="285" w:hRule="atLeast"/>
        </w:trPr>
        <w:tc>
          <w:tcPr>
            <w:tcW w:w="383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6E0536">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85" w:type="pct"/>
            <w:tcBorders>
              <w:top w:val="nil"/>
              <w:left w:val="nil"/>
              <w:bottom w:val="single" w:color="000000" w:sz="4" w:space="0"/>
              <w:right w:val="single" w:color="000000" w:sz="4" w:space="0"/>
            </w:tcBorders>
            <w:shd w:val="clear" w:color="auto" w:fill="auto"/>
            <w:vAlign w:val="center"/>
          </w:tcPr>
          <w:p w14:paraId="24DE504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5" w:type="pct"/>
            <w:tcBorders>
              <w:top w:val="nil"/>
              <w:left w:val="nil"/>
              <w:bottom w:val="single" w:color="000000" w:sz="4" w:space="0"/>
              <w:right w:val="single" w:color="000000" w:sz="4" w:space="0"/>
            </w:tcBorders>
            <w:shd w:val="clear" w:color="auto" w:fill="auto"/>
            <w:vAlign w:val="center"/>
          </w:tcPr>
          <w:p w14:paraId="200D1F6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96" w:type="pct"/>
            <w:tcBorders>
              <w:top w:val="nil"/>
              <w:left w:val="nil"/>
              <w:bottom w:val="single" w:color="000000" w:sz="4" w:space="0"/>
              <w:right w:val="single" w:color="000000" w:sz="4" w:space="0"/>
            </w:tcBorders>
            <w:shd w:val="clear" w:color="auto" w:fill="auto"/>
            <w:vAlign w:val="center"/>
          </w:tcPr>
          <w:p w14:paraId="34CBB3F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A7F6FDC">
        <w:tblPrEx>
          <w:tblCellMar>
            <w:top w:w="0" w:type="dxa"/>
            <w:left w:w="108" w:type="dxa"/>
            <w:bottom w:w="0" w:type="dxa"/>
            <w:right w:w="108" w:type="dxa"/>
          </w:tblCellMar>
        </w:tblPrEx>
        <w:trPr>
          <w:trHeight w:val="603" w:hRule="atLeast"/>
        </w:trPr>
        <w:tc>
          <w:tcPr>
            <w:tcW w:w="339" w:type="pct"/>
            <w:tcBorders>
              <w:top w:val="nil"/>
              <w:left w:val="single" w:color="000000" w:sz="4" w:space="0"/>
              <w:bottom w:val="single" w:color="000000" w:sz="4" w:space="0"/>
              <w:right w:val="single" w:color="000000" w:sz="4" w:space="0"/>
            </w:tcBorders>
            <w:shd w:val="clear" w:color="auto" w:fill="auto"/>
            <w:vAlign w:val="center"/>
          </w:tcPr>
          <w:p w14:paraId="20AD1C43">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61" w:type="pct"/>
            <w:gridSpan w:val="10"/>
            <w:tcBorders>
              <w:top w:val="single" w:color="000000" w:sz="4" w:space="0"/>
              <w:left w:val="nil"/>
              <w:bottom w:val="single" w:color="000000" w:sz="4" w:space="0"/>
              <w:right w:val="single" w:color="000000" w:sz="4" w:space="0"/>
            </w:tcBorders>
            <w:shd w:val="clear" w:color="auto" w:fill="auto"/>
            <w:vAlign w:val="center"/>
          </w:tcPr>
          <w:p w14:paraId="067965A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0E130175">
        <w:tblPrEx>
          <w:tblCellMar>
            <w:top w:w="0" w:type="dxa"/>
            <w:left w:w="108" w:type="dxa"/>
            <w:bottom w:w="0" w:type="dxa"/>
            <w:right w:w="108" w:type="dxa"/>
          </w:tblCellMar>
        </w:tblPrEx>
        <w:trPr>
          <w:trHeight w:val="573" w:hRule="atLeast"/>
        </w:trPr>
        <w:tc>
          <w:tcPr>
            <w:tcW w:w="339" w:type="pct"/>
            <w:tcBorders>
              <w:top w:val="nil"/>
              <w:left w:val="single" w:color="000000" w:sz="4" w:space="0"/>
              <w:bottom w:val="single" w:color="000000" w:sz="4" w:space="0"/>
              <w:right w:val="single" w:color="000000" w:sz="4" w:space="0"/>
            </w:tcBorders>
            <w:shd w:val="clear" w:color="auto" w:fill="auto"/>
            <w:vAlign w:val="center"/>
          </w:tcPr>
          <w:p w14:paraId="3A92E23E">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61" w:type="pct"/>
            <w:gridSpan w:val="10"/>
            <w:tcBorders>
              <w:top w:val="single" w:color="000000" w:sz="4" w:space="0"/>
              <w:left w:val="nil"/>
              <w:bottom w:val="single" w:color="000000" w:sz="4" w:space="0"/>
              <w:right w:val="single" w:color="000000" w:sz="4" w:space="0"/>
            </w:tcBorders>
            <w:shd w:val="clear" w:color="auto" w:fill="auto"/>
            <w:vAlign w:val="center"/>
          </w:tcPr>
          <w:p w14:paraId="67F456A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0DA96C3F">
        <w:tblPrEx>
          <w:tblCellMar>
            <w:top w:w="0" w:type="dxa"/>
            <w:left w:w="108" w:type="dxa"/>
            <w:bottom w:w="0" w:type="dxa"/>
            <w:right w:w="108" w:type="dxa"/>
          </w:tblCellMar>
        </w:tblPrEx>
        <w:trPr>
          <w:trHeight w:val="633" w:hRule="atLeast"/>
        </w:trPr>
        <w:tc>
          <w:tcPr>
            <w:tcW w:w="339" w:type="pct"/>
            <w:tcBorders>
              <w:top w:val="nil"/>
              <w:left w:val="single" w:color="000000" w:sz="4" w:space="0"/>
              <w:bottom w:val="single" w:color="000000" w:sz="4" w:space="0"/>
              <w:right w:val="single" w:color="000000" w:sz="4" w:space="0"/>
            </w:tcBorders>
            <w:shd w:val="clear" w:color="auto" w:fill="auto"/>
            <w:vAlign w:val="center"/>
          </w:tcPr>
          <w:p w14:paraId="0A891AE9">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61" w:type="pct"/>
            <w:gridSpan w:val="10"/>
            <w:tcBorders>
              <w:top w:val="single" w:color="000000" w:sz="4" w:space="0"/>
              <w:left w:val="nil"/>
              <w:bottom w:val="single" w:color="000000" w:sz="4" w:space="0"/>
              <w:right w:val="single" w:color="000000" w:sz="4" w:space="0"/>
            </w:tcBorders>
            <w:shd w:val="clear" w:color="auto" w:fill="auto"/>
            <w:vAlign w:val="center"/>
          </w:tcPr>
          <w:p w14:paraId="3A55BF5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5E180200">
        <w:tblPrEx>
          <w:tblCellMar>
            <w:top w:w="0" w:type="dxa"/>
            <w:left w:w="108" w:type="dxa"/>
            <w:bottom w:w="0" w:type="dxa"/>
            <w:right w:w="108" w:type="dxa"/>
          </w:tblCellMar>
        </w:tblPrEx>
        <w:trPr>
          <w:trHeight w:val="621" w:hRule="atLeast"/>
        </w:trPr>
        <w:tc>
          <w:tcPr>
            <w:tcW w:w="26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D5B88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344" w:type="pct"/>
            <w:gridSpan w:val="6"/>
            <w:tcBorders>
              <w:top w:val="single" w:color="000000" w:sz="4" w:space="0"/>
              <w:left w:val="nil"/>
              <w:bottom w:val="single" w:color="000000" w:sz="4" w:space="0"/>
              <w:right w:val="single" w:color="000000" w:sz="4" w:space="0"/>
            </w:tcBorders>
            <w:shd w:val="clear" w:color="auto" w:fill="auto"/>
            <w:vAlign w:val="center"/>
          </w:tcPr>
          <w:p w14:paraId="6349538E">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58A14864">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890"/>
        <w:gridCol w:w="764"/>
        <w:gridCol w:w="1570"/>
        <w:gridCol w:w="396"/>
        <w:gridCol w:w="917"/>
        <w:gridCol w:w="396"/>
        <w:gridCol w:w="846"/>
        <w:gridCol w:w="486"/>
        <w:gridCol w:w="486"/>
        <w:gridCol w:w="1195"/>
      </w:tblGrid>
      <w:tr w14:paraId="0A0765A2">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0D1F996B">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4532B7D7">
        <w:tblPrEx>
          <w:tblCellMar>
            <w:top w:w="0" w:type="dxa"/>
            <w:left w:w="108" w:type="dxa"/>
            <w:bottom w:w="0" w:type="dxa"/>
            <w:right w:w="108" w:type="dxa"/>
          </w:tblCellMar>
        </w:tblPrEx>
        <w:trPr>
          <w:trHeight w:val="561" w:hRule="atLeast"/>
        </w:trPr>
        <w:tc>
          <w:tcPr>
            <w:tcW w:w="84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596D01FD">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58" w:type="pct"/>
            <w:gridSpan w:val="9"/>
            <w:tcBorders>
              <w:top w:val="single" w:color="000000" w:sz="4" w:space="0"/>
              <w:left w:val="nil"/>
              <w:bottom w:val="single" w:color="000000" w:sz="4" w:space="0"/>
              <w:right w:val="single" w:color="auto" w:sz="4" w:space="0"/>
            </w:tcBorders>
            <w:shd w:val="clear" w:color="auto" w:fill="auto"/>
            <w:vAlign w:val="center"/>
          </w:tcPr>
          <w:p w14:paraId="0F653C94">
            <w:pPr>
              <w:widowControl/>
              <w:jc w:val="left"/>
              <w:rPr>
                <w:rFonts w:ascii="宋体" w:hAnsi="宋体" w:cs="宋体"/>
                <w:color w:val="000000"/>
                <w:kern w:val="0"/>
                <w:sz w:val="18"/>
                <w:szCs w:val="18"/>
              </w:rPr>
            </w:pPr>
            <w:r>
              <w:rPr>
                <w:rFonts w:hint="eastAsia" w:ascii="宋体" w:hAnsi="宋体" w:cs="宋体"/>
                <w:color w:val="000000"/>
                <w:kern w:val="0"/>
                <w:sz w:val="18"/>
                <w:szCs w:val="18"/>
              </w:rPr>
              <w:t>伙食补助费【事业】</w:t>
            </w:r>
          </w:p>
        </w:tc>
      </w:tr>
      <w:tr w14:paraId="3ED70DD4">
        <w:tblPrEx>
          <w:tblCellMar>
            <w:top w:w="0" w:type="dxa"/>
            <w:left w:w="108" w:type="dxa"/>
            <w:bottom w:w="0" w:type="dxa"/>
            <w:right w:w="108" w:type="dxa"/>
          </w:tblCellMar>
        </w:tblPrEx>
        <w:trPr>
          <w:trHeight w:val="513" w:hRule="atLeast"/>
        </w:trPr>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5A5D8">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533" w:type="pct"/>
            <w:gridSpan w:val="5"/>
            <w:tcBorders>
              <w:top w:val="single" w:color="000000" w:sz="4" w:space="0"/>
              <w:left w:val="nil"/>
              <w:bottom w:val="single" w:color="000000" w:sz="4" w:space="0"/>
              <w:right w:val="single" w:color="000000" w:sz="4" w:space="0"/>
            </w:tcBorders>
            <w:shd w:val="clear" w:color="auto" w:fill="auto"/>
            <w:vAlign w:val="center"/>
          </w:tcPr>
          <w:p w14:paraId="719C7F94">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11" w:type="pct"/>
            <w:tcBorders>
              <w:top w:val="nil"/>
              <w:left w:val="nil"/>
              <w:bottom w:val="nil"/>
              <w:right w:val="nil"/>
            </w:tcBorders>
            <w:shd w:val="clear" w:color="auto" w:fill="auto"/>
            <w:vAlign w:val="center"/>
          </w:tcPr>
          <w:p w14:paraId="41A97899">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79659">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3D69EC8E">
        <w:tblPrEx>
          <w:tblCellMar>
            <w:top w:w="0" w:type="dxa"/>
            <w:left w:w="108" w:type="dxa"/>
            <w:bottom w:w="0" w:type="dxa"/>
            <w:right w:w="108" w:type="dxa"/>
          </w:tblCellMar>
        </w:tblPrEx>
        <w:trPr>
          <w:trHeight w:val="360" w:hRule="atLeast"/>
        </w:trPr>
        <w:tc>
          <w:tcPr>
            <w:tcW w:w="238" w:type="pct"/>
            <w:vMerge w:val="restart"/>
            <w:tcBorders>
              <w:top w:val="nil"/>
              <w:left w:val="single" w:color="000000" w:sz="4" w:space="0"/>
              <w:bottom w:val="single" w:color="000000" w:sz="4" w:space="0"/>
              <w:right w:val="single" w:color="000000" w:sz="4" w:space="0"/>
            </w:tcBorders>
            <w:shd w:val="clear" w:color="auto" w:fill="auto"/>
            <w:vAlign w:val="center"/>
          </w:tcPr>
          <w:p w14:paraId="7A3BD9B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05" w:type="pct"/>
            <w:vMerge w:val="restart"/>
            <w:tcBorders>
              <w:top w:val="nil"/>
              <w:left w:val="single" w:color="000000" w:sz="4" w:space="0"/>
              <w:bottom w:val="single" w:color="000000" w:sz="4" w:space="0"/>
              <w:right w:val="single" w:color="000000" w:sz="4" w:space="0"/>
            </w:tcBorders>
            <w:shd w:val="clear" w:color="auto" w:fill="auto"/>
            <w:vAlign w:val="center"/>
          </w:tcPr>
          <w:p w14:paraId="655EB3B4">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533" w:type="pct"/>
            <w:gridSpan w:val="5"/>
            <w:tcBorders>
              <w:top w:val="single" w:color="000000" w:sz="4" w:space="0"/>
              <w:left w:val="nil"/>
              <w:bottom w:val="single" w:color="000000" w:sz="4" w:space="0"/>
              <w:right w:val="single" w:color="000000" w:sz="4" w:space="0"/>
            </w:tcBorders>
            <w:shd w:val="clear" w:color="auto" w:fill="auto"/>
            <w:vAlign w:val="center"/>
          </w:tcPr>
          <w:p w14:paraId="20DA15BD">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25" w:type="pct"/>
            <w:gridSpan w:val="4"/>
            <w:tcBorders>
              <w:top w:val="single" w:color="000000" w:sz="4" w:space="0"/>
              <w:left w:val="nil"/>
              <w:bottom w:val="single" w:color="000000" w:sz="4" w:space="0"/>
              <w:right w:val="single" w:color="000000" w:sz="4" w:space="0"/>
            </w:tcBorders>
            <w:shd w:val="clear" w:color="auto" w:fill="auto"/>
            <w:vAlign w:val="center"/>
          </w:tcPr>
          <w:p w14:paraId="0A47F116">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2DF29F86">
        <w:tblPrEx>
          <w:tblCellMar>
            <w:top w:w="0" w:type="dxa"/>
            <w:left w:w="108" w:type="dxa"/>
            <w:bottom w:w="0" w:type="dxa"/>
            <w:right w:w="108" w:type="dxa"/>
          </w:tblCellMar>
        </w:tblPrEx>
        <w:trPr>
          <w:trHeight w:val="621" w:hRule="atLeast"/>
        </w:trPr>
        <w:tc>
          <w:tcPr>
            <w:tcW w:w="238" w:type="pct"/>
            <w:vMerge w:val="continue"/>
            <w:tcBorders>
              <w:top w:val="nil"/>
              <w:left w:val="single" w:color="000000" w:sz="4" w:space="0"/>
              <w:bottom w:val="single" w:color="000000" w:sz="4" w:space="0"/>
              <w:right w:val="single" w:color="000000" w:sz="4" w:space="0"/>
            </w:tcBorders>
            <w:vAlign w:val="center"/>
          </w:tcPr>
          <w:p w14:paraId="12F2F61B">
            <w:pPr>
              <w:widowControl/>
              <w:jc w:val="left"/>
              <w:rPr>
                <w:rFonts w:ascii="宋体" w:hAnsi="宋体" w:cs="宋体"/>
                <w:color w:val="000000"/>
                <w:kern w:val="0"/>
                <w:sz w:val="18"/>
                <w:szCs w:val="18"/>
              </w:rPr>
            </w:pPr>
          </w:p>
        </w:tc>
        <w:tc>
          <w:tcPr>
            <w:tcW w:w="605" w:type="pct"/>
            <w:vMerge w:val="continue"/>
            <w:tcBorders>
              <w:top w:val="nil"/>
              <w:left w:val="single" w:color="000000" w:sz="4" w:space="0"/>
              <w:bottom w:val="single" w:color="000000" w:sz="4" w:space="0"/>
              <w:right w:val="single" w:color="000000" w:sz="4" w:space="0"/>
            </w:tcBorders>
            <w:vAlign w:val="center"/>
          </w:tcPr>
          <w:p w14:paraId="4FD72E32">
            <w:pPr>
              <w:widowControl/>
              <w:jc w:val="left"/>
              <w:rPr>
                <w:rFonts w:ascii="宋体" w:hAnsi="宋体" w:cs="宋体"/>
                <w:color w:val="000000"/>
                <w:kern w:val="0"/>
                <w:sz w:val="18"/>
                <w:szCs w:val="18"/>
              </w:rPr>
            </w:pPr>
          </w:p>
        </w:tc>
        <w:tc>
          <w:tcPr>
            <w:tcW w:w="2533" w:type="pct"/>
            <w:gridSpan w:val="5"/>
            <w:tcBorders>
              <w:top w:val="single" w:color="000000" w:sz="4" w:space="0"/>
              <w:left w:val="nil"/>
              <w:bottom w:val="single" w:color="000000" w:sz="4" w:space="0"/>
              <w:right w:val="single" w:color="000000" w:sz="4" w:space="0"/>
            </w:tcBorders>
            <w:shd w:val="clear" w:color="auto" w:fill="auto"/>
            <w:vAlign w:val="center"/>
          </w:tcPr>
          <w:p w14:paraId="069A42A1">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严格执行相关政策和遵守资金使用规定，保障伙食费及时支付到位，预算编制科学合理，减少结余资金。</w:t>
            </w:r>
          </w:p>
        </w:tc>
        <w:tc>
          <w:tcPr>
            <w:tcW w:w="1625" w:type="pct"/>
            <w:gridSpan w:val="4"/>
            <w:tcBorders>
              <w:top w:val="single" w:color="000000" w:sz="4" w:space="0"/>
              <w:left w:val="nil"/>
              <w:bottom w:val="single" w:color="000000" w:sz="4" w:space="0"/>
              <w:right w:val="single" w:color="000000" w:sz="4" w:space="0"/>
            </w:tcBorders>
            <w:shd w:val="clear" w:color="auto" w:fill="auto"/>
            <w:vAlign w:val="center"/>
          </w:tcPr>
          <w:p w14:paraId="34DDC61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资金支付及时，确保了后勤伙食正常运转。</w:t>
            </w:r>
          </w:p>
        </w:tc>
      </w:tr>
      <w:tr w14:paraId="79A08C93">
        <w:tblPrEx>
          <w:tblCellMar>
            <w:top w:w="0" w:type="dxa"/>
            <w:left w:w="108" w:type="dxa"/>
            <w:bottom w:w="0" w:type="dxa"/>
            <w:right w:w="108" w:type="dxa"/>
          </w:tblCellMar>
        </w:tblPrEx>
        <w:trPr>
          <w:trHeight w:val="693" w:hRule="atLeast"/>
        </w:trPr>
        <w:tc>
          <w:tcPr>
            <w:tcW w:w="238" w:type="pct"/>
            <w:vMerge w:val="continue"/>
            <w:tcBorders>
              <w:top w:val="nil"/>
              <w:left w:val="single" w:color="000000" w:sz="4" w:space="0"/>
              <w:bottom w:val="single" w:color="000000" w:sz="4" w:space="0"/>
              <w:right w:val="single" w:color="000000" w:sz="4" w:space="0"/>
            </w:tcBorders>
            <w:vAlign w:val="center"/>
          </w:tcPr>
          <w:p w14:paraId="5163B6EE">
            <w:pPr>
              <w:widowControl/>
              <w:jc w:val="left"/>
              <w:rPr>
                <w:rFonts w:ascii="宋体" w:hAnsi="宋体" w:cs="宋体"/>
                <w:color w:val="000000"/>
                <w:kern w:val="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44922141">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58" w:type="pct"/>
            <w:gridSpan w:val="9"/>
            <w:tcBorders>
              <w:top w:val="single" w:color="000000" w:sz="4" w:space="0"/>
              <w:left w:val="nil"/>
              <w:bottom w:val="single" w:color="000000" w:sz="4" w:space="0"/>
              <w:right w:val="single" w:color="000000" w:sz="4" w:space="0"/>
            </w:tcBorders>
            <w:shd w:val="clear" w:color="auto" w:fill="auto"/>
            <w:vAlign w:val="center"/>
          </w:tcPr>
          <w:p w14:paraId="7A24F626">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根据部门职责职能，规范使用伙食补助经费，保障后勤伙食正常运转。</w:t>
            </w:r>
          </w:p>
        </w:tc>
      </w:tr>
      <w:tr w14:paraId="5AB8B93A">
        <w:tblPrEx>
          <w:tblCellMar>
            <w:top w:w="0" w:type="dxa"/>
            <w:left w:w="108" w:type="dxa"/>
            <w:bottom w:w="0" w:type="dxa"/>
            <w:right w:w="108" w:type="dxa"/>
          </w:tblCellMar>
        </w:tblPrEx>
        <w:trPr>
          <w:trHeight w:val="621" w:hRule="atLeast"/>
        </w:trPr>
        <w:tc>
          <w:tcPr>
            <w:tcW w:w="238" w:type="pct"/>
            <w:vMerge w:val="restart"/>
            <w:tcBorders>
              <w:top w:val="nil"/>
              <w:left w:val="single" w:color="000000" w:sz="4" w:space="0"/>
              <w:bottom w:val="single" w:color="000000" w:sz="4" w:space="0"/>
              <w:right w:val="single" w:color="000000" w:sz="4" w:space="0"/>
            </w:tcBorders>
            <w:shd w:val="clear" w:color="auto" w:fill="auto"/>
            <w:vAlign w:val="center"/>
          </w:tcPr>
          <w:p w14:paraId="0F0FC2F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05" w:type="pct"/>
            <w:tcBorders>
              <w:top w:val="nil"/>
              <w:left w:val="nil"/>
              <w:bottom w:val="single" w:color="000000" w:sz="4" w:space="0"/>
              <w:right w:val="single" w:color="000000" w:sz="4" w:space="0"/>
            </w:tcBorders>
            <w:shd w:val="clear" w:color="auto" w:fill="auto"/>
            <w:vAlign w:val="center"/>
          </w:tcPr>
          <w:p w14:paraId="2C2BC5E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31" w:type="pct"/>
            <w:tcBorders>
              <w:top w:val="nil"/>
              <w:left w:val="nil"/>
              <w:bottom w:val="single" w:color="000000" w:sz="4" w:space="0"/>
              <w:right w:val="single" w:color="000000" w:sz="4" w:space="0"/>
            </w:tcBorders>
            <w:shd w:val="clear" w:color="auto" w:fill="auto"/>
            <w:vAlign w:val="center"/>
          </w:tcPr>
          <w:p w14:paraId="05D322B3">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03" w:type="pct"/>
            <w:tcBorders>
              <w:top w:val="nil"/>
              <w:left w:val="nil"/>
              <w:bottom w:val="single" w:color="000000" w:sz="4" w:space="0"/>
              <w:right w:val="single" w:color="000000" w:sz="4" w:space="0"/>
            </w:tcBorders>
            <w:shd w:val="clear" w:color="auto" w:fill="auto"/>
            <w:vAlign w:val="center"/>
          </w:tcPr>
          <w:p w14:paraId="765697D5">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98" w:type="pct"/>
            <w:gridSpan w:val="3"/>
            <w:tcBorders>
              <w:top w:val="single" w:color="000000" w:sz="4" w:space="0"/>
              <w:left w:val="nil"/>
              <w:bottom w:val="single" w:color="000000" w:sz="4" w:space="0"/>
              <w:right w:val="single" w:color="000000" w:sz="4" w:space="0"/>
            </w:tcBorders>
            <w:shd w:val="clear" w:color="auto" w:fill="auto"/>
            <w:vAlign w:val="center"/>
          </w:tcPr>
          <w:p w14:paraId="3C68487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11" w:type="pct"/>
            <w:tcBorders>
              <w:top w:val="nil"/>
              <w:left w:val="nil"/>
              <w:bottom w:val="single" w:color="000000" w:sz="4" w:space="0"/>
              <w:right w:val="single" w:color="000000" w:sz="4" w:space="0"/>
            </w:tcBorders>
            <w:shd w:val="clear" w:color="auto" w:fill="auto"/>
            <w:vAlign w:val="center"/>
          </w:tcPr>
          <w:p w14:paraId="38268C2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00" w:type="pct"/>
            <w:tcBorders>
              <w:top w:val="nil"/>
              <w:left w:val="nil"/>
              <w:bottom w:val="single" w:color="000000" w:sz="4" w:space="0"/>
              <w:right w:val="single" w:color="000000" w:sz="4" w:space="0"/>
            </w:tcBorders>
            <w:shd w:val="clear" w:color="auto" w:fill="auto"/>
            <w:vAlign w:val="center"/>
          </w:tcPr>
          <w:p w14:paraId="761E8394">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0" w:type="pct"/>
            <w:tcBorders>
              <w:top w:val="nil"/>
              <w:left w:val="nil"/>
              <w:bottom w:val="single" w:color="000000" w:sz="4" w:space="0"/>
              <w:right w:val="single" w:color="000000" w:sz="4" w:space="0"/>
            </w:tcBorders>
            <w:shd w:val="clear" w:color="auto" w:fill="auto"/>
            <w:vAlign w:val="center"/>
          </w:tcPr>
          <w:p w14:paraId="1F48EA89">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84" w:type="pct"/>
            <w:tcBorders>
              <w:top w:val="nil"/>
              <w:left w:val="nil"/>
              <w:bottom w:val="single" w:color="000000" w:sz="4" w:space="0"/>
              <w:right w:val="single" w:color="000000" w:sz="4" w:space="0"/>
            </w:tcBorders>
            <w:shd w:val="clear" w:color="auto" w:fill="auto"/>
            <w:vAlign w:val="center"/>
          </w:tcPr>
          <w:p w14:paraId="2F266646">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52A25EC4">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51E10F7B">
            <w:pPr>
              <w:widowControl/>
              <w:jc w:val="left"/>
              <w:rPr>
                <w:rFonts w:ascii="宋体" w:hAnsi="宋体" w:cs="宋体"/>
                <w:color w:val="000000"/>
                <w:kern w:val="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50B8FA66">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31" w:type="pct"/>
            <w:tcBorders>
              <w:top w:val="nil"/>
              <w:left w:val="nil"/>
              <w:bottom w:val="single" w:color="000000" w:sz="4" w:space="0"/>
              <w:right w:val="single" w:color="000000" w:sz="4" w:space="0"/>
            </w:tcBorders>
            <w:shd w:val="clear" w:color="auto" w:fill="auto"/>
            <w:vAlign w:val="center"/>
          </w:tcPr>
          <w:p w14:paraId="404DEFEF">
            <w:pPr>
              <w:widowControl/>
              <w:jc w:val="center"/>
              <w:rPr>
                <w:rFonts w:ascii="宋体" w:hAnsi="宋体" w:cs="宋体"/>
                <w:color w:val="000000"/>
                <w:kern w:val="0"/>
                <w:sz w:val="18"/>
                <w:szCs w:val="18"/>
              </w:rPr>
            </w:pPr>
            <w:r>
              <w:rPr>
                <w:rFonts w:hint="eastAsia" w:ascii="宋体" w:hAnsi="宋体" w:cs="宋体"/>
                <w:color w:val="000000"/>
                <w:kern w:val="0"/>
                <w:sz w:val="18"/>
                <w:szCs w:val="18"/>
              </w:rPr>
              <w:t>7.92</w:t>
            </w:r>
          </w:p>
        </w:tc>
        <w:tc>
          <w:tcPr>
            <w:tcW w:w="1003" w:type="pct"/>
            <w:tcBorders>
              <w:top w:val="nil"/>
              <w:left w:val="nil"/>
              <w:bottom w:val="single" w:color="000000" w:sz="4" w:space="0"/>
              <w:right w:val="single" w:color="000000" w:sz="4" w:space="0"/>
            </w:tcBorders>
            <w:shd w:val="clear" w:color="auto" w:fill="auto"/>
            <w:vAlign w:val="center"/>
          </w:tcPr>
          <w:p w14:paraId="789AB362">
            <w:pPr>
              <w:widowControl/>
              <w:jc w:val="center"/>
              <w:rPr>
                <w:rFonts w:ascii="宋体" w:hAnsi="宋体" w:cs="宋体"/>
                <w:color w:val="000000"/>
                <w:kern w:val="0"/>
                <w:sz w:val="18"/>
                <w:szCs w:val="18"/>
              </w:rPr>
            </w:pPr>
            <w:r>
              <w:rPr>
                <w:rFonts w:hint="eastAsia" w:ascii="宋体" w:hAnsi="宋体" w:cs="宋体"/>
                <w:color w:val="000000"/>
                <w:kern w:val="0"/>
                <w:sz w:val="18"/>
                <w:szCs w:val="18"/>
              </w:rPr>
              <w:t>7.96</w:t>
            </w:r>
          </w:p>
        </w:tc>
        <w:tc>
          <w:tcPr>
            <w:tcW w:w="998" w:type="pct"/>
            <w:gridSpan w:val="3"/>
            <w:tcBorders>
              <w:top w:val="single" w:color="000000" w:sz="4" w:space="0"/>
              <w:left w:val="nil"/>
              <w:bottom w:val="single" w:color="000000" w:sz="4" w:space="0"/>
              <w:right w:val="single" w:color="000000" w:sz="4" w:space="0"/>
            </w:tcBorders>
            <w:shd w:val="clear" w:color="auto" w:fill="auto"/>
            <w:vAlign w:val="center"/>
          </w:tcPr>
          <w:p w14:paraId="0347BD05">
            <w:pPr>
              <w:widowControl/>
              <w:jc w:val="center"/>
              <w:rPr>
                <w:rFonts w:ascii="宋体" w:hAnsi="宋体" w:cs="宋体"/>
                <w:color w:val="000000"/>
                <w:kern w:val="0"/>
                <w:sz w:val="18"/>
                <w:szCs w:val="18"/>
              </w:rPr>
            </w:pPr>
            <w:r>
              <w:rPr>
                <w:rFonts w:hint="eastAsia" w:ascii="宋体" w:hAnsi="宋体" w:cs="宋体"/>
                <w:color w:val="000000"/>
                <w:kern w:val="0"/>
                <w:sz w:val="18"/>
                <w:szCs w:val="18"/>
              </w:rPr>
              <w:t>7.96</w:t>
            </w:r>
          </w:p>
        </w:tc>
        <w:tc>
          <w:tcPr>
            <w:tcW w:w="411" w:type="pct"/>
            <w:tcBorders>
              <w:top w:val="nil"/>
              <w:left w:val="nil"/>
              <w:bottom w:val="single" w:color="000000" w:sz="4" w:space="0"/>
              <w:right w:val="single" w:color="000000" w:sz="4" w:space="0"/>
            </w:tcBorders>
            <w:shd w:val="clear" w:color="auto" w:fill="auto"/>
            <w:vAlign w:val="center"/>
          </w:tcPr>
          <w:p w14:paraId="364AE27D">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0" w:type="pct"/>
            <w:tcBorders>
              <w:top w:val="nil"/>
              <w:left w:val="nil"/>
              <w:bottom w:val="single" w:color="000000" w:sz="4" w:space="0"/>
              <w:right w:val="single" w:color="000000" w:sz="4" w:space="0"/>
            </w:tcBorders>
            <w:shd w:val="clear" w:color="auto" w:fill="auto"/>
            <w:vAlign w:val="center"/>
          </w:tcPr>
          <w:p w14:paraId="7BD72D4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0" w:type="pct"/>
            <w:tcBorders>
              <w:top w:val="nil"/>
              <w:left w:val="nil"/>
              <w:bottom w:val="single" w:color="000000" w:sz="4" w:space="0"/>
              <w:right w:val="single" w:color="000000" w:sz="4" w:space="0"/>
            </w:tcBorders>
            <w:shd w:val="clear" w:color="auto" w:fill="auto"/>
            <w:vAlign w:val="center"/>
          </w:tcPr>
          <w:p w14:paraId="0287095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84" w:type="pct"/>
            <w:vMerge w:val="restart"/>
            <w:tcBorders>
              <w:top w:val="nil"/>
              <w:left w:val="single" w:color="000000" w:sz="4" w:space="0"/>
              <w:bottom w:val="single" w:color="000000" w:sz="4" w:space="0"/>
              <w:right w:val="single" w:color="000000" w:sz="4" w:space="0"/>
            </w:tcBorders>
            <w:shd w:val="clear" w:color="auto" w:fill="auto"/>
            <w:vAlign w:val="center"/>
          </w:tcPr>
          <w:p w14:paraId="7443153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年中追加0.04万元。</w:t>
            </w:r>
          </w:p>
        </w:tc>
      </w:tr>
      <w:tr w14:paraId="606A95DC">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21899CC0">
            <w:pPr>
              <w:widowControl/>
              <w:jc w:val="left"/>
              <w:rPr>
                <w:rFonts w:ascii="宋体" w:hAnsi="宋体" w:cs="宋体"/>
                <w:color w:val="000000"/>
                <w:kern w:val="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7C520770">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31" w:type="pct"/>
            <w:tcBorders>
              <w:top w:val="nil"/>
              <w:left w:val="nil"/>
              <w:bottom w:val="single" w:color="000000" w:sz="4" w:space="0"/>
              <w:right w:val="single" w:color="000000" w:sz="4" w:space="0"/>
            </w:tcBorders>
            <w:shd w:val="clear" w:color="auto" w:fill="auto"/>
            <w:vAlign w:val="center"/>
          </w:tcPr>
          <w:p w14:paraId="0ACBFFFA">
            <w:pPr>
              <w:widowControl/>
              <w:jc w:val="center"/>
              <w:rPr>
                <w:rFonts w:ascii="宋体" w:hAnsi="宋体" w:cs="宋体"/>
                <w:color w:val="000000"/>
                <w:kern w:val="0"/>
                <w:sz w:val="18"/>
                <w:szCs w:val="18"/>
              </w:rPr>
            </w:pPr>
            <w:r>
              <w:rPr>
                <w:rFonts w:hint="eastAsia" w:ascii="宋体" w:hAnsi="宋体" w:cs="宋体"/>
                <w:color w:val="000000"/>
                <w:kern w:val="0"/>
                <w:sz w:val="18"/>
                <w:szCs w:val="18"/>
              </w:rPr>
              <w:t>7.92</w:t>
            </w:r>
          </w:p>
        </w:tc>
        <w:tc>
          <w:tcPr>
            <w:tcW w:w="1003" w:type="pct"/>
            <w:tcBorders>
              <w:top w:val="nil"/>
              <w:left w:val="nil"/>
              <w:bottom w:val="single" w:color="000000" w:sz="4" w:space="0"/>
              <w:right w:val="single" w:color="000000" w:sz="4" w:space="0"/>
            </w:tcBorders>
            <w:shd w:val="clear" w:color="auto" w:fill="auto"/>
            <w:vAlign w:val="center"/>
          </w:tcPr>
          <w:p w14:paraId="1C9B06BF">
            <w:pPr>
              <w:widowControl/>
              <w:jc w:val="center"/>
              <w:rPr>
                <w:rFonts w:ascii="宋体" w:hAnsi="宋体" w:cs="宋体"/>
                <w:color w:val="000000"/>
                <w:kern w:val="0"/>
                <w:sz w:val="18"/>
                <w:szCs w:val="18"/>
              </w:rPr>
            </w:pPr>
            <w:r>
              <w:rPr>
                <w:rFonts w:hint="eastAsia" w:ascii="宋体" w:hAnsi="宋体" w:cs="宋体"/>
                <w:color w:val="000000"/>
                <w:kern w:val="0"/>
                <w:sz w:val="18"/>
                <w:szCs w:val="18"/>
              </w:rPr>
              <w:t>7.96</w:t>
            </w:r>
          </w:p>
        </w:tc>
        <w:tc>
          <w:tcPr>
            <w:tcW w:w="998" w:type="pct"/>
            <w:gridSpan w:val="3"/>
            <w:tcBorders>
              <w:top w:val="single" w:color="000000" w:sz="4" w:space="0"/>
              <w:left w:val="nil"/>
              <w:bottom w:val="single" w:color="000000" w:sz="4" w:space="0"/>
              <w:right w:val="single" w:color="000000" w:sz="4" w:space="0"/>
            </w:tcBorders>
            <w:shd w:val="clear" w:color="auto" w:fill="auto"/>
            <w:vAlign w:val="center"/>
          </w:tcPr>
          <w:p w14:paraId="265A5C96">
            <w:pPr>
              <w:widowControl/>
              <w:jc w:val="center"/>
              <w:rPr>
                <w:rFonts w:ascii="宋体" w:hAnsi="宋体" w:cs="宋体"/>
                <w:color w:val="000000"/>
                <w:kern w:val="0"/>
                <w:sz w:val="18"/>
                <w:szCs w:val="18"/>
              </w:rPr>
            </w:pPr>
            <w:r>
              <w:rPr>
                <w:rFonts w:hint="eastAsia" w:ascii="宋体" w:hAnsi="宋体" w:cs="宋体"/>
                <w:color w:val="000000"/>
                <w:kern w:val="0"/>
                <w:sz w:val="18"/>
                <w:szCs w:val="18"/>
              </w:rPr>
              <w:t>7.96</w:t>
            </w:r>
          </w:p>
        </w:tc>
        <w:tc>
          <w:tcPr>
            <w:tcW w:w="411" w:type="pct"/>
            <w:tcBorders>
              <w:top w:val="nil"/>
              <w:left w:val="nil"/>
              <w:bottom w:val="single" w:color="000000" w:sz="4" w:space="0"/>
              <w:right w:val="single" w:color="000000" w:sz="4" w:space="0"/>
            </w:tcBorders>
            <w:shd w:val="clear" w:color="auto" w:fill="auto"/>
            <w:vAlign w:val="center"/>
          </w:tcPr>
          <w:p w14:paraId="23082FDD">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0" w:type="pct"/>
            <w:tcBorders>
              <w:top w:val="nil"/>
              <w:left w:val="nil"/>
              <w:bottom w:val="single" w:color="000000" w:sz="4" w:space="0"/>
              <w:right w:val="single" w:color="000000" w:sz="4" w:space="0"/>
            </w:tcBorders>
            <w:shd w:val="clear" w:color="auto" w:fill="auto"/>
            <w:vAlign w:val="center"/>
          </w:tcPr>
          <w:p w14:paraId="0EC6FCE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30" w:type="pct"/>
            <w:tcBorders>
              <w:top w:val="nil"/>
              <w:left w:val="nil"/>
              <w:bottom w:val="single" w:color="000000" w:sz="4" w:space="0"/>
              <w:right w:val="single" w:color="000000" w:sz="4" w:space="0"/>
            </w:tcBorders>
            <w:shd w:val="clear" w:color="auto" w:fill="auto"/>
            <w:vAlign w:val="center"/>
          </w:tcPr>
          <w:p w14:paraId="0EF7A2E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84" w:type="pct"/>
            <w:vMerge w:val="continue"/>
            <w:tcBorders>
              <w:top w:val="nil"/>
              <w:left w:val="single" w:color="000000" w:sz="4" w:space="0"/>
              <w:bottom w:val="single" w:color="000000" w:sz="4" w:space="0"/>
              <w:right w:val="single" w:color="000000" w:sz="4" w:space="0"/>
            </w:tcBorders>
            <w:vAlign w:val="center"/>
          </w:tcPr>
          <w:p w14:paraId="5B4D01D7">
            <w:pPr>
              <w:widowControl/>
              <w:jc w:val="left"/>
              <w:rPr>
                <w:rFonts w:ascii="Courier New" w:hAnsi="Courier New" w:cs="Courier New"/>
                <w:color w:val="000000"/>
                <w:kern w:val="0"/>
                <w:sz w:val="18"/>
                <w:szCs w:val="18"/>
              </w:rPr>
            </w:pPr>
          </w:p>
        </w:tc>
      </w:tr>
      <w:tr w14:paraId="4A57E083">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1EFB8A25">
            <w:pPr>
              <w:widowControl/>
              <w:jc w:val="left"/>
              <w:rPr>
                <w:rFonts w:ascii="宋体" w:hAnsi="宋体" w:cs="宋体"/>
                <w:color w:val="000000"/>
                <w:kern w:val="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5FA7B138">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31" w:type="pct"/>
            <w:tcBorders>
              <w:top w:val="nil"/>
              <w:left w:val="nil"/>
              <w:bottom w:val="single" w:color="000000" w:sz="4" w:space="0"/>
              <w:right w:val="single" w:color="000000" w:sz="4" w:space="0"/>
            </w:tcBorders>
            <w:shd w:val="clear" w:color="auto" w:fill="auto"/>
            <w:vAlign w:val="center"/>
          </w:tcPr>
          <w:p w14:paraId="2D11A2A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03" w:type="pct"/>
            <w:tcBorders>
              <w:top w:val="nil"/>
              <w:left w:val="nil"/>
              <w:bottom w:val="single" w:color="000000" w:sz="4" w:space="0"/>
              <w:right w:val="single" w:color="000000" w:sz="4" w:space="0"/>
            </w:tcBorders>
            <w:shd w:val="clear" w:color="auto" w:fill="auto"/>
            <w:vAlign w:val="center"/>
          </w:tcPr>
          <w:p w14:paraId="4ABDF98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98" w:type="pct"/>
            <w:gridSpan w:val="3"/>
            <w:tcBorders>
              <w:top w:val="single" w:color="000000" w:sz="4" w:space="0"/>
              <w:left w:val="nil"/>
              <w:bottom w:val="single" w:color="000000" w:sz="4" w:space="0"/>
              <w:right w:val="single" w:color="000000" w:sz="4" w:space="0"/>
            </w:tcBorders>
            <w:shd w:val="clear" w:color="auto" w:fill="auto"/>
            <w:vAlign w:val="center"/>
          </w:tcPr>
          <w:p w14:paraId="332A767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11" w:type="pct"/>
            <w:tcBorders>
              <w:top w:val="nil"/>
              <w:left w:val="nil"/>
              <w:bottom w:val="single" w:color="000000" w:sz="4" w:space="0"/>
              <w:right w:val="single" w:color="000000" w:sz="4" w:space="0"/>
            </w:tcBorders>
            <w:shd w:val="clear" w:color="auto" w:fill="auto"/>
            <w:vAlign w:val="center"/>
          </w:tcPr>
          <w:p w14:paraId="483A53E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 w:type="pct"/>
            <w:tcBorders>
              <w:top w:val="nil"/>
              <w:left w:val="nil"/>
              <w:bottom w:val="single" w:color="000000" w:sz="4" w:space="0"/>
              <w:right w:val="single" w:color="000000" w:sz="4" w:space="0"/>
            </w:tcBorders>
            <w:shd w:val="clear" w:color="auto" w:fill="auto"/>
            <w:vAlign w:val="center"/>
          </w:tcPr>
          <w:p w14:paraId="5B5479C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 w:type="pct"/>
            <w:tcBorders>
              <w:top w:val="nil"/>
              <w:left w:val="nil"/>
              <w:bottom w:val="single" w:color="000000" w:sz="4" w:space="0"/>
              <w:right w:val="single" w:color="000000" w:sz="4" w:space="0"/>
            </w:tcBorders>
            <w:shd w:val="clear" w:color="auto" w:fill="auto"/>
            <w:vAlign w:val="center"/>
          </w:tcPr>
          <w:p w14:paraId="3F2AC1C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4" w:type="pct"/>
            <w:vMerge w:val="continue"/>
            <w:tcBorders>
              <w:top w:val="nil"/>
              <w:left w:val="single" w:color="000000" w:sz="4" w:space="0"/>
              <w:bottom w:val="single" w:color="000000" w:sz="4" w:space="0"/>
              <w:right w:val="single" w:color="000000" w:sz="4" w:space="0"/>
            </w:tcBorders>
            <w:vAlign w:val="center"/>
          </w:tcPr>
          <w:p w14:paraId="7D5764E5">
            <w:pPr>
              <w:widowControl/>
              <w:jc w:val="left"/>
              <w:rPr>
                <w:rFonts w:ascii="Courier New" w:hAnsi="Courier New" w:cs="Courier New"/>
                <w:color w:val="000000"/>
                <w:kern w:val="0"/>
                <w:sz w:val="18"/>
                <w:szCs w:val="18"/>
              </w:rPr>
            </w:pPr>
          </w:p>
        </w:tc>
      </w:tr>
      <w:tr w14:paraId="755DCD08">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632441C3">
            <w:pPr>
              <w:widowControl/>
              <w:jc w:val="left"/>
              <w:rPr>
                <w:rFonts w:ascii="宋体" w:hAnsi="宋体" w:cs="宋体"/>
                <w:color w:val="000000"/>
                <w:kern w:val="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3159BDF6">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31" w:type="pct"/>
            <w:tcBorders>
              <w:top w:val="nil"/>
              <w:left w:val="nil"/>
              <w:bottom w:val="single" w:color="000000" w:sz="4" w:space="0"/>
              <w:right w:val="single" w:color="000000" w:sz="4" w:space="0"/>
            </w:tcBorders>
            <w:shd w:val="clear" w:color="auto" w:fill="auto"/>
            <w:vAlign w:val="center"/>
          </w:tcPr>
          <w:p w14:paraId="0B92100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03" w:type="pct"/>
            <w:tcBorders>
              <w:top w:val="nil"/>
              <w:left w:val="nil"/>
              <w:bottom w:val="single" w:color="000000" w:sz="4" w:space="0"/>
              <w:right w:val="single" w:color="000000" w:sz="4" w:space="0"/>
            </w:tcBorders>
            <w:shd w:val="clear" w:color="auto" w:fill="auto"/>
            <w:vAlign w:val="center"/>
          </w:tcPr>
          <w:p w14:paraId="32E6200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98" w:type="pct"/>
            <w:gridSpan w:val="3"/>
            <w:tcBorders>
              <w:top w:val="single" w:color="000000" w:sz="4" w:space="0"/>
              <w:left w:val="nil"/>
              <w:bottom w:val="single" w:color="000000" w:sz="4" w:space="0"/>
              <w:right w:val="single" w:color="000000" w:sz="4" w:space="0"/>
            </w:tcBorders>
            <w:shd w:val="clear" w:color="auto" w:fill="auto"/>
            <w:vAlign w:val="center"/>
          </w:tcPr>
          <w:p w14:paraId="0734566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11" w:type="pct"/>
            <w:tcBorders>
              <w:top w:val="nil"/>
              <w:left w:val="nil"/>
              <w:bottom w:val="single" w:color="000000" w:sz="4" w:space="0"/>
              <w:right w:val="single" w:color="000000" w:sz="4" w:space="0"/>
            </w:tcBorders>
            <w:shd w:val="clear" w:color="auto" w:fill="auto"/>
            <w:vAlign w:val="center"/>
          </w:tcPr>
          <w:p w14:paraId="7EBCA1C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 w:type="pct"/>
            <w:tcBorders>
              <w:top w:val="nil"/>
              <w:left w:val="nil"/>
              <w:bottom w:val="single" w:color="000000" w:sz="4" w:space="0"/>
              <w:right w:val="single" w:color="000000" w:sz="4" w:space="0"/>
            </w:tcBorders>
            <w:shd w:val="clear" w:color="auto" w:fill="auto"/>
            <w:vAlign w:val="center"/>
          </w:tcPr>
          <w:p w14:paraId="38043FE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 w:type="pct"/>
            <w:tcBorders>
              <w:top w:val="nil"/>
              <w:left w:val="nil"/>
              <w:bottom w:val="single" w:color="000000" w:sz="4" w:space="0"/>
              <w:right w:val="single" w:color="000000" w:sz="4" w:space="0"/>
            </w:tcBorders>
            <w:shd w:val="clear" w:color="auto" w:fill="auto"/>
            <w:vAlign w:val="center"/>
          </w:tcPr>
          <w:p w14:paraId="7A95CEA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4" w:type="pct"/>
            <w:vMerge w:val="continue"/>
            <w:tcBorders>
              <w:top w:val="nil"/>
              <w:left w:val="single" w:color="000000" w:sz="4" w:space="0"/>
              <w:bottom w:val="single" w:color="000000" w:sz="4" w:space="0"/>
              <w:right w:val="single" w:color="000000" w:sz="4" w:space="0"/>
            </w:tcBorders>
            <w:vAlign w:val="center"/>
          </w:tcPr>
          <w:p w14:paraId="6744985A">
            <w:pPr>
              <w:widowControl/>
              <w:jc w:val="left"/>
              <w:rPr>
                <w:rFonts w:ascii="Courier New" w:hAnsi="Courier New" w:cs="Courier New"/>
                <w:color w:val="000000"/>
                <w:kern w:val="0"/>
                <w:sz w:val="18"/>
                <w:szCs w:val="18"/>
              </w:rPr>
            </w:pPr>
          </w:p>
        </w:tc>
      </w:tr>
      <w:tr w14:paraId="5B8B3461">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2ABD9117">
            <w:pPr>
              <w:widowControl/>
              <w:jc w:val="left"/>
              <w:rPr>
                <w:rFonts w:ascii="宋体" w:hAnsi="宋体" w:cs="宋体"/>
                <w:color w:val="000000"/>
                <w:kern w:val="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2FC9ADFD">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31" w:type="pct"/>
            <w:tcBorders>
              <w:top w:val="nil"/>
              <w:left w:val="nil"/>
              <w:bottom w:val="single" w:color="000000" w:sz="4" w:space="0"/>
              <w:right w:val="single" w:color="000000" w:sz="4" w:space="0"/>
            </w:tcBorders>
            <w:shd w:val="clear" w:color="auto" w:fill="auto"/>
            <w:vAlign w:val="center"/>
          </w:tcPr>
          <w:p w14:paraId="56FA213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03" w:type="pct"/>
            <w:tcBorders>
              <w:top w:val="nil"/>
              <w:left w:val="nil"/>
              <w:bottom w:val="single" w:color="000000" w:sz="4" w:space="0"/>
              <w:right w:val="single" w:color="000000" w:sz="4" w:space="0"/>
            </w:tcBorders>
            <w:shd w:val="clear" w:color="auto" w:fill="auto"/>
            <w:vAlign w:val="center"/>
          </w:tcPr>
          <w:p w14:paraId="2367ACB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98" w:type="pct"/>
            <w:gridSpan w:val="3"/>
            <w:tcBorders>
              <w:top w:val="single" w:color="000000" w:sz="4" w:space="0"/>
              <w:left w:val="nil"/>
              <w:bottom w:val="single" w:color="000000" w:sz="4" w:space="0"/>
              <w:right w:val="single" w:color="000000" w:sz="4" w:space="0"/>
            </w:tcBorders>
            <w:shd w:val="clear" w:color="auto" w:fill="auto"/>
            <w:vAlign w:val="center"/>
          </w:tcPr>
          <w:p w14:paraId="3D3746E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11" w:type="pct"/>
            <w:tcBorders>
              <w:top w:val="nil"/>
              <w:left w:val="nil"/>
              <w:bottom w:val="single" w:color="000000" w:sz="4" w:space="0"/>
              <w:right w:val="single" w:color="000000" w:sz="4" w:space="0"/>
            </w:tcBorders>
            <w:shd w:val="clear" w:color="auto" w:fill="auto"/>
            <w:vAlign w:val="center"/>
          </w:tcPr>
          <w:p w14:paraId="0A3E6D3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 w:type="pct"/>
            <w:tcBorders>
              <w:top w:val="nil"/>
              <w:left w:val="nil"/>
              <w:bottom w:val="single" w:color="000000" w:sz="4" w:space="0"/>
              <w:right w:val="single" w:color="000000" w:sz="4" w:space="0"/>
            </w:tcBorders>
            <w:shd w:val="clear" w:color="auto" w:fill="auto"/>
            <w:vAlign w:val="center"/>
          </w:tcPr>
          <w:p w14:paraId="4DEE24B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 w:type="pct"/>
            <w:tcBorders>
              <w:top w:val="nil"/>
              <w:left w:val="nil"/>
              <w:bottom w:val="single" w:color="000000" w:sz="4" w:space="0"/>
              <w:right w:val="single" w:color="000000" w:sz="4" w:space="0"/>
            </w:tcBorders>
            <w:shd w:val="clear" w:color="auto" w:fill="auto"/>
            <w:vAlign w:val="center"/>
          </w:tcPr>
          <w:p w14:paraId="4D8FDA0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4" w:type="pct"/>
            <w:vMerge w:val="continue"/>
            <w:tcBorders>
              <w:top w:val="nil"/>
              <w:left w:val="single" w:color="000000" w:sz="4" w:space="0"/>
              <w:bottom w:val="single" w:color="000000" w:sz="4" w:space="0"/>
              <w:right w:val="single" w:color="000000" w:sz="4" w:space="0"/>
            </w:tcBorders>
            <w:vAlign w:val="center"/>
          </w:tcPr>
          <w:p w14:paraId="59E3E56D">
            <w:pPr>
              <w:widowControl/>
              <w:jc w:val="left"/>
              <w:rPr>
                <w:rFonts w:ascii="Courier New" w:hAnsi="Courier New" w:cs="Courier New"/>
                <w:color w:val="000000"/>
                <w:kern w:val="0"/>
                <w:sz w:val="18"/>
                <w:szCs w:val="18"/>
              </w:rPr>
            </w:pPr>
          </w:p>
        </w:tc>
      </w:tr>
      <w:tr w14:paraId="054A3413">
        <w:tblPrEx>
          <w:tblCellMar>
            <w:top w:w="0" w:type="dxa"/>
            <w:left w:w="108" w:type="dxa"/>
            <w:bottom w:w="0" w:type="dxa"/>
            <w:right w:w="108" w:type="dxa"/>
          </w:tblCellMar>
        </w:tblPrEx>
        <w:trPr>
          <w:trHeight w:val="621" w:hRule="atLeast"/>
        </w:trPr>
        <w:tc>
          <w:tcPr>
            <w:tcW w:w="238" w:type="pct"/>
            <w:vMerge w:val="restart"/>
            <w:tcBorders>
              <w:top w:val="nil"/>
              <w:left w:val="single" w:color="000000" w:sz="4" w:space="0"/>
              <w:bottom w:val="single" w:color="000000" w:sz="4" w:space="0"/>
              <w:right w:val="single" w:color="000000" w:sz="4" w:space="0"/>
            </w:tcBorders>
            <w:shd w:val="clear" w:color="auto" w:fill="auto"/>
            <w:vAlign w:val="center"/>
          </w:tcPr>
          <w:p w14:paraId="61A49C02">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05" w:type="pct"/>
            <w:tcBorders>
              <w:top w:val="nil"/>
              <w:left w:val="nil"/>
              <w:bottom w:val="single" w:color="000000" w:sz="4" w:space="0"/>
              <w:right w:val="single" w:color="000000" w:sz="4" w:space="0"/>
            </w:tcBorders>
            <w:shd w:val="clear" w:color="auto" w:fill="auto"/>
            <w:vAlign w:val="center"/>
          </w:tcPr>
          <w:p w14:paraId="6E0E8F98">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31" w:type="pct"/>
            <w:tcBorders>
              <w:top w:val="nil"/>
              <w:left w:val="nil"/>
              <w:bottom w:val="single" w:color="000000" w:sz="4" w:space="0"/>
              <w:right w:val="single" w:color="000000" w:sz="4" w:space="0"/>
            </w:tcBorders>
            <w:shd w:val="clear" w:color="auto" w:fill="auto"/>
            <w:vAlign w:val="center"/>
          </w:tcPr>
          <w:p w14:paraId="07E4F070">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03" w:type="pct"/>
            <w:tcBorders>
              <w:top w:val="nil"/>
              <w:left w:val="nil"/>
              <w:bottom w:val="single" w:color="000000" w:sz="4" w:space="0"/>
              <w:right w:val="single" w:color="000000" w:sz="4" w:space="0"/>
            </w:tcBorders>
            <w:shd w:val="clear" w:color="auto" w:fill="auto"/>
            <w:vAlign w:val="center"/>
          </w:tcPr>
          <w:p w14:paraId="6347076C">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89" w:type="pct"/>
            <w:tcBorders>
              <w:top w:val="nil"/>
              <w:left w:val="nil"/>
              <w:bottom w:val="single" w:color="000000" w:sz="4" w:space="0"/>
              <w:right w:val="single" w:color="000000" w:sz="4" w:space="0"/>
            </w:tcBorders>
            <w:shd w:val="clear" w:color="auto" w:fill="auto"/>
            <w:vAlign w:val="center"/>
          </w:tcPr>
          <w:p w14:paraId="14F387C9">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20" w:type="pct"/>
            <w:tcBorders>
              <w:top w:val="nil"/>
              <w:left w:val="nil"/>
              <w:bottom w:val="single" w:color="000000" w:sz="4" w:space="0"/>
              <w:right w:val="single" w:color="000000" w:sz="4" w:space="0"/>
            </w:tcBorders>
            <w:shd w:val="clear" w:color="auto" w:fill="auto"/>
            <w:vAlign w:val="center"/>
          </w:tcPr>
          <w:p w14:paraId="6366B10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89" w:type="pct"/>
            <w:tcBorders>
              <w:top w:val="nil"/>
              <w:left w:val="nil"/>
              <w:bottom w:val="single" w:color="000000" w:sz="4" w:space="0"/>
              <w:right w:val="single" w:color="000000" w:sz="4" w:space="0"/>
            </w:tcBorders>
            <w:shd w:val="clear" w:color="auto" w:fill="auto"/>
            <w:vAlign w:val="center"/>
          </w:tcPr>
          <w:p w14:paraId="67748DD1">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11" w:type="pct"/>
            <w:tcBorders>
              <w:top w:val="nil"/>
              <w:left w:val="nil"/>
              <w:bottom w:val="single" w:color="000000" w:sz="4" w:space="0"/>
              <w:right w:val="single" w:color="000000" w:sz="4" w:space="0"/>
            </w:tcBorders>
            <w:shd w:val="clear" w:color="auto" w:fill="auto"/>
            <w:vAlign w:val="center"/>
          </w:tcPr>
          <w:p w14:paraId="20052C37">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00" w:type="pct"/>
            <w:tcBorders>
              <w:top w:val="nil"/>
              <w:left w:val="nil"/>
              <w:bottom w:val="single" w:color="000000" w:sz="4" w:space="0"/>
              <w:right w:val="single" w:color="000000" w:sz="4" w:space="0"/>
            </w:tcBorders>
            <w:shd w:val="clear" w:color="auto" w:fill="auto"/>
            <w:vAlign w:val="center"/>
          </w:tcPr>
          <w:p w14:paraId="139B919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0" w:type="pct"/>
            <w:tcBorders>
              <w:top w:val="nil"/>
              <w:left w:val="nil"/>
              <w:bottom w:val="single" w:color="000000" w:sz="4" w:space="0"/>
              <w:right w:val="single" w:color="000000" w:sz="4" w:space="0"/>
            </w:tcBorders>
            <w:shd w:val="clear" w:color="auto" w:fill="auto"/>
            <w:vAlign w:val="center"/>
          </w:tcPr>
          <w:p w14:paraId="24C3534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84" w:type="pct"/>
            <w:tcBorders>
              <w:top w:val="nil"/>
              <w:left w:val="nil"/>
              <w:bottom w:val="single" w:color="000000" w:sz="4" w:space="0"/>
              <w:right w:val="single" w:color="000000" w:sz="4" w:space="0"/>
            </w:tcBorders>
            <w:shd w:val="clear" w:color="auto" w:fill="auto"/>
            <w:vAlign w:val="center"/>
          </w:tcPr>
          <w:p w14:paraId="67BDCC9D">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4BB114E9">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186B3CF9">
            <w:pPr>
              <w:widowControl/>
              <w:jc w:val="left"/>
              <w:rPr>
                <w:rFonts w:ascii="宋体" w:hAnsi="宋体" w:cs="宋体"/>
                <w:color w:val="000000"/>
                <w:kern w:val="0"/>
                <w:sz w:val="18"/>
                <w:szCs w:val="18"/>
              </w:rPr>
            </w:pPr>
          </w:p>
        </w:tc>
        <w:tc>
          <w:tcPr>
            <w:tcW w:w="605" w:type="pct"/>
            <w:tcBorders>
              <w:top w:val="nil"/>
              <w:left w:val="nil"/>
              <w:bottom w:val="single" w:color="000000" w:sz="4" w:space="0"/>
              <w:right w:val="single" w:color="000000" w:sz="4" w:space="0"/>
            </w:tcBorders>
            <w:shd w:val="clear" w:color="auto" w:fill="auto"/>
            <w:vAlign w:val="center"/>
          </w:tcPr>
          <w:p w14:paraId="162561B8">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31" w:type="pct"/>
            <w:tcBorders>
              <w:top w:val="nil"/>
              <w:left w:val="nil"/>
              <w:bottom w:val="single" w:color="000000" w:sz="4" w:space="0"/>
              <w:right w:val="single" w:color="000000" w:sz="4" w:space="0"/>
            </w:tcBorders>
            <w:shd w:val="clear" w:color="auto" w:fill="auto"/>
            <w:vAlign w:val="center"/>
          </w:tcPr>
          <w:p w14:paraId="7883CA56">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003" w:type="pct"/>
            <w:tcBorders>
              <w:top w:val="nil"/>
              <w:left w:val="nil"/>
              <w:bottom w:val="single" w:color="000000" w:sz="4" w:space="0"/>
              <w:right w:val="single" w:color="000000" w:sz="4" w:space="0"/>
            </w:tcBorders>
            <w:shd w:val="clear" w:color="auto" w:fill="auto"/>
            <w:vAlign w:val="center"/>
          </w:tcPr>
          <w:p w14:paraId="10F64532">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89" w:type="pct"/>
            <w:tcBorders>
              <w:top w:val="nil"/>
              <w:left w:val="nil"/>
              <w:bottom w:val="single" w:color="000000" w:sz="4" w:space="0"/>
              <w:right w:val="single" w:color="000000" w:sz="4" w:space="0"/>
            </w:tcBorders>
            <w:shd w:val="clear" w:color="auto" w:fill="auto"/>
            <w:vAlign w:val="center"/>
          </w:tcPr>
          <w:p w14:paraId="04B7A88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20" w:type="pct"/>
            <w:tcBorders>
              <w:top w:val="nil"/>
              <w:left w:val="nil"/>
              <w:bottom w:val="single" w:color="000000" w:sz="4" w:space="0"/>
              <w:right w:val="single" w:color="000000" w:sz="4" w:space="0"/>
            </w:tcBorders>
            <w:shd w:val="clear" w:color="auto" w:fill="auto"/>
            <w:vAlign w:val="center"/>
          </w:tcPr>
          <w:p w14:paraId="7F02DA1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9" w:type="pct"/>
            <w:tcBorders>
              <w:top w:val="nil"/>
              <w:left w:val="nil"/>
              <w:bottom w:val="single" w:color="000000" w:sz="4" w:space="0"/>
              <w:right w:val="single" w:color="000000" w:sz="4" w:space="0"/>
            </w:tcBorders>
            <w:shd w:val="clear" w:color="auto" w:fill="auto"/>
            <w:vAlign w:val="center"/>
          </w:tcPr>
          <w:p w14:paraId="023B377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pct"/>
            <w:tcBorders>
              <w:top w:val="nil"/>
              <w:left w:val="nil"/>
              <w:bottom w:val="single" w:color="000000" w:sz="4" w:space="0"/>
              <w:right w:val="single" w:color="000000" w:sz="4" w:space="0"/>
            </w:tcBorders>
            <w:shd w:val="clear" w:color="auto" w:fill="auto"/>
            <w:vAlign w:val="center"/>
          </w:tcPr>
          <w:p w14:paraId="31758A3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0" w:type="pct"/>
            <w:tcBorders>
              <w:top w:val="nil"/>
              <w:left w:val="nil"/>
              <w:bottom w:val="single" w:color="000000" w:sz="4" w:space="0"/>
              <w:right w:val="single" w:color="000000" w:sz="4" w:space="0"/>
            </w:tcBorders>
            <w:shd w:val="clear" w:color="auto" w:fill="auto"/>
            <w:vAlign w:val="center"/>
          </w:tcPr>
          <w:p w14:paraId="27592709">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30" w:type="pct"/>
            <w:tcBorders>
              <w:top w:val="nil"/>
              <w:left w:val="nil"/>
              <w:bottom w:val="single" w:color="000000" w:sz="4" w:space="0"/>
              <w:right w:val="single" w:color="000000" w:sz="4" w:space="0"/>
            </w:tcBorders>
            <w:shd w:val="clear" w:color="auto" w:fill="auto"/>
            <w:vAlign w:val="center"/>
          </w:tcPr>
          <w:p w14:paraId="25D04654">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784" w:type="pct"/>
            <w:tcBorders>
              <w:top w:val="nil"/>
              <w:left w:val="nil"/>
              <w:bottom w:val="single" w:color="000000" w:sz="4" w:space="0"/>
              <w:right w:val="single" w:color="000000" w:sz="4" w:space="0"/>
            </w:tcBorders>
            <w:shd w:val="clear" w:color="auto" w:fill="auto"/>
            <w:vAlign w:val="center"/>
          </w:tcPr>
          <w:p w14:paraId="18F7314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C455CAA">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28888581">
            <w:pPr>
              <w:widowControl/>
              <w:jc w:val="left"/>
              <w:rPr>
                <w:rFonts w:ascii="宋体" w:hAnsi="宋体" w:cs="宋体"/>
                <w:color w:val="000000"/>
                <w:kern w:val="0"/>
                <w:sz w:val="18"/>
                <w:szCs w:val="18"/>
              </w:rPr>
            </w:pPr>
          </w:p>
        </w:tc>
        <w:tc>
          <w:tcPr>
            <w:tcW w:w="605" w:type="pct"/>
            <w:tcBorders>
              <w:top w:val="nil"/>
              <w:left w:val="nil"/>
              <w:bottom w:val="nil"/>
              <w:right w:val="single" w:color="000000" w:sz="4" w:space="0"/>
            </w:tcBorders>
            <w:shd w:val="clear" w:color="auto" w:fill="auto"/>
            <w:vAlign w:val="center"/>
          </w:tcPr>
          <w:p w14:paraId="0CCFB7AC">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31" w:type="pct"/>
            <w:tcBorders>
              <w:top w:val="nil"/>
              <w:left w:val="nil"/>
              <w:bottom w:val="single" w:color="000000" w:sz="4" w:space="0"/>
              <w:right w:val="single" w:color="000000" w:sz="4" w:space="0"/>
            </w:tcBorders>
            <w:shd w:val="clear" w:color="auto" w:fill="auto"/>
            <w:vAlign w:val="center"/>
          </w:tcPr>
          <w:p w14:paraId="6156052A">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003" w:type="pct"/>
            <w:tcBorders>
              <w:top w:val="nil"/>
              <w:left w:val="nil"/>
              <w:bottom w:val="single" w:color="000000" w:sz="4" w:space="0"/>
              <w:right w:val="single" w:color="000000" w:sz="4" w:space="0"/>
            </w:tcBorders>
            <w:shd w:val="clear" w:color="auto" w:fill="auto"/>
            <w:vAlign w:val="center"/>
          </w:tcPr>
          <w:p w14:paraId="7D9C3C5F">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89" w:type="pct"/>
            <w:tcBorders>
              <w:top w:val="nil"/>
              <w:left w:val="nil"/>
              <w:bottom w:val="single" w:color="000000" w:sz="4" w:space="0"/>
              <w:right w:val="single" w:color="000000" w:sz="4" w:space="0"/>
            </w:tcBorders>
            <w:shd w:val="clear" w:color="auto" w:fill="auto"/>
            <w:vAlign w:val="center"/>
          </w:tcPr>
          <w:p w14:paraId="7C2EB0C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20" w:type="pct"/>
            <w:tcBorders>
              <w:top w:val="nil"/>
              <w:left w:val="nil"/>
              <w:bottom w:val="single" w:color="000000" w:sz="4" w:space="0"/>
              <w:right w:val="single" w:color="000000" w:sz="4" w:space="0"/>
            </w:tcBorders>
            <w:shd w:val="clear" w:color="auto" w:fill="auto"/>
            <w:vAlign w:val="center"/>
          </w:tcPr>
          <w:p w14:paraId="4D25B12D">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9" w:type="pct"/>
            <w:tcBorders>
              <w:top w:val="nil"/>
              <w:left w:val="nil"/>
              <w:bottom w:val="single" w:color="000000" w:sz="4" w:space="0"/>
              <w:right w:val="single" w:color="000000" w:sz="4" w:space="0"/>
            </w:tcBorders>
            <w:shd w:val="clear" w:color="auto" w:fill="auto"/>
            <w:vAlign w:val="center"/>
          </w:tcPr>
          <w:p w14:paraId="21AF521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1" w:type="pct"/>
            <w:tcBorders>
              <w:top w:val="nil"/>
              <w:left w:val="nil"/>
              <w:bottom w:val="single" w:color="000000" w:sz="4" w:space="0"/>
              <w:right w:val="single" w:color="000000" w:sz="4" w:space="0"/>
            </w:tcBorders>
            <w:shd w:val="clear" w:color="auto" w:fill="auto"/>
            <w:vAlign w:val="center"/>
          </w:tcPr>
          <w:p w14:paraId="31E6D8E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0" w:type="pct"/>
            <w:tcBorders>
              <w:top w:val="nil"/>
              <w:left w:val="nil"/>
              <w:bottom w:val="single" w:color="000000" w:sz="4" w:space="0"/>
              <w:right w:val="single" w:color="000000" w:sz="4" w:space="0"/>
            </w:tcBorders>
            <w:shd w:val="clear" w:color="auto" w:fill="auto"/>
            <w:vAlign w:val="center"/>
          </w:tcPr>
          <w:p w14:paraId="47311E39">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30" w:type="pct"/>
            <w:tcBorders>
              <w:top w:val="nil"/>
              <w:left w:val="nil"/>
              <w:bottom w:val="single" w:color="000000" w:sz="4" w:space="0"/>
              <w:right w:val="single" w:color="000000" w:sz="4" w:space="0"/>
            </w:tcBorders>
            <w:shd w:val="clear" w:color="auto" w:fill="auto"/>
            <w:vAlign w:val="center"/>
          </w:tcPr>
          <w:p w14:paraId="63DDC0BF">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84" w:type="pct"/>
            <w:tcBorders>
              <w:top w:val="nil"/>
              <w:left w:val="nil"/>
              <w:bottom w:val="single" w:color="000000" w:sz="4" w:space="0"/>
              <w:right w:val="single" w:color="000000" w:sz="4" w:space="0"/>
            </w:tcBorders>
            <w:shd w:val="clear" w:color="auto" w:fill="auto"/>
            <w:vAlign w:val="center"/>
          </w:tcPr>
          <w:p w14:paraId="2A8B01B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820C16F">
        <w:tblPrEx>
          <w:tblCellMar>
            <w:top w:w="0" w:type="dxa"/>
            <w:left w:w="108" w:type="dxa"/>
            <w:bottom w:w="0" w:type="dxa"/>
            <w:right w:w="108" w:type="dxa"/>
          </w:tblCellMar>
        </w:tblPrEx>
        <w:trPr>
          <w:trHeight w:val="285" w:hRule="atLeast"/>
        </w:trPr>
        <w:tc>
          <w:tcPr>
            <w:tcW w:w="37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A4DEE6">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00" w:type="pct"/>
            <w:tcBorders>
              <w:top w:val="nil"/>
              <w:left w:val="nil"/>
              <w:bottom w:val="single" w:color="000000" w:sz="4" w:space="0"/>
              <w:right w:val="single" w:color="000000" w:sz="4" w:space="0"/>
            </w:tcBorders>
            <w:shd w:val="clear" w:color="auto" w:fill="auto"/>
            <w:vAlign w:val="center"/>
          </w:tcPr>
          <w:p w14:paraId="18A62A5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 w:type="pct"/>
            <w:tcBorders>
              <w:top w:val="nil"/>
              <w:left w:val="nil"/>
              <w:bottom w:val="single" w:color="000000" w:sz="4" w:space="0"/>
              <w:right w:val="single" w:color="000000" w:sz="4" w:space="0"/>
            </w:tcBorders>
            <w:shd w:val="clear" w:color="auto" w:fill="auto"/>
            <w:vAlign w:val="center"/>
          </w:tcPr>
          <w:p w14:paraId="0EA34E1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4" w:type="pct"/>
            <w:tcBorders>
              <w:top w:val="nil"/>
              <w:left w:val="nil"/>
              <w:bottom w:val="single" w:color="000000" w:sz="4" w:space="0"/>
              <w:right w:val="single" w:color="000000" w:sz="4" w:space="0"/>
            </w:tcBorders>
            <w:shd w:val="clear" w:color="auto" w:fill="auto"/>
            <w:vAlign w:val="center"/>
          </w:tcPr>
          <w:p w14:paraId="3C6A7CA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CA12AEB">
        <w:tblPrEx>
          <w:tblCellMar>
            <w:top w:w="0" w:type="dxa"/>
            <w:left w:w="108" w:type="dxa"/>
            <w:bottom w:w="0" w:type="dxa"/>
            <w:right w:w="108" w:type="dxa"/>
          </w:tblCellMar>
        </w:tblPrEx>
        <w:trPr>
          <w:trHeight w:val="603" w:hRule="atLeast"/>
        </w:trPr>
        <w:tc>
          <w:tcPr>
            <w:tcW w:w="238" w:type="pct"/>
            <w:tcBorders>
              <w:top w:val="nil"/>
              <w:left w:val="single" w:color="000000" w:sz="4" w:space="0"/>
              <w:bottom w:val="single" w:color="000000" w:sz="4" w:space="0"/>
              <w:right w:val="single" w:color="000000" w:sz="4" w:space="0"/>
            </w:tcBorders>
            <w:shd w:val="clear" w:color="auto" w:fill="auto"/>
            <w:vAlign w:val="center"/>
          </w:tcPr>
          <w:p w14:paraId="2A4569EF">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62" w:type="pct"/>
            <w:gridSpan w:val="10"/>
            <w:tcBorders>
              <w:top w:val="single" w:color="000000" w:sz="4" w:space="0"/>
              <w:left w:val="nil"/>
              <w:bottom w:val="single" w:color="000000" w:sz="4" w:space="0"/>
              <w:right w:val="single" w:color="000000" w:sz="4" w:space="0"/>
            </w:tcBorders>
            <w:shd w:val="clear" w:color="auto" w:fill="auto"/>
            <w:vAlign w:val="center"/>
          </w:tcPr>
          <w:p w14:paraId="4B51F730">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24F4339B">
        <w:tblPrEx>
          <w:tblCellMar>
            <w:top w:w="0" w:type="dxa"/>
            <w:left w:w="108" w:type="dxa"/>
            <w:bottom w:w="0" w:type="dxa"/>
            <w:right w:w="108" w:type="dxa"/>
          </w:tblCellMar>
        </w:tblPrEx>
        <w:trPr>
          <w:trHeight w:val="573" w:hRule="atLeast"/>
        </w:trPr>
        <w:tc>
          <w:tcPr>
            <w:tcW w:w="238" w:type="pct"/>
            <w:tcBorders>
              <w:top w:val="nil"/>
              <w:left w:val="single" w:color="000000" w:sz="4" w:space="0"/>
              <w:bottom w:val="single" w:color="000000" w:sz="4" w:space="0"/>
              <w:right w:val="single" w:color="000000" w:sz="4" w:space="0"/>
            </w:tcBorders>
            <w:shd w:val="clear" w:color="auto" w:fill="auto"/>
            <w:vAlign w:val="center"/>
          </w:tcPr>
          <w:p w14:paraId="21D124AB">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62" w:type="pct"/>
            <w:gridSpan w:val="10"/>
            <w:tcBorders>
              <w:top w:val="single" w:color="000000" w:sz="4" w:space="0"/>
              <w:left w:val="nil"/>
              <w:bottom w:val="single" w:color="000000" w:sz="4" w:space="0"/>
              <w:right w:val="single" w:color="000000" w:sz="4" w:space="0"/>
            </w:tcBorders>
            <w:shd w:val="clear" w:color="auto" w:fill="auto"/>
            <w:vAlign w:val="center"/>
          </w:tcPr>
          <w:p w14:paraId="04A901A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EB0A1E4">
        <w:tblPrEx>
          <w:tblCellMar>
            <w:top w:w="0" w:type="dxa"/>
            <w:left w:w="108" w:type="dxa"/>
            <w:bottom w:w="0" w:type="dxa"/>
            <w:right w:w="108" w:type="dxa"/>
          </w:tblCellMar>
        </w:tblPrEx>
        <w:trPr>
          <w:trHeight w:val="633" w:hRule="atLeast"/>
        </w:trPr>
        <w:tc>
          <w:tcPr>
            <w:tcW w:w="238" w:type="pct"/>
            <w:tcBorders>
              <w:top w:val="nil"/>
              <w:left w:val="single" w:color="000000" w:sz="4" w:space="0"/>
              <w:bottom w:val="single" w:color="000000" w:sz="4" w:space="0"/>
              <w:right w:val="single" w:color="000000" w:sz="4" w:space="0"/>
            </w:tcBorders>
            <w:shd w:val="clear" w:color="auto" w:fill="auto"/>
            <w:vAlign w:val="center"/>
          </w:tcPr>
          <w:p w14:paraId="3878B878">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62" w:type="pct"/>
            <w:gridSpan w:val="10"/>
            <w:tcBorders>
              <w:top w:val="single" w:color="000000" w:sz="4" w:space="0"/>
              <w:left w:val="nil"/>
              <w:bottom w:val="single" w:color="000000" w:sz="4" w:space="0"/>
              <w:right w:val="single" w:color="000000" w:sz="4" w:space="0"/>
            </w:tcBorders>
            <w:shd w:val="clear" w:color="auto" w:fill="auto"/>
            <w:vAlign w:val="center"/>
          </w:tcPr>
          <w:p w14:paraId="4FCA063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675E046E">
        <w:tblPrEx>
          <w:tblCellMar>
            <w:top w:w="0" w:type="dxa"/>
            <w:left w:w="108" w:type="dxa"/>
            <w:bottom w:w="0" w:type="dxa"/>
            <w:right w:w="108" w:type="dxa"/>
          </w:tblCellMar>
        </w:tblPrEx>
        <w:trPr>
          <w:trHeight w:val="621" w:hRule="atLeast"/>
        </w:trPr>
        <w:tc>
          <w:tcPr>
            <w:tcW w:w="25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0909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435" w:type="pct"/>
            <w:gridSpan w:val="6"/>
            <w:tcBorders>
              <w:top w:val="single" w:color="000000" w:sz="4" w:space="0"/>
              <w:left w:val="nil"/>
              <w:bottom w:val="single" w:color="000000" w:sz="4" w:space="0"/>
              <w:right w:val="single" w:color="000000" w:sz="4" w:space="0"/>
            </w:tcBorders>
            <w:shd w:val="clear" w:color="auto" w:fill="auto"/>
            <w:vAlign w:val="center"/>
          </w:tcPr>
          <w:p w14:paraId="1CDD82C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1A4DCE94">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756"/>
        <w:gridCol w:w="642"/>
        <w:gridCol w:w="2124"/>
        <w:gridCol w:w="396"/>
        <w:gridCol w:w="781"/>
        <w:gridCol w:w="396"/>
        <w:gridCol w:w="846"/>
        <w:gridCol w:w="486"/>
        <w:gridCol w:w="486"/>
        <w:gridCol w:w="1033"/>
      </w:tblGrid>
      <w:tr w14:paraId="4EB92418">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1B5CD6BB">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076982CD">
        <w:tblPrEx>
          <w:tblCellMar>
            <w:top w:w="0" w:type="dxa"/>
            <w:left w:w="108" w:type="dxa"/>
            <w:bottom w:w="0" w:type="dxa"/>
            <w:right w:w="108" w:type="dxa"/>
          </w:tblCellMar>
        </w:tblPrEx>
        <w:trPr>
          <w:trHeight w:val="561" w:hRule="atLeast"/>
        </w:trPr>
        <w:tc>
          <w:tcPr>
            <w:tcW w:w="768"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04F2D38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232" w:type="pct"/>
            <w:gridSpan w:val="9"/>
            <w:tcBorders>
              <w:top w:val="single" w:color="000000" w:sz="4" w:space="0"/>
              <w:left w:val="nil"/>
              <w:bottom w:val="single" w:color="000000" w:sz="4" w:space="0"/>
              <w:right w:val="single" w:color="auto" w:sz="4" w:space="0"/>
            </w:tcBorders>
            <w:shd w:val="clear" w:color="auto" w:fill="auto"/>
            <w:vAlign w:val="center"/>
          </w:tcPr>
          <w:p w14:paraId="3C5F43C6">
            <w:pPr>
              <w:widowControl/>
              <w:jc w:val="left"/>
              <w:rPr>
                <w:rFonts w:ascii="宋体" w:hAnsi="宋体" w:cs="宋体"/>
                <w:color w:val="000000"/>
                <w:kern w:val="0"/>
                <w:sz w:val="18"/>
                <w:szCs w:val="18"/>
              </w:rPr>
            </w:pPr>
            <w:r>
              <w:rPr>
                <w:rFonts w:hint="eastAsia" w:ascii="宋体" w:hAnsi="宋体" w:cs="宋体"/>
                <w:color w:val="000000"/>
                <w:kern w:val="0"/>
                <w:sz w:val="18"/>
                <w:szCs w:val="18"/>
              </w:rPr>
              <w:t>机关党组织活动经费</w:t>
            </w:r>
          </w:p>
        </w:tc>
      </w:tr>
      <w:tr w14:paraId="1EB9021D">
        <w:tblPrEx>
          <w:tblCellMar>
            <w:top w:w="0" w:type="dxa"/>
            <w:left w:w="108" w:type="dxa"/>
            <w:bottom w:w="0" w:type="dxa"/>
            <w:right w:w="108" w:type="dxa"/>
          </w:tblCellMar>
        </w:tblPrEx>
        <w:trPr>
          <w:trHeight w:val="513" w:hRule="atLeast"/>
        </w:trPr>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C5F44">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750" w:type="pct"/>
            <w:gridSpan w:val="5"/>
            <w:tcBorders>
              <w:top w:val="single" w:color="000000" w:sz="4" w:space="0"/>
              <w:left w:val="nil"/>
              <w:bottom w:val="single" w:color="000000" w:sz="4" w:space="0"/>
              <w:right w:val="single" w:color="000000" w:sz="4" w:space="0"/>
            </w:tcBorders>
            <w:shd w:val="clear" w:color="auto" w:fill="auto"/>
            <w:vAlign w:val="center"/>
          </w:tcPr>
          <w:p w14:paraId="7505AE07">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75" w:type="pct"/>
            <w:tcBorders>
              <w:top w:val="nil"/>
              <w:left w:val="nil"/>
              <w:bottom w:val="nil"/>
              <w:right w:val="nil"/>
            </w:tcBorders>
            <w:shd w:val="clear" w:color="auto" w:fill="auto"/>
            <w:vAlign w:val="center"/>
          </w:tcPr>
          <w:p w14:paraId="34DD993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1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E5A12">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3AB9E7C2">
        <w:tblPrEx>
          <w:tblCellMar>
            <w:top w:w="0" w:type="dxa"/>
            <w:left w:w="108" w:type="dxa"/>
            <w:bottom w:w="0" w:type="dxa"/>
            <w:right w:w="108" w:type="dxa"/>
          </w:tblCellMar>
        </w:tblPrEx>
        <w:trPr>
          <w:trHeight w:val="360" w:hRule="atLeast"/>
        </w:trPr>
        <w:tc>
          <w:tcPr>
            <w:tcW w:w="217" w:type="pct"/>
            <w:vMerge w:val="restart"/>
            <w:tcBorders>
              <w:top w:val="nil"/>
              <w:left w:val="single" w:color="000000" w:sz="4" w:space="0"/>
              <w:bottom w:val="single" w:color="000000" w:sz="4" w:space="0"/>
              <w:right w:val="single" w:color="000000" w:sz="4" w:space="0"/>
            </w:tcBorders>
            <w:shd w:val="clear" w:color="auto" w:fill="auto"/>
            <w:vAlign w:val="center"/>
          </w:tcPr>
          <w:p w14:paraId="16E51014">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52" w:type="pct"/>
            <w:vMerge w:val="restart"/>
            <w:tcBorders>
              <w:top w:val="nil"/>
              <w:left w:val="single" w:color="000000" w:sz="4" w:space="0"/>
              <w:bottom w:val="single" w:color="000000" w:sz="4" w:space="0"/>
              <w:right w:val="single" w:color="000000" w:sz="4" w:space="0"/>
            </w:tcBorders>
            <w:shd w:val="clear" w:color="auto" w:fill="auto"/>
            <w:vAlign w:val="center"/>
          </w:tcPr>
          <w:p w14:paraId="140C4E38">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750" w:type="pct"/>
            <w:gridSpan w:val="5"/>
            <w:tcBorders>
              <w:top w:val="single" w:color="000000" w:sz="4" w:space="0"/>
              <w:left w:val="nil"/>
              <w:bottom w:val="single" w:color="000000" w:sz="4" w:space="0"/>
              <w:right w:val="single" w:color="000000" w:sz="4" w:space="0"/>
            </w:tcBorders>
            <w:shd w:val="clear" w:color="auto" w:fill="auto"/>
            <w:vAlign w:val="center"/>
          </w:tcPr>
          <w:p w14:paraId="25A28227">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482" w:type="pct"/>
            <w:gridSpan w:val="4"/>
            <w:tcBorders>
              <w:top w:val="single" w:color="000000" w:sz="4" w:space="0"/>
              <w:left w:val="nil"/>
              <w:bottom w:val="single" w:color="000000" w:sz="4" w:space="0"/>
              <w:right w:val="single" w:color="000000" w:sz="4" w:space="0"/>
            </w:tcBorders>
            <w:shd w:val="clear" w:color="auto" w:fill="auto"/>
            <w:vAlign w:val="center"/>
          </w:tcPr>
          <w:p w14:paraId="07DFAD5B">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01EB99F3">
        <w:tblPrEx>
          <w:tblCellMar>
            <w:top w:w="0" w:type="dxa"/>
            <w:left w:w="108" w:type="dxa"/>
            <w:bottom w:w="0" w:type="dxa"/>
            <w:right w:w="108" w:type="dxa"/>
          </w:tblCellMar>
        </w:tblPrEx>
        <w:trPr>
          <w:trHeight w:val="621" w:hRule="atLeast"/>
        </w:trPr>
        <w:tc>
          <w:tcPr>
            <w:tcW w:w="217" w:type="pct"/>
            <w:vMerge w:val="continue"/>
            <w:tcBorders>
              <w:top w:val="nil"/>
              <w:left w:val="single" w:color="000000" w:sz="4" w:space="0"/>
              <w:bottom w:val="single" w:color="000000" w:sz="4" w:space="0"/>
              <w:right w:val="single" w:color="000000" w:sz="4" w:space="0"/>
            </w:tcBorders>
            <w:vAlign w:val="center"/>
          </w:tcPr>
          <w:p w14:paraId="60E94527">
            <w:pPr>
              <w:widowControl/>
              <w:jc w:val="left"/>
              <w:rPr>
                <w:rFonts w:ascii="宋体" w:hAnsi="宋体" w:cs="宋体"/>
                <w:color w:val="000000"/>
                <w:kern w:val="0"/>
                <w:sz w:val="18"/>
                <w:szCs w:val="18"/>
              </w:rPr>
            </w:pPr>
          </w:p>
        </w:tc>
        <w:tc>
          <w:tcPr>
            <w:tcW w:w="552" w:type="pct"/>
            <w:vMerge w:val="continue"/>
            <w:tcBorders>
              <w:top w:val="nil"/>
              <w:left w:val="single" w:color="000000" w:sz="4" w:space="0"/>
              <w:bottom w:val="single" w:color="000000" w:sz="4" w:space="0"/>
              <w:right w:val="single" w:color="000000" w:sz="4" w:space="0"/>
            </w:tcBorders>
            <w:vAlign w:val="center"/>
          </w:tcPr>
          <w:p w14:paraId="60CE4A37">
            <w:pPr>
              <w:widowControl/>
              <w:jc w:val="left"/>
              <w:rPr>
                <w:rFonts w:ascii="宋体" w:hAnsi="宋体" w:cs="宋体"/>
                <w:color w:val="000000"/>
                <w:kern w:val="0"/>
                <w:sz w:val="18"/>
                <w:szCs w:val="18"/>
              </w:rPr>
            </w:pPr>
          </w:p>
        </w:tc>
        <w:tc>
          <w:tcPr>
            <w:tcW w:w="2750" w:type="pct"/>
            <w:gridSpan w:val="5"/>
            <w:tcBorders>
              <w:top w:val="single" w:color="000000" w:sz="4" w:space="0"/>
              <w:left w:val="nil"/>
              <w:bottom w:val="single" w:color="000000" w:sz="4" w:space="0"/>
              <w:right w:val="single" w:color="000000" w:sz="4" w:space="0"/>
            </w:tcBorders>
            <w:shd w:val="clear" w:color="auto" w:fill="auto"/>
            <w:vAlign w:val="center"/>
          </w:tcPr>
          <w:p w14:paraId="2E275905">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1482" w:type="pct"/>
            <w:gridSpan w:val="4"/>
            <w:tcBorders>
              <w:top w:val="single" w:color="000000" w:sz="4" w:space="0"/>
              <w:left w:val="nil"/>
              <w:bottom w:val="single" w:color="000000" w:sz="4" w:space="0"/>
              <w:right w:val="single" w:color="000000" w:sz="4" w:space="0"/>
            </w:tcBorders>
            <w:shd w:val="clear" w:color="auto" w:fill="auto"/>
            <w:vAlign w:val="center"/>
          </w:tcPr>
          <w:p w14:paraId="6A8CB09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资金支付及时，确保了党组织活动的开展</w:t>
            </w:r>
          </w:p>
        </w:tc>
      </w:tr>
      <w:tr w14:paraId="6B48216B">
        <w:tblPrEx>
          <w:tblCellMar>
            <w:top w:w="0" w:type="dxa"/>
            <w:left w:w="108" w:type="dxa"/>
            <w:bottom w:w="0" w:type="dxa"/>
            <w:right w:w="108" w:type="dxa"/>
          </w:tblCellMar>
        </w:tblPrEx>
        <w:trPr>
          <w:trHeight w:val="693" w:hRule="atLeast"/>
        </w:trPr>
        <w:tc>
          <w:tcPr>
            <w:tcW w:w="217" w:type="pct"/>
            <w:vMerge w:val="continue"/>
            <w:tcBorders>
              <w:top w:val="nil"/>
              <w:left w:val="single" w:color="000000" w:sz="4" w:space="0"/>
              <w:bottom w:val="single" w:color="000000" w:sz="4" w:space="0"/>
              <w:right w:val="single" w:color="000000" w:sz="4" w:space="0"/>
            </w:tcBorders>
            <w:vAlign w:val="center"/>
          </w:tcPr>
          <w:p w14:paraId="75816D92">
            <w:pPr>
              <w:widowControl/>
              <w:jc w:val="left"/>
              <w:rPr>
                <w:rFonts w:ascii="宋体" w:hAnsi="宋体" w:cs="宋体"/>
                <w:color w:val="000000"/>
                <w:kern w:val="0"/>
                <w:sz w:val="18"/>
                <w:szCs w:val="18"/>
              </w:rPr>
            </w:pPr>
          </w:p>
        </w:tc>
        <w:tc>
          <w:tcPr>
            <w:tcW w:w="552" w:type="pct"/>
            <w:tcBorders>
              <w:top w:val="nil"/>
              <w:left w:val="nil"/>
              <w:bottom w:val="single" w:color="000000" w:sz="4" w:space="0"/>
              <w:right w:val="single" w:color="000000" w:sz="4" w:space="0"/>
            </w:tcBorders>
            <w:shd w:val="clear" w:color="auto" w:fill="auto"/>
            <w:vAlign w:val="center"/>
          </w:tcPr>
          <w:p w14:paraId="627C1E68">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232" w:type="pct"/>
            <w:gridSpan w:val="9"/>
            <w:tcBorders>
              <w:top w:val="single" w:color="000000" w:sz="4" w:space="0"/>
              <w:left w:val="nil"/>
              <w:bottom w:val="single" w:color="000000" w:sz="4" w:space="0"/>
              <w:right w:val="single" w:color="000000" w:sz="4" w:space="0"/>
            </w:tcBorders>
            <w:shd w:val="clear" w:color="auto" w:fill="auto"/>
            <w:vAlign w:val="center"/>
          </w:tcPr>
          <w:p w14:paraId="24B75770">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根据部门职责职能，严格规范使用党组织活动经费，保障党组织活动的顺利开展。</w:t>
            </w:r>
          </w:p>
        </w:tc>
      </w:tr>
      <w:tr w14:paraId="0C63362A">
        <w:tblPrEx>
          <w:tblCellMar>
            <w:top w:w="0" w:type="dxa"/>
            <w:left w:w="108" w:type="dxa"/>
            <w:bottom w:w="0" w:type="dxa"/>
            <w:right w:w="108" w:type="dxa"/>
          </w:tblCellMar>
        </w:tblPrEx>
        <w:trPr>
          <w:trHeight w:val="621" w:hRule="atLeast"/>
        </w:trPr>
        <w:tc>
          <w:tcPr>
            <w:tcW w:w="217" w:type="pct"/>
            <w:vMerge w:val="restart"/>
            <w:tcBorders>
              <w:top w:val="nil"/>
              <w:left w:val="single" w:color="000000" w:sz="4" w:space="0"/>
              <w:bottom w:val="single" w:color="000000" w:sz="4" w:space="0"/>
              <w:right w:val="single" w:color="000000" w:sz="4" w:space="0"/>
            </w:tcBorders>
            <w:shd w:val="clear" w:color="auto" w:fill="auto"/>
            <w:vAlign w:val="center"/>
          </w:tcPr>
          <w:p w14:paraId="585CEA5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52" w:type="pct"/>
            <w:tcBorders>
              <w:top w:val="nil"/>
              <w:left w:val="nil"/>
              <w:bottom w:val="single" w:color="000000" w:sz="4" w:space="0"/>
              <w:right w:val="single" w:color="000000" w:sz="4" w:space="0"/>
            </w:tcBorders>
            <w:shd w:val="clear" w:color="auto" w:fill="auto"/>
            <w:vAlign w:val="center"/>
          </w:tcPr>
          <w:p w14:paraId="31A93FF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485" w:type="pct"/>
            <w:tcBorders>
              <w:top w:val="nil"/>
              <w:left w:val="nil"/>
              <w:bottom w:val="single" w:color="000000" w:sz="4" w:space="0"/>
              <w:right w:val="single" w:color="000000" w:sz="4" w:space="0"/>
            </w:tcBorders>
            <w:shd w:val="clear" w:color="auto" w:fill="auto"/>
            <w:vAlign w:val="center"/>
          </w:tcPr>
          <w:p w14:paraId="7574FD0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54" w:type="pct"/>
            <w:tcBorders>
              <w:top w:val="nil"/>
              <w:left w:val="nil"/>
              <w:bottom w:val="single" w:color="000000" w:sz="4" w:space="0"/>
              <w:right w:val="single" w:color="000000" w:sz="4" w:space="0"/>
            </w:tcBorders>
            <w:shd w:val="clear" w:color="auto" w:fill="auto"/>
            <w:vAlign w:val="center"/>
          </w:tcPr>
          <w:p w14:paraId="3E674F71">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11" w:type="pct"/>
            <w:gridSpan w:val="3"/>
            <w:tcBorders>
              <w:top w:val="single" w:color="000000" w:sz="4" w:space="0"/>
              <w:left w:val="nil"/>
              <w:bottom w:val="single" w:color="000000" w:sz="4" w:space="0"/>
              <w:right w:val="single" w:color="000000" w:sz="4" w:space="0"/>
            </w:tcBorders>
            <w:shd w:val="clear" w:color="auto" w:fill="auto"/>
            <w:vAlign w:val="center"/>
          </w:tcPr>
          <w:p w14:paraId="573167D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75" w:type="pct"/>
            <w:tcBorders>
              <w:top w:val="nil"/>
              <w:left w:val="nil"/>
              <w:bottom w:val="single" w:color="000000" w:sz="4" w:space="0"/>
              <w:right w:val="single" w:color="000000" w:sz="4" w:space="0"/>
            </w:tcBorders>
            <w:shd w:val="clear" w:color="auto" w:fill="auto"/>
            <w:vAlign w:val="center"/>
          </w:tcPr>
          <w:p w14:paraId="19B1671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82" w:type="pct"/>
            <w:tcBorders>
              <w:top w:val="nil"/>
              <w:left w:val="nil"/>
              <w:bottom w:val="single" w:color="000000" w:sz="4" w:space="0"/>
              <w:right w:val="single" w:color="000000" w:sz="4" w:space="0"/>
            </w:tcBorders>
            <w:shd w:val="clear" w:color="auto" w:fill="auto"/>
            <w:vAlign w:val="center"/>
          </w:tcPr>
          <w:p w14:paraId="749F5AE3">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10" w:type="pct"/>
            <w:tcBorders>
              <w:top w:val="nil"/>
              <w:left w:val="nil"/>
              <w:bottom w:val="single" w:color="000000" w:sz="4" w:space="0"/>
              <w:right w:val="single" w:color="000000" w:sz="4" w:space="0"/>
            </w:tcBorders>
            <w:shd w:val="clear" w:color="auto" w:fill="auto"/>
            <w:vAlign w:val="center"/>
          </w:tcPr>
          <w:p w14:paraId="6B401F4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2358A1E5">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54E154B">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5C060D04">
            <w:pPr>
              <w:widowControl/>
              <w:jc w:val="left"/>
              <w:rPr>
                <w:rFonts w:ascii="宋体" w:hAnsi="宋体" w:cs="宋体"/>
                <w:color w:val="000000"/>
                <w:kern w:val="0"/>
                <w:sz w:val="18"/>
                <w:szCs w:val="18"/>
              </w:rPr>
            </w:pPr>
          </w:p>
        </w:tc>
        <w:tc>
          <w:tcPr>
            <w:tcW w:w="552" w:type="pct"/>
            <w:tcBorders>
              <w:top w:val="nil"/>
              <w:left w:val="nil"/>
              <w:bottom w:val="single" w:color="000000" w:sz="4" w:space="0"/>
              <w:right w:val="single" w:color="000000" w:sz="4" w:space="0"/>
            </w:tcBorders>
            <w:shd w:val="clear" w:color="auto" w:fill="auto"/>
            <w:vAlign w:val="center"/>
          </w:tcPr>
          <w:p w14:paraId="6EB6BB73">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5" w:type="pct"/>
            <w:tcBorders>
              <w:top w:val="nil"/>
              <w:left w:val="nil"/>
              <w:bottom w:val="single" w:color="000000" w:sz="4" w:space="0"/>
              <w:right w:val="single" w:color="000000" w:sz="4" w:space="0"/>
            </w:tcBorders>
            <w:shd w:val="clear" w:color="auto" w:fill="auto"/>
            <w:vAlign w:val="center"/>
          </w:tcPr>
          <w:p w14:paraId="3EA6EFC5">
            <w:pPr>
              <w:widowControl/>
              <w:jc w:val="center"/>
              <w:rPr>
                <w:rFonts w:ascii="宋体" w:hAnsi="宋体" w:cs="宋体"/>
                <w:color w:val="000000"/>
                <w:kern w:val="0"/>
                <w:sz w:val="18"/>
                <w:szCs w:val="18"/>
              </w:rPr>
            </w:pPr>
            <w:r>
              <w:rPr>
                <w:rFonts w:hint="eastAsia" w:ascii="宋体" w:hAnsi="宋体" w:cs="宋体"/>
                <w:color w:val="000000"/>
                <w:kern w:val="0"/>
                <w:sz w:val="18"/>
                <w:szCs w:val="18"/>
              </w:rPr>
              <w:t>8.74</w:t>
            </w:r>
          </w:p>
        </w:tc>
        <w:tc>
          <w:tcPr>
            <w:tcW w:w="1354" w:type="pct"/>
            <w:tcBorders>
              <w:top w:val="nil"/>
              <w:left w:val="nil"/>
              <w:bottom w:val="single" w:color="000000" w:sz="4" w:space="0"/>
              <w:right w:val="single" w:color="000000" w:sz="4" w:space="0"/>
            </w:tcBorders>
            <w:shd w:val="clear" w:color="auto" w:fill="auto"/>
            <w:vAlign w:val="center"/>
          </w:tcPr>
          <w:p w14:paraId="1436AD1B">
            <w:pPr>
              <w:widowControl/>
              <w:jc w:val="center"/>
              <w:rPr>
                <w:rFonts w:ascii="宋体" w:hAnsi="宋体" w:cs="宋体"/>
                <w:color w:val="000000"/>
                <w:kern w:val="0"/>
                <w:sz w:val="18"/>
                <w:szCs w:val="18"/>
              </w:rPr>
            </w:pPr>
            <w:r>
              <w:rPr>
                <w:rFonts w:hint="eastAsia" w:ascii="宋体" w:hAnsi="宋体" w:cs="宋体"/>
                <w:color w:val="000000"/>
                <w:kern w:val="0"/>
                <w:sz w:val="18"/>
                <w:szCs w:val="18"/>
              </w:rPr>
              <w:t>8.47</w:t>
            </w:r>
          </w:p>
        </w:tc>
        <w:tc>
          <w:tcPr>
            <w:tcW w:w="911" w:type="pct"/>
            <w:gridSpan w:val="3"/>
            <w:tcBorders>
              <w:top w:val="single" w:color="000000" w:sz="4" w:space="0"/>
              <w:left w:val="nil"/>
              <w:bottom w:val="single" w:color="000000" w:sz="4" w:space="0"/>
              <w:right w:val="single" w:color="000000" w:sz="4" w:space="0"/>
            </w:tcBorders>
            <w:shd w:val="clear" w:color="auto" w:fill="auto"/>
            <w:vAlign w:val="center"/>
          </w:tcPr>
          <w:p w14:paraId="02737A00">
            <w:pPr>
              <w:widowControl/>
              <w:jc w:val="center"/>
              <w:rPr>
                <w:rFonts w:ascii="宋体" w:hAnsi="宋体" w:cs="宋体"/>
                <w:color w:val="000000"/>
                <w:kern w:val="0"/>
                <w:sz w:val="18"/>
                <w:szCs w:val="18"/>
              </w:rPr>
            </w:pPr>
            <w:r>
              <w:rPr>
                <w:rFonts w:hint="eastAsia" w:ascii="宋体" w:hAnsi="宋体" w:cs="宋体"/>
                <w:color w:val="000000"/>
                <w:kern w:val="0"/>
                <w:sz w:val="18"/>
                <w:szCs w:val="18"/>
              </w:rPr>
              <w:t>8.47</w:t>
            </w:r>
          </w:p>
        </w:tc>
        <w:tc>
          <w:tcPr>
            <w:tcW w:w="375" w:type="pct"/>
            <w:tcBorders>
              <w:top w:val="nil"/>
              <w:left w:val="nil"/>
              <w:bottom w:val="single" w:color="000000" w:sz="4" w:space="0"/>
              <w:right w:val="single" w:color="000000" w:sz="4" w:space="0"/>
            </w:tcBorders>
            <w:shd w:val="clear" w:color="auto" w:fill="auto"/>
            <w:vAlign w:val="center"/>
          </w:tcPr>
          <w:p w14:paraId="7270BCA1">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2" w:type="pct"/>
            <w:tcBorders>
              <w:top w:val="nil"/>
              <w:left w:val="nil"/>
              <w:bottom w:val="single" w:color="000000" w:sz="4" w:space="0"/>
              <w:right w:val="single" w:color="000000" w:sz="4" w:space="0"/>
            </w:tcBorders>
            <w:shd w:val="clear" w:color="auto" w:fill="auto"/>
            <w:vAlign w:val="center"/>
          </w:tcPr>
          <w:p w14:paraId="42F1ADE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10" w:type="pct"/>
            <w:tcBorders>
              <w:top w:val="nil"/>
              <w:left w:val="nil"/>
              <w:bottom w:val="single" w:color="000000" w:sz="4" w:space="0"/>
              <w:right w:val="single" w:color="000000" w:sz="4" w:space="0"/>
            </w:tcBorders>
            <w:shd w:val="clear" w:color="auto" w:fill="auto"/>
            <w:vAlign w:val="center"/>
          </w:tcPr>
          <w:p w14:paraId="28BC2CA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15" w:type="pct"/>
            <w:vMerge w:val="restart"/>
            <w:tcBorders>
              <w:top w:val="nil"/>
              <w:left w:val="single" w:color="000000" w:sz="4" w:space="0"/>
              <w:bottom w:val="single" w:color="000000" w:sz="4" w:space="0"/>
              <w:right w:val="single" w:color="000000" w:sz="4" w:space="0"/>
            </w:tcBorders>
            <w:shd w:val="clear" w:color="auto" w:fill="auto"/>
            <w:vAlign w:val="center"/>
          </w:tcPr>
          <w:p w14:paraId="17C3A5F1">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年中追减2.7万元</w:t>
            </w:r>
          </w:p>
        </w:tc>
      </w:tr>
      <w:tr w14:paraId="0DC427D7">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21A3F9FE">
            <w:pPr>
              <w:widowControl/>
              <w:jc w:val="left"/>
              <w:rPr>
                <w:rFonts w:ascii="宋体" w:hAnsi="宋体" w:cs="宋体"/>
                <w:color w:val="000000"/>
                <w:kern w:val="0"/>
                <w:sz w:val="18"/>
                <w:szCs w:val="18"/>
              </w:rPr>
            </w:pPr>
          </w:p>
        </w:tc>
        <w:tc>
          <w:tcPr>
            <w:tcW w:w="552" w:type="pct"/>
            <w:tcBorders>
              <w:top w:val="nil"/>
              <w:left w:val="nil"/>
              <w:bottom w:val="single" w:color="000000" w:sz="4" w:space="0"/>
              <w:right w:val="single" w:color="000000" w:sz="4" w:space="0"/>
            </w:tcBorders>
            <w:shd w:val="clear" w:color="auto" w:fill="auto"/>
            <w:vAlign w:val="center"/>
          </w:tcPr>
          <w:p w14:paraId="7AEFBC8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5" w:type="pct"/>
            <w:tcBorders>
              <w:top w:val="nil"/>
              <w:left w:val="nil"/>
              <w:bottom w:val="single" w:color="000000" w:sz="4" w:space="0"/>
              <w:right w:val="single" w:color="000000" w:sz="4" w:space="0"/>
            </w:tcBorders>
            <w:shd w:val="clear" w:color="auto" w:fill="auto"/>
            <w:vAlign w:val="center"/>
          </w:tcPr>
          <w:p w14:paraId="458AA201">
            <w:pPr>
              <w:widowControl/>
              <w:jc w:val="center"/>
              <w:rPr>
                <w:rFonts w:ascii="宋体" w:hAnsi="宋体" w:cs="宋体"/>
                <w:color w:val="000000"/>
                <w:kern w:val="0"/>
                <w:sz w:val="18"/>
                <w:szCs w:val="18"/>
              </w:rPr>
            </w:pPr>
            <w:r>
              <w:rPr>
                <w:rFonts w:hint="eastAsia" w:ascii="宋体" w:hAnsi="宋体" w:cs="宋体"/>
                <w:color w:val="000000"/>
                <w:kern w:val="0"/>
                <w:sz w:val="18"/>
                <w:szCs w:val="18"/>
              </w:rPr>
              <w:t>8.74</w:t>
            </w:r>
          </w:p>
        </w:tc>
        <w:tc>
          <w:tcPr>
            <w:tcW w:w="1354" w:type="pct"/>
            <w:tcBorders>
              <w:top w:val="nil"/>
              <w:left w:val="nil"/>
              <w:bottom w:val="single" w:color="000000" w:sz="4" w:space="0"/>
              <w:right w:val="single" w:color="000000" w:sz="4" w:space="0"/>
            </w:tcBorders>
            <w:shd w:val="clear" w:color="auto" w:fill="auto"/>
            <w:vAlign w:val="center"/>
          </w:tcPr>
          <w:p w14:paraId="212D2F10">
            <w:pPr>
              <w:widowControl/>
              <w:jc w:val="center"/>
              <w:rPr>
                <w:rFonts w:ascii="宋体" w:hAnsi="宋体" w:cs="宋体"/>
                <w:color w:val="000000"/>
                <w:kern w:val="0"/>
                <w:sz w:val="18"/>
                <w:szCs w:val="18"/>
              </w:rPr>
            </w:pPr>
            <w:r>
              <w:rPr>
                <w:rFonts w:hint="eastAsia" w:ascii="宋体" w:hAnsi="宋体" w:cs="宋体"/>
                <w:color w:val="000000"/>
                <w:kern w:val="0"/>
                <w:sz w:val="18"/>
                <w:szCs w:val="18"/>
              </w:rPr>
              <w:t>8.47</w:t>
            </w:r>
          </w:p>
        </w:tc>
        <w:tc>
          <w:tcPr>
            <w:tcW w:w="911" w:type="pct"/>
            <w:gridSpan w:val="3"/>
            <w:tcBorders>
              <w:top w:val="single" w:color="000000" w:sz="4" w:space="0"/>
              <w:left w:val="nil"/>
              <w:bottom w:val="single" w:color="000000" w:sz="4" w:space="0"/>
              <w:right w:val="single" w:color="000000" w:sz="4" w:space="0"/>
            </w:tcBorders>
            <w:shd w:val="clear" w:color="auto" w:fill="auto"/>
            <w:vAlign w:val="center"/>
          </w:tcPr>
          <w:p w14:paraId="2D639122">
            <w:pPr>
              <w:widowControl/>
              <w:jc w:val="center"/>
              <w:rPr>
                <w:rFonts w:ascii="宋体" w:hAnsi="宋体" w:cs="宋体"/>
                <w:color w:val="000000"/>
                <w:kern w:val="0"/>
                <w:sz w:val="18"/>
                <w:szCs w:val="18"/>
              </w:rPr>
            </w:pPr>
            <w:r>
              <w:rPr>
                <w:rFonts w:hint="eastAsia" w:ascii="宋体" w:hAnsi="宋体" w:cs="宋体"/>
                <w:color w:val="000000"/>
                <w:kern w:val="0"/>
                <w:sz w:val="18"/>
                <w:szCs w:val="18"/>
              </w:rPr>
              <w:t>8.47</w:t>
            </w:r>
          </w:p>
        </w:tc>
        <w:tc>
          <w:tcPr>
            <w:tcW w:w="375" w:type="pct"/>
            <w:tcBorders>
              <w:top w:val="nil"/>
              <w:left w:val="nil"/>
              <w:bottom w:val="single" w:color="000000" w:sz="4" w:space="0"/>
              <w:right w:val="single" w:color="000000" w:sz="4" w:space="0"/>
            </w:tcBorders>
            <w:shd w:val="clear" w:color="auto" w:fill="auto"/>
            <w:vAlign w:val="center"/>
          </w:tcPr>
          <w:p w14:paraId="16676B8D">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2" w:type="pct"/>
            <w:tcBorders>
              <w:top w:val="nil"/>
              <w:left w:val="nil"/>
              <w:bottom w:val="single" w:color="000000" w:sz="4" w:space="0"/>
              <w:right w:val="single" w:color="000000" w:sz="4" w:space="0"/>
            </w:tcBorders>
            <w:shd w:val="clear" w:color="auto" w:fill="auto"/>
            <w:vAlign w:val="center"/>
          </w:tcPr>
          <w:p w14:paraId="58E9AC3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0" w:type="pct"/>
            <w:tcBorders>
              <w:top w:val="nil"/>
              <w:left w:val="nil"/>
              <w:bottom w:val="single" w:color="000000" w:sz="4" w:space="0"/>
              <w:right w:val="single" w:color="000000" w:sz="4" w:space="0"/>
            </w:tcBorders>
            <w:shd w:val="clear" w:color="auto" w:fill="auto"/>
            <w:vAlign w:val="center"/>
          </w:tcPr>
          <w:p w14:paraId="0DE263B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5" w:type="pct"/>
            <w:vMerge w:val="continue"/>
            <w:tcBorders>
              <w:top w:val="nil"/>
              <w:left w:val="single" w:color="000000" w:sz="4" w:space="0"/>
              <w:bottom w:val="single" w:color="000000" w:sz="4" w:space="0"/>
              <w:right w:val="single" w:color="000000" w:sz="4" w:space="0"/>
            </w:tcBorders>
            <w:vAlign w:val="center"/>
          </w:tcPr>
          <w:p w14:paraId="6878CF74">
            <w:pPr>
              <w:widowControl/>
              <w:jc w:val="left"/>
              <w:rPr>
                <w:rFonts w:ascii="Courier New" w:hAnsi="Courier New" w:cs="Courier New"/>
                <w:color w:val="000000"/>
                <w:kern w:val="0"/>
                <w:sz w:val="18"/>
                <w:szCs w:val="18"/>
              </w:rPr>
            </w:pPr>
          </w:p>
        </w:tc>
      </w:tr>
      <w:tr w14:paraId="282295D8">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007B1E23">
            <w:pPr>
              <w:widowControl/>
              <w:jc w:val="left"/>
              <w:rPr>
                <w:rFonts w:ascii="宋体" w:hAnsi="宋体" w:cs="宋体"/>
                <w:color w:val="000000"/>
                <w:kern w:val="0"/>
                <w:sz w:val="18"/>
                <w:szCs w:val="18"/>
              </w:rPr>
            </w:pPr>
          </w:p>
        </w:tc>
        <w:tc>
          <w:tcPr>
            <w:tcW w:w="552" w:type="pct"/>
            <w:tcBorders>
              <w:top w:val="nil"/>
              <w:left w:val="nil"/>
              <w:bottom w:val="single" w:color="000000" w:sz="4" w:space="0"/>
              <w:right w:val="single" w:color="000000" w:sz="4" w:space="0"/>
            </w:tcBorders>
            <w:shd w:val="clear" w:color="auto" w:fill="auto"/>
            <w:vAlign w:val="center"/>
          </w:tcPr>
          <w:p w14:paraId="43F97A2A">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485" w:type="pct"/>
            <w:tcBorders>
              <w:top w:val="nil"/>
              <w:left w:val="nil"/>
              <w:bottom w:val="single" w:color="000000" w:sz="4" w:space="0"/>
              <w:right w:val="single" w:color="000000" w:sz="4" w:space="0"/>
            </w:tcBorders>
            <w:shd w:val="clear" w:color="auto" w:fill="auto"/>
            <w:vAlign w:val="center"/>
          </w:tcPr>
          <w:p w14:paraId="3FB65FD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54" w:type="pct"/>
            <w:tcBorders>
              <w:top w:val="nil"/>
              <w:left w:val="nil"/>
              <w:bottom w:val="single" w:color="000000" w:sz="4" w:space="0"/>
              <w:right w:val="single" w:color="000000" w:sz="4" w:space="0"/>
            </w:tcBorders>
            <w:shd w:val="clear" w:color="auto" w:fill="auto"/>
            <w:vAlign w:val="center"/>
          </w:tcPr>
          <w:p w14:paraId="36EBCCE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11" w:type="pct"/>
            <w:gridSpan w:val="3"/>
            <w:tcBorders>
              <w:top w:val="single" w:color="000000" w:sz="4" w:space="0"/>
              <w:left w:val="nil"/>
              <w:bottom w:val="single" w:color="000000" w:sz="4" w:space="0"/>
              <w:right w:val="single" w:color="000000" w:sz="4" w:space="0"/>
            </w:tcBorders>
            <w:shd w:val="clear" w:color="auto" w:fill="auto"/>
            <w:vAlign w:val="center"/>
          </w:tcPr>
          <w:p w14:paraId="19F402F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5" w:type="pct"/>
            <w:tcBorders>
              <w:top w:val="nil"/>
              <w:left w:val="nil"/>
              <w:bottom w:val="single" w:color="000000" w:sz="4" w:space="0"/>
              <w:right w:val="single" w:color="000000" w:sz="4" w:space="0"/>
            </w:tcBorders>
            <w:shd w:val="clear" w:color="auto" w:fill="auto"/>
            <w:vAlign w:val="center"/>
          </w:tcPr>
          <w:p w14:paraId="2E40122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2" w:type="pct"/>
            <w:tcBorders>
              <w:top w:val="nil"/>
              <w:left w:val="nil"/>
              <w:bottom w:val="single" w:color="000000" w:sz="4" w:space="0"/>
              <w:right w:val="single" w:color="000000" w:sz="4" w:space="0"/>
            </w:tcBorders>
            <w:shd w:val="clear" w:color="auto" w:fill="auto"/>
            <w:vAlign w:val="center"/>
          </w:tcPr>
          <w:p w14:paraId="21BE504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 w:type="pct"/>
            <w:tcBorders>
              <w:top w:val="nil"/>
              <w:left w:val="nil"/>
              <w:bottom w:val="single" w:color="000000" w:sz="4" w:space="0"/>
              <w:right w:val="single" w:color="000000" w:sz="4" w:space="0"/>
            </w:tcBorders>
            <w:shd w:val="clear" w:color="auto" w:fill="auto"/>
            <w:vAlign w:val="center"/>
          </w:tcPr>
          <w:p w14:paraId="1A98B8D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pct"/>
            <w:vMerge w:val="continue"/>
            <w:tcBorders>
              <w:top w:val="nil"/>
              <w:left w:val="single" w:color="000000" w:sz="4" w:space="0"/>
              <w:bottom w:val="single" w:color="000000" w:sz="4" w:space="0"/>
              <w:right w:val="single" w:color="000000" w:sz="4" w:space="0"/>
            </w:tcBorders>
            <w:vAlign w:val="center"/>
          </w:tcPr>
          <w:p w14:paraId="12E31AC4">
            <w:pPr>
              <w:widowControl/>
              <w:jc w:val="left"/>
              <w:rPr>
                <w:rFonts w:ascii="Courier New" w:hAnsi="Courier New" w:cs="Courier New"/>
                <w:color w:val="000000"/>
                <w:kern w:val="0"/>
                <w:sz w:val="18"/>
                <w:szCs w:val="18"/>
              </w:rPr>
            </w:pPr>
          </w:p>
        </w:tc>
      </w:tr>
      <w:tr w14:paraId="3D51F438">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6A1FFED9">
            <w:pPr>
              <w:widowControl/>
              <w:jc w:val="left"/>
              <w:rPr>
                <w:rFonts w:ascii="宋体" w:hAnsi="宋体" w:cs="宋体"/>
                <w:color w:val="000000"/>
                <w:kern w:val="0"/>
                <w:sz w:val="18"/>
                <w:szCs w:val="18"/>
              </w:rPr>
            </w:pPr>
          </w:p>
        </w:tc>
        <w:tc>
          <w:tcPr>
            <w:tcW w:w="552" w:type="pct"/>
            <w:tcBorders>
              <w:top w:val="nil"/>
              <w:left w:val="nil"/>
              <w:bottom w:val="single" w:color="000000" w:sz="4" w:space="0"/>
              <w:right w:val="single" w:color="000000" w:sz="4" w:space="0"/>
            </w:tcBorders>
            <w:shd w:val="clear" w:color="auto" w:fill="auto"/>
            <w:vAlign w:val="center"/>
          </w:tcPr>
          <w:p w14:paraId="3454CBE2">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5" w:type="pct"/>
            <w:tcBorders>
              <w:top w:val="nil"/>
              <w:left w:val="nil"/>
              <w:bottom w:val="single" w:color="000000" w:sz="4" w:space="0"/>
              <w:right w:val="single" w:color="000000" w:sz="4" w:space="0"/>
            </w:tcBorders>
            <w:shd w:val="clear" w:color="auto" w:fill="auto"/>
            <w:vAlign w:val="center"/>
          </w:tcPr>
          <w:p w14:paraId="1328612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54" w:type="pct"/>
            <w:tcBorders>
              <w:top w:val="nil"/>
              <w:left w:val="nil"/>
              <w:bottom w:val="single" w:color="000000" w:sz="4" w:space="0"/>
              <w:right w:val="single" w:color="000000" w:sz="4" w:space="0"/>
            </w:tcBorders>
            <w:shd w:val="clear" w:color="auto" w:fill="auto"/>
            <w:vAlign w:val="center"/>
          </w:tcPr>
          <w:p w14:paraId="4559333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11" w:type="pct"/>
            <w:gridSpan w:val="3"/>
            <w:tcBorders>
              <w:top w:val="single" w:color="000000" w:sz="4" w:space="0"/>
              <w:left w:val="nil"/>
              <w:bottom w:val="single" w:color="000000" w:sz="4" w:space="0"/>
              <w:right w:val="single" w:color="000000" w:sz="4" w:space="0"/>
            </w:tcBorders>
            <w:shd w:val="clear" w:color="auto" w:fill="auto"/>
            <w:vAlign w:val="center"/>
          </w:tcPr>
          <w:p w14:paraId="0AFCD42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5" w:type="pct"/>
            <w:tcBorders>
              <w:top w:val="nil"/>
              <w:left w:val="nil"/>
              <w:bottom w:val="single" w:color="000000" w:sz="4" w:space="0"/>
              <w:right w:val="single" w:color="000000" w:sz="4" w:space="0"/>
            </w:tcBorders>
            <w:shd w:val="clear" w:color="auto" w:fill="auto"/>
            <w:vAlign w:val="center"/>
          </w:tcPr>
          <w:p w14:paraId="3F8D0F0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2" w:type="pct"/>
            <w:tcBorders>
              <w:top w:val="nil"/>
              <w:left w:val="nil"/>
              <w:bottom w:val="single" w:color="000000" w:sz="4" w:space="0"/>
              <w:right w:val="single" w:color="000000" w:sz="4" w:space="0"/>
            </w:tcBorders>
            <w:shd w:val="clear" w:color="auto" w:fill="auto"/>
            <w:vAlign w:val="center"/>
          </w:tcPr>
          <w:p w14:paraId="7DA61FF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 w:type="pct"/>
            <w:tcBorders>
              <w:top w:val="nil"/>
              <w:left w:val="nil"/>
              <w:bottom w:val="single" w:color="000000" w:sz="4" w:space="0"/>
              <w:right w:val="single" w:color="000000" w:sz="4" w:space="0"/>
            </w:tcBorders>
            <w:shd w:val="clear" w:color="auto" w:fill="auto"/>
            <w:vAlign w:val="center"/>
          </w:tcPr>
          <w:p w14:paraId="0D7CE8A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pct"/>
            <w:vMerge w:val="continue"/>
            <w:tcBorders>
              <w:top w:val="nil"/>
              <w:left w:val="single" w:color="000000" w:sz="4" w:space="0"/>
              <w:bottom w:val="single" w:color="000000" w:sz="4" w:space="0"/>
              <w:right w:val="single" w:color="000000" w:sz="4" w:space="0"/>
            </w:tcBorders>
            <w:vAlign w:val="center"/>
          </w:tcPr>
          <w:p w14:paraId="0E812900">
            <w:pPr>
              <w:widowControl/>
              <w:jc w:val="left"/>
              <w:rPr>
                <w:rFonts w:ascii="Courier New" w:hAnsi="Courier New" w:cs="Courier New"/>
                <w:color w:val="000000"/>
                <w:kern w:val="0"/>
                <w:sz w:val="18"/>
                <w:szCs w:val="18"/>
              </w:rPr>
            </w:pPr>
          </w:p>
        </w:tc>
      </w:tr>
      <w:tr w14:paraId="35858FA5">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1A34984B">
            <w:pPr>
              <w:widowControl/>
              <w:jc w:val="left"/>
              <w:rPr>
                <w:rFonts w:ascii="宋体" w:hAnsi="宋体" w:cs="宋体"/>
                <w:color w:val="000000"/>
                <w:kern w:val="0"/>
                <w:sz w:val="18"/>
                <w:szCs w:val="18"/>
              </w:rPr>
            </w:pPr>
          </w:p>
        </w:tc>
        <w:tc>
          <w:tcPr>
            <w:tcW w:w="552" w:type="pct"/>
            <w:tcBorders>
              <w:top w:val="nil"/>
              <w:left w:val="nil"/>
              <w:bottom w:val="single" w:color="000000" w:sz="4" w:space="0"/>
              <w:right w:val="single" w:color="000000" w:sz="4" w:space="0"/>
            </w:tcBorders>
            <w:shd w:val="clear" w:color="auto" w:fill="auto"/>
            <w:vAlign w:val="center"/>
          </w:tcPr>
          <w:p w14:paraId="7E79172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5" w:type="pct"/>
            <w:tcBorders>
              <w:top w:val="nil"/>
              <w:left w:val="nil"/>
              <w:bottom w:val="single" w:color="000000" w:sz="4" w:space="0"/>
              <w:right w:val="single" w:color="000000" w:sz="4" w:space="0"/>
            </w:tcBorders>
            <w:shd w:val="clear" w:color="auto" w:fill="auto"/>
            <w:vAlign w:val="center"/>
          </w:tcPr>
          <w:p w14:paraId="2A34887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54" w:type="pct"/>
            <w:tcBorders>
              <w:top w:val="nil"/>
              <w:left w:val="nil"/>
              <w:bottom w:val="single" w:color="000000" w:sz="4" w:space="0"/>
              <w:right w:val="single" w:color="000000" w:sz="4" w:space="0"/>
            </w:tcBorders>
            <w:shd w:val="clear" w:color="auto" w:fill="auto"/>
            <w:vAlign w:val="center"/>
          </w:tcPr>
          <w:p w14:paraId="32B4233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11" w:type="pct"/>
            <w:gridSpan w:val="3"/>
            <w:tcBorders>
              <w:top w:val="single" w:color="000000" w:sz="4" w:space="0"/>
              <w:left w:val="nil"/>
              <w:bottom w:val="single" w:color="000000" w:sz="4" w:space="0"/>
              <w:right w:val="single" w:color="000000" w:sz="4" w:space="0"/>
            </w:tcBorders>
            <w:shd w:val="clear" w:color="auto" w:fill="auto"/>
            <w:vAlign w:val="center"/>
          </w:tcPr>
          <w:p w14:paraId="55FB6FC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75" w:type="pct"/>
            <w:tcBorders>
              <w:top w:val="nil"/>
              <w:left w:val="nil"/>
              <w:bottom w:val="single" w:color="000000" w:sz="4" w:space="0"/>
              <w:right w:val="single" w:color="000000" w:sz="4" w:space="0"/>
            </w:tcBorders>
            <w:shd w:val="clear" w:color="auto" w:fill="auto"/>
            <w:vAlign w:val="center"/>
          </w:tcPr>
          <w:p w14:paraId="6F3456C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2" w:type="pct"/>
            <w:tcBorders>
              <w:top w:val="nil"/>
              <w:left w:val="nil"/>
              <w:bottom w:val="single" w:color="000000" w:sz="4" w:space="0"/>
              <w:right w:val="single" w:color="000000" w:sz="4" w:space="0"/>
            </w:tcBorders>
            <w:shd w:val="clear" w:color="auto" w:fill="auto"/>
            <w:vAlign w:val="center"/>
          </w:tcPr>
          <w:p w14:paraId="0CD82F4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 w:type="pct"/>
            <w:tcBorders>
              <w:top w:val="nil"/>
              <w:left w:val="nil"/>
              <w:bottom w:val="single" w:color="000000" w:sz="4" w:space="0"/>
              <w:right w:val="single" w:color="000000" w:sz="4" w:space="0"/>
            </w:tcBorders>
            <w:shd w:val="clear" w:color="auto" w:fill="auto"/>
            <w:vAlign w:val="center"/>
          </w:tcPr>
          <w:p w14:paraId="636C9E0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pct"/>
            <w:vMerge w:val="continue"/>
            <w:tcBorders>
              <w:top w:val="nil"/>
              <w:left w:val="single" w:color="000000" w:sz="4" w:space="0"/>
              <w:bottom w:val="single" w:color="000000" w:sz="4" w:space="0"/>
              <w:right w:val="single" w:color="000000" w:sz="4" w:space="0"/>
            </w:tcBorders>
            <w:vAlign w:val="center"/>
          </w:tcPr>
          <w:p w14:paraId="6161A495">
            <w:pPr>
              <w:widowControl/>
              <w:jc w:val="left"/>
              <w:rPr>
                <w:rFonts w:ascii="Courier New" w:hAnsi="Courier New" w:cs="Courier New"/>
                <w:color w:val="000000"/>
                <w:kern w:val="0"/>
                <w:sz w:val="18"/>
                <w:szCs w:val="18"/>
              </w:rPr>
            </w:pPr>
          </w:p>
        </w:tc>
      </w:tr>
      <w:tr w14:paraId="6E0A88A2">
        <w:tblPrEx>
          <w:tblCellMar>
            <w:top w:w="0" w:type="dxa"/>
            <w:left w:w="108" w:type="dxa"/>
            <w:bottom w:w="0" w:type="dxa"/>
            <w:right w:w="108" w:type="dxa"/>
          </w:tblCellMar>
        </w:tblPrEx>
        <w:trPr>
          <w:trHeight w:val="621" w:hRule="atLeast"/>
        </w:trPr>
        <w:tc>
          <w:tcPr>
            <w:tcW w:w="217" w:type="pct"/>
            <w:vMerge w:val="restart"/>
            <w:tcBorders>
              <w:top w:val="nil"/>
              <w:left w:val="single" w:color="000000" w:sz="4" w:space="0"/>
              <w:bottom w:val="single" w:color="000000" w:sz="4" w:space="0"/>
              <w:right w:val="single" w:color="000000" w:sz="4" w:space="0"/>
            </w:tcBorders>
            <w:shd w:val="clear" w:color="auto" w:fill="auto"/>
            <w:vAlign w:val="center"/>
          </w:tcPr>
          <w:p w14:paraId="75ABA70F">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52" w:type="pct"/>
            <w:tcBorders>
              <w:top w:val="nil"/>
              <w:left w:val="nil"/>
              <w:bottom w:val="single" w:color="000000" w:sz="4" w:space="0"/>
              <w:right w:val="single" w:color="000000" w:sz="4" w:space="0"/>
            </w:tcBorders>
            <w:shd w:val="clear" w:color="auto" w:fill="auto"/>
            <w:vAlign w:val="center"/>
          </w:tcPr>
          <w:p w14:paraId="4F1F9E31">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5" w:type="pct"/>
            <w:tcBorders>
              <w:top w:val="nil"/>
              <w:left w:val="nil"/>
              <w:bottom w:val="single" w:color="000000" w:sz="4" w:space="0"/>
              <w:right w:val="single" w:color="000000" w:sz="4" w:space="0"/>
            </w:tcBorders>
            <w:shd w:val="clear" w:color="auto" w:fill="auto"/>
            <w:vAlign w:val="center"/>
          </w:tcPr>
          <w:p w14:paraId="56F967DC">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54" w:type="pct"/>
            <w:tcBorders>
              <w:top w:val="nil"/>
              <w:left w:val="nil"/>
              <w:bottom w:val="single" w:color="000000" w:sz="4" w:space="0"/>
              <w:right w:val="single" w:color="000000" w:sz="4" w:space="0"/>
            </w:tcBorders>
            <w:shd w:val="clear" w:color="auto" w:fill="auto"/>
            <w:vAlign w:val="center"/>
          </w:tcPr>
          <w:p w14:paraId="4F61C26C">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2" w:type="pct"/>
            <w:tcBorders>
              <w:top w:val="nil"/>
              <w:left w:val="nil"/>
              <w:bottom w:val="single" w:color="000000" w:sz="4" w:space="0"/>
              <w:right w:val="single" w:color="000000" w:sz="4" w:space="0"/>
            </w:tcBorders>
            <w:shd w:val="clear" w:color="auto" w:fill="auto"/>
            <w:vAlign w:val="center"/>
          </w:tcPr>
          <w:p w14:paraId="04688704">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66" w:type="pct"/>
            <w:tcBorders>
              <w:top w:val="nil"/>
              <w:left w:val="nil"/>
              <w:bottom w:val="single" w:color="000000" w:sz="4" w:space="0"/>
              <w:right w:val="single" w:color="000000" w:sz="4" w:space="0"/>
            </w:tcBorders>
            <w:shd w:val="clear" w:color="auto" w:fill="auto"/>
            <w:vAlign w:val="center"/>
          </w:tcPr>
          <w:p w14:paraId="67BB2A6E">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72" w:type="pct"/>
            <w:tcBorders>
              <w:top w:val="nil"/>
              <w:left w:val="nil"/>
              <w:bottom w:val="single" w:color="000000" w:sz="4" w:space="0"/>
              <w:right w:val="single" w:color="000000" w:sz="4" w:space="0"/>
            </w:tcBorders>
            <w:shd w:val="clear" w:color="auto" w:fill="auto"/>
            <w:vAlign w:val="center"/>
          </w:tcPr>
          <w:p w14:paraId="6D28BE73">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75" w:type="pct"/>
            <w:tcBorders>
              <w:top w:val="nil"/>
              <w:left w:val="nil"/>
              <w:bottom w:val="single" w:color="000000" w:sz="4" w:space="0"/>
              <w:right w:val="single" w:color="000000" w:sz="4" w:space="0"/>
            </w:tcBorders>
            <w:shd w:val="clear" w:color="auto" w:fill="auto"/>
            <w:vAlign w:val="center"/>
          </w:tcPr>
          <w:p w14:paraId="77F24BE3">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82" w:type="pct"/>
            <w:tcBorders>
              <w:top w:val="nil"/>
              <w:left w:val="nil"/>
              <w:bottom w:val="single" w:color="000000" w:sz="4" w:space="0"/>
              <w:right w:val="single" w:color="000000" w:sz="4" w:space="0"/>
            </w:tcBorders>
            <w:shd w:val="clear" w:color="auto" w:fill="auto"/>
            <w:vAlign w:val="center"/>
          </w:tcPr>
          <w:p w14:paraId="11EDB8F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10" w:type="pct"/>
            <w:tcBorders>
              <w:top w:val="nil"/>
              <w:left w:val="nil"/>
              <w:bottom w:val="single" w:color="000000" w:sz="4" w:space="0"/>
              <w:right w:val="single" w:color="000000" w:sz="4" w:space="0"/>
            </w:tcBorders>
            <w:shd w:val="clear" w:color="auto" w:fill="auto"/>
            <w:vAlign w:val="center"/>
          </w:tcPr>
          <w:p w14:paraId="3C21E18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5" w:type="pct"/>
            <w:tcBorders>
              <w:top w:val="nil"/>
              <w:left w:val="nil"/>
              <w:bottom w:val="single" w:color="000000" w:sz="4" w:space="0"/>
              <w:right w:val="single" w:color="000000" w:sz="4" w:space="0"/>
            </w:tcBorders>
            <w:shd w:val="clear" w:color="auto" w:fill="auto"/>
            <w:vAlign w:val="center"/>
          </w:tcPr>
          <w:p w14:paraId="474BD9E7">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9608D13">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5479FC99">
            <w:pPr>
              <w:widowControl/>
              <w:jc w:val="left"/>
              <w:rPr>
                <w:rFonts w:ascii="宋体" w:hAnsi="宋体" w:cs="宋体"/>
                <w:color w:val="000000"/>
                <w:kern w:val="0"/>
                <w:sz w:val="18"/>
                <w:szCs w:val="18"/>
              </w:rPr>
            </w:pPr>
          </w:p>
        </w:tc>
        <w:tc>
          <w:tcPr>
            <w:tcW w:w="552" w:type="pct"/>
            <w:vMerge w:val="restart"/>
            <w:tcBorders>
              <w:top w:val="nil"/>
              <w:left w:val="single" w:color="000000" w:sz="4" w:space="0"/>
              <w:bottom w:val="single" w:color="000000" w:sz="4" w:space="0"/>
              <w:right w:val="single" w:color="000000" w:sz="4" w:space="0"/>
            </w:tcBorders>
            <w:shd w:val="clear" w:color="auto" w:fill="auto"/>
            <w:vAlign w:val="center"/>
          </w:tcPr>
          <w:p w14:paraId="2E6E3BD8">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485" w:type="pct"/>
            <w:tcBorders>
              <w:top w:val="nil"/>
              <w:left w:val="nil"/>
              <w:bottom w:val="single" w:color="000000" w:sz="4" w:space="0"/>
              <w:right w:val="single" w:color="000000" w:sz="4" w:space="0"/>
            </w:tcBorders>
            <w:shd w:val="clear" w:color="auto" w:fill="auto"/>
            <w:vAlign w:val="center"/>
          </w:tcPr>
          <w:p w14:paraId="7D9EF7D2">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54" w:type="pct"/>
            <w:tcBorders>
              <w:top w:val="nil"/>
              <w:left w:val="nil"/>
              <w:bottom w:val="single" w:color="000000" w:sz="4" w:space="0"/>
              <w:right w:val="single" w:color="000000" w:sz="4" w:space="0"/>
            </w:tcBorders>
            <w:shd w:val="clear" w:color="auto" w:fill="auto"/>
            <w:vAlign w:val="center"/>
          </w:tcPr>
          <w:p w14:paraId="751FFD48">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172" w:type="pct"/>
            <w:tcBorders>
              <w:top w:val="nil"/>
              <w:left w:val="nil"/>
              <w:bottom w:val="single" w:color="000000" w:sz="4" w:space="0"/>
              <w:right w:val="single" w:color="000000" w:sz="4" w:space="0"/>
            </w:tcBorders>
            <w:shd w:val="clear" w:color="auto" w:fill="auto"/>
            <w:vAlign w:val="center"/>
          </w:tcPr>
          <w:p w14:paraId="478EB33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pct"/>
            <w:tcBorders>
              <w:top w:val="nil"/>
              <w:left w:val="nil"/>
              <w:bottom w:val="single" w:color="000000" w:sz="4" w:space="0"/>
              <w:right w:val="single" w:color="000000" w:sz="4" w:space="0"/>
            </w:tcBorders>
            <w:shd w:val="clear" w:color="auto" w:fill="auto"/>
            <w:vAlign w:val="center"/>
          </w:tcPr>
          <w:p w14:paraId="0AF58FB7">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2" w:type="pct"/>
            <w:tcBorders>
              <w:top w:val="nil"/>
              <w:left w:val="nil"/>
              <w:bottom w:val="single" w:color="000000" w:sz="4" w:space="0"/>
              <w:right w:val="single" w:color="000000" w:sz="4" w:space="0"/>
            </w:tcBorders>
            <w:shd w:val="clear" w:color="auto" w:fill="auto"/>
            <w:vAlign w:val="center"/>
          </w:tcPr>
          <w:p w14:paraId="66C0CCB7">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375" w:type="pct"/>
            <w:tcBorders>
              <w:top w:val="nil"/>
              <w:left w:val="nil"/>
              <w:bottom w:val="single" w:color="000000" w:sz="4" w:space="0"/>
              <w:right w:val="single" w:color="000000" w:sz="4" w:space="0"/>
            </w:tcBorders>
            <w:shd w:val="clear" w:color="auto" w:fill="auto"/>
            <w:vAlign w:val="center"/>
          </w:tcPr>
          <w:p w14:paraId="72370A0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1次</w:t>
            </w:r>
          </w:p>
        </w:tc>
        <w:tc>
          <w:tcPr>
            <w:tcW w:w="182" w:type="pct"/>
            <w:tcBorders>
              <w:top w:val="nil"/>
              <w:left w:val="nil"/>
              <w:bottom w:val="single" w:color="000000" w:sz="4" w:space="0"/>
              <w:right w:val="single" w:color="000000" w:sz="4" w:space="0"/>
            </w:tcBorders>
            <w:shd w:val="clear" w:color="auto" w:fill="auto"/>
            <w:vAlign w:val="center"/>
          </w:tcPr>
          <w:p w14:paraId="48ABF911">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0" w:type="pct"/>
            <w:tcBorders>
              <w:top w:val="nil"/>
              <w:left w:val="nil"/>
              <w:bottom w:val="single" w:color="000000" w:sz="4" w:space="0"/>
              <w:right w:val="single" w:color="000000" w:sz="4" w:space="0"/>
            </w:tcBorders>
            <w:shd w:val="clear" w:color="auto" w:fill="auto"/>
            <w:vAlign w:val="center"/>
          </w:tcPr>
          <w:p w14:paraId="475CDC32">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15" w:type="pct"/>
            <w:tcBorders>
              <w:top w:val="nil"/>
              <w:left w:val="nil"/>
              <w:bottom w:val="single" w:color="000000" w:sz="4" w:space="0"/>
              <w:right w:val="single" w:color="000000" w:sz="4" w:space="0"/>
            </w:tcBorders>
            <w:shd w:val="clear" w:color="auto" w:fill="auto"/>
            <w:vAlign w:val="center"/>
          </w:tcPr>
          <w:p w14:paraId="0016816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7C4AD44">
        <w:tblPrEx>
          <w:tblCellMar>
            <w:top w:w="0" w:type="dxa"/>
            <w:left w:w="108" w:type="dxa"/>
            <w:bottom w:w="0" w:type="dxa"/>
            <w:right w:w="108" w:type="dxa"/>
          </w:tblCellMar>
        </w:tblPrEx>
        <w:trPr>
          <w:trHeight w:val="864" w:hRule="atLeast"/>
        </w:trPr>
        <w:tc>
          <w:tcPr>
            <w:tcW w:w="217" w:type="pct"/>
            <w:vMerge w:val="continue"/>
            <w:tcBorders>
              <w:top w:val="nil"/>
              <w:left w:val="single" w:color="000000" w:sz="4" w:space="0"/>
              <w:bottom w:val="single" w:color="000000" w:sz="4" w:space="0"/>
              <w:right w:val="single" w:color="000000" w:sz="4" w:space="0"/>
            </w:tcBorders>
            <w:vAlign w:val="center"/>
          </w:tcPr>
          <w:p w14:paraId="128C063D">
            <w:pPr>
              <w:widowControl/>
              <w:jc w:val="left"/>
              <w:rPr>
                <w:rFonts w:ascii="宋体" w:hAnsi="宋体" w:cs="宋体"/>
                <w:color w:val="000000"/>
                <w:kern w:val="0"/>
                <w:sz w:val="18"/>
                <w:szCs w:val="18"/>
              </w:rPr>
            </w:pPr>
          </w:p>
        </w:tc>
        <w:tc>
          <w:tcPr>
            <w:tcW w:w="552" w:type="pct"/>
            <w:vMerge w:val="continue"/>
            <w:tcBorders>
              <w:top w:val="nil"/>
              <w:left w:val="single" w:color="000000" w:sz="4" w:space="0"/>
              <w:bottom w:val="single" w:color="000000" w:sz="4" w:space="0"/>
              <w:right w:val="single" w:color="000000" w:sz="4" w:space="0"/>
            </w:tcBorders>
            <w:vAlign w:val="center"/>
          </w:tcPr>
          <w:p w14:paraId="10487E2A">
            <w:pPr>
              <w:widowControl/>
              <w:jc w:val="left"/>
              <w:rPr>
                <w:rFonts w:ascii="宋体" w:hAnsi="宋体" w:cs="宋体"/>
                <w:color w:val="000000"/>
                <w:kern w:val="0"/>
                <w:sz w:val="18"/>
                <w:szCs w:val="18"/>
              </w:rPr>
            </w:pPr>
          </w:p>
        </w:tc>
        <w:tc>
          <w:tcPr>
            <w:tcW w:w="485" w:type="pct"/>
            <w:tcBorders>
              <w:top w:val="nil"/>
              <w:left w:val="nil"/>
              <w:bottom w:val="single" w:color="000000" w:sz="4" w:space="0"/>
              <w:right w:val="single" w:color="000000" w:sz="4" w:space="0"/>
            </w:tcBorders>
            <w:shd w:val="clear" w:color="auto" w:fill="auto"/>
            <w:vAlign w:val="center"/>
          </w:tcPr>
          <w:p w14:paraId="1EAA5E7D">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54" w:type="pct"/>
            <w:tcBorders>
              <w:top w:val="nil"/>
              <w:left w:val="nil"/>
              <w:bottom w:val="single" w:color="000000" w:sz="4" w:space="0"/>
              <w:right w:val="single" w:color="000000" w:sz="4" w:space="0"/>
            </w:tcBorders>
            <w:shd w:val="clear" w:color="auto" w:fill="auto"/>
            <w:vAlign w:val="center"/>
          </w:tcPr>
          <w:p w14:paraId="6085E1F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172" w:type="pct"/>
            <w:tcBorders>
              <w:top w:val="nil"/>
              <w:left w:val="nil"/>
              <w:bottom w:val="single" w:color="000000" w:sz="4" w:space="0"/>
              <w:right w:val="single" w:color="000000" w:sz="4" w:space="0"/>
            </w:tcBorders>
            <w:shd w:val="clear" w:color="auto" w:fill="auto"/>
            <w:vAlign w:val="center"/>
          </w:tcPr>
          <w:p w14:paraId="25FA505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pct"/>
            <w:tcBorders>
              <w:top w:val="nil"/>
              <w:left w:val="nil"/>
              <w:bottom w:val="single" w:color="000000" w:sz="4" w:space="0"/>
              <w:right w:val="single" w:color="000000" w:sz="4" w:space="0"/>
            </w:tcBorders>
            <w:shd w:val="clear" w:color="auto" w:fill="auto"/>
            <w:vAlign w:val="center"/>
          </w:tcPr>
          <w:p w14:paraId="0A7F0D5A">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2" w:type="pct"/>
            <w:tcBorders>
              <w:top w:val="nil"/>
              <w:left w:val="nil"/>
              <w:bottom w:val="single" w:color="000000" w:sz="4" w:space="0"/>
              <w:right w:val="single" w:color="000000" w:sz="4" w:space="0"/>
            </w:tcBorders>
            <w:shd w:val="clear" w:color="auto" w:fill="auto"/>
            <w:vAlign w:val="center"/>
          </w:tcPr>
          <w:p w14:paraId="29BE7BC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5" w:type="pct"/>
            <w:tcBorders>
              <w:top w:val="nil"/>
              <w:left w:val="nil"/>
              <w:bottom w:val="single" w:color="000000" w:sz="4" w:space="0"/>
              <w:right w:val="single" w:color="000000" w:sz="4" w:space="0"/>
            </w:tcBorders>
            <w:shd w:val="clear" w:color="auto" w:fill="auto"/>
            <w:vAlign w:val="center"/>
          </w:tcPr>
          <w:p w14:paraId="215936C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0</w:t>
            </w:r>
          </w:p>
        </w:tc>
        <w:tc>
          <w:tcPr>
            <w:tcW w:w="182" w:type="pct"/>
            <w:tcBorders>
              <w:top w:val="nil"/>
              <w:left w:val="nil"/>
              <w:bottom w:val="single" w:color="000000" w:sz="4" w:space="0"/>
              <w:right w:val="single" w:color="000000" w:sz="4" w:space="0"/>
            </w:tcBorders>
            <w:shd w:val="clear" w:color="auto" w:fill="auto"/>
            <w:vAlign w:val="center"/>
          </w:tcPr>
          <w:p w14:paraId="5072D3C3">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10" w:type="pct"/>
            <w:tcBorders>
              <w:top w:val="nil"/>
              <w:left w:val="nil"/>
              <w:bottom w:val="single" w:color="000000" w:sz="4" w:space="0"/>
              <w:right w:val="single" w:color="000000" w:sz="4" w:space="0"/>
            </w:tcBorders>
            <w:shd w:val="clear" w:color="auto" w:fill="auto"/>
            <w:vAlign w:val="center"/>
          </w:tcPr>
          <w:p w14:paraId="7F44F5BE">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15" w:type="pct"/>
            <w:tcBorders>
              <w:top w:val="nil"/>
              <w:left w:val="nil"/>
              <w:bottom w:val="single" w:color="000000" w:sz="4" w:space="0"/>
              <w:right w:val="single" w:color="000000" w:sz="4" w:space="0"/>
            </w:tcBorders>
            <w:shd w:val="clear" w:color="auto" w:fill="auto"/>
            <w:vAlign w:val="center"/>
          </w:tcPr>
          <w:p w14:paraId="49BFCEF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2226406">
        <w:tblPrEx>
          <w:tblCellMar>
            <w:top w:w="0" w:type="dxa"/>
            <w:left w:w="108" w:type="dxa"/>
            <w:bottom w:w="0" w:type="dxa"/>
            <w:right w:w="108" w:type="dxa"/>
          </w:tblCellMar>
        </w:tblPrEx>
        <w:trPr>
          <w:trHeight w:val="864" w:hRule="atLeast"/>
        </w:trPr>
        <w:tc>
          <w:tcPr>
            <w:tcW w:w="217" w:type="pct"/>
            <w:vMerge w:val="continue"/>
            <w:tcBorders>
              <w:top w:val="nil"/>
              <w:left w:val="single" w:color="000000" w:sz="4" w:space="0"/>
              <w:bottom w:val="single" w:color="000000" w:sz="4" w:space="0"/>
              <w:right w:val="single" w:color="000000" w:sz="4" w:space="0"/>
            </w:tcBorders>
            <w:vAlign w:val="center"/>
          </w:tcPr>
          <w:p w14:paraId="1A32FFCD">
            <w:pPr>
              <w:widowControl/>
              <w:jc w:val="left"/>
              <w:rPr>
                <w:rFonts w:ascii="宋体" w:hAnsi="宋体" w:cs="宋体"/>
                <w:color w:val="000000"/>
                <w:kern w:val="0"/>
                <w:sz w:val="18"/>
                <w:szCs w:val="18"/>
              </w:rPr>
            </w:pPr>
          </w:p>
        </w:tc>
        <w:tc>
          <w:tcPr>
            <w:tcW w:w="552" w:type="pct"/>
            <w:vMerge w:val="restart"/>
            <w:tcBorders>
              <w:top w:val="nil"/>
              <w:left w:val="single" w:color="000000" w:sz="4" w:space="0"/>
              <w:bottom w:val="nil"/>
              <w:right w:val="single" w:color="000000" w:sz="4" w:space="0"/>
            </w:tcBorders>
            <w:shd w:val="clear" w:color="auto" w:fill="auto"/>
            <w:vAlign w:val="center"/>
          </w:tcPr>
          <w:p w14:paraId="3B21857C">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485" w:type="pct"/>
            <w:tcBorders>
              <w:top w:val="nil"/>
              <w:left w:val="nil"/>
              <w:bottom w:val="single" w:color="000000" w:sz="4" w:space="0"/>
              <w:right w:val="single" w:color="000000" w:sz="4" w:space="0"/>
            </w:tcBorders>
            <w:shd w:val="clear" w:color="auto" w:fill="auto"/>
            <w:vAlign w:val="center"/>
          </w:tcPr>
          <w:p w14:paraId="0A3A0375">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354" w:type="pct"/>
            <w:tcBorders>
              <w:top w:val="nil"/>
              <w:left w:val="nil"/>
              <w:bottom w:val="single" w:color="000000" w:sz="4" w:space="0"/>
              <w:right w:val="single" w:color="000000" w:sz="4" w:space="0"/>
            </w:tcBorders>
            <w:shd w:val="clear" w:color="auto" w:fill="auto"/>
            <w:vAlign w:val="center"/>
          </w:tcPr>
          <w:p w14:paraId="513A0C15">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172" w:type="pct"/>
            <w:tcBorders>
              <w:top w:val="nil"/>
              <w:left w:val="nil"/>
              <w:bottom w:val="single" w:color="000000" w:sz="4" w:space="0"/>
              <w:right w:val="single" w:color="000000" w:sz="4" w:space="0"/>
            </w:tcBorders>
            <w:shd w:val="clear" w:color="auto" w:fill="auto"/>
            <w:vAlign w:val="center"/>
          </w:tcPr>
          <w:p w14:paraId="19DAD93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pct"/>
            <w:tcBorders>
              <w:top w:val="nil"/>
              <w:left w:val="nil"/>
              <w:bottom w:val="single" w:color="000000" w:sz="4" w:space="0"/>
              <w:right w:val="single" w:color="000000" w:sz="4" w:space="0"/>
            </w:tcBorders>
            <w:shd w:val="clear" w:color="auto" w:fill="auto"/>
            <w:vAlign w:val="center"/>
          </w:tcPr>
          <w:p w14:paraId="226632E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2" w:type="pct"/>
            <w:tcBorders>
              <w:top w:val="nil"/>
              <w:left w:val="nil"/>
              <w:bottom w:val="single" w:color="000000" w:sz="4" w:space="0"/>
              <w:right w:val="single" w:color="000000" w:sz="4" w:space="0"/>
            </w:tcBorders>
            <w:shd w:val="clear" w:color="auto" w:fill="auto"/>
            <w:vAlign w:val="center"/>
          </w:tcPr>
          <w:p w14:paraId="1C9CD2B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5" w:type="pct"/>
            <w:tcBorders>
              <w:top w:val="nil"/>
              <w:left w:val="nil"/>
              <w:bottom w:val="single" w:color="000000" w:sz="4" w:space="0"/>
              <w:right w:val="single" w:color="000000" w:sz="4" w:space="0"/>
            </w:tcBorders>
            <w:shd w:val="clear" w:color="auto" w:fill="auto"/>
            <w:vAlign w:val="center"/>
          </w:tcPr>
          <w:p w14:paraId="6BA8603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2" w:type="pct"/>
            <w:tcBorders>
              <w:top w:val="nil"/>
              <w:left w:val="nil"/>
              <w:bottom w:val="single" w:color="000000" w:sz="4" w:space="0"/>
              <w:right w:val="single" w:color="000000" w:sz="4" w:space="0"/>
            </w:tcBorders>
            <w:shd w:val="clear" w:color="auto" w:fill="auto"/>
            <w:vAlign w:val="center"/>
          </w:tcPr>
          <w:p w14:paraId="39BDE5BB">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0" w:type="pct"/>
            <w:tcBorders>
              <w:top w:val="nil"/>
              <w:left w:val="nil"/>
              <w:bottom w:val="single" w:color="000000" w:sz="4" w:space="0"/>
              <w:right w:val="single" w:color="000000" w:sz="4" w:space="0"/>
            </w:tcBorders>
            <w:shd w:val="clear" w:color="auto" w:fill="auto"/>
            <w:vAlign w:val="center"/>
          </w:tcPr>
          <w:p w14:paraId="109BCA4C">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15" w:type="pct"/>
            <w:tcBorders>
              <w:top w:val="nil"/>
              <w:left w:val="nil"/>
              <w:bottom w:val="single" w:color="000000" w:sz="4" w:space="0"/>
              <w:right w:val="single" w:color="000000" w:sz="4" w:space="0"/>
            </w:tcBorders>
            <w:shd w:val="clear" w:color="auto" w:fill="auto"/>
            <w:vAlign w:val="center"/>
          </w:tcPr>
          <w:p w14:paraId="18B29CF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1617ED9">
        <w:tblPrEx>
          <w:tblCellMar>
            <w:top w:w="0" w:type="dxa"/>
            <w:left w:w="108" w:type="dxa"/>
            <w:bottom w:w="0" w:type="dxa"/>
            <w:right w:w="108" w:type="dxa"/>
          </w:tblCellMar>
        </w:tblPrEx>
        <w:trPr>
          <w:trHeight w:val="399" w:hRule="atLeast"/>
        </w:trPr>
        <w:tc>
          <w:tcPr>
            <w:tcW w:w="217" w:type="pct"/>
            <w:vMerge w:val="continue"/>
            <w:tcBorders>
              <w:top w:val="nil"/>
              <w:left w:val="single" w:color="000000" w:sz="4" w:space="0"/>
              <w:bottom w:val="single" w:color="000000" w:sz="4" w:space="0"/>
              <w:right w:val="single" w:color="000000" w:sz="4" w:space="0"/>
            </w:tcBorders>
            <w:vAlign w:val="center"/>
          </w:tcPr>
          <w:p w14:paraId="75A62B9D">
            <w:pPr>
              <w:widowControl/>
              <w:jc w:val="left"/>
              <w:rPr>
                <w:rFonts w:ascii="宋体" w:hAnsi="宋体" w:cs="宋体"/>
                <w:color w:val="000000"/>
                <w:kern w:val="0"/>
                <w:sz w:val="18"/>
                <w:szCs w:val="18"/>
              </w:rPr>
            </w:pPr>
          </w:p>
        </w:tc>
        <w:tc>
          <w:tcPr>
            <w:tcW w:w="552" w:type="pct"/>
            <w:vMerge w:val="continue"/>
            <w:tcBorders>
              <w:top w:val="nil"/>
              <w:left w:val="single" w:color="000000" w:sz="4" w:space="0"/>
              <w:bottom w:val="nil"/>
              <w:right w:val="single" w:color="000000" w:sz="4" w:space="0"/>
            </w:tcBorders>
            <w:vAlign w:val="center"/>
          </w:tcPr>
          <w:p w14:paraId="638BBF99">
            <w:pPr>
              <w:widowControl/>
              <w:jc w:val="left"/>
              <w:rPr>
                <w:rFonts w:ascii="宋体" w:hAnsi="宋体" w:cs="宋体"/>
                <w:color w:val="000000"/>
                <w:kern w:val="0"/>
                <w:sz w:val="18"/>
                <w:szCs w:val="18"/>
              </w:rPr>
            </w:pPr>
          </w:p>
        </w:tc>
        <w:tc>
          <w:tcPr>
            <w:tcW w:w="485" w:type="pct"/>
            <w:tcBorders>
              <w:top w:val="nil"/>
              <w:left w:val="nil"/>
              <w:bottom w:val="single" w:color="000000" w:sz="4" w:space="0"/>
              <w:right w:val="single" w:color="000000" w:sz="4" w:space="0"/>
            </w:tcBorders>
            <w:shd w:val="clear" w:color="auto" w:fill="auto"/>
            <w:vAlign w:val="center"/>
          </w:tcPr>
          <w:p w14:paraId="16FD120E">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354" w:type="pct"/>
            <w:tcBorders>
              <w:top w:val="nil"/>
              <w:left w:val="nil"/>
              <w:bottom w:val="single" w:color="000000" w:sz="4" w:space="0"/>
              <w:right w:val="single" w:color="000000" w:sz="4" w:space="0"/>
            </w:tcBorders>
            <w:shd w:val="clear" w:color="auto" w:fill="auto"/>
            <w:vAlign w:val="center"/>
          </w:tcPr>
          <w:p w14:paraId="1D4BF5FD">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172" w:type="pct"/>
            <w:tcBorders>
              <w:top w:val="nil"/>
              <w:left w:val="nil"/>
              <w:bottom w:val="single" w:color="000000" w:sz="4" w:space="0"/>
              <w:right w:val="single" w:color="000000" w:sz="4" w:space="0"/>
            </w:tcBorders>
            <w:shd w:val="clear" w:color="auto" w:fill="auto"/>
            <w:vAlign w:val="center"/>
          </w:tcPr>
          <w:p w14:paraId="3C90090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6" w:type="pct"/>
            <w:tcBorders>
              <w:top w:val="nil"/>
              <w:left w:val="nil"/>
              <w:bottom w:val="single" w:color="000000" w:sz="4" w:space="0"/>
              <w:right w:val="single" w:color="000000" w:sz="4" w:space="0"/>
            </w:tcBorders>
            <w:shd w:val="clear" w:color="auto" w:fill="auto"/>
            <w:vAlign w:val="center"/>
          </w:tcPr>
          <w:p w14:paraId="4238832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2" w:type="pct"/>
            <w:tcBorders>
              <w:top w:val="nil"/>
              <w:left w:val="nil"/>
              <w:bottom w:val="single" w:color="000000" w:sz="4" w:space="0"/>
              <w:right w:val="single" w:color="000000" w:sz="4" w:space="0"/>
            </w:tcBorders>
            <w:shd w:val="clear" w:color="auto" w:fill="auto"/>
            <w:vAlign w:val="center"/>
          </w:tcPr>
          <w:p w14:paraId="3BD100C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5" w:type="pct"/>
            <w:tcBorders>
              <w:top w:val="nil"/>
              <w:left w:val="nil"/>
              <w:bottom w:val="single" w:color="000000" w:sz="4" w:space="0"/>
              <w:right w:val="single" w:color="000000" w:sz="4" w:space="0"/>
            </w:tcBorders>
            <w:shd w:val="clear" w:color="auto" w:fill="auto"/>
            <w:vAlign w:val="center"/>
          </w:tcPr>
          <w:p w14:paraId="1C3C2EF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2" w:type="pct"/>
            <w:tcBorders>
              <w:top w:val="nil"/>
              <w:left w:val="nil"/>
              <w:bottom w:val="single" w:color="000000" w:sz="4" w:space="0"/>
              <w:right w:val="single" w:color="000000" w:sz="4" w:space="0"/>
            </w:tcBorders>
            <w:shd w:val="clear" w:color="auto" w:fill="auto"/>
            <w:vAlign w:val="center"/>
          </w:tcPr>
          <w:p w14:paraId="7DFE12CE">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0" w:type="pct"/>
            <w:tcBorders>
              <w:top w:val="nil"/>
              <w:left w:val="nil"/>
              <w:bottom w:val="single" w:color="000000" w:sz="4" w:space="0"/>
              <w:right w:val="single" w:color="000000" w:sz="4" w:space="0"/>
            </w:tcBorders>
            <w:shd w:val="clear" w:color="auto" w:fill="auto"/>
            <w:vAlign w:val="center"/>
          </w:tcPr>
          <w:p w14:paraId="43E7FAD4">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15" w:type="pct"/>
            <w:tcBorders>
              <w:top w:val="nil"/>
              <w:left w:val="nil"/>
              <w:bottom w:val="single" w:color="000000" w:sz="4" w:space="0"/>
              <w:right w:val="single" w:color="000000" w:sz="4" w:space="0"/>
            </w:tcBorders>
            <w:shd w:val="clear" w:color="auto" w:fill="auto"/>
            <w:vAlign w:val="center"/>
          </w:tcPr>
          <w:p w14:paraId="549E256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AAA73D6">
        <w:tblPrEx>
          <w:tblCellMar>
            <w:top w:w="0" w:type="dxa"/>
            <w:left w:w="108" w:type="dxa"/>
            <w:bottom w:w="0" w:type="dxa"/>
            <w:right w:w="108" w:type="dxa"/>
          </w:tblCellMar>
        </w:tblPrEx>
        <w:trPr>
          <w:trHeight w:val="285" w:hRule="atLeast"/>
        </w:trPr>
        <w:tc>
          <w:tcPr>
            <w:tcW w:w="38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3B25E8">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82" w:type="pct"/>
            <w:tcBorders>
              <w:top w:val="nil"/>
              <w:left w:val="nil"/>
              <w:bottom w:val="single" w:color="000000" w:sz="4" w:space="0"/>
              <w:right w:val="single" w:color="000000" w:sz="4" w:space="0"/>
            </w:tcBorders>
            <w:shd w:val="clear" w:color="auto" w:fill="auto"/>
            <w:vAlign w:val="center"/>
          </w:tcPr>
          <w:p w14:paraId="23A56C6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0" w:type="pct"/>
            <w:tcBorders>
              <w:top w:val="nil"/>
              <w:left w:val="nil"/>
              <w:bottom w:val="single" w:color="000000" w:sz="4" w:space="0"/>
              <w:right w:val="single" w:color="000000" w:sz="4" w:space="0"/>
            </w:tcBorders>
            <w:shd w:val="clear" w:color="auto" w:fill="auto"/>
            <w:vAlign w:val="center"/>
          </w:tcPr>
          <w:p w14:paraId="04257FF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15" w:type="pct"/>
            <w:tcBorders>
              <w:top w:val="nil"/>
              <w:left w:val="nil"/>
              <w:bottom w:val="single" w:color="000000" w:sz="4" w:space="0"/>
              <w:right w:val="single" w:color="000000" w:sz="4" w:space="0"/>
            </w:tcBorders>
            <w:shd w:val="clear" w:color="auto" w:fill="auto"/>
            <w:vAlign w:val="center"/>
          </w:tcPr>
          <w:p w14:paraId="4D6488A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E64798C">
        <w:tblPrEx>
          <w:tblCellMar>
            <w:top w:w="0" w:type="dxa"/>
            <w:left w:w="108" w:type="dxa"/>
            <w:bottom w:w="0" w:type="dxa"/>
            <w:right w:w="108" w:type="dxa"/>
          </w:tblCellMar>
        </w:tblPrEx>
        <w:trPr>
          <w:trHeight w:val="603" w:hRule="atLeast"/>
        </w:trPr>
        <w:tc>
          <w:tcPr>
            <w:tcW w:w="217" w:type="pct"/>
            <w:tcBorders>
              <w:top w:val="nil"/>
              <w:left w:val="single" w:color="000000" w:sz="4" w:space="0"/>
              <w:bottom w:val="single" w:color="000000" w:sz="4" w:space="0"/>
              <w:right w:val="single" w:color="000000" w:sz="4" w:space="0"/>
            </w:tcBorders>
            <w:shd w:val="clear" w:color="auto" w:fill="auto"/>
            <w:vAlign w:val="center"/>
          </w:tcPr>
          <w:p w14:paraId="10BA5B7B">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83" w:type="pct"/>
            <w:gridSpan w:val="10"/>
            <w:tcBorders>
              <w:top w:val="single" w:color="000000" w:sz="4" w:space="0"/>
              <w:left w:val="nil"/>
              <w:bottom w:val="single" w:color="000000" w:sz="4" w:space="0"/>
              <w:right w:val="single" w:color="000000" w:sz="4" w:space="0"/>
            </w:tcBorders>
            <w:shd w:val="clear" w:color="auto" w:fill="auto"/>
            <w:vAlign w:val="center"/>
          </w:tcPr>
          <w:p w14:paraId="32BB8E9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4A1BCFE1">
        <w:tblPrEx>
          <w:tblCellMar>
            <w:top w:w="0" w:type="dxa"/>
            <w:left w:w="108" w:type="dxa"/>
            <w:bottom w:w="0" w:type="dxa"/>
            <w:right w:w="108" w:type="dxa"/>
          </w:tblCellMar>
        </w:tblPrEx>
        <w:trPr>
          <w:trHeight w:val="573" w:hRule="atLeast"/>
        </w:trPr>
        <w:tc>
          <w:tcPr>
            <w:tcW w:w="217" w:type="pct"/>
            <w:tcBorders>
              <w:top w:val="nil"/>
              <w:left w:val="single" w:color="000000" w:sz="4" w:space="0"/>
              <w:bottom w:val="single" w:color="000000" w:sz="4" w:space="0"/>
              <w:right w:val="single" w:color="000000" w:sz="4" w:space="0"/>
            </w:tcBorders>
            <w:shd w:val="clear" w:color="auto" w:fill="auto"/>
            <w:vAlign w:val="center"/>
          </w:tcPr>
          <w:p w14:paraId="6A0B8BE9">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83" w:type="pct"/>
            <w:gridSpan w:val="10"/>
            <w:tcBorders>
              <w:top w:val="single" w:color="000000" w:sz="4" w:space="0"/>
              <w:left w:val="nil"/>
              <w:bottom w:val="single" w:color="000000" w:sz="4" w:space="0"/>
              <w:right w:val="single" w:color="000000" w:sz="4" w:space="0"/>
            </w:tcBorders>
            <w:shd w:val="clear" w:color="auto" w:fill="auto"/>
            <w:vAlign w:val="center"/>
          </w:tcPr>
          <w:p w14:paraId="21A785E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16F51EB3">
        <w:tblPrEx>
          <w:tblCellMar>
            <w:top w:w="0" w:type="dxa"/>
            <w:left w:w="108" w:type="dxa"/>
            <w:bottom w:w="0" w:type="dxa"/>
            <w:right w:w="108" w:type="dxa"/>
          </w:tblCellMar>
        </w:tblPrEx>
        <w:trPr>
          <w:trHeight w:val="633" w:hRule="atLeast"/>
        </w:trPr>
        <w:tc>
          <w:tcPr>
            <w:tcW w:w="217" w:type="pct"/>
            <w:tcBorders>
              <w:top w:val="nil"/>
              <w:left w:val="single" w:color="000000" w:sz="4" w:space="0"/>
              <w:bottom w:val="single" w:color="000000" w:sz="4" w:space="0"/>
              <w:right w:val="single" w:color="000000" w:sz="4" w:space="0"/>
            </w:tcBorders>
            <w:shd w:val="clear" w:color="auto" w:fill="auto"/>
            <w:vAlign w:val="center"/>
          </w:tcPr>
          <w:p w14:paraId="12B8950D">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83" w:type="pct"/>
            <w:gridSpan w:val="10"/>
            <w:tcBorders>
              <w:top w:val="single" w:color="000000" w:sz="4" w:space="0"/>
              <w:left w:val="nil"/>
              <w:bottom w:val="single" w:color="000000" w:sz="4" w:space="0"/>
              <w:right w:val="single" w:color="000000" w:sz="4" w:space="0"/>
            </w:tcBorders>
            <w:shd w:val="clear" w:color="auto" w:fill="auto"/>
            <w:vAlign w:val="center"/>
          </w:tcPr>
          <w:p w14:paraId="1A02F22A">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0EFD7DCE">
        <w:tblPrEx>
          <w:tblCellMar>
            <w:top w:w="0" w:type="dxa"/>
            <w:left w:w="108" w:type="dxa"/>
            <w:bottom w:w="0" w:type="dxa"/>
            <w:right w:w="108" w:type="dxa"/>
          </w:tblCellMar>
        </w:tblPrEx>
        <w:trPr>
          <w:trHeight w:val="621" w:hRule="atLeast"/>
        </w:trPr>
        <w:tc>
          <w:tcPr>
            <w:tcW w:w="27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A7F9D5">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220" w:type="pct"/>
            <w:gridSpan w:val="6"/>
            <w:tcBorders>
              <w:top w:val="single" w:color="000000" w:sz="4" w:space="0"/>
              <w:left w:val="nil"/>
              <w:bottom w:val="single" w:color="000000" w:sz="4" w:space="0"/>
              <w:right w:val="single" w:color="000000" w:sz="4" w:space="0"/>
            </w:tcBorders>
            <w:shd w:val="clear" w:color="auto" w:fill="auto"/>
            <w:vAlign w:val="center"/>
          </w:tcPr>
          <w:p w14:paraId="774F51E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4CF73730">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928"/>
        <w:gridCol w:w="802"/>
        <w:gridCol w:w="1411"/>
        <w:gridCol w:w="396"/>
        <w:gridCol w:w="956"/>
        <w:gridCol w:w="396"/>
        <w:gridCol w:w="846"/>
        <w:gridCol w:w="486"/>
        <w:gridCol w:w="486"/>
        <w:gridCol w:w="1239"/>
      </w:tblGrid>
      <w:tr w14:paraId="62E33966">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5EF3ECB5">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021607A0">
        <w:tblPrEx>
          <w:tblCellMar>
            <w:top w:w="0" w:type="dxa"/>
            <w:left w:w="108" w:type="dxa"/>
            <w:bottom w:w="0" w:type="dxa"/>
            <w:right w:w="108" w:type="dxa"/>
          </w:tblCellMar>
        </w:tblPrEx>
        <w:trPr>
          <w:trHeight w:val="561" w:hRule="atLeast"/>
        </w:trPr>
        <w:tc>
          <w:tcPr>
            <w:tcW w:w="863"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53EE86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37" w:type="pct"/>
            <w:gridSpan w:val="9"/>
            <w:tcBorders>
              <w:top w:val="single" w:color="000000" w:sz="4" w:space="0"/>
              <w:left w:val="nil"/>
              <w:bottom w:val="single" w:color="000000" w:sz="4" w:space="0"/>
              <w:right w:val="single" w:color="auto" w:sz="4" w:space="0"/>
            </w:tcBorders>
            <w:shd w:val="clear" w:color="auto" w:fill="auto"/>
            <w:vAlign w:val="center"/>
          </w:tcPr>
          <w:p w14:paraId="062E5D44">
            <w:pPr>
              <w:widowControl/>
              <w:jc w:val="left"/>
              <w:rPr>
                <w:rFonts w:ascii="宋体" w:hAnsi="宋体" w:cs="宋体"/>
                <w:color w:val="000000"/>
                <w:kern w:val="0"/>
                <w:sz w:val="18"/>
                <w:szCs w:val="18"/>
              </w:rPr>
            </w:pPr>
            <w:r>
              <w:rPr>
                <w:rFonts w:hint="eastAsia" w:ascii="宋体" w:hAnsi="宋体" w:cs="宋体"/>
                <w:color w:val="000000"/>
                <w:kern w:val="0"/>
                <w:sz w:val="18"/>
                <w:szCs w:val="18"/>
              </w:rPr>
              <w:t>基础绩效奖【行政】</w:t>
            </w:r>
          </w:p>
        </w:tc>
      </w:tr>
      <w:tr w14:paraId="4F8D5363">
        <w:tblPrEx>
          <w:tblCellMar>
            <w:top w:w="0" w:type="dxa"/>
            <w:left w:w="108" w:type="dxa"/>
            <w:bottom w:w="0" w:type="dxa"/>
            <w:right w:w="108" w:type="dxa"/>
          </w:tblCellMar>
        </w:tblPrEx>
        <w:trPr>
          <w:trHeight w:val="513" w:hRule="atLeast"/>
        </w:trPr>
        <w:tc>
          <w:tcPr>
            <w:tcW w:w="8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7F7AD">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472" w:type="pct"/>
            <w:gridSpan w:val="5"/>
            <w:tcBorders>
              <w:top w:val="single" w:color="000000" w:sz="4" w:space="0"/>
              <w:left w:val="nil"/>
              <w:bottom w:val="single" w:color="000000" w:sz="4" w:space="0"/>
              <w:right w:val="single" w:color="000000" w:sz="4" w:space="0"/>
            </w:tcBorders>
            <w:shd w:val="clear" w:color="auto" w:fill="auto"/>
            <w:vAlign w:val="center"/>
          </w:tcPr>
          <w:p w14:paraId="1B64404C">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21" w:type="pct"/>
            <w:tcBorders>
              <w:top w:val="nil"/>
              <w:left w:val="nil"/>
              <w:bottom w:val="nil"/>
              <w:right w:val="nil"/>
            </w:tcBorders>
            <w:shd w:val="clear" w:color="auto" w:fill="auto"/>
            <w:vAlign w:val="center"/>
          </w:tcPr>
          <w:p w14:paraId="3C1D6A4B">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276D8">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605C9B90">
        <w:tblPrEx>
          <w:tblCellMar>
            <w:top w:w="0" w:type="dxa"/>
            <w:left w:w="108" w:type="dxa"/>
            <w:bottom w:w="0" w:type="dxa"/>
            <w:right w:w="108" w:type="dxa"/>
          </w:tblCellMar>
        </w:tblPrEx>
        <w:trPr>
          <w:trHeight w:val="360" w:hRule="atLeast"/>
        </w:trPr>
        <w:tc>
          <w:tcPr>
            <w:tcW w:w="243" w:type="pct"/>
            <w:vMerge w:val="restart"/>
            <w:tcBorders>
              <w:top w:val="nil"/>
              <w:left w:val="single" w:color="000000" w:sz="4" w:space="0"/>
              <w:bottom w:val="single" w:color="000000" w:sz="4" w:space="0"/>
              <w:right w:val="single" w:color="000000" w:sz="4" w:space="0"/>
            </w:tcBorders>
            <w:shd w:val="clear" w:color="auto" w:fill="auto"/>
            <w:vAlign w:val="center"/>
          </w:tcPr>
          <w:p w14:paraId="0FC076EF">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20" w:type="pct"/>
            <w:vMerge w:val="restart"/>
            <w:tcBorders>
              <w:top w:val="nil"/>
              <w:left w:val="single" w:color="000000" w:sz="4" w:space="0"/>
              <w:bottom w:val="single" w:color="000000" w:sz="4" w:space="0"/>
              <w:right w:val="single" w:color="000000" w:sz="4" w:space="0"/>
            </w:tcBorders>
            <w:shd w:val="clear" w:color="auto" w:fill="auto"/>
            <w:vAlign w:val="center"/>
          </w:tcPr>
          <w:p w14:paraId="68405C81">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472" w:type="pct"/>
            <w:gridSpan w:val="5"/>
            <w:tcBorders>
              <w:top w:val="single" w:color="000000" w:sz="4" w:space="0"/>
              <w:left w:val="nil"/>
              <w:bottom w:val="single" w:color="000000" w:sz="4" w:space="0"/>
              <w:right w:val="single" w:color="000000" w:sz="4" w:space="0"/>
            </w:tcBorders>
            <w:shd w:val="clear" w:color="auto" w:fill="auto"/>
            <w:vAlign w:val="center"/>
          </w:tcPr>
          <w:p w14:paraId="23A93ED1">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65" w:type="pct"/>
            <w:gridSpan w:val="4"/>
            <w:tcBorders>
              <w:top w:val="single" w:color="000000" w:sz="4" w:space="0"/>
              <w:left w:val="nil"/>
              <w:bottom w:val="single" w:color="000000" w:sz="4" w:space="0"/>
              <w:right w:val="single" w:color="000000" w:sz="4" w:space="0"/>
            </w:tcBorders>
            <w:shd w:val="clear" w:color="auto" w:fill="auto"/>
            <w:vAlign w:val="center"/>
          </w:tcPr>
          <w:p w14:paraId="0339E10B">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45269E7D">
        <w:tblPrEx>
          <w:tblCellMar>
            <w:top w:w="0" w:type="dxa"/>
            <w:left w:w="108" w:type="dxa"/>
            <w:bottom w:w="0" w:type="dxa"/>
            <w:right w:w="108" w:type="dxa"/>
          </w:tblCellMar>
        </w:tblPrEx>
        <w:trPr>
          <w:trHeight w:val="621" w:hRule="atLeast"/>
        </w:trPr>
        <w:tc>
          <w:tcPr>
            <w:tcW w:w="243" w:type="pct"/>
            <w:vMerge w:val="continue"/>
            <w:tcBorders>
              <w:top w:val="nil"/>
              <w:left w:val="single" w:color="000000" w:sz="4" w:space="0"/>
              <w:bottom w:val="single" w:color="000000" w:sz="4" w:space="0"/>
              <w:right w:val="single" w:color="000000" w:sz="4" w:space="0"/>
            </w:tcBorders>
            <w:vAlign w:val="center"/>
          </w:tcPr>
          <w:p w14:paraId="650514AC">
            <w:pPr>
              <w:widowControl/>
              <w:jc w:val="left"/>
              <w:rPr>
                <w:rFonts w:ascii="宋体" w:hAnsi="宋体" w:cs="宋体"/>
                <w:color w:val="000000"/>
                <w:kern w:val="0"/>
                <w:sz w:val="18"/>
                <w:szCs w:val="18"/>
              </w:rPr>
            </w:pPr>
          </w:p>
        </w:tc>
        <w:tc>
          <w:tcPr>
            <w:tcW w:w="620" w:type="pct"/>
            <w:vMerge w:val="continue"/>
            <w:tcBorders>
              <w:top w:val="nil"/>
              <w:left w:val="single" w:color="000000" w:sz="4" w:space="0"/>
              <w:bottom w:val="single" w:color="000000" w:sz="4" w:space="0"/>
              <w:right w:val="single" w:color="000000" w:sz="4" w:space="0"/>
            </w:tcBorders>
            <w:vAlign w:val="center"/>
          </w:tcPr>
          <w:p w14:paraId="6EB972EE">
            <w:pPr>
              <w:widowControl/>
              <w:jc w:val="left"/>
              <w:rPr>
                <w:rFonts w:ascii="宋体" w:hAnsi="宋体" w:cs="宋体"/>
                <w:color w:val="000000"/>
                <w:kern w:val="0"/>
                <w:sz w:val="18"/>
                <w:szCs w:val="18"/>
              </w:rPr>
            </w:pPr>
          </w:p>
        </w:tc>
        <w:tc>
          <w:tcPr>
            <w:tcW w:w="2472" w:type="pct"/>
            <w:gridSpan w:val="5"/>
            <w:tcBorders>
              <w:top w:val="single" w:color="000000" w:sz="4" w:space="0"/>
              <w:left w:val="nil"/>
              <w:bottom w:val="single" w:color="000000" w:sz="4" w:space="0"/>
              <w:right w:val="single" w:color="000000" w:sz="4" w:space="0"/>
            </w:tcBorders>
            <w:shd w:val="clear" w:color="auto" w:fill="auto"/>
            <w:vAlign w:val="center"/>
          </w:tcPr>
          <w:p w14:paraId="7A4E0C8C">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严格执行相关政策，保障绩效工资及时、足额发放，预算编制科学合理，减少结余资金。</w:t>
            </w:r>
          </w:p>
        </w:tc>
        <w:tc>
          <w:tcPr>
            <w:tcW w:w="1665" w:type="pct"/>
            <w:gridSpan w:val="4"/>
            <w:tcBorders>
              <w:top w:val="single" w:color="000000" w:sz="4" w:space="0"/>
              <w:left w:val="nil"/>
              <w:bottom w:val="single" w:color="000000" w:sz="4" w:space="0"/>
              <w:right w:val="single" w:color="000000" w:sz="4" w:space="0"/>
            </w:tcBorders>
            <w:shd w:val="clear" w:color="auto" w:fill="auto"/>
            <w:vAlign w:val="center"/>
          </w:tcPr>
          <w:p w14:paraId="199C7B0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资金支付及时，确保了绩效工资发放。</w:t>
            </w:r>
          </w:p>
        </w:tc>
      </w:tr>
      <w:tr w14:paraId="6CC76519">
        <w:tblPrEx>
          <w:tblCellMar>
            <w:top w:w="0" w:type="dxa"/>
            <w:left w:w="108" w:type="dxa"/>
            <w:bottom w:w="0" w:type="dxa"/>
            <w:right w:w="108" w:type="dxa"/>
          </w:tblCellMar>
        </w:tblPrEx>
        <w:trPr>
          <w:trHeight w:val="693" w:hRule="atLeast"/>
        </w:trPr>
        <w:tc>
          <w:tcPr>
            <w:tcW w:w="243" w:type="pct"/>
            <w:vMerge w:val="continue"/>
            <w:tcBorders>
              <w:top w:val="nil"/>
              <w:left w:val="single" w:color="000000" w:sz="4" w:space="0"/>
              <w:bottom w:val="single" w:color="000000" w:sz="4" w:space="0"/>
              <w:right w:val="single" w:color="000000" w:sz="4" w:space="0"/>
            </w:tcBorders>
            <w:vAlign w:val="center"/>
          </w:tcPr>
          <w:p w14:paraId="1EBC1BC0">
            <w:pPr>
              <w:widowControl/>
              <w:jc w:val="left"/>
              <w:rPr>
                <w:rFonts w:ascii="宋体" w:hAnsi="宋体" w:cs="宋体"/>
                <w:color w:val="000000"/>
                <w:kern w:val="0"/>
                <w:sz w:val="18"/>
                <w:szCs w:val="18"/>
              </w:rPr>
            </w:pPr>
          </w:p>
        </w:tc>
        <w:tc>
          <w:tcPr>
            <w:tcW w:w="620" w:type="pct"/>
            <w:tcBorders>
              <w:top w:val="nil"/>
              <w:left w:val="nil"/>
              <w:bottom w:val="single" w:color="000000" w:sz="4" w:space="0"/>
              <w:right w:val="single" w:color="000000" w:sz="4" w:space="0"/>
            </w:tcBorders>
            <w:shd w:val="clear" w:color="auto" w:fill="auto"/>
            <w:vAlign w:val="center"/>
          </w:tcPr>
          <w:p w14:paraId="3CB80B2C">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37" w:type="pct"/>
            <w:gridSpan w:val="9"/>
            <w:tcBorders>
              <w:top w:val="single" w:color="000000" w:sz="4" w:space="0"/>
              <w:left w:val="nil"/>
              <w:bottom w:val="single" w:color="000000" w:sz="4" w:space="0"/>
              <w:right w:val="single" w:color="000000" w:sz="4" w:space="0"/>
            </w:tcBorders>
            <w:shd w:val="clear" w:color="auto" w:fill="auto"/>
            <w:vAlign w:val="center"/>
          </w:tcPr>
          <w:p w14:paraId="22E94D9D">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根据部门职责职能，规范使用人员经费，保障基础绩效将及时、足额发放。</w:t>
            </w:r>
          </w:p>
        </w:tc>
      </w:tr>
      <w:tr w14:paraId="04990864">
        <w:tblPrEx>
          <w:tblCellMar>
            <w:top w:w="0" w:type="dxa"/>
            <w:left w:w="108" w:type="dxa"/>
            <w:bottom w:w="0" w:type="dxa"/>
            <w:right w:w="108" w:type="dxa"/>
          </w:tblCellMar>
        </w:tblPrEx>
        <w:trPr>
          <w:trHeight w:val="621" w:hRule="atLeast"/>
        </w:trPr>
        <w:tc>
          <w:tcPr>
            <w:tcW w:w="243" w:type="pct"/>
            <w:vMerge w:val="restart"/>
            <w:tcBorders>
              <w:top w:val="nil"/>
              <w:left w:val="single" w:color="000000" w:sz="4" w:space="0"/>
              <w:bottom w:val="single" w:color="000000" w:sz="4" w:space="0"/>
              <w:right w:val="single" w:color="000000" w:sz="4" w:space="0"/>
            </w:tcBorders>
            <w:shd w:val="clear" w:color="auto" w:fill="auto"/>
            <w:vAlign w:val="center"/>
          </w:tcPr>
          <w:p w14:paraId="327855F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20" w:type="pct"/>
            <w:tcBorders>
              <w:top w:val="nil"/>
              <w:left w:val="nil"/>
              <w:bottom w:val="single" w:color="000000" w:sz="4" w:space="0"/>
              <w:right w:val="single" w:color="000000" w:sz="4" w:space="0"/>
            </w:tcBorders>
            <w:shd w:val="clear" w:color="auto" w:fill="auto"/>
            <w:vAlign w:val="center"/>
          </w:tcPr>
          <w:p w14:paraId="58B76A7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46" w:type="pct"/>
            <w:tcBorders>
              <w:top w:val="nil"/>
              <w:left w:val="nil"/>
              <w:bottom w:val="single" w:color="000000" w:sz="4" w:space="0"/>
              <w:right w:val="single" w:color="000000" w:sz="4" w:space="0"/>
            </w:tcBorders>
            <w:shd w:val="clear" w:color="auto" w:fill="auto"/>
            <w:vAlign w:val="center"/>
          </w:tcPr>
          <w:p w14:paraId="29EA247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903" w:type="pct"/>
            <w:tcBorders>
              <w:top w:val="nil"/>
              <w:left w:val="nil"/>
              <w:bottom w:val="single" w:color="000000" w:sz="4" w:space="0"/>
              <w:right w:val="single" w:color="000000" w:sz="4" w:space="0"/>
            </w:tcBorders>
            <w:shd w:val="clear" w:color="auto" w:fill="auto"/>
            <w:vAlign w:val="center"/>
          </w:tcPr>
          <w:p w14:paraId="0D75193B">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23" w:type="pct"/>
            <w:gridSpan w:val="3"/>
            <w:tcBorders>
              <w:top w:val="single" w:color="000000" w:sz="4" w:space="0"/>
              <w:left w:val="nil"/>
              <w:bottom w:val="single" w:color="000000" w:sz="4" w:space="0"/>
              <w:right w:val="single" w:color="000000" w:sz="4" w:space="0"/>
            </w:tcBorders>
            <w:shd w:val="clear" w:color="auto" w:fill="auto"/>
            <w:vAlign w:val="center"/>
          </w:tcPr>
          <w:p w14:paraId="26685BA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21" w:type="pct"/>
            <w:tcBorders>
              <w:top w:val="nil"/>
              <w:left w:val="nil"/>
              <w:bottom w:val="single" w:color="000000" w:sz="4" w:space="0"/>
              <w:right w:val="single" w:color="000000" w:sz="4" w:space="0"/>
            </w:tcBorders>
            <w:shd w:val="clear" w:color="auto" w:fill="auto"/>
            <w:vAlign w:val="center"/>
          </w:tcPr>
          <w:p w14:paraId="4E5152C3">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05" w:type="pct"/>
            <w:tcBorders>
              <w:top w:val="nil"/>
              <w:left w:val="nil"/>
              <w:bottom w:val="single" w:color="000000" w:sz="4" w:space="0"/>
              <w:right w:val="single" w:color="000000" w:sz="4" w:space="0"/>
            </w:tcBorders>
            <w:shd w:val="clear" w:color="auto" w:fill="auto"/>
            <w:vAlign w:val="center"/>
          </w:tcPr>
          <w:p w14:paraId="034F99E4">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6" w:type="pct"/>
            <w:tcBorders>
              <w:top w:val="nil"/>
              <w:left w:val="nil"/>
              <w:bottom w:val="single" w:color="000000" w:sz="4" w:space="0"/>
              <w:right w:val="single" w:color="000000" w:sz="4" w:space="0"/>
            </w:tcBorders>
            <w:shd w:val="clear" w:color="auto" w:fill="auto"/>
            <w:vAlign w:val="center"/>
          </w:tcPr>
          <w:p w14:paraId="2FE79A78">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02" w:type="pct"/>
            <w:tcBorders>
              <w:top w:val="nil"/>
              <w:left w:val="nil"/>
              <w:bottom w:val="single" w:color="000000" w:sz="4" w:space="0"/>
              <w:right w:val="single" w:color="000000" w:sz="4" w:space="0"/>
            </w:tcBorders>
            <w:shd w:val="clear" w:color="auto" w:fill="auto"/>
            <w:vAlign w:val="center"/>
          </w:tcPr>
          <w:p w14:paraId="30DE858A">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55A2B6F">
        <w:tblPrEx>
          <w:tblCellMar>
            <w:top w:w="0" w:type="dxa"/>
            <w:left w:w="108" w:type="dxa"/>
            <w:bottom w:w="0" w:type="dxa"/>
            <w:right w:w="108" w:type="dxa"/>
          </w:tblCellMar>
        </w:tblPrEx>
        <w:trPr>
          <w:trHeight w:val="399" w:hRule="atLeast"/>
        </w:trPr>
        <w:tc>
          <w:tcPr>
            <w:tcW w:w="243" w:type="pct"/>
            <w:vMerge w:val="continue"/>
            <w:tcBorders>
              <w:top w:val="nil"/>
              <w:left w:val="single" w:color="000000" w:sz="4" w:space="0"/>
              <w:bottom w:val="single" w:color="000000" w:sz="4" w:space="0"/>
              <w:right w:val="single" w:color="000000" w:sz="4" w:space="0"/>
            </w:tcBorders>
            <w:vAlign w:val="center"/>
          </w:tcPr>
          <w:p w14:paraId="6C1A4128">
            <w:pPr>
              <w:widowControl/>
              <w:jc w:val="left"/>
              <w:rPr>
                <w:rFonts w:ascii="宋体" w:hAnsi="宋体" w:cs="宋体"/>
                <w:color w:val="000000"/>
                <w:kern w:val="0"/>
                <w:sz w:val="18"/>
                <w:szCs w:val="18"/>
              </w:rPr>
            </w:pPr>
          </w:p>
        </w:tc>
        <w:tc>
          <w:tcPr>
            <w:tcW w:w="620" w:type="pct"/>
            <w:tcBorders>
              <w:top w:val="nil"/>
              <w:left w:val="nil"/>
              <w:bottom w:val="single" w:color="000000" w:sz="4" w:space="0"/>
              <w:right w:val="single" w:color="000000" w:sz="4" w:space="0"/>
            </w:tcBorders>
            <w:shd w:val="clear" w:color="auto" w:fill="auto"/>
            <w:vAlign w:val="center"/>
          </w:tcPr>
          <w:p w14:paraId="2A6BC49B">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46" w:type="pct"/>
            <w:tcBorders>
              <w:top w:val="nil"/>
              <w:left w:val="nil"/>
              <w:bottom w:val="single" w:color="000000" w:sz="4" w:space="0"/>
              <w:right w:val="single" w:color="000000" w:sz="4" w:space="0"/>
            </w:tcBorders>
            <w:shd w:val="clear" w:color="auto" w:fill="auto"/>
            <w:vAlign w:val="center"/>
          </w:tcPr>
          <w:p w14:paraId="4AB5F7B4">
            <w:pPr>
              <w:widowControl/>
              <w:jc w:val="center"/>
              <w:rPr>
                <w:rFonts w:ascii="宋体" w:hAnsi="宋体" w:cs="宋体"/>
                <w:color w:val="000000"/>
                <w:kern w:val="0"/>
                <w:sz w:val="18"/>
                <w:szCs w:val="18"/>
              </w:rPr>
            </w:pPr>
            <w:r>
              <w:rPr>
                <w:rFonts w:hint="eastAsia" w:ascii="宋体" w:hAnsi="宋体" w:cs="宋体"/>
                <w:color w:val="000000"/>
                <w:kern w:val="0"/>
                <w:sz w:val="18"/>
                <w:szCs w:val="18"/>
              </w:rPr>
              <w:t>113.70</w:t>
            </w:r>
          </w:p>
        </w:tc>
        <w:tc>
          <w:tcPr>
            <w:tcW w:w="903" w:type="pct"/>
            <w:tcBorders>
              <w:top w:val="nil"/>
              <w:left w:val="nil"/>
              <w:bottom w:val="single" w:color="000000" w:sz="4" w:space="0"/>
              <w:right w:val="single" w:color="000000" w:sz="4" w:space="0"/>
            </w:tcBorders>
            <w:shd w:val="clear" w:color="auto" w:fill="auto"/>
            <w:vAlign w:val="center"/>
          </w:tcPr>
          <w:p w14:paraId="7D9833FD">
            <w:pPr>
              <w:widowControl/>
              <w:jc w:val="center"/>
              <w:rPr>
                <w:rFonts w:ascii="宋体" w:hAnsi="宋体" w:cs="宋体"/>
                <w:color w:val="000000"/>
                <w:kern w:val="0"/>
                <w:sz w:val="18"/>
                <w:szCs w:val="18"/>
              </w:rPr>
            </w:pPr>
            <w:r>
              <w:rPr>
                <w:rFonts w:hint="eastAsia" w:ascii="宋体" w:hAnsi="宋体" w:cs="宋体"/>
                <w:color w:val="000000"/>
                <w:kern w:val="0"/>
                <w:sz w:val="18"/>
                <w:szCs w:val="18"/>
              </w:rPr>
              <w:t>106.20</w:t>
            </w:r>
          </w:p>
        </w:tc>
        <w:tc>
          <w:tcPr>
            <w:tcW w:w="1023" w:type="pct"/>
            <w:gridSpan w:val="3"/>
            <w:tcBorders>
              <w:top w:val="single" w:color="000000" w:sz="4" w:space="0"/>
              <w:left w:val="nil"/>
              <w:bottom w:val="single" w:color="000000" w:sz="4" w:space="0"/>
              <w:right w:val="single" w:color="000000" w:sz="4" w:space="0"/>
            </w:tcBorders>
            <w:shd w:val="clear" w:color="auto" w:fill="auto"/>
            <w:vAlign w:val="center"/>
          </w:tcPr>
          <w:p w14:paraId="7A95F53A">
            <w:pPr>
              <w:widowControl/>
              <w:jc w:val="center"/>
              <w:rPr>
                <w:rFonts w:ascii="宋体" w:hAnsi="宋体" w:cs="宋体"/>
                <w:color w:val="000000"/>
                <w:kern w:val="0"/>
                <w:sz w:val="18"/>
                <w:szCs w:val="18"/>
              </w:rPr>
            </w:pPr>
            <w:r>
              <w:rPr>
                <w:rFonts w:hint="eastAsia" w:ascii="宋体" w:hAnsi="宋体" w:cs="宋体"/>
                <w:color w:val="000000"/>
                <w:kern w:val="0"/>
                <w:sz w:val="18"/>
                <w:szCs w:val="18"/>
              </w:rPr>
              <w:t>106.20</w:t>
            </w:r>
          </w:p>
        </w:tc>
        <w:tc>
          <w:tcPr>
            <w:tcW w:w="421" w:type="pct"/>
            <w:tcBorders>
              <w:top w:val="nil"/>
              <w:left w:val="nil"/>
              <w:bottom w:val="single" w:color="000000" w:sz="4" w:space="0"/>
              <w:right w:val="single" w:color="000000" w:sz="4" w:space="0"/>
            </w:tcBorders>
            <w:shd w:val="clear" w:color="auto" w:fill="auto"/>
            <w:vAlign w:val="center"/>
          </w:tcPr>
          <w:p w14:paraId="3AF3F14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5" w:type="pct"/>
            <w:tcBorders>
              <w:top w:val="nil"/>
              <w:left w:val="nil"/>
              <w:bottom w:val="single" w:color="000000" w:sz="4" w:space="0"/>
              <w:right w:val="single" w:color="000000" w:sz="4" w:space="0"/>
            </w:tcBorders>
            <w:shd w:val="clear" w:color="auto" w:fill="auto"/>
            <w:vAlign w:val="center"/>
          </w:tcPr>
          <w:p w14:paraId="12C6A684">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6" w:type="pct"/>
            <w:tcBorders>
              <w:top w:val="nil"/>
              <w:left w:val="nil"/>
              <w:bottom w:val="single" w:color="000000" w:sz="4" w:space="0"/>
              <w:right w:val="single" w:color="000000" w:sz="4" w:space="0"/>
            </w:tcBorders>
            <w:shd w:val="clear" w:color="auto" w:fill="auto"/>
            <w:vAlign w:val="center"/>
          </w:tcPr>
          <w:p w14:paraId="53A1116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802" w:type="pct"/>
            <w:vMerge w:val="restart"/>
            <w:tcBorders>
              <w:top w:val="nil"/>
              <w:left w:val="single" w:color="000000" w:sz="4" w:space="0"/>
              <w:bottom w:val="single" w:color="000000" w:sz="4" w:space="0"/>
              <w:right w:val="single" w:color="000000" w:sz="4" w:space="0"/>
            </w:tcBorders>
            <w:shd w:val="clear" w:color="auto" w:fill="auto"/>
            <w:vAlign w:val="center"/>
          </w:tcPr>
          <w:p w14:paraId="4C040AB2">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年中追减7.5万元。</w:t>
            </w:r>
          </w:p>
        </w:tc>
      </w:tr>
      <w:tr w14:paraId="3D54F6F7">
        <w:tblPrEx>
          <w:tblCellMar>
            <w:top w:w="0" w:type="dxa"/>
            <w:left w:w="108" w:type="dxa"/>
            <w:bottom w:w="0" w:type="dxa"/>
            <w:right w:w="108" w:type="dxa"/>
          </w:tblCellMar>
        </w:tblPrEx>
        <w:trPr>
          <w:trHeight w:val="399" w:hRule="atLeast"/>
        </w:trPr>
        <w:tc>
          <w:tcPr>
            <w:tcW w:w="243" w:type="pct"/>
            <w:vMerge w:val="continue"/>
            <w:tcBorders>
              <w:top w:val="nil"/>
              <w:left w:val="single" w:color="000000" w:sz="4" w:space="0"/>
              <w:bottom w:val="single" w:color="000000" w:sz="4" w:space="0"/>
              <w:right w:val="single" w:color="000000" w:sz="4" w:space="0"/>
            </w:tcBorders>
            <w:vAlign w:val="center"/>
          </w:tcPr>
          <w:p w14:paraId="7955622F">
            <w:pPr>
              <w:widowControl/>
              <w:jc w:val="left"/>
              <w:rPr>
                <w:rFonts w:ascii="宋体" w:hAnsi="宋体" w:cs="宋体"/>
                <w:color w:val="000000"/>
                <w:kern w:val="0"/>
                <w:sz w:val="18"/>
                <w:szCs w:val="18"/>
              </w:rPr>
            </w:pPr>
          </w:p>
        </w:tc>
        <w:tc>
          <w:tcPr>
            <w:tcW w:w="620" w:type="pct"/>
            <w:tcBorders>
              <w:top w:val="nil"/>
              <w:left w:val="nil"/>
              <w:bottom w:val="single" w:color="000000" w:sz="4" w:space="0"/>
              <w:right w:val="single" w:color="000000" w:sz="4" w:space="0"/>
            </w:tcBorders>
            <w:shd w:val="clear" w:color="auto" w:fill="auto"/>
            <w:vAlign w:val="center"/>
          </w:tcPr>
          <w:p w14:paraId="2DCBEB1C">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46" w:type="pct"/>
            <w:tcBorders>
              <w:top w:val="nil"/>
              <w:left w:val="nil"/>
              <w:bottom w:val="single" w:color="000000" w:sz="4" w:space="0"/>
              <w:right w:val="single" w:color="000000" w:sz="4" w:space="0"/>
            </w:tcBorders>
            <w:shd w:val="clear" w:color="auto" w:fill="auto"/>
            <w:vAlign w:val="center"/>
          </w:tcPr>
          <w:p w14:paraId="5E537CB3">
            <w:pPr>
              <w:widowControl/>
              <w:jc w:val="center"/>
              <w:rPr>
                <w:rFonts w:ascii="宋体" w:hAnsi="宋体" w:cs="宋体"/>
                <w:color w:val="000000"/>
                <w:kern w:val="0"/>
                <w:sz w:val="18"/>
                <w:szCs w:val="18"/>
              </w:rPr>
            </w:pPr>
            <w:r>
              <w:rPr>
                <w:rFonts w:hint="eastAsia" w:ascii="宋体" w:hAnsi="宋体" w:cs="宋体"/>
                <w:color w:val="000000"/>
                <w:kern w:val="0"/>
                <w:sz w:val="18"/>
                <w:szCs w:val="18"/>
              </w:rPr>
              <w:t>113.70</w:t>
            </w:r>
          </w:p>
        </w:tc>
        <w:tc>
          <w:tcPr>
            <w:tcW w:w="903" w:type="pct"/>
            <w:tcBorders>
              <w:top w:val="nil"/>
              <w:left w:val="nil"/>
              <w:bottom w:val="single" w:color="000000" w:sz="4" w:space="0"/>
              <w:right w:val="single" w:color="000000" w:sz="4" w:space="0"/>
            </w:tcBorders>
            <w:shd w:val="clear" w:color="auto" w:fill="auto"/>
            <w:vAlign w:val="center"/>
          </w:tcPr>
          <w:p w14:paraId="3F4084BB">
            <w:pPr>
              <w:widowControl/>
              <w:jc w:val="center"/>
              <w:rPr>
                <w:rFonts w:ascii="宋体" w:hAnsi="宋体" w:cs="宋体"/>
                <w:color w:val="000000"/>
                <w:kern w:val="0"/>
                <w:sz w:val="18"/>
                <w:szCs w:val="18"/>
              </w:rPr>
            </w:pPr>
            <w:r>
              <w:rPr>
                <w:rFonts w:hint="eastAsia" w:ascii="宋体" w:hAnsi="宋体" w:cs="宋体"/>
                <w:color w:val="000000"/>
                <w:kern w:val="0"/>
                <w:sz w:val="18"/>
                <w:szCs w:val="18"/>
              </w:rPr>
              <w:t>106.20</w:t>
            </w:r>
          </w:p>
        </w:tc>
        <w:tc>
          <w:tcPr>
            <w:tcW w:w="1023" w:type="pct"/>
            <w:gridSpan w:val="3"/>
            <w:tcBorders>
              <w:top w:val="single" w:color="000000" w:sz="4" w:space="0"/>
              <w:left w:val="nil"/>
              <w:bottom w:val="single" w:color="000000" w:sz="4" w:space="0"/>
              <w:right w:val="single" w:color="000000" w:sz="4" w:space="0"/>
            </w:tcBorders>
            <w:shd w:val="clear" w:color="auto" w:fill="auto"/>
            <w:vAlign w:val="center"/>
          </w:tcPr>
          <w:p w14:paraId="1577ED8B">
            <w:pPr>
              <w:widowControl/>
              <w:jc w:val="center"/>
              <w:rPr>
                <w:rFonts w:ascii="宋体" w:hAnsi="宋体" w:cs="宋体"/>
                <w:color w:val="000000"/>
                <w:kern w:val="0"/>
                <w:sz w:val="18"/>
                <w:szCs w:val="18"/>
              </w:rPr>
            </w:pPr>
            <w:r>
              <w:rPr>
                <w:rFonts w:hint="eastAsia" w:ascii="宋体" w:hAnsi="宋体" w:cs="宋体"/>
                <w:color w:val="000000"/>
                <w:kern w:val="0"/>
                <w:sz w:val="18"/>
                <w:szCs w:val="18"/>
              </w:rPr>
              <w:t>106.20</w:t>
            </w:r>
          </w:p>
        </w:tc>
        <w:tc>
          <w:tcPr>
            <w:tcW w:w="421" w:type="pct"/>
            <w:tcBorders>
              <w:top w:val="nil"/>
              <w:left w:val="nil"/>
              <w:bottom w:val="single" w:color="000000" w:sz="4" w:space="0"/>
              <w:right w:val="single" w:color="000000" w:sz="4" w:space="0"/>
            </w:tcBorders>
            <w:shd w:val="clear" w:color="auto" w:fill="auto"/>
            <w:vAlign w:val="center"/>
          </w:tcPr>
          <w:p w14:paraId="73CA523A">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5" w:type="pct"/>
            <w:tcBorders>
              <w:top w:val="nil"/>
              <w:left w:val="nil"/>
              <w:bottom w:val="single" w:color="000000" w:sz="4" w:space="0"/>
              <w:right w:val="single" w:color="000000" w:sz="4" w:space="0"/>
            </w:tcBorders>
            <w:shd w:val="clear" w:color="auto" w:fill="auto"/>
            <w:vAlign w:val="center"/>
          </w:tcPr>
          <w:p w14:paraId="2DC5502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36" w:type="pct"/>
            <w:tcBorders>
              <w:top w:val="nil"/>
              <w:left w:val="nil"/>
              <w:bottom w:val="single" w:color="000000" w:sz="4" w:space="0"/>
              <w:right w:val="single" w:color="000000" w:sz="4" w:space="0"/>
            </w:tcBorders>
            <w:shd w:val="clear" w:color="auto" w:fill="auto"/>
            <w:vAlign w:val="center"/>
          </w:tcPr>
          <w:p w14:paraId="63C8239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02" w:type="pct"/>
            <w:vMerge w:val="continue"/>
            <w:tcBorders>
              <w:top w:val="nil"/>
              <w:left w:val="single" w:color="000000" w:sz="4" w:space="0"/>
              <w:bottom w:val="single" w:color="000000" w:sz="4" w:space="0"/>
              <w:right w:val="single" w:color="000000" w:sz="4" w:space="0"/>
            </w:tcBorders>
            <w:vAlign w:val="center"/>
          </w:tcPr>
          <w:p w14:paraId="03F451DC">
            <w:pPr>
              <w:widowControl/>
              <w:jc w:val="left"/>
              <w:rPr>
                <w:rFonts w:ascii="Courier New" w:hAnsi="Courier New" w:cs="Courier New"/>
                <w:color w:val="000000"/>
                <w:kern w:val="0"/>
                <w:sz w:val="18"/>
                <w:szCs w:val="18"/>
              </w:rPr>
            </w:pPr>
          </w:p>
        </w:tc>
      </w:tr>
      <w:tr w14:paraId="65D3FFC9">
        <w:tblPrEx>
          <w:tblCellMar>
            <w:top w:w="0" w:type="dxa"/>
            <w:left w:w="108" w:type="dxa"/>
            <w:bottom w:w="0" w:type="dxa"/>
            <w:right w:w="108" w:type="dxa"/>
          </w:tblCellMar>
        </w:tblPrEx>
        <w:trPr>
          <w:trHeight w:val="399" w:hRule="atLeast"/>
        </w:trPr>
        <w:tc>
          <w:tcPr>
            <w:tcW w:w="243" w:type="pct"/>
            <w:vMerge w:val="continue"/>
            <w:tcBorders>
              <w:top w:val="nil"/>
              <w:left w:val="single" w:color="000000" w:sz="4" w:space="0"/>
              <w:bottom w:val="single" w:color="000000" w:sz="4" w:space="0"/>
              <w:right w:val="single" w:color="000000" w:sz="4" w:space="0"/>
            </w:tcBorders>
            <w:vAlign w:val="center"/>
          </w:tcPr>
          <w:p w14:paraId="5C0F9922">
            <w:pPr>
              <w:widowControl/>
              <w:jc w:val="left"/>
              <w:rPr>
                <w:rFonts w:ascii="宋体" w:hAnsi="宋体" w:cs="宋体"/>
                <w:color w:val="000000"/>
                <w:kern w:val="0"/>
                <w:sz w:val="18"/>
                <w:szCs w:val="18"/>
              </w:rPr>
            </w:pPr>
          </w:p>
        </w:tc>
        <w:tc>
          <w:tcPr>
            <w:tcW w:w="620" w:type="pct"/>
            <w:tcBorders>
              <w:top w:val="nil"/>
              <w:left w:val="nil"/>
              <w:bottom w:val="single" w:color="000000" w:sz="4" w:space="0"/>
              <w:right w:val="single" w:color="000000" w:sz="4" w:space="0"/>
            </w:tcBorders>
            <w:shd w:val="clear" w:color="auto" w:fill="auto"/>
            <w:vAlign w:val="center"/>
          </w:tcPr>
          <w:p w14:paraId="6E0D7837">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46" w:type="pct"/>
            <w:tcBorders>
              <w:top w:val="nil"/>
              <w:left w:val="nil"/>
              <w:bottom w:val="single" w:color="000000" w:sz="4" w:space="0"/>
              <w:right w:val="single" w:color="000000" w:sz="4" w:space="0"/>
            </w:tcBorders>
            <w:shd w:val="clear" w:color="auto" w:fill="auto"/>
            <w:vAlign w:val="center"/>
          </w:tcPr>
          <w:p w14:paraId="09EA22F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3" w:type="pct"/>
            <w:tcBorders>
              <w:top w:val="nil"/>
              <w:left w:val="nil"/>
              <w:bottom w:val="single" w:color="000000" w:sz="4" w:space="0"/>
              <w:right w:val="single" w:color="000000" w:sz="4" w:space="0"/>
            </w:tcBorders>
            <w:shd w:val="clear" w:color="auto" w:fill="auto"/>
            <w:vAlign w:val="center"/>
          </w:tcPr>
          <w:p w14:paraId="3072E00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3" w:type="pct"/>
            <w:gridSpan w:val="3"/>
            <w:tcBorders>
              <w:top w:val="single" w:color="000000" w:sz="4" w:space="0"/>
              <w:left w:val="nil"/>
              <w:bottom w:val="single" w:color="000000" w:sz="4" w:space="0"/>
              <w:right w:val="single" w:color="000000" w:sz="4" w:space="0"/>
            </w:tcBorders>
            <w:shd w:val="clear" w:color="auto" w:fill="auto"/>
            <w:vAlign w:val="center"/>
          </w:tcPr>
          <w:p w14:paraId="5F6A219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21" w:type="pct"/>
            <w:tcBorders>
              <w:top w:val="nil"/>
              <w:left w:val="nil"/>
              <w:bottom w:val="single" w:color="000000" w:sz="4" w:space="0"/>
              <w:right w:val="single" w:color="000000" w:sz="4" w:space="0"/>
            </w:tcBorders>
            <w:shd w:val="clear" w:color="auto" w:fill="auto"/>
            <w:vAlign w:val="center"/>
          </w:tcPr>
          <w:p w14:paraId="066D312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5" w:type="pct"/>
            <w:tcBorders>
              <w:top w:val="nil"/>
              <w:left w:val="nil"/>
              <w:bottom w:val="single" w:color="000000" w:sz="4" w:space="0"/>
              <w:right w:val="single" w:color="000000" w:sz="4" w:space="0"/>
            </w:tcBorders>
            <w:shd w:val="clear" w:color="auto" w:fill="auto"/>
            <w:vAlign w:val="center"/>
          </w:tcPr>
          <w:p w14:paraId="6AB7C15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6" w:type="pct"/>
            <w:tcBorders>
              <w:top w:val="nil"/>
              <w:left w:val="nil"/>
              <w:bottom w:val="single" w:color="000000" w:sz="4" w:space="0"/>
              <w:right w:val="single" w:color="000000" w:sz="4" w:space="0"/>
            </w:tcBorders>
            <w:shd w:val="clear" w:color="auto" w:fill="auto"/>
            <w:vAlign w:val="center"/>
          </w:tcPr>
          <w:p w14:paraId="6FC4FEB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02" w:type="pct"/>
            <w:vMerge w:val="continue"/>
            <w:tcBorders>
              <w:top w:val="nil"/>
              <w:left w:val="single" w:color="000000" w:sz="4" w:space="0"/>
              <w:bottom w:val="single" w:color="000000" w:sz="4" w:space="0"/>
              <w:right w:val="single" w:color="000000" w:sz="4" w:space="0"/>
            </w:tcBorders>
            <w:vAlign w:val="center"/>
          </w:tcPr>
          <w:p w14:paraId="3204270C">
            <w:pPr>
              <w:widowControl/>
              <w:jc w:val="left"/>
              <w:rPr>
                <w:rFonts w:ascii="Courier New" w:hAnsi="Courier New" w:cs="Courier New"/>
                <w:color w:val="000000"/>
                <w:kern w:val="0"/>
                <w:sz w:val="18"/>
                <w:szCs w:val="18"/>
              </w:rPr>
            </w:pPr>
          </w:p>
        </w:tc>
      </w:tr>
      <w:tr w14:paraId="1A23EAC5">
        <w:tblPrEx>
          <w:tblCellMar>
            <w:top w:w="0" w:type="dxa"/>
            <w:left w:w="108" w:type="dxa"/>
            <w:bottom w:w="0" w:type="dxa"/>
            <w:right w:w="108" w:type="dxa"/>
          </w:tblCellMar>
        </w:tblPrEx>
        <w:trPr>
          <w:trHeight w:val="399" w:hRule="atLeast"/>
        </w:trPr>
        <w:tc>
          <w:tcPr>
            <w:tcW w:w="243" w:type="pct"/>
            <w:vMerge w:val="continue"/>
            <w:tcBorders>
              <w:top w:val="nil"/>
              <w:left w:val="single" w:color="000000" w:sz="4" w:space="0"/>
              <w:bottom w:val="single" w:color="000000" w:sz="4" w:space="0"/>
              <w:right w:val="single" w:color="000000" w:sz="4" w:space="0"/>
            </w:tcBorders>
            <w:vAlign w:val="center"/>
          </w:tcPr>
          <w:p w14:paraId="7776B4FA">
            <w:pPr>
              <w:widowControl/>
              <w:jc w:val="left"/>
              <w:rPr>
                <w:rFonts w:ascii="宋体" w:hAnsi="宋体" w:cs="宋体"/>
                <w:color w:val="000000"/>
                <w:kern w:val="0"/>
                <w:sz w:val="18"/>
                <w:szCs w:val="18"/>
              </w:rPr>
            </w:pPr>
          </w:p>
        </w:tc>
        <w:tc>
          <w:tcPr>
            <w:tcW w:w="620" w:type="pct"/>
            <w:tcBorders>
              <w:top w:val="nil"/>
              <w:left w:val="nil"/>
              <w:bottom w:val="single" w:color="000000" w:sz="4" w:space="0"/>
              <w:right w:val="single" w:color="000000" w:sz="4" w:space="0"/>
            </w:tcBorders>
            <w:shd w:val="clear" w:color="auto" w:fill="auto"/>
            <w:vAlign w:val="center"/>
          </w:tcPr>
          <w:p w14:paraId="4D362A6E">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46" w:type="pct"/>
            <w:tcBorders>
              <w:top w:val="nil"/>
              <w:left w:val="nil"/>
              <w:bottom w:val="single" w:color="000000" w:sz="4" w:space="0"/>
              <w:right w:val="single" w:color="000000" w:sz="4" w:space="0"/>
            </w:tcBorders>
            <w:shd w:val="clear" w:color="auto" w:fill="auto"/>
            <w:vAlign w:val="center"/>
          </w:tcPr>
          <w:p w14:paraId="3B9987C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3" w:type="pct"/>
            <w:tcBorders>
              <w:top w:val="nil"/>
              <w:left w:val="nil"/>
              <w:bottom w:val="single" w:color="000000" w:sz="4" w:space="0"/>
              <w:right w:val="single" w:color="000000" w:sz="4" w:space="0"/>
            </w:tcBorders>
            <w:shd w:val="clear" w:color="auto" w:fill="auto"/>
            <w:vAlign w:val="center"/>
          </w:tcPr>
          <w:p w14:paraId="3C7D16D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3" w:type="pct"/>
            <w:gridSpan w:val="3"/>
            <w:tcBorders>
              <w:top w:val="single" w:color="000000" w:sz="4" w:space="0"/>
              <w:left w:val="nil"/>
              <w:bottom w:val="single" w:color="000000" w:sz="4" w:space="0"/>
              <w:right w:val="single" w:color="000000" w:sz="4" w:space="0"/>
            </w:tcBorders>
            <w:shd w:val="clear" w:color="auto" w:fill="auto"/>
            <w:vAlign w:val="center"/>
          </w:tcPr>
          <w:p w14:paraId="2305CDA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21" w:type="pct"/>
            <w:tcBorders>
              <w:top w:val="nil"/>
              <w:left w:val="nil"/>
              <w:bottom w:val="single" w:color="000000" w:sz="4" w:space="0"/>
              <w:right w:val="single" w:color="000000" w:sz="4" w:space="0"/>
            </w:tcBorders>
            <w:shd w:val="clear" w:color="auto" w:fill="auto"/>
            <w:vAlign w:val="center"/>
          </w:tcPr>
          <w:p w14:paraId="16FC56E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5" w:type="pct"/>
            <w:tcBorders>
              <w:top w:val="nil"/>
              <w:left w:val="nil"/>
              <w:bottom w:val="single" w:color="000000" w:sz="4" w:space="0"/>
              <w:right w:val="single" w:color="000000" w:sz="4" w:space="0"/>
            </w:tcBorders>
            <w:shd w:val="clear" w:color="auto" w:fill="auto"/>
            <w:vAlign w:val="center"/>
          </w:tcPr>
          <w:p w14:paraId="1EA59B9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6" w:type="pct"/>
            <w:tcBorders>
              <w:top w:val="nil"/>
              <w:left w:val="nil"/>
              <w:bottom w:val="single" w:color="000000" w:sz="4" w:space="0"/>
              <w:right w:val="single" w:color="000000" w:sz="4" w:space="0"/>
            </w:tcBorders>
            <w:shd w:val="clear" w:color="auto" w:fill="auto"/>
            <w:vAlign w:val="center"/>
          </w:tcPr>
          <w:p w14:paraId="27DC78D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02" w:type="pct"/>
            <w:vMerge w:val="continue"/>
            <w:tcBorders>
              <w:top w:val="nil"/>
              <w:left w:val="single" w:color="000000" w:sz="4" w:space="0"/>
              <w:bottom w:val="single" w:color="000000" w:sz="4" w:space="0"/>
              <w:right w:val="single" w:color="000000" w:sz="4" w:space="0"/>
            </w:tcBorders>
            <w:vAlign w:val="center"/>
          </w:tcPr>
          <w:p w14:paraId="6305DCDF">
            <w:pPr>
              <w:widowControl/>
              <w:jc w:val="left"/>
              <w:rPr>
                <w:rFonts w:ascii="Courier New" w:hAnsi="Courier New" w:cs="Courier New"/>
                <w:color w:val="000000"/>
                <w:kern w:val="0"/>
                <w:sz w:val="18"/>
                <w:szCs w:val="18"/>
              </w:rPr>
            </w:pPr>
          </w:p>
        </w:tc>
      </w:tr>
      <w:tr w14:paraId="5F5B5E3D">
        <w:tblPrEx>
          <w:tblCellMar>
            <w:top w:w="0" w:type="dxa"/>
            <w:left w:w="108" w:type="dxa"/>
            <w:bottom w:w="0" w:type="dxa"/>
            <w:right w:w="108" w:type="dxa"/>
          </w:tblCellMar>
        </w:tblPrEx>
        <w:trPr>
          <w:trHeight w:val="399" w:hRule="atLeast"/>
        </w:trPr>
        <w:tc>
          <w:tcPr>
            <w:tcW w:w="243" w:type="pct"/>
            <w:vMerge w:val="continue"/>
            <w:tcBorders>
              <w:top w:val="nil"/>
              <w:left w:val="single" w:color="000000" w:sz="4" w:space="0"/>
              <w:bottom w:val="single" w:color="000000" w:sz="4" w:space="0"/>
              <w:right w:val="single" w:color="000000" w:sz="4" w:space="0"/>
            </w:tcBorders>
            <w:vAlign w:val="center"/>
          </w:tcPr>
          <w:p w14:paraId="2838402E">
            <w:pPr>
              <w:widowControl/>
              <w:jc w:val="left"/>
              <w:rPr>
                <w:rFonts w:ascii="宋体" w:hAnsi="宋体" w:cs="宋体"/>
                <w:color w:val="000000"/>
                <w:kern w:val="0"/>
                <w:sz w:val="18"/>
                <w:szCs w:val="18"/>
              </w:rPr>
            </w:pPr>
          </w:p>
        </w:tc>
        <w:tc>
          <w:tcPr>
            <w:tcW w:w="620" w:type="pct"/>
            <w:tcBorders>
              <w:top w:val="nil"/>
              <w:left w:val="nil"/>
              <w:bottom w:val="single" w:color="000000" w:sz="4" w:space="0"/>
              <w:right w:val="single" w:color="000000" w:sz="4" w:space="0"/>
            </w:tcBorders>
            <w:shd w:val="clear" w:color="auto" w:fill="auto"/>
            <w:vAlign w:val="center"/>
          </w:tcPr>
          <w:p w14:paraId="4C768C3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46" w:type="pct"/>
            <w:tcBorders>
              <w:top w:val="nil"/>
              <w:left w:val="nil"/>
              <w:bottom w:val="single" w:color="000000" w:sz="4" w:space="0"/>
              <w:right w:val="single" w:color="000000" w:sz="4" w:space="0"/>
            </w:tcBorders>
            <w:shd w:val="clear" w:color="auto" w:fill="auto"/>
            <w:vAlign w:val="center"/>
          </w:tcPr>
          <w:p w14:paraId="761C46D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3" w:type="pct"/>
            <w:tcBorders>
              <w:top w:val="nil"/>
              <w:left w:val="nil"/>
              <w:bottom w:val="single" w:color="000000" w:sz="4" w:space="0"/>
              <w:right w:val="single" w:color="000000" w:sz="4" w:space="0"/>
            </w:tcBorders>
            <w:shd w:val="clear" w:color="auto" w:fill="auto"/>
            <w:vAlign w:val="center"/>
          </w:tcPr>
          <w:p w14:paraId="20D049C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3" w:type="pct"/>
            <w:gridSpan w:val="3"/>
            <w:tcBorders>
              <w:top w:val="single" w:color="000000" w:sz="4" w:space="0"/>
              <w:left w:val="nil"/>
              <w:bottom w:val="single" w:color="000000" w:sz="4" w:space="0"/>
              <w:right w:val="single" w:color="000000" w:sz="4" w:space="0"/>
            </w:tcBorders>
            <w:shd w:val="clear" w:color="auto" w:fill="auto"/>
            <w:vAlign w:val="center"/>
          </w:tcPr>
          <w:p w14:paraId="687B3C6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21" w:type="pct"/>
            <w:tcBorders>
              <w:top w:val="nil"/>
              <w:left w:val="nil"/>
              <w:bottom w:val="single" w:color="000000" w:sz="4" w:space="0"/>
              <w:right w:val="single" w:color="000000" w:sz="4" w:space="0"/>
            </w:tcBorders>
            <w:shd w:val="clear" w:color="auto" w:fill="auto"/>
            <w:vAlign w:val="center"/>
          </w:tcPr>
          <w:p w14:paraId="7B41E87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5" w:type="pct"/>
            <w:tcBorders>
              <w:top w:val="nil"/>
              <w:left w:val="nil"/>
              <w:bottom w:val="single" w:color="000000" w:sz="4" w:space="0"/>
              <w:right w:val="single" w:color="000000" w:sz="4" w:space="0"/>
            </w:tcBorders>
            <w:shd w:val="clear" w:color="auto" w:fill="auto"/>
            <w:vAlign w:val="center"/>
          </w:tcPr>
          <w:p w14:paraId="57A4490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6" w:type="pct"/>
            <w:tcBorders>
              <w:top w:val="nil"/>
              <w:left w:val="nil"/>
              <w:bottom w:val="single" w:color="000000" w:sz="4" w:space="0"/>
              <w:right w:val="single" w:color="000000" w:sz="4" w:space="0"/>
            </w:tcBorders>
            <w:shd w:val="clear" w:color="auto" w:fill="auto"/>
            <w:vAlign w:val="center"/>
          </w:tcPr>
          <w:p w14:paraId="7FB4A06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02" w:type="pct"/>
            <w:vMerge w:val="continue"/>
            <w:tcBorders>
              <w:top w:val="nil"/>
              <w:left w:val="single" w:color="000000" w:sz="4" w:space="0"/>
              <w:bottom w:val="single" w:color="000000" w:sz="4" w:space="0"/>
              <w:right w:val="single" w:color="000000" w:sz="4" w:space="0"/>
            </w:tcBorders>
            <w:vAlign w:val="center"/>
          </w:tcPr>
          <w:p w14:paraId="2F55D735">
            <w:pPr>
              <w:widowControl/>
              <w:jc w:val="left"/>
              <w:rPr>
                <w:rFonts w:ascii="Courier New" w:hAnsi="Courier New" w:cs="Courier New"/>
                <w:color w:val="000000"/>
                <w:kern w:val="0"/>
                <w:sz w:val="18"/>
                <w:szCs w:val="18"/>
              </w:rPr>
            </w:pPr>
          </w:p>
        </w:tc>
      </w:tr>
      <w:tr w14:paraId="2029A52C">
        <w:tblPrEx>
          <w:tblCellMar>
            <w:top w:w="0" w:type="dxa"/>
            <w:left w:w="108" w:type="dxa"/>
            <w:bottom w:w="0" w:type="dxa"/>
            <w:right w:w="108" w:type="dxa"/>
          </w:tblCellMar>
        </w:tblPrEx>
        <w:trPr>
          <w:trHeight w:val="621" w:hRule="atLeast"/>
        </w:trPr>
        <w:tc>
          <w:tcPr>
            <w:tcW w:w="243" w:type="pct"/>
            <w:vMerge w:val="restart"/>
            <w:tcBorders>
              <w:top w:val="nil"/>
              <w:left w:val="single" w:color="000000" w:sz="4" w:space="0"/>
              <w:bottom w:val="nil"/>
              <w:right w:val="single" w:color="000000" w:sz="4" w:space="0"/>
            </w:tcBorders>
            <w:shd w:val="clear" w:color="auto" w:fill="auto"/>
            <w:vAlign w:val="center"/>
          </w:tcPr>
          <w:p w14:paraId="30CC8246">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20" w:type="pct"/>
            <w:tcBorders>
              <w:top w:val="nil"/>
              <w:left w:val="nil"/>
              <w:bottom w:val="single" w:color="000000" w:sz="4" w:space="0"/>
              <w:right w:val="single" w:color="000000" w:sz="4" w:space="0"/>
            </w:tcBorders>
            <w:shd w:val="clear" w:color="auto" w:fill="auto"/>
            <w:vAlign w:val="center"/>
          </w:tcPr>
          <w:p w14:paraId="148D09E8">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46" w:type="pct"/>
            <w:tcBorders>
              <w:top w:val="nil"/>
              <w:left w:val="nil"/>
              <w:bottom w:val="single" w:color="000000" w:sz="4" w:space="0"/>
              <w:right w:val="single" w:color="000000" w:sz="4" w:space="0"/>
            </w:tcBorders>
            <w:shd w:val="clear" w:color="auto" w:fill="auto"/>
            <w:vAlign w:val="center"/>
          </w:tcPr>
          <w:p w14:paraId="66B4FF44">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903" w:type="pct"/>
            <w:tcBorders>
              <w:top w:val="nil"/>
              <w:left w:val="nil"/>
              <w:bottom w:val="single" w:color="000000" w:sz="4" w:space="0"/>
              <w:right w:val="single" w:color="000000" w:sz="4" w:space="0"/>
            </w:tcBorders>
            <w:shd w:val="clear" w:color="auto" w:fill="auto"/>
            <w:vAlign w:val="center"/>
          </w:tcPr>
          <w:p w14:paraId="47F2C172">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94" w:type="pct"/>
            <w:tcBorders>
              <w:top w:val="nil"/>
              <w:left w:val="nil"/>
              <w:bottom w:val="single" w:color="000000" w:sz="4" w:space="0"/>
              <w:right w:val="single" w:color="000000" w:sz="4" w:space="0"/>
            </w:tcBorders>
            <w:shd w:val="clear" w:color="auto" w:fill="auto"/>
            <w:vAlign w:val="center"/>
          </w:tcPr>
          <w:p w14:paraId="2A13BCB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36" w:type="pct"/>
            <w:tcBorders>
              <w:top w:val="nil"/>
              <w:left w:val="nil"/>
              <w:bottom w:val="single" w:color="000000" w:sz="4" w:space="0"/>
              <w:right w:val="single" w:color="000000" w:sz="4" w:space="0"/>
            </w:tcBorders>
            <w:shd w:val="clear" w:color="auto" w:fill="auto"/>
            <w:vAlign w:val="center"/>
          </w:tcPr>
          <w:p w14:paraId="6BA1F1C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94" w:type="pct"/>
            <w:tcBorders>
              <w:top w:val="nil"/>
              <w:left w:val="nil"/>
              <w:bottom w:val="single" w:color="000000" w:sz="4" w:space="0"/>
              <w:right w:val="single" w:color="000000" w:sz="4" w:space="0"/>
            </w:tcBorders>
            <w:shd w:val="clear" w:color="auto" w:fill="auto"/>
            <w:vAlign w:val="center"/>
          </w:tcPr>
          <w:p w14:paraId="4B01144B">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21" w:type="pct"/>
            <w:tcBorders>
              <w:top w:val="nil"/>
              <w:left w:val="nil"/>
              <w:bottom w:val="single" w:color="000000" w:sz="4" w:space="0"/>
              <w:right w:val="single" w:color="000000" w:sz="4" w:space="0"/>
            </w:tcBorders>
            <w:shd w:val="clear" w:color="auto" w:fill="auto"/>
            <w:vAlign w:val="center"/>
          </w:tcPr>
          <w:p w14:paraId="11162502">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05" w:type="pct"/>
            <w:tcBorders>
              <w:top w:val="nil"/>
              <w:left w:val="nil"/>
              <w:bottom w:val="single" w:color="000000" w:sz="4" w:space="0"/>
              <w:right w:val="single" w:color="000000" w:sz="4" w:space="0"/>
            </w:tcBorders>
            <w:shd w:val="clear" w:color="auto" w:fill="auto"/>
            <w:vAlign w:val="center"/>
          </w:tcPr>
          <w:p w14:paraId="50F98DB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6" w:type="pct"/>
            <w:tcBorders>
              <w:top w:val="nil"/>
              <w:left w:val="nil"/>
              <w:bottom w:val="single" w:color="000000" w:sz="4" w:space="0"/>
              <w:right w:val="single" w:color="000000" w:sz="4" w:space="0"/>
            </w:tcBorders>
            <w:shd w:val="clear" w:color="auto" w:fill="auto"/>
            <w:vAlign w:val="center"/>
          </w:tcPr>
          <w:p w14:paraId="02864B62">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02" w:type="pct"/>
            <w:tcBorders>
              <w:top w:val="nil"/>
              <w:left w:val="nil"/>
              <w:bottom w:val="single" w:color="000000" w:sz="4" w:space="0"/>
              <w:right w:val="single" w:color="000000" w:sz="4" w:space="0"/>
            </w:tcBorders>
            <w:shd w:val="clear" w:color="auto" w:fill="auto"/>
            <w:vAlign w:val="center"/>
          </w:tcPr>
          <w:p w14:paraId="6FD9C8D5">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B2FE716">
        <w:tblPrEx>
          <w:tblCellMar>
            <w:top w:w="0" w:type="dxa"/>
            <w:left w:w="108" w:type="dxa"/>
            <w:bottom w:w="0" w:type="dxa"/>
            <w:right w:w="108" w:type="dxa"/>
          </w:tblCellMar>
        </w:tblPrEx>
        <w:trPr>
          <w:trHeight w:val="399" w:hRule="atLeast"/>
        </w:trPr>
        <w:tc>
          <w:tcPr>
            <w:tcW w:w="243" w:type="pct"/>
            <w:vMerge w:val="continue"/>
            <w:tcBorders>
              <w:top w:val="nil"/>
              <w:left w:val="single" w:color="000000" w:sz="4" w:space="0"/>
              <w:bottom w:val="nil"/>
              <w:right w:val="single" w:color="000000" w:sz="4" w:space="0"/>
            </w:tcBorders>
            <w:vAlign w:val="center"/>
          </w:tcPr>
          <w:p w14:paraId="283DD67A">
            <w:pPr>
              <w:widowControl/>
              <w:jc w:val="left"/>
              <w:rPr>
                <w:rFonts w:ascii="宋体" w:hAnsi="宋体" w:cs="宋体"/>
                <w:color w:val="000000"/>
                <w:kern w:val="0"/>
                <w:sz w:val="18"/>
                <w:szCs w:val="18"/>
              </w:rPr>
            </w:pPr>
          </w:p>
        </w:tc>
        <w:tc>
          <w:tcPr>
            <w:tcW w:w="620" w:type="pct"/>
            <w:tcBorders>
              <w:top w:val="nil"/>
              <w:left w:val="nil"/>
              <w:bottom w:val="single" w:color="000000" w:sz="4" w:space="0"/>
              <w:right w:val="single" w:color="000000" w:sz="4" w:space="0"/>
            </w:tcBorders>
            <w:shd w:val="clear" w:color="auto" w:fill="auto"/>
            <w:vAlign w:val="center"/>
          </w:tcPr>
          <w:p w14:paraId="37CD865E">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46" w:type="pct"/>
            <w:tcBorders>
              <w:top w:val="nil"/>
              <w:left w:val="nil"/>
              <w:bottom w:val="single" w:color="000000" w:sz="4" w:space="0"/>
              <w:right w:val="single" w:color="000000" w:sz="4" w:space="0"/>
            </w:tcBorders>
            <w:shd w:val="clear" w:color="auto" w:fill="auto"/>
            <w:vAlign w:val="center"/>
          </w:tcPr>
          <w:p w14:paraId="720E0E3F">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903" w:type="pct"/>
            <w:tcBorders>
              <w:top w:val="nil"/>
              <w:left w:val="nil"/>
              <w:bottom w:val="single" w:color="000000" w:sz="4" w:space="0"/>
              <w:right w:val="single" w:color="000000" w:sz="4" w:space="0"/>
            </w:tcBorders>
            <w:shd w:val="clear" w:color="auto" w:fill="auto"/>
            <w:vAlign w:val="center"/>
          </w:tcPr>
          <w:p w14:paraId="11AB9032">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94" w:type="pct"/>
            <w:tcBorders>
              <w:top w:val="nil"/>
              <w:left w:val="nil"/>
              <w:bottom w:val="single" w:color="000000" w:sz="4" w:space="0"/>
              <w:right w:val="single" w:color="000000" w:sz="4" w:space="0"/>
            </w:tcBorders>
            <w:shd w:val="clear" w:color="auto" w:fill="auto"/>
            <w:vAlign w:val="center"/>
          </w:tcPr>
          <w:p w14:paraId="215A902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36" w:type="pct"/>
            <w:tcBorders>
              <w:top w:val="nil"/>
              <w:left w:val="nil"/>
              <w:bottom w:val="single" w:color="000000" w:sz="4" w:space="0"/>
              <w:right w:val="single" w:color="000000" w:sz="4" w:space="0"/>
            </w:tcBorders>
            <w:shd w:val="clear" w:color="auto" w:fill="auto"/>
            <w:vAlign w:val="center"/>
          </w:tcPr>
          <w:p w14:paraId="2FC34C3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94" w:type="pct"/>
            <w:tcBorders>
              <w:top w:val="nil"/>
              <w:left w:val="nil"/>
              <w:bottom w:val="single" w:color="000000" w:sz="4" w:space="0"/>
              <w:right w:val="single" w:color="000000" w:sz="4" w:space="0"/>
            </w:tcBorders>
            <w:shd w:val="clear" w:color="auto" w:fill="auto"/>
            <w:vAlign w:val="center"/>
          </w:tcPr>
          <w:p w14:paraId="1F12818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1" w:type="pct"/>
            <w:tcBorders>
              <w:top w:val="nil"/>
              <w:left w:val="nil"/>
              <w:bottom w:val="single" w:color="000000" w:sz="4" w:space="0"/>
              <w:right w:val="single" w:color="000000" w:sz="4" w:space="0"/>
            </w:tcBorders>
            <w:shd w:val="clear" w:color="auto" w:fill="auto"/>
            <w:vAlign w:val="center"/>
          </w:tcPr>
          <w:p w14:paraId="5B6EAD0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5" w:type="pct"/>
            <w:tcBorders>
              <w:top w:val="nil"/>
              <w:left w:val="nil"/>
              <w:bottom w:val="single" w:color="000000" w:sz="4" w:space="0"/>
              <w:right w:val="single" w:color="000000" w:sz="4" w:space="0"/>
            </w:tcBorders>
            <w:shd w:val="clear" w:color="auto" w:fill="auto"/>
            <w:vAlign w:val="center"/>
          </w:tcPr>
          <w:p w14:paraId="516CE2B5">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36" w:type="pct"/>
            <w:tcBorders>
              <w:top w:val="nil"/>
              <w:left w:val="nil"/>
              <w:bottom w:val="single" w:color="000000" w:sz="4" w:space="0"/>
              <w:right w:val="single" w:color="000000" w:sz="4" w:space="0"/>
            </w:tcBorders>
            <w:shd w:val="clear" w:color="auto" w:fill="auto"/>
            <w:vAlign w:val="center"/>
          </w:tcPr>
          <w:p w14:paraId="3B01BBFE">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802" w:type="pct"/>
            <w:tcBorders>
              <w:top w:val="nil"/>
              <w:left w:val="nil"/>
              <w:bottom w:val="single" w:color="000000" w:sz="4" w:space="0"/>
              <w:right w:val="single" w:color="000000" w:sz="4" w:space="0"/>
            </w:tcBorders>
            <w:shd w:val="clear" w:color="auto" w:fill="auto"/>
            <w:vAlign w:val="center"/>
          </w:tcPr>
          <w:p w14:paraId="2CB09A7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B76087B">
        <w:tblPrEx>
          <w:tblCellMar>
            <w:top w:w="0" w:type="dxa"/>
            <w:left w:w="108" w:type="dxa"/>
            <w:bottom w:w="0" w:type="dxa"/>
            <w:right w:w="108" w:type="dxa"/>
          </w:tblCellMar>
        </w:tblPrEx>
        <w:trPr>
          <w:trHeight w:val="399" w:hRule="atLeast"/>
        </w:trPr>
        <w:tc>
          <w:tcPr>
            <w:tcW w:w="243" w:type="pct"/>
            <w:vMerge w:val="continue"/>
            <w:tcBorders>
              <w:top w:val="nil"/>
              <w:left w:val="single" w:color="000000" w:sz="4" w:space="0"/>
              <w:bottom w:val="nil"/>
              <w:right w:val="single" w:color="000000" w:sz="4" w:space="0"/>
            </w:tcBorders>
            <w:vAlign w:val="center"/>
          </w:tcPr>
          <w:p w14:paraId="74B213A8">
            <w:pPr>
              <w:widowControl/>
              <w:jc w:val="left"/>
              <w:rPr>
                <w:rFonts w:ascii="宋体" w:hAnsi="宋体" w:cs="宋体"/>
                <w:color w:val="000000"/>
                <w:kern w:val="0"/>
                <w:sz w:val="18"/>
                <w:szCs w:val="18"/>
              </w:rPr>
            </w:pPr>
          </w:p>
        </w:tc>
        <w:tc>
          <w:tcPr>
            <w:tcW w:w="620" w:type="pct"/>
            <w:tcBorders>
              <w:top w:val="nil"/>
              <w:left w:val="nil"/>
              <w:bottom w:val="nil"/>
              <w:right w:val="single" w:color="000000" w:sz="4" w:space="0"/>
            </w:tcBorders>
            <w:shd w:val="clear" w:color="auto" w:fill="auto"/>
            <w:vAlign w:val="center"/>
          </w:tcPr>
          <w:p w14:paraId="1EF90D20">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46" w:type="pct"/>
            <w:tcBorders>
              <w:top w:val="nil"/>
              <w:left w:val="nil"/>
              <w:bottom w:val="single" w:color="000000" w:sz="4" w:space="0"/>
              <w:right w:val="single" w:color="000000" w:sz="4" w:space="0"/>
            </w:tcBorders>
            <w:shd w:val="clear" w:color="auto" w:fill="auto"/>
            <w:vAlign w:val="center"/>
          </w:tcPr>
          <w:p w14:paraId="106A3994">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903" w:type="pct"/>
            <w:tcBorders>
              <w:top w:val="nil"/>
              <w:left w:val="nil"/>
              <w:bottom w:val="single" w:color="000000" w:sz="4" w:space="0"/>
              <w:right w:val="single" w:color="000000" w:sz="4" w:space="0"/>
            </w:tcBorders>
            <w:shd w:val="clear" w:color="auto" w:fill="auto"/>
            <w:vAlign w:val="center"/>
          </w:tcPr>
          <w:p w14:paraId="6F1791B9">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94" w:type="pct"/>
            <w:tcBorders>
              <w:top w:val="nil"/>
              <w:left w:val="nil"/>
              <w:bottom w:val="single" w:color="000000" w:sz="4" w:space="0"/>
              <w:right w:val="single" w:color="000000" w:sz="4" w:space="0"/>
            </w:tcBorders>
            <w:shd w:val="clear" w:color="auto" w:fill="auto"/>
            <w:vAlign w:val="center"/>
          </w:tcPr>
          <w:p w14:paraId="48C51ED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36" w:type="pct"/>
            <w:tcBorders>
              <w:top w:val="nil"/>
              <w:left w:val="nil"/>
              <w:bottom w:val="single" w:color="000000" w:sz="4" w:space="0"/>
              <w:right w:val="single" w:color="000000" w:sz="4" w:space="0"/>
            </w:tcBorders>
            <w:shd w:val="clear" w:color="auto" w:fill="auto"/>
            <w:vAlign w:val="center"/>
          </w:tcPr>
          <w:p w14:paraId="16F4689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94" w:type="pct"/>
            <w:tcBorders>
              <w:top w:val="nil"/>
              <w:left w:val="nil"/>
              <w:bottom w:val="single" w:color="000000" w:sz="4" w:space="0"/>
              <w:right w:val="single" w:color="000000" w:sz="4" w:space="0"/>
            </w:tcBorders>
            <w:shd w:val="clear" w:color="auto" w:fill="auto"/>
            <w:vAlign w:val="center"/>
          </w:tcPr>
          <w:p w14:paraId="5A4FC8A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1" w:type="pct"/>
            <w:tcBorders>
              <w:top w:val="nil"/>
              <w:left w:val="nil"/>
              <w:bottom w:val="single" w:color="000000" w:sz="4" w:space="0"/>
              <w:right w:val="single" w:color="000000" w:sz="4" w:space="0"/>
            </w:tcBorders>
            <w:shd w:val="clear" w:color="auto" w:fill="auto"/>
            <w:vAlign w:val="center"/>
          </w:tcPr>
          <w:p w14:paraId="1C42557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5" w:type="pct"/>
            <w:tcBorders>
              <w:top w:val="nil"/>
              <w:left w:val="nil"/>
              <w:bottom w:val="single" w:color="000000" w:sz="4" w:space="0"/>
              <w:right w:val="single" w:color="000000" w:sz="4" w:space="0"/>
            </w:tcBorders>
            <w:shd w:val="clear" w:color="auto" w:fill="auto"/>
            <w:vAlign w:val="center"/>
          </w:tcPr>
          <w:p w14:paraId="54F139BC">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36" w:type="pct"/>
            <w:tcBorders>
              <w:top w:val="nil"/>
              <w:left w:val="nil"/>
              <w:bottom w:val="single" w:color="000000" w:sz="4" w:space="0"/>
              <w:right w:val="single" w:color="000000" w:sz="4" w:space="0"/>
            </w:tcBorders>
            <w:shd w:val="clear" w:color="auto" w:fill="auto"/>
            <w:vAlign w:val="center"/>
          </w:tcPr>
          <w:p w14:paraId="53503CF9">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802" w:type="pct"/>
            <w:tcBorders>
              <w:top w:val="nil"/>
              <w:left w:val="nil"/>
              <w:bottom w:val="single" w:color="000000" w:sz="4" w:space="0"/>
              <w:right w:val="single" w:color="000000" w:sz="4" w:space="0"/>
            </w:tcBorders>
            <w:shd w:val="clear" w:color="auto" w:fill="auto"/>
            <w:vAlign w:val="center"/>
          </w:tcPr>
          <w:p w14:paraId="14E9F89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ADC40B8">
        <w:tblPrEx>
          <w:tblCellMar>
            <w:top w:w="0" w:type="dxa"/>
            <w:left w:w="108" w:type="dxa"/>
            <w:bottom w:w="0" w:type="dxa"/>
            <w:right w:w="108" w:type="dxa"/>
          </w:tblCellMar>
        </w:tblPrEx>
        <w:trPr>
          <w:trHeight w:val="285" w:hRule="atLeast"/>
        </w:trPr>
        <w:tc>
          <w:tcPr>
            <w:tcW w:w="375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5707D5">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05" w:type="pct"/>
            <w:tcBorders>
              <w:top w:val="nil"/>
              <w:left w:val="nil"/>
              <w:bottom w:val="single" w:color="000000" w:sz="4" w:space="0"/>
              <w:right w:val="single" w:color="000000" w:sz="4" w:space="0"/>
            </w:tcBorders>
            <w:shd w:val="clear" w:color="auto" w:fill="auto"/>
            <w:vAlign w:val="center"/>
          </w:tcPr>
          <w:p w14:paraId="3123722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6" w:type="pct"/>
            <w:tcBorders>
              <w:top w:val="nil"/>
              <w:left w:val="nil"/>
              <w:bottom w:val="single" w:color="000000" w:sz="4" w:space="0"/>
              <w:right w:val="single" w:color="000000" w:sz="4" w:space="0"/>
            </w:tcBorders>
            <w:shd w:val="clear" w:color="auto" w:fill="auto"/>
            <w:vAlign w:val="center"/>
          </w:tcPr>
          <w:p w14:paraId="26819E7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02" w:type="pct"/>
            <w:tcBorders>
              <w:top w:val="nil"/>
              <w:left w:val="nil"/>
              <w:bottom w:val="single" w:color="000000" w:sz="4" w:space="0"/>
              <w:right w:val="single" w:color="000000" w:sz="4" w:space="0"/>
            </w:tcBorders>
            <w:shd w:val="clear" w:color="auto" w:fill="auto"/>
            <w:vAlign w:val="center"/>
          </w:tcPr>
          <w:p w14:paraId="362A658B">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C6B4E16">
        <w:tblPrEx>
          <w:tblCellMar>
            <w:top w:w="0" w:type="dxa"/>
            <w:left w:w="108" w:type="dxa"/>
            <w:bottom w:w="0" w:type="dxa"/>
            <w:right w:w="108" w:type="dxa"/>
          </w:tblCellMar>
        </w:tblPrEx>
        <w:trPr>
          <w:trHeight w:val="603" w:hRule="atLeast"/>
        </w:trPr>
        <w:tc>
          <w:tcPr>
            <w:tcW w:w="243" w:type="pct"/>
            <w:tcBorders>
              <w:top w:val="nil"/>
              <w:left w:val="single" w:color="000000" w:sz="4" w:space="0"/>
              <w:bottom w:val="single" w:color="000000" w:sz="4" w:space="0"/>
              <w:right w:val="single" w:color="000000" w:sz="4" w:space="0"/>
            </w:tcBorders>
            <w:shd w:val="clear" w:color="auto" w:fill="auto"/>
            <w:vAlign w:val="center"/>
          </w:tcPr>
          <w:p w14:paraId="5A933339">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57" w:type="pct"/>
            <w:gridSpan w:val="10"/>
            <w:tcBorders>
              <w:top w:val="single" w:color="000000" w:sz="4" w:space="0"/>
              <w:left w:val="nil"/>
              <w:bottom w:val="single" w:color="000000" w:sz="4" w:space="0"/>
              <w:right w:val="single" w:color="000000" w:sz="4" w:space="0"/>
            </w:tcBorders>
            <w:shd w:val="clear" w:color="auto" w:fill="auto"/>
            <w:vAlign w:val="center"/>
          </w:tcPr>
          <w:p w14:paraId="7B7E46DA">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17597CCC">
        <w:tblPrEx>
          <w:tblCellMar>
            <w:top w:w="0" w:type="dxa"/>
            <w:left w:w="108" w:type="dxa"/>
            <w:bottom w:w="0" w:type="dxa"/>
            <w:right w:w="108" w:type="dxa"/>
          </w:tblCellMar>
        </w:tblPrEx>
        <w:trPr>
          <w:trHeight w:val="573" w:hRule="atLeast"/>
        </w:trPr>
        <w:tc>
          <w:tcPr>
            <w:tcW w:w="243" w:type="pct"/>
            <w:tcBorders>
              <w:top w:val="nil"/>
              <w:left w:val="single" w:color="000000" w:sz="4" w:space="0"/>
              <w:bottom w:val="single" w:color="000000" w:sz="4" w:space="0"/>
              <w:right w:val="single" w:color="000000" w:sz="4" w:space="0"/>
            </w:tcBorders>
            <w:shd w:val="clear" w:color="auto" w:fill="auto"/>
            <w:vAlign w:val="center"/>
          </w:tcPr>
          <w:p w14:paraId="1C5D3FE0">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57" w:type="pct"/>
            <w:gridSpan w:val="10"/>
            <w:tcBorders>
              <w:top w:val="single" w:color="000000" w:sz="4" w:space="0"/>
              <w:left w:val="nil"/>
              <w:bottom w:val="single" w:color="000000" w:sz="4" w:space="0"/>
              <w:right w:val="single" w:color="000000" w:sz="4" w:space="0"/>
            </w:tcBorders>
            <w:shd w:val="clear" w:color="auto" w:fill="auto"/>
            <w:vAlign w:val="center"/>
          </w:tcPr>
          <w:p w14:paraId="75773EA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28C547C9">
        <w:tblPrEx>
          <w:tblCellMar>
            <w:top w:w="0" w:type="dxa"/>
            <w:left w:w="108" w:type="dxa"/>
            <w:bottom w:w="0" w:type="dxa"/>
            <w:right w:w="108" w:type="dxa"/>
          </w:tblCellMar>
        </w:tblPrEx>
        <w:trPr>
          <w:trHeight w:val="633" w:hRule="atLeast"/>
        </w:trPr>
        <w:tc>
          <w:tcPr>
            <w:tcW w:w="243" w:type="pct"/>
            <w:tcBorders>
              <w:top w:val="nil"/>
              <w:left w:val="single" w:color="000000" w:sz="4" w:space="0"/>
              <w:bottom w:val="single" w:color="000000" w:sz="4" w:space="0"/>
              <w:right w:val="single" w:color="000000" w:sz="4" w:space="0"/>
            </w:tcBorders>
            <w:shd w:val="clear" w:color="auto" w:fill="auto"/>
            <w:vAlign w:val="center"/>
          </w:tcPr>
          <w:p w14:paraId="33227E4F">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57" w:type="pct"/>
            <w:gridSpan w:val="10"/>
            <w:tcBorders>
              <w:top w:val="single" w:color="000000" w:sz="4" w:space="0"/>
              <w:left w:val="nil"/>
              <w:bottom w:val="single" w:color="000000" w:sz="4" w:space="0"/>
              <w:right w:val="single" w:color="000000" w:sz="4" w:space="0"/>
            </w:tcBorders>
            <w:shd w:val="clear" w:color="auto" w:fill="auto"/>
            <w:vAlign w:val="center"/>
          </w:tcPr>
          <w:p w14:paraId="37C277B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2F5A6DF0">
        <w:tblPrEx>
          <w:tblCellMar>
            <w:top w:w="0" w:type="dxa"/>
            <w:left w:w="108" w:type="dxa"/>
            <w:bottom w:w="0" w:type="dxa"/>
            <w:right w:w="108" w:type="dxa"/>
          </w:tblCellMar>
        </w:tblPrEx>
        <w:trPr>
          <w:trHeight w:val="621" w:hRule="atLeast"/>
        </w:trPr>
        <w:tc>
          <w:tcPr>
            <w:tcW w:w="25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61F8B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495" w:type="pct"/>
            <w:gridSpan w:val="6"/>
            <w:tcBorders>
              <w:top w:val="single" w:color="000000" w:sz="4" w:space="0"/>
              <w:left w:val="nil"/>
              <w:bottom w:val="single" w:color="000000" w:sz="4" w:space="0"/>
              <w:right w:val="single" w:color="000000" w:sz="4" w:space="0"/>
            </w:tcBorders>
            <w:shd w:val="clear" w:color="auto" w:fill="auto"/>
            <w:vAlign w:val="center"/>
          </w:tcPr>
          <w:p w14:paraId="44EED8C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6CCA7809">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923"/>
        <w:gridCol w:w="796"/>
        <w:gridCol w:w="1434"/>
        <w:gridCol w:w="396"/>
        <w:gridCol w:w="950"/>
        <w:gridCol w:w="396"/>
        <w:gridCol w:w="846"/>
        <w:gridCol w:w="486"/>
        <w:gridCol w:w="486"/>
        <w:gridCol w:w="1233"/>
      </w:tblGrid>
      <w:tr w14:paraId="700CCC64">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2D4BC12A">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6C598BCD">
        <w:tblPrEx>
          <w:tblCellMar>
            <w:top w:w="0" w:type="dxa"/>
            <w:left w:w="108" w:type="dxa"/>
            <w:bottom w:w="0" w:type="dxa"/>
            <w:right w:w="108" w:type="dxa"/>
          </w:tblCellMar>
        </w:tblPrEx>
        <w:trPr>
          <w:trHeight w:val="561" w:hRule="atLeast"/>
        </w:trPr>
        <w:tc>
          <w:tcPr>
            <w:tcW w:w="860"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3954A0ED">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40" w:type="pct"/>
            <w:gridSpan w:val="9"/>
            <w:tcBorders>
              <w:top w:val="single" w:color="000000" w:sz="4" w:space="0"/>
              <w:left w:val="nil"/>
              <w:bottom w:val="single" w:color="000000" w:sz="4" w:space="0"/>
              <w:right w:val="single" w:color="auto" w:sz="4" w:space="0"/>
            </w:tcBorders>
            <w:shd w:val="clear" w:color="auto" w:fill="auto"/>
            <w:vAlign w:val="center"/>
          </w:tcPr>
          <w:p w14:paraId="487FAF07">
            <w:pPr>
              <w:widowControl/>
              <w:jc w:val="left"/>
              <w:rPr>
                <w:rFonts w:ascii="宋体" w:hAnsi="宋体" w:cs="宋体"/>
                <w:color w:val="000000"/>
                <w:kern w:val="0"/>
                <w:sz w:val="18"/>
                <w:szCs w:val="18"/>
              </w:rPr>
            </w:pPr>
            <w:r>
              <w:rPr>
                <w:rFonts w:hint="eastAsia" w:ascii="宋体" w:hAnsi="宋体" w:cs="宋体"/>
                <w:color w:val="000000"/>
                <w:kern w:val="0"/>
                <w:sz w:val="18"/>
                <w:szCs w:val="18"/>
              </w:rPr>
              <w:t>基础绩效奖【事业】</w:t>
            </w:r>
          </w:p>
        </w:tc>
      </w:tr>
      <w:tr w14:paraId="314335A6">
        <w:tblPrEx>
          <w:tblCellMar>
            <w:top w:w="0" w:type="dxa"/>
            <w:left w:w="108" w:type="dxa"/>
            <w:bottom w:w="0" w:type="dxa"/>
            <w:right w:w="108" w:type="dxa"/>
          </w:tblCellMar>
        </w:tblPrEx>
        <w:trPr>
          <w:trHeight w:val="513" w:hRule="atLeast"/>
        </w:trPr>
        <w:tc>
          <w:tcPr>
            <w:tcW w:w="8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08FB2">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480" w:type="pct"/>
            <w:gridSpan w:val="5"/>
            <w:tcBorders>
              <w:top w:val="single" w:color="000000" w:sz="4" w:space="0"/>
              <w:left w:val="nil"/>
              <w:bottom w:val="single" w:color="000000" w:sz="4" w:space="0"/>
              <w:right w:val="single" w:color="000000" w:sz="4" w:space="0"/>
            </w:tcBorders>
            <w:shd w:val="clear" w:color="auto" w:fill="auto"/>
            <w:vAlign w:val="center"/>
          </w:tcPr>
          <w:p w14:paraId="1668CC26">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20" w:type="pct"/>
            <w:tcBorders>
              <w:top w:val="nil"/>
              <w:left w:val="nil"/>
              <w:bottom w:val="nil"/>
              <w:right w:val="nil"/>
            </w:tcBorders>
            <w:shd w:val="clear" w:color="auto" w:fill="auto"/>
            <w:vAlign w:val="center"/>
          </w:tcPr>
          <w:p w14:paraId="141BF706">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3A43D0">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436C7EC6">
        <w:tblPrEx>
          <w:tblCellMar>
            <w:top w:w="0" w:type="dxa"/>
            <w:left w:w="108" w:type="dxa"/>
            <w:bottom w:w="0" w:type="dxa"/>
            <w:right w:w="108" w:type="dxa"/>
          </w:tblCellMar>
        </w:tblPrEx>
        <w:trPr>
          <w:trHeight w:val="360" w:hRule="atLeast"/>
        </w:trPr>
        <w:tc>
          <w:tcPr>
            <w:tcW w:w="242" w:type="pct"/>
            <w:vMerge w:val="restart"/>
            <w:tcBorders>
              <w:top w:val="nil"/>
              <w:left w:val="single" w:color="000000" w:sz="4" w:space="0"/>
              <w:bottom w:val="single" w:color="000000" w:sz="4" w:space="0"/>
              <w:right w:val="single" w:color="000000" w:sz="4" w:space="0"/>
            </w:tcBorders>
            <w:shd w:val="clear" w:color="auto" w:fill="auto"/>
            <w:vAlign w:val="center"/>
          </w:tcPr>
          <w:p w14:paraId="74590D58">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17" w:type="pct"/>
            <w:vMerge w:val="restart"/>
            <w:tcBorders>
              <w:top w:val="nil"/>
              <w:left w:val="single" w:color="000000" w:sz="4" w:space="0"/>
              <w:bottom w:val="single" w:color="000000" w:sz="4" w:space="0"/>
              <w:right w:val="single" w:color="000000" w:sz="4" w:space="0"/>
            </w:tcBorders>
            <w:shd w:val="clear" w:color="auto" w:fill="auto"/>
            <w:vAlign w:val="center"/>
          </w:tcPr>
          <w:p w14:paraId="704A74C8">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480" w:type="pct"/>
            <w:gridSpan w:val="5"/>
            <w:tcBorders>
              <w:top w:val="single" w:color="000000" w:sz="4" w:space="0"/>
              <w:left w:val="nil"/>
              <w:bottom w:val="single" w:color="000000" w:sz="4" w:space="0"/>
              <w:right w:val="single" w:color="000000" w:sz="4" w:space="0"/>
            </w:tcBorders>
            <w:shd w:val="clear" w:color="auto" w:fill="auto"/>
            <w:vAlign w:val="center"/>
          </w:tcPr>
          <w:p w14:paraId="6F477611">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60" w:type="pct"/>
            <w:gridSpan w:val="4"/>
            <w:tcBorders>
              <w:top w:val="single" w:color="000000" w:sz="4" w:space="0"/>
              <w:left w:val="nil"/>
              <w:bottom w:val="single" w:color="000000" w:sz="4" w:space="0"/>
              <w:right w:val="single" w:color="000000" w:sz="4" w:space="0"/>
            </w:tcBorders>
            <w:shd w:val="clear" w:color="auto" w:fill="auto"/>
            <w:vAlign w:val="center"/>
          </w:tcPr>
          <w:p w14:paraId="14E3CAB4">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4EF37949">
        <w:tblPrEx>
          <w:tblCellMar>
            <w:top w:w="0" w:type="dxa"/>
            <w:left w:w="108" w:type="dxa"/>
            <w:bottom w:w="0" w:type="dxa"/>
            <w:right w:w="108" w:type="dxa"/>
          </w:tblCellMar>
        </w:tblPrEx>
        <w:trPr>
          <w:trHeight w:val="621" w:hRule="atLeast"/>
        </w:trPr>
        <w:tc>
          <w:tcPr>
            <w:tcW w:w="242" w:type="pct"/>
            <w:vMerge w:val="continue"/>
            <w:tcBorders>
              <w:top w:val="nil"/>
              <w:left w:val="single" w:color="000000" w:sz="4" w:space="0"/>
              <w:bottom w:val="single" w:color="000000" w:sz="4" w:space="0"/>
              <w:right w:val="single" w:color="000000" w:sz="4" w:space="0"/>
            </w:tcBorders>
            <w:vAlign w:val="center"/>
          </w:tcPr>
          <w:p w14:paraId="47E40AE4">
            <w:pPr>
              <w:widowControl/>
              <w:jc w:val="left"/>
              <w:rPr>
                <w:rFonts w:ascii="宋体" w:hAnsi="宋体" w:cs="宋体"/>
                <w:color w:val="000000"/>
                <w:kern w:val="0"/>
                <w:sz w:val="18"/>
                <w:szCs w:val="18"/>
              </w:rPr>
            </w:pPr>
          </w:p>
        </w:tc>
        <w:tc>
          <w:tcPr>
            <w:tcW w:w="617" w:type="pct"/>
            <w:vMerge w:val="continue"/>
            <w:tcBorders>
              <w:top w:val="nil"/>
              <w:left w:val="single" w:color="000000" w:sz="4" w:space="0"/>
              <w:bottom w:val="single" w:color="000000" w:sz="4" w:space="0"/>
              <w:right w:val="single" w:color="000000" w:sz="4" w:space="0"/>
            </w:tcBorders>
            <w:vAlign w:val="center"/>
          </w:tcPr>
          <w:p w14:paraId="627E0093">
            <w:pPr>
              <w:widowControl/>
              <w:jc w:val="left"/>
              <w:rPr>
                <w:rFonts w:ascii="宋体" w:hAnsi="宋体" w:cs="宋体"/>
                <w:color w:val="000000"/>
                <w:kern w:val="0"/>
                <w:sz w:val="18"/>
                <w:szCs w:val="18"/>
              </w:rPr>
            </w:pPr>
          </w:p>
        </w:tc>
        <w:tc>
          <w:tcPr>
            <w:tcW w:w="2480" w:type="pct"/>
            <w:gridSpan w:val="5"/>
            <w:tcBorders>
              <w:top w:val="single" w:color="000000" w:sz="4" w:space="0"/>
              <w:left w:val="nil"/>
              <w:bottom w:val="single" w:color="000000" w:sz="4" w:space="0"/>
              <w:right w:val="single" w:color="000000" w:sz="4" w:space="0"/>
            </w:tcBorders>
            <w:shd w:val="clear" w:color="auto" w:fill="auto"/>
            <w:vAlign w:val="center"/>
          </w:tcPr>
          <w:p w14:paraId="79837CFC">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严格执行相关政策，保障绩效工资及时、足额发放，预算编制科学合理，减少结余资金。</w:t>
            </w:r>
          </w:p>
        </w:tc>
        <w:tc>
          <w:tcPr>
            <w:tcW w:w="1660" w:type="pct"/>
            <w:gridSpan w:val="4"/>
            <w:tcBorders>
              <w:top w:val="single" w:color="000000" w:sz="4" w:space="0"/>
              <w:left w:val="nil"/>
              <w:bottom w:val="single" w:color="000000" w:sz="4" w:space="0"/>
              <w:right w:val="single" w:color="000000" w:sz="4" w:space="0"/>
            </w:tcBorders>
            <w:shd w:val="clear" w:color="auto" w:fill="auto"/>
            <w:vAlign w:val="center"/>
          </w:tcPr>
          <w:p w14:paraId="7A8763D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资金支付及时，确保了绩效工资发放。</w:t>
            </w:r>
          </w:p>
        </w:tc>
      </w:tr>
      <w:tr w14:paraId="548DC00E">
        <w:tblPrEx>
          <w:tblCellMar>
            <w:top w:w="0" w:type="dxa"/>
            <w:left w:w="108" w:type="dxa"/>
            <w:bottom w:w="0" w:type="dxa"/>
            <w:right w:w="108" w:type="dxa"/>
          </w:tblCellMar>
        </w:tblPrEx>
        <w:trPr>
          <w:trHeight w:val="693" w:hRule="atLeast"/>
        </w:trPr>
        <w:tc>
          <w:tcPr>
            <w:tcW w:w="242" w:type="pct"/>
            <w:vMerge w:val="continue"/>
            <w:tcBorders>
              <w:top w:val="nil"/>
              <w:left w:val="single" w:color="000000" w:sz="4" w:space="0"/>
              <w:bottom w:val="single" w:color="000000" w:sz="4" w:space="0"/>
              <w:right w:val="single" w:color="000000" w:sz="4" w:space="0"/>
            </w:tcBorders>
            <w:vAlign w:val="center"/>
          </w:tcPr>
          <w:p w14:paraId="1079B8F0">
            <w:pPr>
              <w:widowControl/>
              <w:jc w:val="left"/>
              <w:rPr>
                <w:rFonts w:ascii="宋体" w:hAnsi="宋体" w:cs="宋体"/>
                <w:color w:val="000000"/>
                <w:kern w:val="0"/>
                <w:sz w:val="18"/>
                <w:szCs w:val="18"/>
              </w:rPr>
            </w:pPr>
          </w:p>
        </w:tc>
        <w:tc>
          <w:tcPr>
            <w:tcW w:w="617" w:type="pct"/>
            <w:tcBorders>
              <w:top w:val="nil"/>
              <w:left w:val="nil"/>
              <w:bottom w:val="single" w:color="000000" w:sz="4" w:space="0"/>
              <w:right w:val="single" w:color="000000" w:sz="4" w:space="0"/>
            </w:tcBorders>
            <w:shd w:val="clear" w:color="auto" w:fill="auto"/>
            <w:vAlign w:val="center"/>
          </w:tcPr>
          <w:p w14:paraId="3C622B76">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40" w:type="pct"/>
            <w:gridSpan w:val="9"/>
            <w:tcBorders>
              <w:top w:val="single" w:color="000000" w:sz="4" w:space="0"/>
              <w:left w:val="nil"/>
              <w:bottom w:val="single" w:color="000000" w:sz="4" w:space="0"/>
              <w:right w:val="single" w:color="000000" w:sz="4" w:space="0"/>
            </w:tcBorders>
            <w:shd w:val="clear" w:color="auto" w:fill="auto"/>
            <w:vAlign w:val="center"/>
          </w:tcPr>
          <w:p w14:paraId="3D9811C5">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根据部门职责职能，规范使用人员经费，保障基础绩效将及时、足额发放。</w:t>
            </w:r>
          </w:p>
        </w:tc>
      </w:tr>
      <w:tr w14:paraId="4A9FB5F5">
        <w:tblPrEx>
          <w:tblCellMar>
            <w:top w:w="0" w:type="dxa"/>
            <w:left w:w="108" w:type="dxa"/>
            <w:bottom w:w="0" w:type="dxa"/>
            <w:right w:w="108" w:type="dxa"/>
          </w:tblCellMar>
        </w:tblPrEx>
        <w:trPr>
          <w:trHeight w:val="621" w:hRule="atLeast"/>
        </w:trPr>
        <w:tc>
          <w:tcPr>
            <w:tcW w:w="242" w:type="pct"/>
            <w:vMerge w:val="restart"/>
            <w:tcBorders>
              <w:top w:val="nil"/>
              <w:left w:val="single" w:color="000000" w:sz="4" w:space="0"/>
              <w:bottom w:val="single" w:color="000000" w:sz="4" w:space="0"/>
              <w:right w:val="single" w:color="000000" w:sz="4" w:space="0"/>
            </w:tcBorders>
            <w:shd w:val="clear" w:color="auto" w:fill="auto"/>
            <w:vAlign w:val="center"/>
          </w:tcPr>
          <w:p w14:paraId="1AB11D6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17" w:type="pct"/>
            <w:tcBorders>
              <w:top w:val="nil"/>
              <w:left w:val="nil"/>
              <w:bottom w:val="single" w:color="000000" w:sz="4" w:space="0"/>
              <w:right w:val="single" w:color="000000" w:sz="4" w:space="0"/>
            </w:tcBorders>
            <w:shd w:val="clear" w:color="auto" w:fill="auto"/>
            <w:vAlign w:val="center"/>
          </w:tcPr>
          <w:p w14:paraId="7FC4CF0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43" w:type="pct"/>
            <w:tcBorders>
              <w:top w:val="nil"/>
              <w:left w:val="nil"/>
              <w:bottom w:val="single" w:color="000000" w:sz="4" w:space="0"/>
              <w:right w:val="single" w:color="000000" w:sz="4" w:space="0"/>
            </w:tcBorders>
            <w:shd w:val="clear" w:color="auto" w:fill="auto"/>
            <w:vAlign w:val="center"/>
          </w:tcPr>
          <w:p w14:paraId="0D3A7AE1">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917" w:type="pct"/>
            <w:tcBorders>
              <w:top w:val="nil"/>
              <w:left w:val="nil"/>
              <w:bottom w:val="single" w:color="000000" w:sz="4" w:space="0"/>
              <w:right w:val="single" w:color="000000" w:sz="4" w:space="0"/>
            </w:tcBorders>
            <w:shd w:val="clear" w:color="auto" w:fill="auto"/>
            <w:vAlign w:val="center"/>
          </w:tcPr>
          <w:p w14:paraId="23A0EC33">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20" w:type="pct"/>
            <w:gridSpan w:val="3"/>
            <w:tcBorders>
              <w:top w:val="single" w:color="000000" w:sz="4" w:space="0"/>
              <w:left w:val="nil"/>
              <w:bottom w:val="single" w:color="000000" w:sz="4" w:space="0"/>
              <w:right w:val="single" w:color="000000" w:sz="4" w:space="0"/>
            </w:tcBorders>
            <w:shd w:val="clear" w:color="auto" w:fill="auto"/>
            <w:vAlign w:val="center"/>
          </w:tcPr>
          <w:p w14:paraId="6C73C92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20" w:type="pct"/>
            <w:tcBorders>
              <w:top w:val="nil"/>
              <w:left w:val="nil"/>
              <w:bottom w:val="single" w:color="000000" w:sz="4" w:space="0"/>
              <w:right w:val="single" w:color="000000" w:sz="4" w:space="0"/>
            </w:tcBorders>
            <w:shd w:val="clear" w:color="auto" w:fill="auto"/>
            <w:vAlign w:val="center"/>
          </w:tcPr>
          <w:p w14:paraId="7F12153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05" w:type="pct"/>
            <w:tcBorders>
              <w:top w:val="nil"/>
              <w:left w:val="nil"/>
              <w:bottom w:val="single" w:color="000000" w:sz="4" w:space="0"/>
              <w:right w:val="single" w:color="000000" w:sz="4" w:space="0"/>
            </w:tcBorders>
            <w:shd w:val="clear" w:color="auto" w:fill="auto"/>
            <w:vAlign w:val="center"/>
          </w:tcPr>
          <w:p w14:paraId="3C33A2C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5" w:type="pct"/>
            <w:tcBorders>
              <w:top w:val="nil"/>
              <w:left w:val="nil"/>
              <w:bottom w:val="single" w:color="000000" w:sz="4" w:space="0"/>
              <w:right w:val="single" w:color="000000" w:sz="4" w:space="0"/>
            </w:tcBorders>
            <w:shd w:val="clear" w:color="auto" w:fill="auto"/>
            <w:vAlign w:val="center"/>
          </w:tcPr>
          <w:p w14:paraId="082C9EED">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01" w:type="pct"/>
            <w:tcBorders>
              <w:top w:val="nil"/>
              <w:left w:val="nil"/>
              <w:bottom w:val="single" w:color="000000" w:sz="4" w:space="0"/>
              <w:right w:val="single" w:color="000000" w:sz="4" w:space="0"/>
            </w:tcBorders>
            <w:shd w:val="clear" w:color="auto" w:fill="auto"/>
            <w:vAlign w:val="center"/>
          </w:tcPr>
          <w:p w14:paraId="16DF51D6">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275F098A">
        <w:tblPrEx>
          <w:tblCellMar>
            <w:top w:w="0" w:type="dxa"/>
            <w:left w:w="108" w:type="dxa"/>
            <w:bottom w:w="0" w:type="dxa"/>
            <w:right w:w="108" w:type="dxa"/>
          </w:tblCellMar>
        </w:tblPrEx>
        <w:trPr>
          <w:trHeight w:val="399" w:hRule="atLeast"/>
        </w:trPr>
        <w:tc>
          <w:tcPr>
            <w:tcW w:w="242" w:type="pct"/>
            <w:vMerge w:val="continue"/>
            <w:tcBorders>
              <w:top w:val="nil"/>
              <w:left w:val="single" w:color="000000" w:sz="4" w:space="0"/>
              <w:bottom w:val="single" w:color="000000" w:sz="4" w:space="0"/>
              <w:right w:val="single" w:color="000000" w:sz="4" w:space="0"/>
            </w:tcBorders>
            <w:vAlign w:val="center"/>
          </w:tcPr>
          <w:p w14:paraId="74B2BB18">
            <w:pPr>
              <w:widowControl/>
              <w:jc w:val="left"/>
              <w:rPr>
                <w:rFonts w:ascii="宋体" w:hAnsi="宋体" w:cs="宋体"/>
                <w:color w:val="000000"/>
                <w:kern w:val="0"/>
                <w:sz w:val="18"/>
                <w:szCs w:val="18"/>
              </w:rPr>
            </w:pPr>
          </w:p>
        </w:tc>
        <w:tc>
          <w:tcPr>
            <w:tcW w:w="617" w:type="pct"/>
            <w:tcBorders>
              <w:top w:val="nil"/>
              <w:left w:val="nil"/>
              <w:bottom w:val="single" w:color="000000" w:sz="4" w:space="0"/>
              <w:right w:val="single" w:color="000000" w:sz="4" w:space="0"/>
            </w:tcBorders>
            <w:shd w:val="clear" w:color="auto" w:fill="auto"/>
            <w:vAlign w:val="center"/>
          </w:tcPr>
          <w:p w14:paraId="7F90090E">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43" w:type="pct"/>
            <w:tcBorders>
              <w:top w:val="nil"/>
              <w:left w:val="nil"/>
              <w:bottom w:val="single" w:color="000000" w:sz="4" w:space="0"/>
              <w:right w:val="single" w:color="000000" w:sz="4" w:space="0"/>
            </w:tcBorders>
            <w:shd w:val="clear" w:color="auto" w:fill="auto"/>
            <w:vAlign w:val="center"/>
          </w:tcPr>
          <w:p w14:paraId="0F0EB19F">
            <w:pPr>
              <w:widowControl/>
              <w:jc w:val="center"/>
              <w:rPr>
                <w:rFonts w:ascii="宋体" w:hAnsi="宋体" w:cs="宋体"/>
                <w:color w:val="000000"/>
                <w:kern w:val="0"/>
                <w:sz w:val="18"/>
                <w:szCs w:val="18"/>
              </w:rPr>
            </w:pPr>
            <w:r>
              <w:rPr>
                <w:rFonts w:hint="eastAsia" w:ascii="宋体" w:hAnsi="宋体" w:cs="宋体"/>
                <w:color w:val="000000"/>
                <w:kern w:val="0"/>
                <w:sz w:val="18"/>
                <w:szCs w:val="18"/>
              </w:rPr>
              <w:t>79.60</w:t>
            </w:r>
          </w:p>
        </w:tc>
        <w:tc>
          <w:tcPr>
            <w:tcW w:w="917" w:type="pct"/>
            <w:tcBorders>
              <w:top w:val="nil"/>
              <w:left w:val="nil"/>
              <w:bottom w:val="single" w:color="000000" w:sz="4" w:space="0"/>
              <w:right w:val="single" w:color="000000" w:sz="4" w:space="0"/>
            </w:tcBorders>
            <w:shd w:val="clear" w:color="auto" w:fill="auto"/>
            <w:vAlign w:val="center"/>
          </w:tcPr>
          <w:p w14:paraId="389798C6">
            <w:pPr>
              <w:widowControl/>
              <w:jc w:val="center"/>
              <w:rPr>
                <w:rFonts w:ascii="宋体" w:hAnsi="宋体" w:cs="宋体"/>
                <w:color w:val="000000"/>
                <w:kern w:val="0"/>
                <w:sz w:val="18"/>
                <w:szCs w:val="18"/>
              </w:rPr>
            </w:pPr>
            <w:r>
              <w:rPr>
                <w:rFonts w:hint="eastAsia" w:ascii="宋体" w:hAnsi="宋体" w:cs="宋体"/>
                <w:color w:val="000000"/>
                <w:kern w:val="0"/>
                <w:sz w:val="18"/>
                <w:szCs w:val="18"/>
              </w:rPr>
              <w:t>79.67</w:t>
            </w:r>
          </w:p>
        </w:tc>
        <w:tc>
          <w:tcPr>
            <w:tcW w:w="1020" w:type="pct"/>
            <w:gridSpan w:val="3"/>
            <w:tcBorders>
              <w:top w:val="single" w:color="000000" w:sz="4" w:space="0"/>
              <w:left w:val="nil"/>
              <w:bottom w:val="single" w:color="000000" w:sz="4" w:space="0"/>
              <w:right w:val="single" w:color="000000" w:sz="4" w:space="0"/>
            </w:tcBorders>
            <w:shd w:val="clear" w:color="auto" w:fill="auto"/>
            <w:vAlign w:val="center"/>
          </w:tcPr>
          <w:p w14:paraId="408D4F33">
            <w:pPr>
              <w:widowControl/>
              <w:jc w:val="center"/>
              <w:rPr>
                <w:rFonts w:ascii="宋体" w:hAnsi="宋体" w:cs="宋体"/>
                <w:color w:val="000000"/>
                <w:kern w:val="0"/>
                <w:sz w:val="18"/>
                <w:szCs w:val="18"/>
              </w:rPr>
            </w:pPr>
            <w:r>
              <w:rPr>
                <w:rFonts w:hint="eastAsia" w:ascii="宋体" w:hAnsi="宋体" w:cs="宋体"/>
                <w:color w:val="000000"/>
                <w:kern w:val="0"/>
                <w:sz w:val="18"/>
                <w:szCs w:val="18"/>
              </w:rPr>
              <w:t>79.67</w:t>
            </w:r>
          </w:p>
        </w:tc>
        <w:tc>
          <w:tcPr>
            <w:tcW w:w="420" w:type="pct"/>
            <w:tcBorders>
              <w:top w:val="nil"/>
              <w:left w:val="nil"/>
              <w:bottom w:val="single" w:color="000000" w:sz="4" w:space="0"/>
              <w:right w:val="single" w:color="000000" w:sz="4" w:space="0"/>
            </w:tcBorders>
            <w:shd w:val="clear" w:color="auto" w:fill="auto"/>
            <w:vAlign w:val="center"/>
          </w:tcPr>
          <w:p w14:paraId="64B40E8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5" w:type="pct"/>
            <w:tcBorders>
              <w:top w:val="nil"/>
              <w:left w:val="nil"/>
              <w:bottom w:val="single" w:color="000000" w:sz="4" w:space="0"/>
              <w:right w:val="single" w:color="000000" w:sz="4" w:space="0"/>
            </w:tcBorders>
            <w:shd w:val="clear" w:color="auto" w:fill="auto"/>
            <w:vAlign w:val="center"/>
          </w:tcPr>
          <w:p w14:paraId="0B4688C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5" w:type="pct"/>
            <w:tcBorders>
              <w:top w:val="nil"/>
              <w:left w:val="nil"/>
              <w:bottom w:val="single" w:color="000000" w:sz="4" w:space="0"/>
              <w:right w:val="single" w:color="000000" w:sz="4" w:space="0"/>
            </w:tcBorders>
            <w:shd w:val="clear" w:color="auto" w:fill="auto"/>
            <w:vAlign w:val="center"/>
          </w:tcPr>
          <w:p w14:paraId="5777DB4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801" w:type="pct"/>
            <w:vMerge w:val="restart"/>
            <w:tcBorders>
              <w:top w:val="nil"/>
              <w:left w:val="single" w:color="000000" w:sz="4" w:space="0"/>
              <w:bottom w:val="single" w:color="000000" w:sz="4" w:space="0"/>
              <w:right w:val="single" w:color="000000" w:sz="4" w:space="0"/>
            </w:tcBorders>
            <w:shd w:val="clear" w:color="auto" w:fill="auto"/>
            <w:vAlign w:val="center"/>
          </w:tcPr>
          <w:p w14:paraId="080F52BA">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年中追加0.07万元。</w:t>
            </w:r>
          </w:p>
        </w:tc>
      </w:tr>
      <w:tr w14:paraId="25C35DA5">
        <w:tblPrEx>
          <w:tblCellMar>
            <w:top w:w="0" w:type="dxa"/>
            <w:left w:w="108" w:type="dxa"/>
            <w:bottom w:w="0" w:type="dxa"/>
            <w:right w:w="108" w:type="dxa"/>
          </w:tblCellMar>
        </w:tblPrEx>
        <w:trPr>
          <w:trHeight w:val="399" w:hRule="atLeast"/>
        </w:trPr>
        <w:tc>
          <w:tcPr>
            <w:tcW w:w="242" w:type="pct"/>
            <w:vMerge w:val="continue"/>
            <w:tcBorders>
              <w:top w:val="nil"/>
              <w:left w:val="single" w:color="000000" w:sz="4" w:space="0"/>
              <w:bottom w:val="single" w:color="000000" w:sz="4" w:space="0"/>
              <w:right w:val="single" w:color="000000" w:sz="4" w:space="0"/>
            </w:tcBorders>
            <w:vAlign w:val="center"/>
          </w:tcPr>
          <w:p w14:paraId="5680043E">
            <w:pPr>
              <w:widowControl/>
              <w:jc w:val="left"/>
              <w:rPr>
                <w:rFonts w:ascii="宋体" w:hAnsi="宋体" w:cs="宋体"/>
                <w:color w:val="000000"/>
                <w:kern w:val="0"/>
                <w:sz w:val="18"/>
                <w:szCs w:val="18"/>
              </w:rPr>
            </w:pPr>
          </w:p>
        </w:tc>
        <w:tc>
          <w:tcPr>
            <w:tcW w:w="617" w:type="pct"/>
            <w:tcBorders>
              <w:top w:val="nil"/>
              <w:left w:val="nil"/>
              <w:bottom w:val="single" w:color="000000" w:sz="4" w:space="0"/>
              <w:right w:val="single" w:color="000000" w:sz="4" w:space="0"/>
            </w:tcBorders>
            <w:shd w:val="clear" w:color="auto" w:fill="auto"/>
            <w:vAlign w:val="center"/>
          </w:tcPr>
          <w:p w14:paraId="553D012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43" w:type="pct"/>
            <w:tcBorders>
              <w:top w:val="nil"/>
              <w:left w:val="nil"/>
              <w:bottom w:val="single" w:color="000000" w:sz="4" w:space="0"/>
              <w:right w:val="single" w:color="000000" w:sz="4" w:space="0"/>
            </w:tcBorders>
            <w:shd w:val="clear" w:color="auto" w:fill="auto"/>
            <w:vAlign w:val="center"/>
          </w:tcPr>
          <w:p w14:paraId="1A2018EE">
            <w:pPr>
              <w:widowControl/>
              <w:jc w:val="center"/>
              <w:rPr>
                <w:rFonts w:ascii="宋体" w:hAnsi="宋体" w:cs="宋体"/>
                <w:color w:val="000000"/>
                <w:kern w:val="0"/>
                <w:sz w:val="18"/>
                <w:szCs w:val="18"/>
              </w:rPr>
            </w:pPr>
            <w:r>
              <w:rPr>
                <w:rFonts w:hint="eastAsia" w:ascii="宋体" w:hAnsi="宋体" w:cs="宋体"/>
                <w:color w:val="000000"/>
                <w:kern w:val="0"/>
                <w:sz w:val="18"/>
                <w:szCs w:val="18"/>
              </w:rPr>
              <w:t>79.60</w:t>
            </w:r>
          </w:p>
        </w:tc>
        <w:tc>
          <w:tcPr>
            <w:tcW w:w="917" w:type="pct"/>
            <w:tcBorders>
              <w:top w:val="nil"/>
              <w:left w:val="nil"/>
              <w:bottom w:val="single" w:color="000000" w:sz="4" w:space="0"/>
              <w:right w:val="single" w:color="000000" w:sz="4" w:space="0"/>
            </w:tcBorders>
            <w:shd w:val="clear" w:color="auto" w:fill="auto"/>
            <w:vAlign w:val="center"/>
          </w:tcPr>
          <w:p w14:paraId="287A5794">
            <w:pPr>
              <w:widowControl/>
              <w:jc w:val="center"/>
              <w:rPr>
                <w:rFonts w:ascii="宋体" w:hAnsi="宋体" w:cs="宋体"/>
                <w:color w:val="000000"/>
                <w:kern w:val="0"/>
                <w:sz w:val="18"/>
                <w:szCs w:val="18"/>
              </w:rPr>
            </w:pPr>
            <w:r>
              <w:rPr>
                <w:rFonts w:hint="eastAsia" w:ascii="宋体" w:hAnsi="宋体" w:cs="宋体"/>
                <w:color w:val="000000"/>
                <w:kern w:val="0"/>
                <w:sz w:val="18"/>
                <w:szCs w:val="18"/>
              </w:rPr>
              <w:t>79.67</w:t>
            </w:r>
          </w:p>
        </w:tc>
        <w:tc>
          <w:tcPr>
            <w:tcW w:w="1020" w:type="pct"/>
            <w:gridSpan w:val="3"/>
            <w:tcBorders>
              <w:top w:val="single" w:color="000000" w:sz="4" w:space="0"/>
              <w:left w:val="nil"/>
              <w:bottom w:val="single" w:color="000000" w:sz="4" w:space="0"/>
              <w:right w:val="single" w:color="000000" w:sz="4" w:space="0"/>
            </w:tcBorders>
            <w:shd w:val="clear" w:color="auto" w:fill="auto"/>
            <w:vAlign w:val="center"/>
          </w:tcPr>
          <w:p w14:paraId="5D2B2896">
            <w:pPr>
              <w:widowControl/>
              <w:jc w:val="center"/>
              <w:rPr>
                <w:rFonts w:ascii="宋体" w:hAnsi="宋体" w:cs="宋体"/>
                <w:color w:val="000000"/>
                <w:kern w:val="0"/>
                <w:sz w:val="18"/>
                <w:szCs w:val="18"/>
              </w:rPr>
            </w:pPr>
            <w:r>
              <w:rPr>
                <w:rFonts w:hint="eastAsia" w:ascii="宋体" w:hAnsi="宋体" w:cs="宋体"/>
                <w:color w:val="000000"/>
                <w:kern w:val="0"/>
                <w:sz w:val="18"/>
                <w:szCs w:val="18"/>
              </w:rPr>
              <w:t>79.67</w:t>
            </w:r>
          </w:p>
        </w:tc>
        <w:tc>
          <w:tcPr>
            <w:tcW w:w="420" w:type="pct"/>
            <w:tcBorders>
              <w:top w:val="nil"/>
              <w:left w:val="nil"/>
              <w:bottom w:val="single" w:color="000000" w:sz="4" w:space="0"/>
              <w:right w:val="single" w:color="000000" w:sz="4" w:space="0"/>
            </w:tcBorders>
            <w:shd w:val="clear" w:color="auto" w:fill="auto"/>
            <w:vAlign w:val="center"/>
          </w:tcPr>
          <w:p w14:paraId="5666083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5" w:type="pct"/>
            <w:tcBorders>
              <w:top w:val="nil"/>
              <w:left w:val="nil"/>
              <w:bottom w:val="single" w:color="000000" w:sz="4" w:space="0"/>
              <w:right w:val="single" w:color="000000" w:sz="4" w:space="0"/>
            </w:tcBorders>
            <w:shd w:val="clear" w:color="auto" w:fill="auto"/>
            <w:vAlign w:val="center"/>
          </w:tcPr>
          <w:p w14:paraId="0673A6E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35" w:type="pct"/>
            <w:tcBorders>
              <w:top w:val="nil"/>
              <w:left w:val="nil"/>
              <w:bottom w:val="single" w:color="000000" w:sz="4" w:space="0"/>
              <w:right w:val="single" w:color="000000" w:sz="4" w:space="0"/>
            </w:tcBorders>
            <w:shd w:val="clear" w:color="auto" w:fill="auto"/>
            <w:vAlign w:val="center"/>
          </w:tcPr>
          <w:p w14:paraId="2FE48DB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01" w:type="pct"/>
            <w:vMerge w:val="continue"/>
            <w:tcBorders>
              <w:top w:val="nil"/>
              <w:left w:val="single" w:color="000000" w:sz="4" w:space="0"/>
              <w:bottom w:val="single" w:color="000000" w:sz="4" w:space="0"/>
              <w:right w:val="single" w:color="000000" w:sz="4" w:space="0"/>
            </w:tcBorders>
            <w:vAlign w:val="center"/>
          </w:tcPr>
          <w:p w14:paraId="4B8B82EF">
            <w:pPr>
              <w:widowControl/>
              <w:jc w:val="left"/>
              <w:rPr>
                <w:rFonts w:ascii="Courier New" w:hAnsi="Courier New" w:cs="Courier New"/>
                <w:color w:val="000000"/>
                <w:kern w:val="0"/>
                <w:sz w:val="18"/>
                <w:szCs w:val="18"/>
              </w:rPr>
            </w:pPr>
          </w:p>
        </w:tc>
      </w:tr>
      <w:tr w14:paraId="4F3FD7F4">
        <w:tblPrEx>
          <w:tblCellMar>
            <w:top w:w="0" w:type="dxa"/>
            <w:left w:w="108" w:type="dxa"/>
            <w:bottom w:w="0" w:type="dxa"/>
            <w:right w:w="108" w:type="dxa"/>
          </w:tblCellMar>
        </w:tblPrEx>
        <w:trPr>
          <w:trHeight w:val="399" w:hRule="atLeast"/>
        </w:trPr>
        <w:tc>
          <w:tcPr>
            <w:tcW w:w="242" w:type="pct"/>
            <w:vMerge w:val="continue"/>
            <w:tcBorders>
              <w:top w:val="nil"/>
              <w:left w:val="single" w:color="000000" w:sz="4" w:space="0"/>
              <w:bottom w:val="single" w:color="000000" w:sz="4" w:space="0"/>
              <w:right w:val="single" w:color="000000" w:sz="4" w:space="0"/>
            </w:tcBorders>
            <w:vAlign w:val="center"/>
          </w:tcPr>
          <w:p w14:paraId="34343E91">
            <w:pPr>
              <w:widowControl/>
              <w:jc w:val="left"/>
              <w:rPr>
                <w:rFonts w:ascii="宋体" w:hAnsi="宋体" w:cs="宋体"/>
                <w:color w:val="000000"/>
                <w:kern w:val="0"/>
                <w:sz w:val="18"/>
                <w:szCs w:val="18"/>
              </w:rPr>
            </w:pPr>
          </w:p>
        </w:tc>
        <w:tc>
          <w:tcPr>
            <w:tcW w:w="617" w:type="pct"/>
            <w:tcBorders>
              <w:top w:val="nil"/>
              <w:left w:val="nil"/>
              <w:bottom w:val="single" w:color="000000" w:sz="4" w:space="0"/>
              <w:right w:val="single" w:color="000000" w:sz="4" w:space="0"/>
            </w:tcBorders>
            <w:shd w:val="clear" w:color="auto" w:fill="auto"/>
            <w:vAlign w:val="center"/>
          </w:tcPr>
          <w:p w14:paraId="5B2264AF">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43" w:type="pct"/>
            <w:tcBorders>
              <w:top w:val="nil"/>
              <w:left w:val="nil"/>
              <w:bottom w:val="single" w:color="000000" w:sz="4" w:space="0"/>
              <w:right w:val="single" w:color="000000" w:sz="4" w:space="0"/>
            </w:tcBorders>
            <w:shd w:val="clear" w:color="auto" w:fill="auto"/>
            <w:vAlign w:val="center"/>
          </w:tcPr>
          <w:p w14:paraId="27AB31C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17" w:type="pct"/>
            <w:tcBorders>
              <w:top w:val="nil"/>
              <w:left w:val="nil"/>
              <w:bottom w:val="single" w:color="000000" w:sz="4" w:space="0"/>
              <w:right w:val="single" w:color="000000" w:sz="4" w:space="0"/>
            </w:tcBorders>
            <w:shd w:val="clear" w:color="auto" w:fill="auto"/>
            <w:vAlign w:val="center"/>
          </w:tcPr>
          <w:p w14:paraId="5848F11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pct"/>
            <w:gridSpan w:val="3"/>
            <w:tcBorders>
              <w:top w:val="single" w:color="000000" w:sz="4" w:space="0"/>
              <w:left w:val="nil"/>
              <w:bottom w:val="single" w:color="000000" w:sz="4" w:space="0"/>
              <w:right w:val="single" w:color="000000" w:sz="4" w:space="0"/>
            </w:tcBorders>
            <w:shd w:val="clear" w:color="auto" w:fill="auto"/>
            <w:vAlign w:val="center"/>
          </w:tcPr>
          <w:p w14:paraId="72B14BB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20" w:type="pct"/>
            <w:tcBorders>
              <w:top w:val="nil"/>
              <w:left w:val="nil"/>
              <w:bottom w:val="single" w:color="000000" w:sz="4" w:space="0"/>
              <w:right w:val="single" w:color="000000" w:sz="4" w:space="0"/>
            </w:tcBorders>
            <w:shd w:val="clear" w:color="auto" w:fill="auto"/>
            <w:vAlign w:val="center"/>
          </w:tcPr>
          <w:p w14:paraId="2304E58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5" w:type="pct"/>
            <w:tcBorders>
              <w:top w:val="nil"/>
              <w:left w:val="nil"/>
              <w:bottom w:val="single" w:color="000000" w:sz="4" w:space="0"/>
              <w:right w:val="single" w:color="000000" w:sz="4" w:space="0"/>
            </w:tcBorders>
            <w:shd w:val="clear" w:color="auto" w:fill="auto"/>
            <w:vAlign w:val="center"/>
          </w:tcPr>
          <w:p w14:paraId="53550DC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5" w:type="pct"/>
            <w:tcBorders>
              <w:top w:val="nil"/>
              <w:left w:val="nil"/>
              <w:bottom w:val="single" w:color="000000" w:sz="4" w:space="0"/>
              <w:right w:val="single" w:color="000000" w:sz="4" w:space="0"/>
            </w:tcBorders>
            <w:shd w:val="clear" w:color="auto" w:fill="auto"/>
            <w:vAlign w:val="center"/>
          </w:tcPr>
          <w:p w14:paraId="4ED6222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01" w:type="pct"/>
            <w:vMerge w:val="continue"/>
            <w:tcBorders>
              <w:top w:val="nil"/>
              <w:left w:val="single" w:color="000000" w:sz="4" w:space="0"/>
              <w:bottom w:val="single" w:color="000000" w:sz="4" w:space="0"/>
              <w:right w:val="single" w:color="000000" w:sz="4" w:space="0"/>
            </w:tcBorders>
            <w:vAlign w:val="center"/>
          </w:tcPr>
          <w:p w14:paraId="57B2B261">
            <w:pPr>
              <w:widowControl/>
              <w:jc w:val="left"/>
              <w:rPr>
                <w:rFonts w:ascii="Courier New" w:hAnsi="Courier New" w:cs="Courier New"/>
                <w:color w:val="000000"/>
                <w:kern w:val="0"/>
                <w:sz w:val="18"/>
                <w:szCs w:val="18"/>
              </w:rPr>
            </w:pPr>
          </w:p>
        </w:tc>
      </w:tr>
      <w:tr w14:paraId="5FDE3C19">
        <w:tblPrEx>
          <w:tblCellMar>
            <w:top w:w="0" w:type="dxa"/>
            <w:left w:w="108" w:type="dxa"/>
            <w:bottom w:w="0" w:type="dxa"/>
            <w:right w:w="108" w:type="dxa"/>
          </w:tblCellMar>
        </w:tblPrEx>
        <w:trPr>
          <w:trHeight w:val="399" w:hRule="atLeast"/>
        </w:trPr>
        <w:tc>
          <w:tcPr>
            <w:tcW w:w="242" w:type="pct"/>
            <w:vMerge w:val="continue"/>
            <w:tcBorders>
              <w:top w:val="nil"/>
              <w:left w:val="single" w:color="000000" w:sz="4" w:space="0"/>
              <w:bottom w:val="single" w:color="000000" w:sz="4" w:space="0"/>
              <w:right w:val="single" w:color="000000" w:sz="4" w:space="0"/>
            </w:tcBorders>
            <w:vAlign w:val="center"/>
          </w:tcPr>
          <w:p w14:paraId="76382EFF">
            <w:pPr>
              <w:widowControl/>
              <w:jc w:val="left"/>
              <w:rPr>
                <w:rFonts w:ascii="宋体" w:hAnsi="宋体" w:cs="宋体"/>
                <w:color w:val="000000"/>
                <w:kern w:val="0"/>
                <w:sz w:val="18"/>
                <w:szCs w:val="18"/>
              </w:rPr>
            </w:pPr>
          </w:p>
        </w:tc>
        <w:tc>
          <w:tcPr>
            <w:tcW w:w="617" w:type="pct"/>
            <w:tcBorders>
              <w:top w:val="nil"/>
              <w:left w:val="nil"/>
              <w:bottom w:val="single" w:color="000000" w:sz="4" w:space="0"/>
              <w:right w:val="single" w:color="000000" w:sz="4" w:space="0"/>
            </w:tcBorders>
            <w:shd w:val="clear" w:color="auto" w:fill="auto"/>
            <w:vAlign w:val="center"/>
          </w:tcPr>
          <w:p w14:paraId="273AD49B">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43" w:type="pct"/>
            <w:tcBorders>
              <w:top w:val="nil"/>
              <w:left w:val="nil"/>
              <w:bottom w:val="single" w:color="000000" w:sz="4" w:space="0"/>
              <w:right w:val="single" w:color="000000" w:sz="4" w:space="0"/>
            </w:tcBorders>
            <w:shd w:val="clear" w:color="auto" w:fill="auto"/>
            <w:vAlign w:val="center"/>
          </w:tcPr>
          <w:p w14:paraId="657A30B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17" w:type="pct"/>
            <w:tcBorders>
              <w:top w:val="nil"/>
              <w:left w:val="nil"/>
              <w:bottom w:val="single" w:color="000000" w:sz="4" w:space="0"/>
              <w:right w:val="single" w:color="000000" w:sz="4" w:space="0"/>
            </w:tcBorders>
            <w:shd w:val="clear" w:color="auto" w:fill="auto"/>
            <w:vAlign w:val="center"/>
          </w:tcPr>
          <w:p w14:paraId="1A41D37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0" w:type="pct"/>
            <w:gridSpan w:val="3"/>
            <w:tcBorders>
              <w:top w:val="single" w:color="000000" w:sz="4" w:space="0"/>
              <w:left w:val="nil"/>
              <w:bottom w:val="single" w:color="000000" w:sz="4" w:space="0"/>
              <w:right w:val="single" w:color="000000" w:sz="4" w:space="0"/>
            </w:tcBorders>
            <w:shd w:val="clear" w:color="auto" w:fill="auto"/>
            <w:vAlign w:val="center"/>
          </w:tcPr>
          <w:p w14:paraId="264394A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20" w:type="pct"/>
            <w:tcBorders>
              <w:top w:val="nil"/>
              <w:left w:val="nil"/>
              <w:bottom w:val="single" w:color="000000" w:sz="4" w:space="0"/>
              <w:right w:val="single" w:color="000000" w:sz="4" w:space="0"/>
            </w:tcBorders>
            <w:shd w:val="clear" w:color="auto" w:fill="auto"/>
            <w:vAlign w:val="center"/>
          </w:tcPr>
          <w:p w14:paraId="6013AE1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5" w:type="pct"/>
            <w:tcBorders>
              <w:top w:val="nil"/>
              <w:left w:val="nil"/>
              <w:bottom w:val="single" w:color="000000" w:sz="4" w:space="0"/>
              <w:right w:val="single" w:color="000000" w:sz="4" w:space="0"/>
            </w:tcBorders>
            <w:shd w:val="clear" w:color="auto" w:fill="auto"/>
            <w:vAlign w:val="center"/>
          </w:tcPr>
          <w:p w14:paraId="48BF496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5" w:type="pct"/>
            <w:tcBorders>
              <w:top w:val="nil"/>
              <w:left w:val="nil"/>
              <w:bottom w:val="single" w:color="000000" w:sz="4" w:space="0"/>
              <w:right w:val="single" w:color="000000" w:sz="4" w:space="0"/>
            </w:tcBorders>
            <w:shd w:val="clear" w:color="auto" w:fill="auto"/>
            <w:vAlign w:val="center"/>
          </w:tcPr>
          <w:p w14:paraId="5E46F76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01" w:type="pct"/>
            <w:vMerge w:val="continue"/>
            <w:tcBorders>
              <w:top w:val="nil"/>
              <w:left w:val="single" w:color="000000" w:sz="4" w:space="0"/>
              <w:bottom w:val="single" w:color="000000" w:sz="4" w:space="0"/>
              <w:right w:val="single" w:color="000000" w:sz="4" w:space="0"/>
            </w:tcBorders>
            <w:vAlign w:val="center"/>
          </w:tcPr>
          <w:p w14:paraId="156A2448">
            <w:pPr>
              <w:widowControl/>
              <w:jc w:val="left"/>
              <w:rPr>
                <w:rFonts w:ascii="Courier New" w:hAnsi="Courier New" w:cs="Courier New"/>
                <w:color w:val="000000"/>
                <w:kern w:val="0"/>
                <w:sz w:val="18"/>
                <w:szCs w:val="18"/>
              </w:rPr>
            </w:pPr>
          </w:p>
        </w:tc>
      </w:tr>
      <w:tr w14:paraId="7A32E854">
        <w:tblPrEx>
          <w:tblCellMar>
            <w:top w:w="0" w:type="dxa"/>
            <w:left w:w="108" w:type="dxa"/>
            <w:bottom w:w="0" w:type="dxa"/>
            <w:right w:w="108" w:type="dxa"/>
          </w:tblCellMar>
        </w:tblPrEx>
        <w:trPr>
          <w:trHeight w:val="399" w:hRule="atLeast"/>
        </w:trPr>
        <w:tc>
          <w:tcPr>
            <w:tcW w:w="242" w:type="pct"/>
            <w:vMerge w:val="continue"/>
            <w:tcBorders>
              <w:top w:val="nil"/>
              <w:left w:val="single" w:color="000000" w:sz="4" w:space="0"/>
              <w:bottom w:val="single" w:color="000000" w:sz="4" w:space="0"/>
              <w:right w:val="single" w:color="000000" w:sz="4" w:space="0"/>
            </w:tcBorders>
            <w:vAlign w:val="center"/>
          </w:tcPr>
          <w:p w14:paraId="22113A95">
            <w:pPr>
              <w:widowControl/>
              <w:jc w:val="left"/>
              <w:rPr>
                <w:rFonts w:ascii="宋体" w:hAnsi="宋体" w:cs="宋体"/>
                <w:color w:val="000000"/>
                <w:kern w:val="0"/>
                <w:sz w:val="18"/>
                <w:szCs w:val="18"/>
              </w:rPr>
            </w:pPr>
          </w:p>
        </w:tc>
        <w:tc>
          <w:tcPr>
            <w:tcW w:w="617" w:type="pct"/>
            <w:tcBorders>
              <w:top w:val="nil"/>
              <w:left w:val="nil"/>
              <w:bottom w:val="single" w:color="000000" w:sz="4" w:space="0"/>
              <w:right w:val="single" w:color="000000" w:sz="4" w:space="0"/>
            </w:tcBorders>
            <w:shd w:val="clear" w:color="auto" w:fill="auto"/>
            <w:vAlign w:val="center"/>
          </w:tcPr>
          <w:p w14:paraId="363E7DA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43" w:type="pct"/>
            <w:tcBorders>
              <w:top w:val="nil"/>
              <w:left w:val="nil"/>
              <w:bottom w:val="single" w:color="000000" w:sz="4" w:space="0"/>
              <w:right w:val="single" w:color="000000" w:sz="4" w:space="0"/>
            </w:tcBorders>
            <w:shd w:val="clear" w:color="auto" w:fill="auto"/>
            <w:vAlign w:val="center"/>
          </w:tcPr>
          <w:p w14:paraId="3C11651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17" w:type="pct"/>
            <w:tcBorders>
              <w:top w:val="nil"/>
              <w:left w:val="nil"/>
              <w:bottom w:val="single" w:color="000000" w:sz="4" w:space="0"/>
              <w:right w:val="single" w:color="000000" w:sz="4" w:space="0"/>
            </w:tcBorders>
            <w:shd w:val="clear" w:color="auto" w:fill="auto"/>
            <w:vAlign w:val="center"/>
          </w:tcPr>
          <w:p w14:paraId="2F3E13D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0" w:type="pct"/>
            <w:gridSpan w:val="3"/>
            <w:tcBorders>
              <w:top w:val="single" w:color="000000" w:sz="4" w:space="0"/>
              <w:left w:val="nil"/>
              <w:bottom w:val="single" w:color="000000" w:sz="4" w:space="0"/>
              <w:right w:val="single" w:color="000000" w:sz="4" w:space="0"/>
            </w:tcBorders>
            <w:shd w:val="clear" w:color="auto" w:fill="auto"/>
            <w:vAlign w:val="center"/>
          </w:tcPr>
          <w:p w14:paraId="1BCBBEC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20" w:type="pct"/>
            <w:tcBorders>
              <w:top w:val="nil"/>
              <w:left w:val="nil"/>
              <w:bottom w:val="single" w:color="000000" w:sz="4" w:space="0"/>
              <w:right w:val="single" w:color="000000" w:sz="4" w:space="0"/>
            </w:tcBorders>
            <w:shd w:val="clear" w:color="auto" w:fill="auto"/>
            <w:vAlign w:val="center"/>
          </w:tcPr>
          <w:p w14:paraId="495FA87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5" w:type="pct"/>
            <w:tcBorders>
              <w:top w:val="nil"/>
              <w:left w:val="nil"/>
              <w:bottom w:val="single" w:color="000000" w:sz="4" w:space="0"/>
              <w:right w:val="single" w:color="000000" w:sz="4" w:space="0"/>
            </w:tcBorders>
            <w:shd w:val="clear" w:color="auto" w:fill="auto"/>
            <w:vAlign w:val="center"/>
          </w:tcPr>
          <w:p w14:paraId="2C6F131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5" w:type="pct"/>
            <w:tcBorders>
              <w:top w:val="nil"/>
              <w:left w:val="nil"/>
              <w:bottom w:val="single" w:color="000000" w:sz="4" w:space="0"/>
              <w:right w:val="single" w:color="000000" w:sz="4" w:space="0"/>
            </w:tcBorders>
            <w:shd w:val="clear" w:color="auto" w:fill="auto"/>
            <w:vAlign w:val="center"/>
          </w:tcPr>
          <w:p w14:paraId="20162F1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01" w:type="pct"/>
            <w:vMerge w:val="continue"/>
            <w:tcBorders>
              <w:top w:val="nil"/>
              <w:left w:val="single" w:color="000000" w:sz="4" w:space="0"/>
              <w:bottom w:val="single" w:color="000000" w:sz="4" w:space="0"/>
              <w:right w:val="single" w:color="000000" w:sz="4" w:space="0"/>
            </w:tcBorders>
            <w:vAlign w:val="center"/>
          </w:tcPr>
          <w:p w14:paraId="329589AF">
            <w:pPr>
              <w:widowControl/>
              <w:jc w:val="left"/>
              <w:rPr>
                <w:rFonts w:ascii="Courier New" w:hAnsi="Courier New" w:cs="Courier New"/>
                <w:color w:val="000000"/>
                <w:kern w:val="0"/>
                <w:sz w:val="18"/>
                <w:szCs w:val="18"/>
              </w:rPr>
            </w:pPr>
          </w:p>
        </w:tc>
      </w:tr>
      <w:tr w14:paraId="13939A19">
        <w:tblPrEx>
          <w:tblCellMar>
            <w:top w:w="0" w:type="dxa"/>
            <w:left w:w="108" w:type="dxa"/>
            <w:bottom w:w="0" w:type="dxa"/>
            <w:right w:w="108" w:type="dxa"/>
          </w:tblCellMar>
        </w:tblPrEx>
        <w:trPr>
          <w:trHeight w:val="621" w:hRule="atLeast"/>
        </w:trPr>
        <w:tc>
          <w:tcPr>
            <w:tcW w:w="242" w:type="pct"/>
            <w:vMerge w:val="restart"/>
            <w:tcBorders>
              <w:top w:val="nil"/>
              <w:left w:val="single" w:color="000000" w:sz="4" w:space="0"/>
              <w:bottom w:val="single" w:color="000000" w:sz="4" w:space="0"/>
              <w:right w:val="single" w:color="000000" w:sz="4" w:space="0"/>
            </w:tcBorders>
            <w:shd w:val="clear" w:color="auto" w:fill="auto"/>
            <w:vAlign w:val="center"/>
          </w:tcPr>
          <w:p w14:paraId="182B81F7">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17" w:type="pct"/>
            <w:tcBorders>
              <w:top w:val="nil"/>
              <w:left w:val="nil"/>
              <w:bottom w:val="single" w:color="000000" w:sz="4" w:space="0"/>
              <w:right w:val="single" w:color="000000" w:sz="4" w:space="0"/>
            </w:tcBorders>
            <w:shd w:val="clear" w:color="auto" w:fill="auto"/>
            <w:vAlign w:val="center"/>
          </w:tcPr>
          <w:p w14:paraId="31AFD239">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43" w:type="pct"/>
            <w:tcBorders>
              <w:top w:val="nil"/>
              <w:left w:val="nil"/>
              <w:bottom w:val="single" w:color="000000" w:sz="4" w:space="0"/>
              <w:right w:val="single" w:color="000000" w:sz="4" w:space="0"/>
            </w:tcBorders>
            <w:shd w:val="clear" w:color="auto" w:fill="auto"/>
            <w:vAlign w:val="center"/>
          </w:tcPr>
          <w:p w14:paraId="6F9DD236">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917" w:type="pct"/>
            <w:tcBorders>
              <w:top w:val="nil"/>
              <w:left w:val="nil"/>
              <w:bottom w:val="single" w:color="000000" w:sz="4" w:space="0"/>
              <w:right w:val="single" w:color="000000" w:sz="4" w:space="0"/>
            </w:tcBorders>
            <w:shd w:val="clear" w:color="auto" w:fill="auto"/>
            <w:vAlign w:val="center"/>
          </w:tcPr>
          <w:p w14:paraId="3072898C">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93" w:type="pct"/>
            <w:tcBorders>
              <w:top w:val="nil"/>
              <w:left w:val="nil"/>
              <w:bottom w:val="single" w:color="000000" w:sz="4" w:space="0"/>
              <w:right w:val="single" w:color="000000" w:sz="4" w:space="0"/>
            </w:tcBorders>
            <w:shd w:val="clear" w:color="auto" w:fill="auto"/>
            <w:vAlign w:val="center"/>
          </w:tcPr>
          <w:p w14:paraId="124E3F2A">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33" w:type="pct"/>
            <w:tcBorders>
              <w:top w:val="nil"/>
              <w:left w:val="nil"/>
              <w:bottom w:val="single" w:color="000000" w:sz="4" w:space="0"/>
              <w:right w:val="single" w:color="000000" w:sz="4" w:space="0"/>
            </w:tcBorders>
            <w:shd w:val="clear" w:color="auto" w:fill="auto"/>
            <w:vAlign w:val="center"/>
          </w:tcPr>
          <w:p w14:paraId="7EE4380A">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93" w:type="pct"/>
            <w:tcBorders>
              <w:top w:val="nil"/>
              <w:left w:val="nil"/>
              <w:bottom w:val="single" w:color="000000" w:sz="4" w:space="0"/>
              <w:right w:val="single" w:color="000000" w:sz="4" w:space="0"/>
            </w:tcBorders>
            <w:shd w:val="clear" w:color="auto" w:fill="auto"/>
            <w:vAlign w:val="center"/>
          </w:tcPr>
          <w:p w14:paraId="5A743862">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20" w:type="pct"/>
            <w:tcBorders>
              <w:top w:val="nil"/>
              <w:left w:val="nil"/>
              <w:bottom w:val="single" w:color="000000" w:sz="4" w:space="0"/>
              <w:right w:val="single" w:color="000000" w:sz="4" w:space="0"/>
            </w:tcBorders>
            <w:shd w:val="clear" w:color="auto" w:fill="auto"/>
            <w:vAlign w:val="center"/>
          </w:tcPr>
          <w:p w14:paraId="216740DE">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05" w:type="pct"/>
            <w:tcBorders>
              <w:top w:val="nil"/>
              <w:left w:val="nil"/>
              <w:bottom w:val="single" w:color="000000" w:sz="4" w:space="0"/>
              <w:right w:val="single" w:color="000000" w:sz="4" w:space="0"/>
            </w:tcBorders>
            <w:shd w:val="clear" w:color="auto" w:fill="auto"/>
            <w:vAlign w:val="center"/>
          </w:tcPr>
          <w:p w14:paraId="7CED5231">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5" w:type="pct"/>
            <w:tcBorders>
              <w:top w:val="nil"/>
              <w:left w:val="nil"/>
              <w:bottom w:val="single" w:color="000000" w:sz="4" w:space="0"/>
              <w:right w:val="single" w:color="000000" w:sz="4" w:space="0"/>
            </w:tcBorders>
            <w:shd w:val="clear" w:color="auto" w:fill="auto"/>
            <w:vAlign w:val="center"/>
          </w:tcPr>
          <w:p w14:paraId="5647138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01" w:type="pct"/>
            <w:tcBorders>
              <w:top w:val="nil"/>
              <w:left w:val="nil"/>
              <w:bottom w:val="single" w:color="000000" w:sz="4" w:space="0"/>
              <w:right w:val="single" w:color="000000" w:sz="4" w:space="0"/>
            </w:tcBorders>
            <w:shd w:val="clear" w:color="auto" w:fill="auto"/>
            <w:vAlign w:val="center"/>
          </w:tcPr>
          <w:p w14:paraId="6DBF611F">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43C99AE">
        <w:tblPrEx>
          <w:tblCellMar>
            <w:top w:w="0" w:type="dxa"/>
            <w:left w:w="108" w:type="dxa"/>
            <w:bottom w:w="0" w:type="dxa"/>
            <w:right w:w="108" w:type="dxa"/>
          </w:tblCellMar>
        </w:tblPrEx>
        <w:trPr>
          <w:trHeight w:val="399" w:hRule="atLeast"/>
        </w:trPr>
        <w:tc>
          <w:tcPr>
            <w:tcW w:w="242" w:type="pct"/>
            <w:vMerge w:val="continue"/>
            <w:tcBorders>
              <w:top w:val="nil"/>
              <w:left w:val="single" w:color="000000" w:sz="4" w:space="0"/>
              <w:bottom w:val="single" w:color="000000" w:sz="4" w:space="0"/>
              <w:right w:val="single" w:color="000000" w:sz="4" w:space="0"/>
            </w:tcBorders>
            <w:vAlign w:val="center"/>
          </w:tcPr>
          <w:p w14:paraId="4499D552">
            <w:pPr>
              <w:widowControl/>
              <w:jc w:val="left"/>
              <w:rPr>
                <w:rFonts w:ascii="宋体" w:hAnsi="宋体" w:cs="宋体"/>
                <w:color w:val="000000"/>
                <w:kern w:val="0"/>
                <w:sz w:val="18"/>
                <w:szCs w:val="18"/>
              </w:rPr>
            </w:pPr>
          </w:p>
        </w:tc>
        <w:tc>
          <w:tcPr>
            <w:tcW w:w="617" w:type="pct"/>
            <w:tcBorders>
              <w:top w:val="nil"/>
              <w:left w:val="nil"/>
              <w:bottom w:val="single" w:color="000000" w:sz="4" w:space="0"/>
              <w:right w:val="single" w:color="000000" w:sz="4" w:space="0"/>
            </w:tcBorders>
            <w:shd w:val="clear" w:color="auto" w:fill="auto"/>
            <w:vAlign w:val="center"/>
          </w:tcPr>
          <w:p w14:paraId="2F3A8D91">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43" w:type="pct"/>
            <w:tcBorders>
              <w:top w:val="nil"/>
              <w:left w:val="nil"/>
              <w:bottom w:val="single" w:color="000000" w:sz="4" w:space="0"/>
              <w:right w:val="single" w:color="000000" w:sz="4" w:space="0"/>
            </w:tcBorders>
            <w:shd w:val="clear" w:color="auto" w:fill="auto"/>
            <w:vAlign w:val="center"/>
          </w:tcPr>
          <w:p w14:paraId="2EC9E334">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917" w:type="pct"/>
            <w:tcBorders>
              <w:top w:val="nil"/>
              <w:left w:val="nil"/>
              <w:bottom w:val="single" w:color="000000" w:sz="4" w:space="0"/>
              <w:right w:val="single" w:color="000000" w:sz="4" w:space="0"/>
            </w:tcBorders>
            <w:shd w:val="clear" w:color="auto" w:fill="auto"/>
            <w:vAlign w:val="center"/>
          </w:tcPr>
          <w:p w14:paraId="27C409CE">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93" w:type="pct"/>
            <w:tcBorders>
              <w:top w:val="nil"/>
              <w:left w:val="nil"/>
              <w:bottom w:val="single" w:color="000000" w:sz="4" w:space="0"/>
              <w:right w:val="single" w:color="000000" w:sz="4" w:space="0"/>
            </w:tcBorders>
            <w:shd w:val="clear" w:color="auto" w:fill="auto"/>
            <w:vAlign w:val="center"/>
          </w:tcPr>
          <w:p w14:paraId="3296F09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33" w:type="pct"/>
            <w:tcBorders>
              <w:top w:val="nil"/>
              <w:left w:val="nil"/>
              <w:bottom w:val="single" w:color="000000" w:sz="4" w:space="0"/>
              <w:right w:val="single" w:color="000000" w:sz="4" w:space="0"/>
            </w:tcBorders>
            <w:shd w:val="clear" w:color="auto" w:fill="auto"/>
            <w:vAlign w:val="center"/>
          </w:tcPr>
          <w:p w14:paraId="429D695D">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93" w:type="pct"/>
            <w:tcBorders>
              <w:top w:val="nil"/>
              <w:left w:val="nil"/>
              <w:bottom w:val="single" w:color="000000" w:sz="4" w:space="0"/>
              <w:right w:val="single" w:color="000000" w:sz="4" w:space="0"/>
            </w:tcBorders>
            <w:shd w:val="clear" w:color="auto" w:fill="auto"/>
            <w:vAlign w:val="center"/>
          </w:tcPr>
          <w:p w14:paraId="31487E6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0" w:type="pct"/>
            <w:tcBorders>
              <w:top w:val="nil"/>
              <w:left w:val="nil"/>
              <w:bottom w:val="single" w:color="000000" w:sz="4" w:space="0"/>
              <w:right w:val="single" w:color="000000" w:sz="4" w:space="0"/>
            </w:tcBorders>
            <w:shd w:val="clear" w:color="auto" w:fill="auto"/>
            <w:vAlign w:val="center"/>
          </w:tcPr>
          <w:p w14:paraId="228FDA6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5" w:type="pct"/>
            <w:tcBorders>
              <w:top w:val="nil"/>
              <w:left w:val="nil"/>
              <w:bottom w:val="single" w:color="000000" w:sz="4" w:space="0"/>
              <w:right w:val="single" w:color="000000" w:sz="4" w:space="0"/>
            </w:tcBorders>
            <w:shd w:val="clear" w:color="auto" w:fill="auto"/>
            <w:vAlign w:val="center"/>
          </w:tcPr>
          <w:p w14:paraId="49652FD6">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35" w:type="pct"/>
            <w:tcBorders>
              <w:top w:val="nil"/>
              <w:left w:val="nil"/>
              <w:bottom w:val="single" w:color="000000" w:sz="4" w:space="0"/>
              <w:right w:val="single" w:color="000000" w:sz="4" w:space="0"/>
            </w:tcBorders>
            <w:shd w:val="clear" w:color="auto" w:fill="auto"/>
            <w:vAlign w:val="center"/>
          </w:tcPr>
          <w:p w14:paraId="08397CCA">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801" w:type="pct"/>
            <w:tcBorders>
              <w:top w:val="nil"/>
              <w:left w:val="nil"/>
              <w:bottom w:val="single" w:color="000000" w:sz="4" w:space="0"/>
              <w:right w:val="single" w:color="000000" w:sz="4" w:space="0"/>
            </w:tcBorders>
            <w:shd w:val="clear" w:color="auto" w:fill="auto"/>
            <w:vAlign w:val="center"/>
          </w:tcPr>
          <w:p w14:paraId="6C52F30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AB2A06B">
        <w:tblPrEx>
          <w:tblCellMar>
            <w:top w:w="0" w:type="dxa"/>
            <w:left w:w="108" w:type="dxa"/>
            <w:bottom w:w="0" w:type="dxa"/>
            <w:right w:w="108" w:type="dxa"/>
          </w:tblCellMar>
        </w:tblPrEx>
        <w:trPr>
          <w:trHeight w:val="399" w:hRule="atLeast"/>
        </w:trPr>
        <w:tc>
          <w:tcPr>
            <w:tcW w:w="242" w:type="pct"/>
            <w:vMerge w:val="continue"/>
            <w:tcBorders>
              <w:top w:val="nil"/>
              <w:left w:val="single" w:color="000000" w:sz="4" w:space="0"/>
              <w:bottom w:val="single" w:color="000000" w:sz="4" w:space="0"/>
              <w:right w:val="single" w:color="000000" w:sz="4" w:space="0"/>
            </w:tcBorders>
            <w:vAlign w:val="center"/>
          </w:tcPr>
          <w:p w14:paraId="1C69EFC0">
            <w:pPr>
              <w:widowControl/>
              <w:jc w:val="left"/>
              <w:rPr>
                <w:rFonts w:ascii="宋体" w:hAnsi="宋体" w:cs="宋体"/>
                <w:color w:val="000000"/>
                <w:kern w:val="0"/>
                <w:sz w:val="18"/>
                <w:szCs w:val="18"/>
              </w:rPr>
            </w:pPr>
          </w:p>
        </w:tc>
        <w:tc>
          <w:tcPr>
            <w:tcW w:w="617" w:type="pct"/>
            <w:tcBorders>
              <w:top w:val="nil"/>
              <w:left w:val="nil"/>
              <w:bottom w:val="nil"/>
              <w:right w:val="single" w:color="000000" w:sz="4" w:space="0"/>
            </w:tcBorders>
            <w:shd w:val="clear" w:color="auto" w:fill="auto"/>
            <w:vAlign w:val="center"/>
          </w:tcPr>
          <w:p w14:paraId="03CB055C">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43" w:type="pct"/>
            <w:tcBorders>
              <w:top w:val="nil"/>
              <w:left w:val="nil"/>
              <w:bottom w:val="single" w:color="000000" w:sz="4" w:space="0"/>
              <w:right w:val="single" w:color="000000" w:sz="4" w:space="0"/>
            </w:tcBorders>
            <w:shd w:val="clear" w:color="auto" w:fill="auto"/>
            <w:vAlign w:val="center"/>
          </w:tcPr>
          <w:p w14:paraId="7DB57FDE">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917" w:type="pct"/>
            <w:tcBorders>
              <w:top w:val="nil"/>
              <w:left w:val="nil"/>
              <w:bottom w:val="single" w:color="000000" w:sz="4" w:space="0"/>
              <w:right w:val="single" w:color="000000" w:sz="4" w:space="0"/>
            </w:tcBorders>
            <w:shd w:val="clear" w:color="auto" w:fill="auto"/>
            <w:vAlign w:val="center"/>
          </w:tcPr>
          <w:p w14:paraId="421D5B7C">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93" w:type="pct"/>
            <w:tcBorders>
              <w:top w:val="nil"/>
              <w:left w:val="nil"/>
              <w:bottom w:val="single" w:color="000000" w:sz="4" w:space="0"/>
              <w:right w:val="single" w:color="000000" w:sz="4" w:space="0"/>
            </w:tcBorders>
            <w:shd w:val="clear" w:color="auto" w:fill="auto"/>
            <w:vAlign w:val="center"/>
          </w:tcPr>
          <w:p w14:paraId="063B62F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33" w:type="pct"/>
            <w:tcBorders>
              <w:top w:val="nil"/>
              <w:left w:val="nil"/>
              <w:bottom w:val="single" w:color="000000" w:sz="4" w:space="0"/>
              <w:right w:val="single" w:color="000000" w:sz="4" w:space="0"/>
            </w:tcBorders>
            <w:shd w:val="clear" w:color="auto" w:fill="auto"/>
            <w:vAlign w:val="center"/>
          </w:tcPr>
          <w:p w14:paraId="4ADADD6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93" w:type="pct"/>
            <w:tcBorders>
              <w:top w:val="nil"/>
              <w:left w:val="nil"/>
              <w:bottom w:val="single" w:color="000000" w:sz="4" w:space="0"/>
              <w:right w:val="single" w:color="000000" w:sz="4" w:space="0"/>
            </w:tcBorders>
            <w:shd w:val="clear" w:color="auto" w:fill="auto"/>
            <w:vAlign w:val="center"/>
          </w:tcPr>
          <w:p w14:paraId="3548C5F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20" w:type="pct"/>
            <w:tcBorders>
              <w:top w:val="nil"/>
              <w:left w:val="nil"/>
              <w:bottom w:val="single" w:color="000000" w:sz="4" w:space="0"/>
              <w:right w:val="single" w:color="000000" w:sz="4" w:space="0"/>
            </w:tcBorders>
            <w:shd w:val="clear" w:color="auto" w:fill="auto"/>
            <w:vAlign w:val="center"/>
          </w:tcPr>
          <w:p w14:paraId="0976585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5" w:type="pct"/>
            <w:tcBorders>
              <w:top w:val="nil"/>
              <w:left w:val="nil"/>
              <w:bottom w:val="single" w:color="000000" w:sz="4" w:space="0"/>
              <w:right w:val="single" w:color="000000" w:sz="4" w:space="0"/>
            </w:tcBorders>
            <w:shd w:val="clear" w:color="auto" w:fill="auto"/>
            <w:vAlign w:val="center"/>
          </w:tcPr>
          <w:p w14:paraId="676ADC50">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35" w:type="pct"/>
            <w:tcBorders>
              <w:top w:val="nil"/>
              <w:left w:val="nil"/>
              <w:bottom w:val="single" w:color="000000" w:sz="4" w:space="0"/>
              <w:right w:val="single" w:color="000000" w:sz="4" w:space="0"/>
            </w:tcBorders>
            <w:shd w:val="clear" w:color="auto" w:fill="auto"/>
            <w:vAlign w:val="center"/>
          </w:tcPr>
          <w:p w14:paraId="7CCFAF65">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801" w:type="pct"/>
            <w:tcBorders>
              <w:top w:val="nil"/>
              <w:left w:val="nil"/>
              <w:bottom w:val="single" w:color="000000" w:sz="4" w:space="0"/>
              <w:right w:val="single" w:color="000000" w:sz="4" w:space="0"/>
            </w:tcBorders>
            <w:shd w:val="clear" w:color="auto" w:fill="auto"/>
            <w:vAlign w:val="center"/>
          </w:tcPr>
          <w:p w14:paraId="58A3CA7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ECC1DAB">
        <w:tblPrEx>
          <w:tblCellMar>
            <w:top w:w="0" w:type="dxa"/>
            <w:left w:w="108" w:type="dxa"/>
            <w:bottom w:w="0" w:type="dxa"/>
            <w:right w:w="108" w:type="dxa"/>
          </w:tblCellMar>
        </w:tblPrEx>
        <w:trPr>
          <w:trHeight w:val="285" w:hRule="atLeast"/>
        </w:trPr>
        <w:tc>
          <w:tcPr>
            <w:tcW w:w="376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E761F8">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05" w:type="pct"/>
            <w:tcBorders>
              <w:top w:val="nil"/>
              <w:left w:val="nil"/>
              <w:bottom w:val="single" w:color="000000" w:sz="4" w:space="0"/>
              <w:right w:val="single" w:color="000000" w:sz="4" w:space="0"/>
            </w:tcBorders>
            <w:shd w:val="clear" w:color="auto" w:fill="auto"/>
            <w:vAlign w:val="center"/>
          </w:tcPr>
          <w:p w14:paraId="7E6E4C1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5" w:type="pct"/>
            <w:tcBorders>
              <w:top w:val="nil"/>
              <w:left w:val="nil"/>
              <w:bottom w:val="single" w:color="000000" w:sz="4" w:space="0"/>
              <w:right w:val="single" w:color="000000" w:sz="4" w:space="0"/>
            </w:tcBorders>
            <w:shd w:val="clear" w:color="auto" w:fill="auto"/>
            <w:vAlign w:val="center"/>
          </w:tcPr>
          <w:p w14:paraId="78CBAD1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01" w:type="pct"/>
            <w:tcBorders>
              <w:top w:val="nil"/>
              <w:left w:val="nil"/>
              <w:bottom w:val="single" w:color="000000" w:sz="4" w:space="0"/>
              <w:right w:val="single" w:color="000000" w:sz="4" w:space="0"/>
            </w:tcBorders>
            <w:shd w:val="clear" w:color="auto" w:fill="auto"/>
            <w:vAlign w:val="center"/>
          </w:tcPr>
          <w:p w14:paraId="41C9364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606406E">
        <w:tblPrEx>
          <w:tblCellMar>
            <w:top w:w="0" w:type="dxa"/>
            <w:left w:w="108" w:type="dxa"/>
            <w:bottom w:w="0" w:type="dxa"/>
            <w:right w:w="108" w:type="dxa"/>
          </w:tblCellMar>
        </w:tblPrEx>
        <w:trPr>
          <w:trHeight w:val="603" w:hRule="atLeast"/>
        </w:trPr>
        <w:tc>
          <w:tcPr>
            <w:tcW w:w="242" w:type="pct"/>
            <w:tcBorders>
              <w:top w:val="nil"/>
              <w:left w:val="single" w:color="000000" w:sz="4" w:space="0"/>
              <w:bottom w:val="single" w:color="000000" w:sz="4" w:space="0"/>
              <w:right w:val="single" w:color="000000" w:sz="4" w:space="0"/>
            </w:tcBorders>
            <w:shd w:val="clear" w:color="auto" w:fill="auto"/>
            <w:vAlign w:val="center"/>
          </w:tcPr>
          <w:p w14:paraId="071B2B0C">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58" w:type="pct"/>
            <w:gridSpan w:val="10"/>
            <w:tcBorders>
              <w:top w:val="single" w:color="000000" w:sz="4" w:space="0"/>
              <w:left w:val="nil"/>
              <w:bottom w:val="single" w:color="000000" w:sz="4" w:space="0"/>
              <w:right w:val="single" w:color="000000" w:sz="4" w:space="0"/>
            </w:tcBorders>
            <w:shd w:val="clear" w:color="auto" w:fill="auto"/>
            <w:vAlign w:val="center"/>
          </w:tcPr>
          <w:p w14:paraId="00D465A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0FEDE31D">
        <w:tblPrEx>
          <w:tblCellMar>
            <w:top w:w="0" w:type="dxa"/>
            <w:left w:w="108" w:type="dxa"/>
            <w:bottom w:w="0" w:type="dxa"/>
            <w:right w:w="108" w:type="dxa"/>
          </w:tblCellMar>
        </w:tblPrEx>
        <w:trPr>
          <w:trHeight w:val="573" w:hRule="atLeast"/>
        </w:trPr>
        <w:tc>
          <w:tcPr>
            <w:tcW w:w="242" w:type="pct"/>
            <w:tcBorders>
              <w:top w:val="nil"/>
              <w:left w:val="single" w:color="000000" w:sz="4" w:space="0"/>
              <w:bottom w:val="single" w:color="000000" w:sz="4" w:space="0"/>
              <w:right w:val="single" w:color="000000" w:sz="4" w:space="0"/>
            </w:tcBorders>
            <w:shd w:val="clear" w:color="auto" w:fill="auto"/>
            <w:vAlign w:val="center"/>
          </w:tcPr>
          <w:p w14:paraId="0F08B829">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58" w:type="pct"/>
            <w:gridSpan w:val="10"/>
            <w:tcBorders>
              <w:top w:val="single" w:color="000000" w:sz="4" w:space="0"/>
              <w:left w:val="nil"/>
              <w:bottom w:val="single" w:color="000000" w:sz="4" w:space="0"/>
              <w:right w:val="single" w:color="000000" w:sz="4" w:space="0"/>
            </w:tcBorders>
            <w:shd w:val="clear" w:color="auto" w:fill="auto"/>
            <w:vAlign w:val="center"/>
          </w:tcPr>
          <w:p w14:paraId="2F89B560">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1C4947E7">
        <w:tblPrEx>
          <w:tblCellMar>
            <w:top w:w="0" w:type="dxa"/>
            <w:left w:w="108" w:type="dxa"/>
            <w:bottom w:w="0" w:type="dxa"/>
            <w:right w:w="108" w:type="dxa"/>
          </w:tblCellMar>
        </w:tblPrEx>
        <w:trPr>
          <w:trHeight w:val="633" w:hRule="atLeast"/>
        </w:trPr>
        <w:tc>
          <w:tcPr>
            <w:tcW w:w="242" w:type="pct"/>
            <w:tcBorders>
              <w:top w:val="nil"/>
              <w:left w:val="single" w:color="000000" w:sz="4" w:space="0"/>
              <w:bottom w:val="single" w:color="000000" w:sz="4" w:space="0"/>
              <w:right w:val="single" w:color="000000" w:sz="4" w:space="0"/>
            </w:tcBorders>
            <w:shd w:val="clear" w:color="auto" w:fill="auto"/>
            <w:vAlign w:val="center"/>
          </w:tcPr>
          <w:p w14:paraId="6587B167">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58" w:type="pct"/>
            <w:gridSpan w:val="10"/>
            <w:tcBorders>
              <w:top w:val="single" w:color="000000" w:sz="4" w:space="0"/>
              <w:left w:val="nil"/>
              <w:bottom w:val="single" w:color="000000" w:sz="4" w:space="0"/>
              <w:right w:val="single" w:color="000000" w:sz="4" w:space="0"/>
            </w:tcBorders>
            <w:shd w:val="clear" w:color="auto" w:fill="auto"/>
            <w:vAlign w:val="center"/>
          </w:tcPr>
          <w:p w14:paraId="38B3A21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27DB648A">
        <w:tblPrEx>
          <w:tblCellMar>
            <w:top w:w="0" w:type="dxa"/>
            <w:left w:w="108" w:type="dxa"/>
            <w:bottom w:w="0" w:type="dxa"/>
            <w:right w:w="108" w:type="dxa"/>
          </w:tblCellMar>
        </w:tblPrEx>
        <w:trPr>
          <w:trHeight w:val="621" w:hRule="atLeast"/>
        </w:trPr>
        <w:tc>
          <w:tcPr>
            <w:tcW w:w="25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60D34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487" w:type="pct"/>
            <w:gridSpan w:val="6"/>
            <w:tcBorders>
              <w:top w:val="single" w:color="000000" w:sz="4" w:space="0"/>
              <w:left w:val="nil"/>
              <w:bottom w:val="single" w:color="000000" w:sz="4" w:space="0"/>
              <w:right w:val="single" w:color="000000" w:sz="4" w:space="0"/>
            </w:tcBorders>
            <w:shd w:val="clear" w:color="auto" w:fill="auto"/>
            <w:vAlign w:val="center"/>
          </w:tcPr>
          <w:p w14:paraId="32FC12D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405C6CD1">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473"/>
        <w:gridCol w:w="769"/>
        <w:gridCol w:w="1081"/>
        <w:gridCol w:w="2790"/>
        <w:gridCol w:w="474"/>
        <w:gridCol w:w="764"/>
        <w:gridCol w:w="344"/>
        <w:gridCol w:w="666"/>
        <w:gridCol w:w="409"/>
        <w:gridCol w:w="409"/>
        <w:gridCol w:w="343"/>
      </w:tblGrid>
      <w:tr w14:paraId="448A3EDF">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22BB5F60">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2BB819AD">
        <w:tblPrEx>
          <w:tblCellMar>
            <w:top w:w="0" w:type="dxa"/>
            <w:left w:w="108" w:type="dxa"/>
            <w:bottom w:w="0" w:type="dxa"/>
            <w:right w:w="108" w:type="dxa"/>
          </w:tblCellMar>
        </w:tblPrEx>
        <w:trPr>
          <w:trHeight w:val="561" w:hRule="atLeast"/>
        </w:trPr>
        <w:tc>
          <w:tcPr>
            <w:tcW w:w="729"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9ED388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271" w:type="pct"/>
            <w:gridSpan w:val="9"/>
            <w:tcBorders>
              <w:top w:val="single" w:color="000000" w:sz="4" w:space="0"/>
              <w:left w:val="nil"/>
              <w:bottom w:val="single" w:color="000000" w:sz="4" w:space="0"/>
              <w:right w:val="single" w:color="auto" w:sz="4" w:space="0"/>
            </w:tcBorders>
            <w:shd w:val="clear" w:color="auto" w:fill="auto"/>
            <w:vAlign w:val="center"/>
          </w:tcPr>
          <w:p w14:paraId="49AC2CF1">
            <w:pPr>
              <w:widowControl/>
              <w:jc w:val="left"/>
              <w:rPr>
                <w:rFonts w:ascii="宋体" w:hAnsi="宋体" w:cs="宋体"/>
                <w:color w:val="000000"/>
                <w:kern w:val="0"/>
                <w:sz w:val="18"/>
                <w:szCs w:val="18"/>
              </w:rPr>
            </w:pPr>
            <w:r>
              <w:rPr>
                <w:rFonts w:hint="eastAsia" w:ascii="宋体" w:hAnsi="宋体" w:cs="宋体"/>
                <w:color w:val="000000"/>
                <w:kern w:val="0"/>
                <w:sz w:val="18"/>
                <w:szCs w:val="18"/>
              </w:rPr>
              <w:t>扶持发展新型农村集体经济项目经费（四合）</w:t>
            </w:r>
          </w:p>
        </w:tc>
      </w:tr>
      <w:tr w14:paraId="21FB2C3E">
        <w:tblPrEx>
          <w:tblCellMar>
            <w:top w:w="0" w:type="dxa"/>
            <w:left w:w="108" w:type="dxa"/>
            <w:bottom w:w="0" w:type="dxa"/>
            <w:right w:w="108" w:type="dxa"/>
          </w:tblCellMar>
        </w:tblPrEx>
        <w:trPr>
          <w:trHeight w:val="513" w:hRule="atLeast"/>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CF68D">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198" w:type="pct"/>
            <w:gridSpan w:val="5"/>
            <w:tcBorders>
              <w:top w:val="single" w:color="000000" w:sz="4" w:space="0"/>
              <w:left w:val="nil"/>
              <w:bottom w:val="single" w:color="000000" w:sz="4" w:space="0"/>
              <w:right w:val="single" w:color="000000" w:sz="4" w:space="0"/>
            </w:tcBorders>
            <w:shd w:val="clear" w:color="auto" w:fill="auto"/>
            <w:vAlign w:val="center"/>
          </w:tcPr>
          <w:p w14:paraId="628CC5EC">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91" w:type="pct"/>
            <w:tcBorders>
              <w:top w:val="nil"/>
              <w:left w:val="nil"/>
              <w:bottom w:val="nil"/>
              <w:right w:val="nil"/>
            </w:tcBorders>
            <w:shd w:val="clear" w:color="auto" w:fill="auto"/>
            <w:vAlign w:val="center"/>
          </w:tcPr>
          <w:p w14:paraId="70B5FB2F">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6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52321">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2DAE455C">
        <w:tblPrEx>
          <w:tblCellMar>
            <w:top w:w="0" w:type="dxa"/>
            <w:left w:w="108" w:type="dxa"/>
            <w:bottom w:w="0" w:type="dxa"/>
            <w:right w:w="108" w:type="dxa"/>
          </w:tblCellMar>
        </w:tblPrEx>
        <w:trPr>
          <w:trHeight w:val="360" w:hRule="atLeast"/>
        </w:trPr>
        <w:tc>
          <w:tcPr>
            <w:tcW w:w="278" w:type="pct"/>
            <w:vMerge w:val="restart"/>
            <w:tcBorders>
              <w:top w:val="nil"/>
              <w:left w:val="single" w:color="000000" w:sz="4" w:space="0"/>
              <w:bottom w:val="single" w:color="000000" w:sz="4" w:space="0"/>
              <w:right w:val="single" w:color="000000" w:sz="4" w:space="0"/>
            </w:tcBorders>
            <w:shd w:val="clear" w:color="auto" w:fill="auto"/>
            <w:vAlign w:val="center"/>
          </w:tcPr>
          <w:p w14:paraId="798DF42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451" w:type="pct"/>
            <w:vMerge w:val="restart"/>
            <w:tcBorders>
              <w:top w:val="nil"/>
              <w:left w:val="single" w:color="000000" w:sz="4" w:space="0"/>
              <w:bottom w:val="single" w:color="000000" w:sz="4" w:space="0"/>
              <w:right w:val="single" w:color="000000" w:sz="4" w:space="0"/>
            </w:tcBorders>
            <w:shd w:val="clear" w:color="auto" w:fill="auto"/>
            <w:vAlign w:val="center"/>
          </w:tcPr>
          <w:p w14:paraId="3DB37F53">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198" w:type="pct"/>
            <w:gridSpan w:val="5"/>
            <w:tcBorders>
              <w:top w:val="single" w:color="000000" w:sz="4" w:space="0"/>
              <w:left w:val="nil"/>
              <w:bottom w:val="single" w:color="000000" w:sz="4" w:space="0"/>
              <w:right w:val="single" w:color="000000" w:sz="4" w:space="0"/>
            </w:tcBorders>
            <w:shd w:val="clear" w:color="auto" w:fill="auto"/>
            <w:vAlign w:val="center"/>
          </w:tcPr>
          <w:p w14:paraId="282885D0">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073" w:type="pct"/>
            <w:gridSpan w:val="4"/>
            <w:tcBorders>
              <w:top w:val="single" w:color="000000" w:sz="4" w:space="0"/>
              <w:left w:val="nil"/>
              <w:bottom w:val="single" w:color="000000" w:sz="4" w:space="0"/>
              <w:right w:val="single" w:color="000000" w:sz="4" w:space="0"/>
            </w:tcBorders>
            <w:shd w:val="clear" w:color="auto" w:fill="auto"/>
            <w:vAlign w:val="center"/>
          </w:tcPr>
          <w:p w14:paraId="58EEF4FB">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26B55305">
        <w:tblPrEx>
          <w:tblCellMar>
            <w:top w:w="0" w:type="dxa"/>
            <w:left w:w="108" w:type="dxa"/>
            <w:bottom w:w="0" w:type="dxa"/>
            <w:right w:w="108" w:type="dxa"/>
          </w:tblCellMar>
        </w:tblPrEx>
        <w:trPr>
          <w:trHeight w:val="621" w:hRule="atLeast"/>
        </w:trPr>
        <w:tc>
          <w:tcPr>
            <w:tcW w:w="278" w:type="pct"/>
            <w:vMerge w:val="continue"/>
            <w:tcBorders>
              <w:top w:val="nil"/>
              <w:left w:val="single" w:color="000000" w:sz="4" w:space="0"/>
              <w:bottom w:val="single" w:color="000000" w:sz="4" w:space="0"/>
              <w:right w:val="single" w:color="000000" w:sz="4" w:space="0"/>
            </w:tcBorders>
            <w:vAlign w:val="center"/>
          </w:tcPr>
          <w:p w14:paraId="1866C7F9">
            <w:pPr>
              <w:widowControl/>
              <w:jc w:val="left"/>
              <w:rPr>
                <w:rFonts w:ascii="宋体" w:hAnsi="宋体" w:cs="宋体"/>
                <w:color w:val="000000"/>
                <w:kern w:val="0"/>
                <w:sz w:val="18"/>
                <w:szCs w:val="18"/>
              </w:rPr>
            </w:pPr>
          </w:p>
        </w:tc>
        <w:tc>
          <w:tcPr>
            <w:tcW w:w="451" w:type="pct"/>
            <w:vMerge w:val="continue"/>
            <w:tcBorders>
              <w:top w:val="nil"/>
              <w:left w:val="single" w:color="000000" w:sz="4" w:space="0"/>
              <w:bottom w:val="single" w:color="000000" w:sz="4" w:space="0"/>
              <w:right w:val="single" w:color="000000" w:sz="4" w:space="0"/>
            </w:tcBorders>
            <w:vAlign w:val="center"/>
          </w:tcPr>
          <w:p w14:paraId="26D714E9">
            <w:pPr>
              <w:widowControl/>
              <w:jc w:val="left"/>
              <w:rPr>
                <w:rFonts w:ascii="宋体" w:hAnsi="宋体" w:cs="宋体"/>
                <w:color w:val="000000"/>
                <w:kern w:val="0"/>
                <w:sz w:val="18"/>
                <w:szCs w:val="18"/>
              </w:rPr>
            </w:pPr>
          </w:p>
        </w:tc>
        <w:tc>
          <w:tcPr>
            <w:tcW w:w="3198" w:type="pct"/>
            <w:gridSpan w:val="5"/>
            <w:tcBorders>
              <w:top w:val="single" w:color="000000" w:sz="4" w:space="0"/>
              <w:left w:val="nil"/>
              <w:bottom w:val="single" w:color="000000" w:sz="4" w:space="0"/>
              <w:right w:val="single" w:color="000000" w:sz="4" w:space="0"/>
            </w:tcBorders>
            <w:shd w:val="clear" w:color="auto" w:fill="auto"/>
            <w:vAlign w:val="center"/>
          </w:tcPr>
          <w:p w14:paraId="62289EAF">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严格执行相关政策，保障资金及时拨付到位，预算编制科学合理，减少结余资金。</w:t>
            </w:r>
          </w:p>
        </w:tc>
        <w:tc>
          <w:tcPr>
            <w:tcW w:w="1073" w:type="pct"/>
            <w:gridSpan w:val="4"/>
            <w:tcBorders>
              <w:top w:val="single" w:color="000000" w:sz="4" w:space="0"/>
              <w:left w:val="nil"/>
              <w:bottom w:val="single" w:color="000000" w:sz="4" w:space="0"/>
              <w:right w:val="single" w:color="000000" w:sz="4" w:space="0"/>
            </w:tcBorders>
            <w:shd w:val="clear" w:color="auto" w:fill="auto"/>
            <w:vAlign w:val="center"/>
          </w:tcPr>
          <w:p w14:paraId="533AA97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资金拨付及时到位，保证项目顺利开展。</w:t>
            </w:r>
          </w:p>
        </w:tc>
      </w:tr>
      <w:tr w14:paraId="76496710">
        <w:tblPrEx>
          <w:tblCellMar>
            <w:top w:w="0" w:type="dxa"/>
            <w:left w:w="108" w:type="dxa"/>
            <w:bottom w:w="0" w:type="dxa"/>
            <w:right w:w="108" w:type="dxa"/>
          </w:tblCellMar>
        </w:tblPrEx>
        <w:trPr>
          <w:trHeight w:val="693" w:hRule="atLeast"/>
        </w:trPr>
        <w:tc>
          <w:tcPr>
            <w:tcW w:w="278" w:type="pct"/>
            <w:vMerge w:val="continue"/>
            <w:tcBorders>
              <w:top w:val="nil"/>
              <w:left w:val="single" w:color="000000" w:sz="4" w:space="0"/>
              <w:bottom w:val="single" w:color="000000" w:sz="4" w:space="0"/>
              <w:right w:val="single" w:color="000000" w:sz="4" w:space="0"/>
            </w:tcBorders>
            <w:vAlign w:val="center"/>
          </w:tcPr>
          <w:p w14:paraId="23FB8B40">
            <w:pPr>
              <w:widowControl/>
              <w:jc w:val="left"/>
              <w:rPr>
                <w:rFonts w:ascii="宋体" w:hAnsi="宋体" w:cs="宋体"/>
                <w:color w:val="000000"/>
                <w:kern w:val="0"/>
                <w:sz w:val="18"/>
                <w:szCs w:val="18"/>
              </w:rPr>
            </w:pPr>
          </w:p>
        </w:tc>
        <w:tc>
          <w:tcPr>
            <w:tcW w:w="451" w:type="pct"/>
            <w:tcBorders>
              <w:top w:val="nil"/>
              <w:left w:val="nil"/>
              <w:bottom w:val="single" w:color="000000" w:sz="4" w:space="0"/>
              <w:right w:val="single" w:color="000000" w:sz="4" w:space="0"/>
            </w:tcBorders>
            <w:shd w:val="clear" w:color="auto" w:fill="auto"/>
            <w:vAlign w:val="center"/>
          </w:tcPr>
          <w:p w14:paraId="74F29FAE">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271" w:type="pct"/>
            <w:gridSpan w:val="9"/>
            <w:tcBorders>
              <w:top w:val="single" w:color="000000" w:sz="4" w:space="0"/>
              <w:left w:val="nil"/>
              <w:bottom w:val="single" w:color="000000" w:sz="4" w:space="0"/>
              <w:right w:val="single" w:color="000000" w:sz="4" w:space="0"/>
            </w:tcBorders>
            <w:shd w:val="clear" w:color="auto" w:fill="auto"/>
            <w:vAlign w:val="center"/>
          </w:tcPr>
          <w:p w14:paraId="6DCF90C4">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根据部门职责职能，投入资金1500000元，用于扶持发展新型农村集体经济项目，推动村集体经济实现新突破。</w:t>
            </w:r>
          </w:p>
        </w:tc>
      </w:tr>
      <w:tr w14:paraId="6BD4CCD2">
        <w:tblPrEx>
          <w:tblCellMar>
            <w:top w:w="0" w:type="dxa"/>
            <w:left w:w="108" w:type="dxa"/>
            <w:bottom w:w="0" w:type="dxa"/>
            <w:right w:w="108" w:type="dxa"/>
          </w:tblCellMar>
        </w:tblPrEx>
        <w:trPr>
          <w:trHeight w:val="621" w:hRule="atLeast"/>
        </w:trPr>
        <w:tc>
          <w:tcPr>
            <w:tcW w:w="278" w:type="pct"/>
            <w:vMerge w:val="restart"/>
            <w:tcBorders>
              <w:top w:val="nil"/>
              <w:left w:val="single" w:color="000000" w:sz="4" w:space="0"/>
              <w:bottom w:val="single" w:color="000000" w:sz="4" w:space="0"/>
              <w:right w:val="single" w:color="000000" w:sz="4" w:space="0"/>
            </w:tcBorders>
            <w:shd w:val="clear" w:color="auto" w:fill="auto"/>
            <w:vAlign w:val="center"/>
          </w:tcPr>
          <w:p w14:paraId="78DD2C9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451" w:type="pct"/>
            <w:tcBorders>
              <w:top w:val="nil"/>
              <w:left w:val="nil"/>
              <w:bottom w:val="single" w:color="000000" w:sz="4" w:space="0"/>
              <w:right w:val="single" w:color="000000" w:sz="4" w:space="0"/>
            </w:tcBorders>
            <w:shd w:val="clear" w:color="auto" w:fill="auto"/>
            <w:vAlign w:val="center"/>
          </w:tcPr>
          <w:p w14:paraId="30450D1E">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34" w:type="pct"/>
            <w:tcBorders>
              <w:top w:val="nil"/>
              <w:left w:val="nil"/>
              <w:bottom w:val="single" w:color="000000" w:sz="4" w:space="0"/>
              <w:right w:val="single" w:color="000000" w:sz="4" w:space="0"/>
            </w:tcBorders>
            <w:shd w:val="clear" w:color="auto" w:fill="auto"/>
            <w:vAlign w:val="center"/>
          </w:tcPr>
          <w:p w14:paraId="24CE6AB3">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637" w:type="pct"/>
            <w:tcBorders>
              <w:top w:val="nil"/>
              <w:left w:val="nil"/>
              <w:bottom w:val="single" w:color="000000" w:sz="4" w:space="0"/>
              <w:right w:val="single" w:color="000000" w:sz="4" w:space="0"/>
            </w:tcBorders>
            <w:shd w:val="clear" w:color="auto" w:fill="auto"/>
            <w:vAlign w:val="center"/>
          </w:tcPr>
          <w:p w14:paraId="14022B51">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28" w:type="pct"/>
            <w:gridSpan w:val="3"/>
            <w:tcBorders>
              <w:top w:val="single" w:color="000000" w:sz="4" w:space="0"/>
              <w:left w:val="nil"/>
              <w:bottom w:val="single" w:color="000000" w:sz="4" w:space="0"/>
              <w:right w:val="single" w:color="000000" w:sz="4" w:space="0"/>
            </w:tcBorders>
            <w:shd w:val="clear" w:color="auto" w:fill="auto"/>
            <w:vAlign w:val="center"/>
          </w:tcPr>
          <w:p w14:paraId="1E94A9B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91" w:type="pct"/>
            <w:tcBorders>
              <w:top w:val="nil"/>
              <w:left w:val="nil"/>
              <w:bottom w:val="single" w:color="000000" w:sz="4" w:space="0"/>
              <w:right w:val="single" w:color="000000" w:sz="4" w:space="0"/>
            </w:tcBorders>
            <w:shd w:val="clear" w:color="auto" w:fill="auto"/>
            <w:vAlign w:val="center"/>
          </w:tcPr>
          <w:p w14:paraId="61F3DEF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40" w:type="pct"/>
            <w:tcBorders>
              <w:top w:val="nil"/>
              <w:left w:val="nil"/>
              <w:bottom w:val="single" w:color="000000" w:sz="4" w:space="0"/>
              <w:right w:val="single" w:color="000000" w:sz="4" w:space="0"/>
            </w:tcBorders>
            <w:shd w:val="clear" w:color="auto" w:fill="auto"/>
            <w:vAlign w:val="center"/>
          </w:tcPr>
          <w:p w14:paraId="4461751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0" w:type="pct"/>
            <w:tcBorders>
              <w:top w:val="nil"/>
              <w:left w:val="nil"/>
              <w:bottom w:val="single" w:color="000000" w:sz="4" w:space="0"/>
              <w:right w:val="single" w:color="000000" w:sz="4" w:space="0"/>
            </w:tcBorders>
            <w:shd w:val="clear" w:color="auto" w:fill="auto"/>
            <w:vAlign w:val="center"/>
          </w:tcPr>
          <w:p w14:paraId="0536CD68">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 w:type="pct"/>
            <w:tcBorders>
              <w:top w:val="nil"/>
              <w:left w:val="nil"/>
              <w:bottom w:val="single" w:color="000000" w:sz="4" w:space="0"/>
              <w:right w:val="single" w:color="000000" w:sz="4" w:space="0"/>
            </w:tcBorders>
            <w:shd w:val="clear" w:color="auto" w:fill="auto"/>
            <w:vAlign w:val="center"/>
          </w:tcPr>
          <w:p w14:paraId="3AA8267A">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5EC749A">
        <w:tblPrEx>
          <w:tblCellMar>
            <w:top w:w="0" w:type="dxa"/>
            <w:left w:w="108" w:type="dxa"/>
            <w:bottom w:w="0" w:type="dxa"/>
            <w:right w:w="108" w:type="dxa"/>
          </w:tblCellMar>
        </w:tblPrEx>
        <w:trPr>
          <w:trHeight w:val="399" w:hRule="atLeast"/>
        </w:trPr>
        <w:tc>
          <w:tcPr>
            <w:tcW w:w="278" w:type="pct"/>
            <w:vMerge w:val="continue"/>
            <w:tcBorders>
              <w:top w:val="nil"/>
              <w:left w:val="single" w:color="000000" w:sz="4" w:space="0"/>
              <w:bottom w:val="single" w:color="000000" w:sz="4" w:space="0"/>
              <w:right w:val="single" w:color="000000" w:sz="4" w:space="0"/>
            </w:tcBorders>
            <w:vAlign w:val="center"/>
          </w:tcPr>
          <w:p w14:paraId="1BABD348">
            <w:pPr>
              <w:widowControl/>
              <w:jc w:val="left"/>
              <w:rPr>
                <w:rFonts w:ascii="宋体" w:hAnsi="宋体" w:cs="宋体"/>
                <w:color w:val="000000"/>
                <w:kern w:val="0"/>
                <w:sz w:val="18"/>
                <w:szCs w:val="18"/>
              </w:rPr>
            </w:pPr>
          </w:p>
        </w:tc>
        <w:tc>
          <w:tcPr>
            <w:tcW w:w="451" w:type="pct"/>
            <w:tcBorders>
              <w:top w:val="nil"/>
              <w:left w:val="nil"/>
              <w:bottom w:val="single" w:color="000000" w:sz="4" w:space="0"/>
              <w:right w:val="single" w:color="000000" w:sz="4" w:space="0"/>
            </w:tcBorders>
            <w:shd w:val="clear" w:color="auto" w:fill="auto"/>
            <w:vAlign w:val="center"/>
          </w:tcPr>
          <w:p w14:paraId="70FEE586">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34" w:type="pct"/>
            <w:tcBorders>
              <w:top w:val="nil"/>
              <w:left w:val="nil"/>
              <w:bottom w:val="single" w:color="000000" w:sz="4" w:space="0"/>
              <w:right w:val="single" w:color="000000" w:sz="4" w:space="0"/>
            </w:tcBorders>
            <w:shd w:val="clear" w:color="auto" w:fill="auto"/>
            <w:vAlign w:val="center"/>
          </w:tcPr>
          <w:p w14:paraId="69648A4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7" w:type="pct"/>
            <w:tcBorders>
              <w:top w:val="nil"/>
              <w:left w:val="nil"/>
              <w:bottom w:val="single" w:color="000000" w:sz="4" w:space="0"/>
              <w:right w:val="single" w:color="000000" w:sz="4" w:space="0"/>
            </w:tcBorders>
            <w:shd w:val="clear" w:color="auto" w:fill="auto"/>
            <w:vAlign w:val="center"/>
          </w:tcPr>
          <w:p w14:paraId="284EDB16">
            <w:pPr>
              <w:widowControl/>
              <w:jc w:val="center"/>
              <w:rPr>
                <w:rFonts w:ascii="宋体" w:hAnsi="宋体" w:cs="宋体"/>
                <w:color w:val="000000"/>
                <w:kern w:val="0"/>
                <w:sz w:val="18"/>
                <w:szCs w:val="18"/>
              </w:rPr>
            </w:pPr>
            <w:r>
              <w:rPr>
                <w:rFonts w:hint="eastAsia" w:ascii="宋体" w:hAnsi="宋体" w:cs="宋体"/>
                <w:color w:val="000000"/>
                <w:kern w:val="0"/>
                <w:sz w:val="18"/>
                <w:szCs w:val="18"/>
              </w:rPr>
              <w:t>150.00</w:t>
            </w:r>
          </w:p>
        </w:tc>
        <w:tc>
          <w:tcPr>
            <w:tcW w:w="928" w:type="pct"/>
            <w:gridSpan w:val="3"/>
            <w:tcBorders>
              <w:top w:val="single" w:color="000000" w:sz="4" w:space="0"/>
              <w:left w:val="nil"/>
              <w:bottom w:val="single" w:color="000000" w:sz="4" w:space="0"/>
              <w:right w:val="single" w:color="000000" w:sz="4" w:space="0"/>
            </w:tcBorders>
            <w:shd w:val="clear" w:color="auto" w:fill="auto"/>
            <w:vAlign w:val="center"/>
          </w:tcPr>
          <w:p w14:paraId="786B2A83">
            <w:pPr>
              <w:widowControl/>
              <w:jc w:val="center"/>
              <w:rPr>
                <w:rFonts w:ascii="宋体" w:hAnsi="宋体" w:cs="宋体"/>
                <w:color w:val="000000"/>
                <w:kern w:val="0"/>
                <w:sz w:val="18"/>
                <w:szCs w:val="18"/>
              </w:rPr>
            </w:pPr>
            <w:r>
              <w:rPr>
                <w:rFonts w:hint="eastAsia" w:ascii="宋体" w:hAnsi="宋体" w:cs="宋体"/>
                <w:color w:val="000000"/>
                <w:kern w:val="0"/>
                <w:sz w:val="18"/>
                <w:szCs w:val="18"/>
              </w:rPr>
              <w:t>150.00</w:t>
            </w:r>
          </w:p>
        </w:tc>
        <w:tc>
          <w:tcPr>
            <w:tcW w:w="391" w:type="pct"/>
            <w:tcBorders>
              <w:top w:val="nil"/>
              <w:left w:val="nil"/>
              <w:bottom w:val="single" w:color="000000" w:sz="4" w:space="0"/>
              <w:right w:val="single" w:color="000000" w:sz="4" w:space="0"/>
            </w:tcBorders>
            <w:shd w:val="clear" w:color="auto" w:fill="auto"/>
            <w:vAlign w:val="center"/>
          </w:tcPr>
          <w:p w14:paraId="30ACC8C1">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0" w:type="pct"/>
            <w:tcBorders>
              <w:top w:val="nil"/>
              <w:left w:val="nil"/>
              <w:bottom w:val="single" w:color="000000" w:sz="4" w:space="0"/>
              <w:right w:val="single" w:color="000000" w:sz="4" w:space="0"/>
            </w:tcBorders>
            <w:shd w:val="clear" w:color="auto" w:fill="auto"/>
            <w:vAlign w:val="center"/>
          </w:tcPr>
          <w:p w14:paraId="79BBA25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40" w:type="pct"/>
            <w:tcBorders>
              <w:top w:val="nil"/>
              <w:left w:val="nil"/>
              <w:bottom w:val="single" w:color="000000" w:sz="4" w:space="0"/>
              <w:right w:val="single" w:color="000000" w:sz="4" w:space="0"/>
            </w:tcBorders>
            <w:shd w:val="clear" w:color="auto" w:fill="auto"/>
            <w:vAlign w:val="center"/>
          </w:tcPr>
          <w:p w14:paraId="2412CB1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2" w:type="pct"/>
            <w:vMerge w:val="restart"/>
            <w:tcBorders>
              <w:top w:val="nil"/>
              <w:left w:val="single" w:color="000000" w:sz="4" w:space="0"/>
              <w:bottom w:val="single" w:color="000000" w:sz="4" w:space="0"/>
              <w:right w:val="single" w:color="000000" w:sz="4" w:space="0"/>
            </w:tcBorders>
            <w:shd w:val="clear" w:color="auto" w:fill="auto"/>
            <w:vAlign w:val="center"/>
          </w:tcPr>
          <w:p w14:paraId="71B872D9">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74FFDB4A">
        <w:tblPrEx>
          <w:tblCellMar>
            <w:top w:w="0" w:type="dxa"/>
            <w:left w:w="108" w:type="dxa"/>
            <w:bottom w:w="0" w:type="dxa"/>
            <w:right w:w="108" w:type="dxa"/>
          </w:tblCellMar>
        </w:tblPrEx>
        <w:trPr>
          <w:trHeight w:val="399" w:hRule="atLeast"/>
        </w:trPr>
        <w:tc>
          <w:tcPr>
            <w:tcW w:w="278" w:type="pct"/>
            <w:vMerge w:val="continue"/>
            <w:tcBorders>
              <w:top w:val="nil"/>
              <w:left w:val="single" w:color="000000" w:sz="4" w:space="0"/>
              <w:bottom w:val="single" w:color="000000" w:sz="4" w:space="0"/>
              <w:right w:val="single" w:color="000000" w:sz="4" w:space="0"/>
            </w:tcBorders>
            <w:vAlign w:val="center"/>
          </w:tcPr>
          <w:p w14:paraId="74AC55CE">
            <w:pPr>
              <w:widowControl/>
              <w:jc w:val="left"/>
              <w:rPr>
                <w:rFonts w:ascii="宋体" w:hAnsi="宋体" w:cs="宋体"/>
                <w:color w:val="000000"/>
                <w:kern w:val="0"/>
                <w:sz w:val="18"/>
                <w:szCs w:val="18"/>
              </w:rPr>
            </w:pPr>
          </w:p>
        </w:tc>
        <w:tc>
          <w:tcPr>
            <w:tcW w:w="451" w:type="pct"/>
            <w:tcBorders>
              <w:top w:val="nil"/>
              <w:left w:val="nil"/>
              <w:bottom w:val="single" w:color="000000" w:sz="4" w:space="0"/>
              <w:right w:val="single" w:color="000000" w:sz="4" w:space="0"/>
            </w:tcBorders>
            <w:shd w:val="clear" w:color="auto" w:fill="auto"/>
            <w:vAlign w:val="center"/>
          </w:tcPr>
          <w:p w14:paraId="13960F3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34" w:type="pct"/>
            <w:tcBorders>
              <w:top w:val="nil"/>
              <w:left w:val="nil"/>
              <w:bottom w:val="single" w:color="000000" w:sz="4" w:space="0"/>
              <w:right w:val="single" w:color="000000" w:sz="4" w:space="0"/>
            </w:tcBorders>
            <w:shd w:val="clear" w:color="auto" w:fill="auto"/>
            <w:vAlign w:val="center"/>
          </w:tcPr>
          <w:p w14:paraId="4FCFB78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7" w:type="pct"/>
            <w:tcBorders>
              <w:top w:val="nil"/>
              <w:left w:val="nil"/>
              <w:bottom w:val="single" w:color="000000" w:sz="4" w:space="0"/>
              <w:right w:val="single" w:color="000000" w:sz="4" w:space="0"/>
            </w:tcBorders>
            <w:shd w:val="clear" w:color="auto" w:fill="auto"/>
            <w:vAlign w:val="center"/>
          </w:tcPr>
          <w:p w14:paraId="17B15F70">
            <w:pPr>
              <w:widowControl/>
              <w:jc w:val="center"/>
              <w:rPr>
                <w:rFonts w:ascii="宋体" w:hAnsi="宋体" w:cs="宋体"/>
                <w:color w:val="000000"/>
                <w:kern w:val="0"/>
                <w:sz w:val="18"/>
                <w:szCs w:val="18"/>
              </w:rPr>
            </w:pPr>
            <w:r>
              <w:rPr>
                <w:rFonts w:hint="eastAsia" w:ascii="宋体" w:hAnsi="宋体" w:cs="宋体"/>
                <w:color w:val="000000"/>
                <w:kern w:val="0"/>
                <w:sz w:val="18"/>
                <w:szCs w:val="18"/>
              </w:rPr>
              <w:t>150.00</w:t>
            </w:r>
          </w:p>
        </w:tc>
        <w:tc>
          <w:tcPr>
            <w:tcW w:w="928" w:type="pct"/>
            <w:gridSpan w:val="3"/>
            <w:tcBorders>
              <w:top w:val="single" w:color="000000" w:sz="4" w:space="0"/>
              <w:left w:val="nil"/>
              <w:bottom w:val="single" w:color="000000" w:sz="4" w:space="0"/>
              <w:right w:val="single" w:color="000000" w:sz="4" w:space="0"/>
            </w:tcBorders>
            <w:shd w:val="clear" w:color="auto" w:fill="auto"/>
            <w:vAlign w:val="center"/>
          </w:tcPr>
          <w:p w14:paraId="2F794F6D">
            <w:pPr>
              <w:widowControl/>
              <w:jc w:val="center"/>
              <w:rPr>
                <w:rFonts w:ascii="宋体" w:hAnsi="宋体" w:cs="宋体"/>
                <w:color w:val="000000"/>
                <w:kern w:val="0"/>
                <w:sz w:val="18"/>
                <w:szCs w:val="18"/>
              </w:rPr>
            </w:pPr>
            <w:r>
              <w:rPr>
                <w:rFonts w:hint="eastAsia" w:ascii="宋体" w:hAnsi="宋体" w:cs="宋体"/>
                <w:color w:val="000000"/>
                <w:kern w:val="0"/>
                <w:sz w:val="18"/>
                <w:szCs w:val="18"/>
              </w:rPr>
              <w:t>150.00</w:t>
            </w:r>
          </w:p>
        </w:tc>
        <w:tc>
          <w:tcPr>
            <w:tcW w:w="391" w:type="pct"/>
            <w:tcBorders>
              <w:top w:val="nil"/>
              <w:left w:val="nil"/>
              <w:bottom w:val="single" w:color="000000" w:sz="4" w:space="0"/>
              <w:right w:val="single" w:color="000000" w:sz="4" w:space="0"/>
            </w:tcBorders>
            <w:shd w:val="clear" w:color="auto" w:fill="auto"/>
            <w:vAlign w:val="center"/>
          </w:tcPr>
          <w:p w14:paraId="3AB364B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0" w:type="pct"/>
            <w:tcBorders>
              <w:top w:val="nil"/>
              <w:left w:val="nil"/>
              <w:bottom w:val="single" w:color="000000" w:sz="4" w:space="0"/>
              <w:right w:val="single" w:color="000000" w:sz="4" w:space="0"/>
            </w:tcBorders>
            <w:shd w:val="clear" w:color="auto" w:fill="auto"/>
            <w:vAlign w:val="center"/>
          </w:tcPr>
          <w:p w14:paraId="4E70927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0" w:type="pct"/>
            <w:tcBorders>
              <w:top w:val="nil"/>
              <w:left w:val="nil"/>
              <w:bottom w:val="single" w:color="000000" w:sz="4" w:space="0"/>
              <w:right w:val="single" w:color="000000" w:sz="4" w:space="0"/>
            </w:tcBorders>
            <w:shd w:val="clear" w:color="auto" w:fill="auto"/>
            <w:vAlign w:val="center"/>
          </w:tcPr>
          <w:p w14:paraId="71A8CF4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2" w:type="pct"/>
            <w:vMerge w:val="continue"/>
            <w:tcBorders>
              <w:top w:val="nil"/>
              <w:left w:val="single" w:color="000000" w:sz="4" w:space="0"/>
              <w:bottom w:val="single" w:color="000000" w:sz="4" w:space="0"/>
              <w:right w:val="single" w:color="000000" w:sz="4" w:space="0"/>
            </w:tcBorders>
            <w:vAlign w:val="center"/>
          </w:tcPr>
          <w:p w14:paraId="3D4754A7">
            <w:pPr>
              <w:widowControl/>
              <w:jc w:val="left"/>
              <w:rPr>
                <w:rFonts w:ascii="Courier New" w:hAnsi="Courier New" w:cs="Courier New"/>
                <w:color w:val="000000"/>
                <w:kern w:val="0"/>
                <w:sz w:val="18"/>
                <w:szCs w:val="18"/>
              </w:rPr>
            </w:pPr>
          </w:p>
        </w:tc>
      </w:tr>
      <w:tr w14:paraId="50F8E319">
        <w:tblPrEx>
          <w:tblCellMar>
            <w:top w:w="0" w:type="dxa"/>
            <w:left w:w="108" w:type="dxa"/>
            <w:bottom w:w="0" w:type="dxa"/>
            <w:right w:w="108" w:type="dxa"/>
          </w:tblCellMar>
        </w:tblPrEx>
        <w:trPr>
          <w:trHeight w:val="399" w:hRule="atLeast"/>
        </w:trPr>
        <w:tc>
          <w:tcPr>
            <w:tcW w:w="278" w:type="pct"/>
            <w:vMerge w:val="continue"/>
            <w:tcBorders>
              <w:top w:val="nil"/>
              <w:left w:val="single" w:color="000000" w:sz="4" w:space="0"/>
              <w:bottom w:val="single" w:color="000000" w:sz="4" w:space="0"/>
              <w:right w:val="single" w:color="000000" w:sz="4" w:space="0"/>
            </w:tcBorders>
            <w:vAlign w:val="center"/>
          </w:tcPr>
          <w:p w14:paraId="478A2C19">
            <w:pPr>
              <w:widowControl/>
              <w:jc w:val="left"/>
              <w:rPr>
                <w:rFonts w:ascii="宋体" w:hAnsi="宋体" w:cs="宋体"/>
                <w:color w:val="000000"/>
                <w:kern w:val="0"/>
                <w:sz w:val="18"/>
                <w:szCs w:val="18"/>
              </w:rPr>
            </w:pPr>
          </w:p>
        </w:tc>
        <w:tc>
          <w:tcPr>
            <w:tcW w:w="451" w:type="pct"/>
            <w:tcBorders>
              <w:top w:val="nil"/>
              <w:left w:val="nil"/>
              <w:bottom w:val="single" w:color="000000" w:sz="4" w:space="0"/>
              <w:right w:val="single" w:color="000000" w:sz="4" w:space="0"/>
            </w:tcBorders>
            <w:shd w:val="clear" w:color="auto" w:fill="auto"/>
            <w:vAlign w:val="center"/>
          </w:tcPr>
          <w:p w14:paraId="3093618E">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34" w:type="pct"/>
            <w:tcBorders>
              <w:top w:val="nil"/>
              <w:left w:val="nil"/>
              <w:bottom w:val="single" w:color="000000" w:sz="4" w:space="0"/>
              <w:right w:val="single" w:color="000000" w:sz="4" w:space="0"/>
            </w:tcBorders>
            <w:shd w:val="clear" w:color="auto" w:fill="auto"/>
            <w:vAlign w:val="center"/>
          </w:tcPr>
          <w:p w14:paraId="74B56D2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7" w:type="pct"/>
            <w:tcBorders>
              <w:top w:val="nil"/>
              <w:left w:val="nil"/>
              <w:bottom w:val="single" w:color="000000" w:sz="4" w:space="0"/>
              <w:right w:val="single" w:color="000000" w:sz="4" w:space="0"/>
            </w:tcBorders>
            <w:shd w:val="clear" w:color="auto" w:fill="auto"/>
            <w:vAlign w:val="center"/>
          </w:tcPr>
          <w:p w14:paraId="05976AC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8" w:type="pct"/>
            <w:gridSpan w:val="3"/>
            <w:tcBorders>
              <w:top w:val="single" w:color="000000" w:sz="4" w:space="0"/>
              <w:left w:val="nil"/>
              <w:bottom w:val="single" w:color="000000" w:sz="4" w:space="0"/>
              <w:right w:val="single" w:color="000000" w:sz="4" w:space="0"/>
            </w:tcBorders>
            <w:shd w:val="clear" w:color="auto" w:fill="auto"/>
            <w:vAlign w:val="center"/>
          </w:tcPr>
          <w:p w14:paraId="3204B31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91" w:type="pct"/>
            <w:tcBorders>
              <w:top w:val="nil"/>
              <w:left w:val="nil"/>
              <w:bottom w:val="single" w:color="000000" w:sz="4" w:space="0"/>
              <w:right w:val="single" w:color="000000" w:sz="4" w:space="0"/>
            </w:tcBorders>
            <w:shd w:val="clear" w:color="auto" w:fill="auto"/>
            <w:vAlign w:val="center"/>
          </w:tcPr>
          <w:p w14:paraId="00F1B1B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0" w:type="pct"/>
            <w:tcBorders>
              <w:top w:val="nil"/>
              <w:left w:val="nil"/>
              <w:bottom w:val="single" w:color="000000" w:sz="4" w:space="0"/>
              <w:right w:val="single" w:color="000000" w:sz="4" w:space="0"/>
            </w:tcBorders>
            <w:shd w:val="clear" w:color="auto" w:fill="auto"/>
            <w:vAlign w:val="center"/>
          </w:tcPr>
          <w:p w14:paraId="026D0CC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0" w:type="pct"/>
            <w:tcBorders>
              <w:top w:val="nil"/>
              <w:left w:val="nil"/>
              <w:bottom w:val="single" w:color="000000" w:sz="4" w:space="0"/>
              <w:right w:val="single" w:color="000000" w:sz="4" w:space="0"/>
            </w:tcBorders>
            <w:shd w:val="clear" w:color="auto" w:fill="auto"/>
            <w:vAlign w:val="center"/>
          </w:tcPr>
          <w:p w14:paraId="48E2B80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 w:type="pct"/>
            <w:vMerge w:val="continue"/>
            <w:tcBorders>
              <w:top w:val="nil"/>
              <w:left w:val="single" w:color="000000" w:sz="4" w:space="0"/>
              <w:bottom w:val="single" w:color="000000" w:sz="4" w:space="0"/>
              <w:right w:val="single" w:color="000000" w:sz="4" w:space="0"/>
            </w:tcBorders>
            <w:vAlign w:val="center"/>
          </w:tcPr>
          <w:p w14:paraId="02395248">
            <w:pPr>
              <w:widowControl/>
              <w:jc w:val="left"/>
              <w:rPr>
                <w:rFonts w:ascii="Courier New" w:hAnsi="Courier New" w:cs="Courier New"/>
                <w:color w:val="000000"/>
                <w:kern w:val="0"/>
                <w:sz w:val="18"/>
                <w:szCs w:val="18"/>
              </w:rPr>
            </w:pPr>
          </w:p>
        </w:tc>
      </w:tr>
      <w:tr w14:paraId="4F06911D">
        <w:tblPrEx>
          <w:tblCellMar>
            <w:top w:w="0" w:type="dxa"/>
            <w:left w:w="108" w:type="dxa"/>
            <w:bottom w:w="0" w:type="dxa"/>
            <w:right w:w="108" w:type="dxa"/>
          </w:tblCellMar>
        </w:tblPrEx>
        <w:trPr>
          <w:trHeight w:val="399" w:hRule="atLeast"/>
        </w:trPr>
        <w:tc>
          <w:tcPr>
            <w:tcW w:w="278" w:type="pct"/>
            <w:vMerge w:val="continue"/>
            <w:tcBorders>
              <w:top w:val="nil"/>
              <w:left w:val="single" w:color="000000" w:sz="4" w:space="0"/>
              <w:bottom w:val="single" w:color="000000" w:sz="4" w:space="0"/>
              <w:right w:val="single" w:color="000000" w:sz="4" w:space="0"/>
            </w:tcBorders>
            <w:vAlign w:val="center"/>
          </w:tcPr>
          <w:p w14:paraId="6A5787EF">
            <w:pPr>
              <w:widowControl/>
              <w:jc w:val="left"/>
              <w:rPr>
                <w:rFonts w:ascii="宋体" w:hAnsi="宋体" w:cs="宋体"/>
                <w:color w:val="000000"/>
                <w:kern w:val="0"/>
                <w:sz w:val="18"/>
                <w:szCs w:val="18"/>
              </w:rPr>
            </w:pPr>
          </w:p>
        </w:tc>
        <w:tc>
          <w:tcPr>
            <w:tcW w:w="451" w:type="pct"/>
            <w:tcBorders>
              <w:top w:val="nil"/>
              <w:left w:val="nil"/>
              <w:bottom w:val="single" w:color="000000" w:sz="4" w:space="0"/>
              <w:right w:val="single" w:color="000000" w:sz="4" w:space="0"/>
            </w:tcBorders>
            <w:shd w:val="clear" w:color="auto" w:fill="auto"/>
            <w:vAlign w:val="center"/>
          </w:tcPr>
          <w:p w14:paraId="4ECF2092">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34" w:type="pct"/>
            <w:tcBorders>
              <w:top w:val="nil"/>
              <w:left w:val="nil"/>
              <w:bottom w:val="single" w:color="000000" w:sz="4" w:space="0"/>
              <w:right w:val="single" w:color="000000" w:sz="4" w:space="0"/>
            </w:tcBorders>
            <w:shd w:val="clear" w:color="auto" w:fill="auto"/>
            <w:vAlign w:val="center"/>
          </w:tcPr>
          <w:p w14:paraId="1B4367D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7" w:type="pct"/>
            <w:tcBorders>
              <w:top w:val="nil"/>
              <w:left w:val="nil"/>
              <w:bottom w:val="single" w:color="000000" w:sz="4" w:space="0"/>
              <w:right w:val="single" w:color="000000" w:sz="4" w:space="0"/>
            </w:tcBorders>
            <w:shd w:val="clear" w:color="auto" w:fill="auto"/>
            <w:vAlign w:val="center"/>
          </w:tcPr>
          <w:p w14:paraId="63A1E69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8" w:type="pct"/>
            <w:gridSpan w:val="3"/>
            <w:tcBorders>
              <w:top w:val="single" w:color="000000" w:sz="4" w:space="0"/>
              <w:left w:val="nil"/>
              <w:bottom w:val="single" w:color="000000" w:sz="4" w:space="0"/>
              <w:right w:val="single" w:color="000000" w:sz="4" w:space="0"/>
            </w:tcBorders>
            <w:shd w:val="clear" w:color="auto" w:fill="auto"/>
            <w:vAlign w:val="center"/>
          </w:tcPr>
          <w:p w14:paraId="648C0CC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91" w:type="pct"/>
            <w:tcBorders>
              <w:top w:val="nil"/>
              <w:left w:val="nil"/>
              <w:bottom w:val="single" w:color="000000" w:sz="4" w:space="0"/>
              <w:right w:val="single" w:color="000000" w:sz="4" w:space="0"/>
            </w:tcBorders>
            <w:shd w:val="clear" w:color="auto" w:fill="auto"/>
            <w:vAlign w:val="center"/>
          </w:tcPr>
          <w:p w14:paraId="4D639B8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0" w:type="pct"/>
            <w:tcBorders>
              <w:top w:val="nil"/>
              <w:left w:val="nil"/>
              <w:bottom w:val="single" w:color="000000" w:sz="4" w:space="0"/>
              <w:right w:val="single" w:color="000000" w:sz="4" w:space="0"/>
            </w:tcBorders>
            <w:shd w:val="clear" w:color="auto" w:fill="auto"/>
            <w:vAlign w:val="center"/>
          </w:tcPr>
          <w:p w14:paraId="5AF4E9A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0" w:type="pct"/>
            <w:tcBorders>
              <w:top w:val="nil"/>
              <w:left w:val="nil"/>
              <w:bottom w:val="single" w:color="000000" w:sz="4" w:space="0"/>
              <w:right w:val="single" w:color="000000" w:sz="4" w:space="0"/>
            </w:tcBorders>
            <w:shd w:val="clear" w:color="auto" w:fill="auto"/>
            <w:vAlign w:val="center"/>
          </w:tcPr>
          <w:p w14:paraId="00ECF1C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 w:type="pct"/>
            <w:vMerge w:val="continue"/>
            <w:tcBorders>
              <w:top w:val="nil"/>
              <w:left w:val="single" w:color="000000" w:sz="4" w:space="0"/>
              <w:bottom w:val="single" w:color="000000" w:sz="4" w:space="0"/>
              <w:right w:val="single" w:color="000000" w:sz="4" w:space="0"/>
            </w:tcBorders>
            <w:vAlign w:val="center"/>
          </w:tcPr>
          <w:p w14:paraId="706D77A9">
            <w:pPr>
              <w:widowControl/>
              <w:jc w:val="left"/>
              <w:rPr>
                <w:rFonts w:ascii="Courier New" w:hAnsi="Courier New" w:cs="Courier New"/>
                <w:color w:val="000000"/>
                <w:kern w:val="0"/>
                <w:sz w:val="18"/>
                <w:szCs w:val="18"/>
              </w:rPr>
            </w:pPr>
          </w:p>
        </w:tc>
      </w:tr>
      <w:tr w14:paraId="1CD65B66">
        <w:tblPrEx>
          <w:tblCellMar>
            <w:top w:w="0" w:type="dxa"/>
            <w:left w:w="108" w:type="dxa"/>
            <w:bottom w:w="0" w:type="dxa"/>
            <w:right w:w="108" w:type="dxa"/>
          </w:tblCellMar>
        </w:tblPrEx>
        <w:trPr>
          <w:trHeight w:val="399" w:hRule="atLeast"/>
        </w:trPr>
        <w:tc>
          <w:tcPr>
            <w:tcW w:w="278" w:type="pct"/>
            <w:vMerge w:val="continue"/>
            <w:tcBorders>
              <w:top w:val="nil"/>
              <w:left w:val="single" w:color="000000" w:sz="4" w:space="0"/>
              <w:bottom w:val="single" w:color="000000" w:sz="4" w:space="0"/>
              <w:right w:val="single" w:color="000000" w:sz="4" w:space="0"/>
            </w:tcBorders>
            <w:vAlign w:val="center"/>
          </w:tcPr>
          <w:p w14:paraId="0524AC9C">
            <w:pPr>
              <w:widowControl/>
              <w:jc w:val="left"/>
              <w:rPr>
                <w:rFonts w:ascii="宋体" w:hAnsi="宋体" w:cs="宋体"/>
                <w:color w:val="000000"/>
                <w:kern w:val="0"/>
                <w:sz w:val="18"/>
                <w:szCs w:val="18"/>
              </w:rPr>
            </w:pPr>
          </w:p>
        </w:tc>
        <w:tc>
          <w:tcPr>
            <w:tcW w:w="451" w:type="pct"/>
            <w:tcBorders>
              <w:top w:val="nil"/>
              <w:left w:val="nil"/>
              <w:bottom w:val="single" w:color="000000" w:sz="4" w:space="0"/>
              <w:right w:val="single" w:color="000000" w:sz="4" w:space="0"/>
            </w:tcBorders>
            <w:shd w:val="clear" w:color="auto" w:fill="auto"/>
            <w:vAlign w:val="center"/>
          </w:tcPr>
          <w:p w14:paraId="2B42038C">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34" w:type="pct"/>
            <w:tcBorders>
              <w:top w:val="nil"/>
              <w:left w:val="nil"/>
              <w:bottom w:val="single" w:color="000000" w:sz="4" w:space="0"/>
              <w:right w:val="single" w:color="000000" w:sz="4" w:space="0"/>
            </w:tcBorders>
            <w:shd w:val="clear" w:color="auto" w:fill="auto"/>
            <w:vAlign w:val="center"/>
          </w:tcPr>
          <w:p w14:paraId="004C6D1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7" w:type="pct"/>
            <w:tcBorders>
              <w:top w:val="nil"/>
              <w:left w:val="nil"/>
              <w:bottom w:val="single" w:color="000000" w:sz="4" w:space="0"/>
              <w:right w:val="single" w:color="000000" w:sz="4" w:space="0"/>
            </w:tcBorders>
            <w:shd w:val="clear" w:color="auto" w:fill="auto"/>
            <w:vAlign w:val="center"/>
          </w:tcPr>
          <w:p w14:paraId="08CF7C7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28" w:type="pct"/>
            <w:gridSpan w:val="3"/>
            <w:tcBorders>
              <w:top w:val="single" w:color="000000" w:sz="4" w:space="0"/>
              <w:left w:val="nil"/>
              <w:bottom w:val="single" w:color="000000" w:sz="4" w:space="0"/>
              <w:right w:val="single" w:color="000000" w:sz="4" w:space="0"/>
            </w:tcBorders>
            <w:shd w:val="clear" w:color="auto" w:fill="auto"/>
            <w:vAlign w:val="center"/>
          </w:tcPr>
          <w:p w14:paraId="3F457FA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91" w:type="pct"/>
            <w:tcBorders>
              <w:top w:val="nil"/>
              <w:left w:val="nil"/>
              <w:bottom w:val="single" w:color="000000" w:sz="4" w:space="0"/>
              <w:right w:val="single" w:color="000000" w:sz="4" w:space="0"/>
            </w:tcBorders>
            <w:shd w:val="clear" w:color="auto" w:fill="auto"/>
            <w:vAlign w:val="center"/>
          </w:tcPr>
          <w:p w14:paraId="5B067F7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0" w:type="pct"/>
            <w:tcBorders>
              <w:top w:val="nil"/>
              <w:left w:val="nil"/>
              <w:bottom w:val="single" w:color="000000" w:sz="4" w:space="0"/>
              <w:right w:val="single" w:color="000000" w:sz="4" w:space="0"/>
            </w:tcBorders>
            <w:shd w:val="clear" w:color="auto" w:fill="auto"/>
            <w:vAlign w:val="center"/>
          </w:tcPr>
          <w:p w14:paraId="532B7CB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0" w:type="pct"/>
            <w:tcBorders>
              <w:top w:val="nil"/>
              <w:left w:val="nil"/>
              <w:bottom w:val="single" w:color="000000" w:sz="4" w:space="0"/>
              <w:right w:val="single" w:color="000000" w:sz="4" w:space="0"/>
            </w:tcBorders>
            <w:shd w:val="clear" w:color="auto" w:fill="auto"/>
            <w:vAlign w:val="center"/>
          </w:tcPr>
          <w:p w14:paraId="7C0A714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 w:type="pct"/>
            <w:vMerge w:val="continue"/>
            <w:tcBorders>
              <w:top w:val="nil"/>
              <w:left w:val="single" w:color="000000" w:sz="4" w:space="0"/>
              <w:bottom w:val="single" w:color="000000" w:sz="4" w:space="0"/>
              <w:right w:val="single" w:color="000000" w:sz="4" w:space="0"/>
            </w:tcBorders>
            <w:vAlign w:val="center"/>
          </w:tcPr>
          <w:p w14:paraId="44821B28">
            <w:pPr>
              <w:widowControl/>
              <w:jc w:val="left"/>
              <w:rPr>
                <w:rFonts w:ascii="Courier New" w:hAnsi="Courier New" w:cs="Courier New"/>
                <w:color w:val="000000"/>
                <w:kern w:val="0"/>
                <w:sz w:val="18"/>
                <w:szCs w:val="18"/>
              </w:rPr>
            </w:pPr>
          </w:p>
        </w:tc>
      </w:tr>
      <w:tr w14:paraId="0E8DAF44">
        <w:tblPrEx>
          <w:tblCellMar>
            <w:top w:w="0" w:type="dxa"/>
            <w:left w:w="108" w:type="dxa"/>
            <w:bottom w:w="0" w:type="dxa"/>
            <w:right w:w="108" w:type="dxa"/>
          </w:tblCellMar>
        </w:tblPrEx>
        <w:trPr>
          <w:trHeight w:val="621" w:hRule="atLeast"/>
        </w:trPr>
        <w:tc>
          <w:tcPr>
            <w:tcW w:w="278" w:type="pct"/>
            <w:vMerge w:val="restart"/>
            <w:tcBorders>
              <w:top w:val="nil"/>
              <w:left w:val="single" w:color="000000" w:sz="4" w:space="0"/>
              <w:bottom w:val="single" w:color="000000" w:sz="4" w:space="0"/>
              <w:right w:val="single" w:color="000000" w:sz="4" w:space="0"/>
            </w:tcBorders>
            <w:shd w:val="clear" w:color="auto" w:fill="auto"/>
            <w:vAlign w:val="center"/>
          </w:tcPr>
          <w:p w14:paraId="2BD4ECB2">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451" w:type="pct"/>
            <w:tcBorders>
              <w:top w:val="nil"/>
              <w:left w:val="nil"/>
              <w:bottom w:val="single" w:color="000000" w:sz="4" w:space="0"/>
              <w:right w:val="single" w:color="000000" w:sz="4" w:space="0"/>
            </w:tcBorders>
            <w:shd w:val="clear" w:color="auto" w:fill="auto"/>
            <w:vAlign w:val="center"/>
          </w:tcPr>
          <w:p w14:paraId="6358B565">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34" w:type="pct"/>
            <w:tcBorders>
              <w:top w:val="nil"/>
              <w:left w:val="nil"/>
              <w:bottom w:val="single" w:color="000000" w:sz="4" w:space="0"/>
              <w:right w:val="single" w:color="000000" w:sz="4" w:space="0"/>
            </w:tcBorders>
            <w:shd w:val="clear" w:color="auto" w:fill="auto"/>
            <w:vAlign w:val="center"/>
          </w:tcPr>
          <w:p w14:paraId="1AD4FB73">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637" w:type="pct"/>
            <w:tcBorders>
              <w:top w:val="nil"/>
              <w:left w:val="nil"/>
              <w:bottom w:val="single" w:color="000000" w:sz="4" w:space="0"/>
              <w:right w:val="single" w:color="000000" w:sz="4" w:space="0"/>
            </w:tcBorders>
            <w:shd w:val="clear" w:color="auto" w:fill="auto"/>
            <w:vAlign w:val="center"/>
          </w:tcPr>
          <w:p w14:paraId="152911D9">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78" w:type="pct"/>
            <w:tcBorders>
              <w:top w:val="nil"/>
              <w:left w:val="nil"/>
              <w:bottom w:val="single" w:color="000000" w:sz="4" w:space="0"/>
              <w:right w:val="single" w:color="000000" w:sz="4" w:space="0"/>
            </w:tcBorders>
            <w:shd w:val="clear" w:color="auto" w:fill="auto"/>
            <w:vAlign w:val="center"/>
          </w:tcPr>
          <w:p w14:paraId="37C6F2C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48" w:type="pct"/>
            <w:tcBorders>
              <w:top w:val="nil"/>
              <w:left w:val="nil"/>
              <w:bottom w:val="single" w:color="000000" w:sz="4" w:space="0"/>
              <w:right w:val="single" w:color="000000" w:sz="4" w:space="0"/>
            </w:tcBorders>
            <w:shd w:val="clear" w:color="auto" w:fill="auto"/>
            <w:vAlign w:val="center"/>
          </w:tcPr>
          <w:p w14:paraId="36AF5112">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02" w:type="pct"/>
            <w:tcBorders>
              <w:top w:val="nil"/>
              <w:left w:val="nil"/>
              <w:bottom w:val="single" w:color="000000" w:sz="4" w:space="0"/>
              <w:right w:val="single" w:color="000000" w:sz="4" w:space="0"/>
            </w:tcBorders>
            <w:shd w:val="clear" w:color="auto" w:fill="auto"/>
            <w:vAlign w:val="center"/>
          </w:tcPr>
          <w:p w14:paraId="35B780E9">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91" w:type="pct"/>
            <w:tcBorders>
              <w:top w:val="nil"/>
              <w:left w:val="nil"/>
              <w:bottom w:val="single" w:color="000000" w:sz="4" w:space="0"/>
              <w:right w:val="single" w:color="000000" w:sz="4" w:space="0"/>
            </w:tcBorders>
            <w:shd w:val="clear" w:color="auto" w:fill="auto"/>
            <w:vAlign w:val="center"/>
          </w:tcPr>
          <w:p w14:paraId="6C3C6C46">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40" w:type="pct"/>
            <w:tcBorders>
              <w:top w:val="nil"/>
              <w:left w:val="nil"/>
              <w:bottom w:val="single" w:color="000000" w:sz="4" w:space="0"/>
              <w:right w:val="single" w:color="000000" w:sz="4" w:space="0"/>
            </w:tcBorders>
            <w:shd w:val="clear" w:color="auto" w:fill="auto"/>
            <w:vAlign w:val="center"/>
          </w:tcPr>
          <w:p w14:paraId="39B1B422">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0" w:type="pct"/>
            <w:tcBorders>
              <w:top w:val="nil"/>
              <w:left w:val="nil"/>
              <w:bottom w:val="single" w:color="000000" w:sz="4" w:space="0"/>
              <w:right w:val="single" w:color="000000" w:sz="4" w:space="0"/>
            </w:tcBorders>
            <w:shd w:val="clear" w:color="auto" w:fill="auto"/>
            <w:vAlign w:val="center"/>
          </w:tcPr>
          <w:p w14:paraId="270DEF3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 w:type="pct"/>
            <w:tcBorders>
              <w:top w:val="nil"/>
              <w:left w:val="nil"/>
              <w:bottom w:val="single" w:color="000000" w:sz="4" w:space="0"/>
              <w:right w:val="single" w:color="000000" w:sz="4" w:space="0"/>
            </w:tcBorders>
            <w:shd w:val="clear" w:color="auto" w:fill="auto"/>
            <w:vAlign w:val="center"/>
          </w:tcPr>
          <w:p w14:paraId="6327AEE1">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66DF721">
        <w:tblPrEx>
          <w:tblCellMar>
            <w:top w:w="0" w:type="dxa"/>
            <w:left w:w="108" w:type="dxa"/>
            <w:bottom w:w="0" w:type="dxa"/>
            <w:right w:w="108" w:type="dxa"/>
          </w:tblCellMar>
        </w:tblPrEx>
        <w:trPr>
          <w:trHeight w:val="399" w:hRule="atLeast"/>
        </w:trPr>
        <w:tc>
          <w:tcPr>
            <w:tcW w:w="278" w:type="pct"/>
            <w:vMerge w:val="continue"/>
            <w:tcBorders>
              <w:top w:val="nil"/>
              <w:left w:val="single" w:color="000000" w:sz="4" w:space="0"/>
              <w:bottom w:val="single" w:color="000000" w:sz="4" w:space="0"/>
              <w:right w:val="single" w:color="000000" w:sz="4" w:space="0"/>
            </w:tcBorders>
            <w:vAlign w:val="center"/>
          </w:tcPr>
          <w:p w14:paraId="74D83292">
            <w:pPr>
              <w:widowControl/>
              <w:jc w:val="left"/>
              <w:rPr>
                <w:rFonts w:ascii="宋体" w:hAnsi="宋体" w:cs="宋体"/>
                <w:color w:val="000000"/>
                <w:kern w:val="0"/>
                <w:sz w:val="18"/>
                <w:szCs w:val="18"/>
              </w:rPr>
            </w:pPr>
          </w:p>
        </w:tc>
        <w:tc>
          <w:tcPr>
            <w:tcW w:w="451" w:type="pct"/>
            <w:vMerge w:val="restart"/>
            <w:tcBorders>
              <w:top w:val="nil"/>
              <w:left w:val="single" w:color="000000" w:sz="4" w:space="0"/>
              <w:bottom w:val="single" w:color="000000" w:sz="4" w:space="0"/>
              <w:right w:val="single" w:color="000000" w:sz="4" w:space="0"/>
            </w:tcBorders>
            <w:shd w:val="clear" w:color="auto" w:fill="auto"/>
            <w:vAlign w:val="center"/>
          </w:tcPr>
          <w:p w14:paraId="36B1E41D">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701432">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637" w:type="pct"/>
            <w:tcBorders>
              <w:top w:val="single" w:color="auto" w:sz="4" w:space="0"/>
              <w:left w:val="nil"/>
              <w:bottom w:val="single" w:color="auto" w:sz="4" w:space="0"/>
              <w:right w:val="single" w:color="auto" w:sz="4" w:space="0"/>
            </w:tcBorders>
            <w:shd w:val="clear" w:color="auto" w:fill="auto"/>
            <w:noWrap/>
            <w:vAlign w:val="center"/>
          </w:tcPr>
          <w:p w14:paraId="044460EF">
            <w:pPr>
              <w:widowControl/>
              <w:jc w:val="center"/>
              <w:rPr>
                <w:rFonts w:ascii="宋体" w:hAnsi="宋体" w:cs="宋体"/>
                <w:color w:val="555555"/>
                <w:kern w:val="0"/>
                <w:sz w:val="18"/>
                <w:szCs w:val="18"/>
              </w:rPr>
            </w:pPr>
            <w:r>
              <w:rPr>
                <w:rFonts w:hint="eastAsia" w:ascii="宋体" w:hAnsi="宋体" w:cs="宋体"/>
                <w:color w:val="555555"/>
                <w:kern w:val="0"/>
                <w:sz w:val="18"/>
                <w:szCs w:val="18"/>
              </w:rPr>
              <w:t>扶持发展新型农村集体经济项目经费到位率</w:t>
            </w:r>
          </w:p>
        </w:tc>
        <w:tc>
          <w:tcPr>
            <w:tcW w:w="278" w:type="pct"/>
            <w:tcBorders>
              <w:top w:val="single" w:color="auto" w:sz="4" w:space="0"/>
              <w:left w:val="nil"/>
              <w:bottom w:val="single" w:color="auto" w:sz="4" w:space="0"/>
              <w:right w:val="single" w:color="auto" w:sz="4" w:space="0"/>
            </w:tcBorders>
            <w:shd w:val="clear" w:color="auto" w:fill="auto"/>
            <w:noWrap/>
            <w:vAlign w:val="center"/>
          </w:tcPr>
          <w:p w14:paraId="5A0CF59D">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48" w:type="pct"/>
            <w:tcBorders>
              <w:top w:val="single" w:color="auto" w:sz="4" w:space="0"/>
              <w:left w:val="nil"/>
              <w:bottom w:val="single" w:color="auto" w:sz="4" w:space="0"/>
              <w:right w:val="single" w:color="auto" w:sz="4" w:space="0"/>
            </w:tcBorders>
            <w:shd w:val="clear" w:color="auto" w:fill="auto"/>
            <w:noWrap/>
            <w:vAlign w:val="center"/>
          </w:tcPr>
          <w:p w14:paraId="147A2304">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02" w:type="pct"/>
            <w:tcBorders>
              <w:top w:val="single" w:color="auto" w:sz="4" w:space="0"/>
              <w:left w:val="nil"/>
              <w:bottom w:val="single" w:color="auto" w:sz="4" w:space="0"/>
              <w:right w:val="single" w:color="auto" w:sz="4" w:space="0"/>
            </w:tcBorders>
            <w:shd w:val="clear" w:color="auto" w:fill="auto"/>
            <w:noWrap/>
            <w:vAlign w:val="center"/>
          </w:tcPr>
          <w:p w14:paraId="3342662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91" w:type="pct"/>
            <w:tcBorders>
              <w:top w:val="nil"/>
              <w:left w:val="single" w:color="000000" w:sz="4" w:space="0"/>
              <w:bottom w:val="single" w:color="000000" w:sz="4" w:space="0"/>
              <w:right w:val="single" w:color="000000" w:sz="4" w:space="0"/>
            </w:tcBorders>
            <w:shd w:val="clear" w:color="auto" w:fill="auto"/>
            <w:vAlign w:val="center"/>
          </w:tcPr>
          <w:p w14:paraId="4D88F82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7CB1BE">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0" w:type="pct"/>
            <w:tcBorders>
              <w:top w:val="nil"/>
              <w:left w:val="single" w:color="000000" w:sz="4" w:space="0"/>
              <w:bottom w:val="single" w:color="000000" w:sz="4" w:space="0"/>
              <w:right w:val="single" w:color="000000" w:sz="4" w:space="0"/>
            </w:tcBorders>
            <w:shd w:val="clear" w:color="auto" w:fill="auto"/>
            <w:vAlign w:val="center"/>
          </w:tcPr>
          <w:p w14:paraId="04A62636">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2" w:type="pct"/>
            <w:tcBorders>
              <w:top w:val="nil"/>
              <w:left w:val="nil"/>
              <w:bottom w:val="single" w:color="000000" w:sz="4" w:space="0"/>
              <w:right w:val="single" w:color="000000" w:sz="4" w:space="0"/>
            </w:tcBorders>
            <w:shd w:val="clear" w:color="auto" w:fill="auto"/>
            <w:vAlign w:val="center"/>
          </w:tcPr>
          <w:p w14:paraId="0F61B1B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982AB0C">
        <w:tblPrEx>
          <w:tblCellMar>
            <w:top w:w="0" w:type="dxa"/>
            <w:left w:w="108" w:type="dxa"/>
            <w:bottom w:w="0" w:type="dxa"/>
            <w:right w:w="108" w:type="dxa"/>
          </w:tblCellMar>
        </w:tblPrEx>
        <w:trPr>
          <w:trHeight w:val="399" w:hRule="atLeast"/>
        </w:trPr>
        <w:tc>
          <w:tcPr>
            <w:tcW w:w="278" w:type="pct"/>
            <w:vMerge w:val="continue"/>
            <w:tcBorders>
              <w:top w:val="nil"/>
              <w:left w:val="single" w:color="000000" w:sz="4" w:space="0"/>
              <w:bottom w:val="single" w:color="000000" w:sz="4" w:space="0"/>
              <w:right w:val="single" w:color="000000" w:sz="4" w:space="0"/>
            </w:tcBorders>
            <w:vAlign w:val="center"/>
          </w:tcPr>
          <w:p w14:paraId="3DA018E0">
            <w:pPr>
              <w:widowControl/>
              <w:jc w:val="left"/>
              <w:rPr>
                <w:rFonts w:ascii="宋体" w:hAnsi="宋体" w:cs="宋体"/>
                <w:color w:val="000000"/>
                <w:kern w:val="0"/>
                <w:sz w:val="18"/>
                <w:szCs w:val="18"/>
              </w:rPr>
            </w:pPr>
          </w:p>
        </w:tc>
        <w:tc>
          <w:tcPr>
            <w:tcW w:w="451" w:type="pct"/>
            <w:vMerge w:val="continue"/>
            <w:tcBorders>
              <w:top w:val="nil"/>
              <w:left w:val="single" w:color="000000" w:sz="4" w:space="0"/>
              <w:bottom w:val="single" w:color="000000" w:sz="4" w:space="0"/>
              <w:right w:val="single" w:color="000000" w:sz="4" w:space="0"/>
            </w:tcBorders>
            <w:vAlign w:val="center"/>
          </w:tcPr>
          <w:p w14:paraId="5174D714">
            <w:pPr>
              <w:widowControl/>
              <w:jc w:val="left"/>
              <w:rPr>
                <w:rFonts w:ascii="宋体" w:hAnsi="宋体" w:cs="宋体"/>
                <w:color w:val="000000"/>
                <w:kern w:val="0"/>
                <w:sz w:val="18"/>
                <w:szCs w:val="18"/>
              </w:rPr>
            </w:pPr>
          </w:p>
        </w:tc>
        <w:tc>
          <w:tcPr>
            <w:tcW w:w="634" w:type="pct"/>
            <w:tcBorders>
              <w:top w:val="nil"/>
              <w:left w:val="single" w:color="auto" w:sz="4" w:space="0"/>
              <w:bottom w:val="single" w:color="auto" w:sz="4" w:space="0"/>
              <w:right w:val="single" w:color="auto" w:sz="4" w:space="0"/>
            </w:tcBorders>
            <w:shd w:val="clear" w:color="auto" w:fill="auto"/>
            <w:noWrap/>
            <w:vAlign w:val="center"/>
          </w:tcPr>
          <w:p w14:paraId="02FB2D36">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637" w:type="pct"/>
            <w:tcBorders>
              <w:top w:val="nil"/>
              <w:left w:val="nil"/>
              <w:bottom w:val="single" w:color="auto" w:sz="4" w:space="0"/>
              <w:right w:val="single" w:color="auto" w:sz="4" w:space="0"/>
            </w:tcBorders>
            <w:shd w:val="clear" w:color="auto" w:fill="auto"/>
            <w:noWrap/>
            <w:vAlign w:val="center"/>
          </w:tcPr>
          <w:p w14:paraId="635B9E54">
            <w:pPr>
              <w:widowControl/>
              <w:jc w:val="center"/>
              <w:rPr>
                <w:rFonts w:ascii="宋体" w:hAnsi="宋体" w:cs="宋体"/>
                <w:color w:val="555555"/>
                <w:kern w:val="0"/>
                <w:sz w:val="18"/>
                <w:szCs w:val="18"/>
              </w:rPr>
            </w:pPr>
            <w:r>
              <w:rPr>
                <w:rFonts w:hint="eastAsia" w:ascii="宋体" w:hAnsi="宋体" w:cs="宋体"/>
                <w:color w:val="555555"/>
                <w:kern w:val="0"/>
                <w:sz w:val="18"/>
                <w:szCs w:val="18"/>
              </w:rPr>
              <w:t>扶持发展新型农村集体经济涉及村个数</w:t>
            </w:r>
          </w:p>
        </w:tc>
        <w:tc>
          <w:tcPr>
            <w:tcW w:w="278" w:type="pct"/>
            <w:tcBorders>
              <w:top w:val="nil"/>
              <w:left w:val="nil"/>
              <w:bottom w:val="single" w:color="auto" w:sz="4" w:space="0"/>
              <w:right w:val="single" w:color="auto" w:sz="4" w:space="0"/>
            </w:tcBorders>
            <w:shd w:val="clear" w:color="auto" w:fill="auto"/>
            <w:noWrap/>
            <w:vAlign w:val="center"/>
          </w:tcPr>
          <w:p w14:paraId="5F9D3835">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48" w:type="pct"/>
            <w:tcBorders>
              <w:top w:val="nil"/>
              <w:left w:val="nil"/>
              <w:bottom w:val="single" w:color="auto" w:sz="4" w:space="0"/>
              <w:right w:val="single" w:color="auto" w:sz="4" w:space="0"/>
            </w:tcBorders>
            <w:shd w:val="clear" w:color="auto" w:fill="auto"/>
            <w:noWrap/>
            <w:vAlign w:val="center"/>
          </w:tcPr>
          <w:p w14:paraId="07BF3661">
            <w:pPr>
              <w:widowControl/>
              <w:jc w:val="center"/>
              <w:rPr>
                <w:rFonts w:ascii="宋体" w:hAnsi="宋体" w:cs="宋体"/>
                <w:color w:val="555555"/>
                <w:kern w:val="0"/>
                <w:sz w:val="18"/>
                <w:szCs w:val="18"/>
              </w:rPr>
            </w:pPr>
            <w:r>
              <w:rPr>
                <w:rFonts w:hint="eastAsia" w:ascii="宋体" w:hAnsi="宋体" w:cs="宋体"/>
                <w:color w:val="555555"/>
                <w:kern w:val="0"/>
                <w:sz w:val="18"/>
                <w:szCs w:val="18"/>
              </w:rPr>
              <w:t>1</w:t>
            </w:r>
          </w:p>
        </w:tc>
        <w:tc>
          <w:tcPr>
            <w:tcW w:w="202" w:type="pct"/>
            <w:tcBorders>
              <w:top w:val="nil"/>
              <w:left w:val="nil"/>
              <w:bottom w:val="single" w:color="auto" w:sz="4" w:space="0"/>
              <w:right w:val="single" w:color="auto" w:sz="4" w:space="0"/>
            </w:tcBorders>
            <w:shd w:val="clear" w:color="auto" w:fill="auto"/>
            <w:noWrap/>
            <w:vAlign w:val="center"/>
          </w:tcPr>
          <w:p w14:paraId="5ADB2D88">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391" w:type="pct"/>
            <w:tcBorders>
              <w:top w:val="nil"/>
              <w:left w:val="single" w:color="000000" w:sz="4" w:space="0"/>
              <w:bottom w:val="single" w:color="000000" w:sz="4" w:space="0"/>
              <w:right w:val="single" w:color="000000" w:sz="4" w:space="0"/>
            </w:tcBorders>
            <w:shd w:val="clear" w:color="auto" w:fill="auto"/>
            <w:vAlign w:val="center"/>
          </w:tcPr>
          <w:p w14:paraId="55A8C4D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1个</w:t>
            </w:r>
          </w:p>
        </w:tc>
        <w:tc>
          <w:tcPr>
            <w:tcW w:w="240" w:type="pct"/>
            <w:tcBorders>
              <w:top w:val="nil"/>
              <w:left w:val="single" w:color="auto" w:sz="4" w:space="0"/>
              <w:bottom w:val="single" w:color="auto" w:sz="4" w:space="0"/>
              <w:right w:val="single" w:color="auto" w:sz="4" w:space="0"/>
            </w:tcBorders>
            <w:shd w:val="clear" w:color="auto" w:fill="auto"/>
            <w:noWrap/>
            <w:vAlign w:val="center"/>
          </w:tcPr>
          <w:p w14:paraId="3F16C002">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0" w:type="pct"/>
            <w:tcBorders>
              <w:top w:val="nil"/>
              <w:left w:val="single" w:color="000000" w:sz="4" w:space="0"/>
              <w:bottom w:val="single" w:color="000000" w:sz="4" w:space="0"/>
              <w:right w:val="single" w:color="000000" w:sz="4" w:space="0"/>
            </w:tcBorders>
            <w:shd w:val="clear" w:color="auto" w:fill="auto"/>
            <w:vAlign w:val="center"/>
          </w:tcPr>
          <w:p w14:paraId="05DCF323">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2" w:type="pct"/>
            <w:tcBorders>
              <w:top w:val="nil"/>
              <w:left w:val="nil"/>
              <w:bottom w:val="single" w:color="000000" w:sz="4" w:space="0"/>
              <w:right w:val="single" w:color="000000" w:sz="4" w:space="0"/>
            </w:tcBorders>
            <w:shd w:val="clear" w:color="auto" w:fill="auto"/>
            <w:vAlign w:val="center"/>
          </w:tcPr>
          <w:p w14:paraId="7717CAD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542C7AC">
        <w:tblPrEx>
          <w:tblCellMar>
            <w:top w:w="0" w:type="dxa"/>
            <w:left w:w="108" w:type="dxa"/>
            <w:bottom w:w="0" w:type="dxa"/>
            <w:right w:w="108" w:type="dxa"/>
          </w:tblCellMar>
        </w:tblPrEx>
        <w:trPr>
          <w:trHeight w:val="399" w:hRule="atLeast"/>
        </w:trPr>
        <w:tc>
          <w:tcPr>
            <w:tcW w:w="278" w:type="pct"/>
            <w:vMerge w:val="continue"/>
            <w:tcBorders>
              <w:top w:val="nil"/>
              <w:left w:val="single" w:color="000000" w:sz="4" w:space="0"/>
              <w:bottom w:val="single" w:color="000000" w:sz="4" w:space="0"/>
              <w:right w:val="single" w:color="000000" w:sz="4" w:space="0"/>
            </w:tcBorders>
            <w:vAlign w:val="center"/>
          </w:tcPr>
          <w:p w14:paraId="1CCAEF85">
            <w:pPr>
              <w:widowControl/>
              <w:jc w:val="left"/>
              <w:rPr>
                <w:rFonts w:ascii="宋体" w:hAnsi="宋体" w:cs="宋体"/>
                <w:color w:val="000000"/>
                <w:kern w:val="0"/>
                <w:sz w:val="18"/>
                <w:szCs w:val="18"/>
              </w:rPr>
            </w:pPr>
          </w:p>
        </w:tc>
        <w:tc>
          <w:tcPr>
            <w:tcW w:w="451" w:type="pct"/>
            <w:vMerge w:val="continue"/>
            <w:tcBorders>
              <w:top w:val="nil"/>
              <w:left w:val="single" w:color="000000" w:sz="4" w:space="0"/>
              <w:bottom w:val="single" w:color="000000" w:sz="4" w:space="0"/>
              <w:right w:val="single" w:color="000000" w:sz="4" w:space="0"/>
            </w:tcBorders>
            <w:vAlign w:val="center"/>
          </w:tcPr>
          <w:p w14:paraId="4FB78B4C">
            <w:pPr>
              <w:widowControl/>
              <w:jc w:val="left"/>
              <w:rPr>
                <w:rFonts w:ascii="宋体" w:hAnsi="宋体" w:cs="宋体"/>
                <w:color w:val="000000"/>
                <w:kern w:val="0"/>
                <w:sz w:val="18"/>
                <w:szCs w:val="18"/>
              </w:rPr>
            </w:pPr>
          </w:p>
        </w:tc>
        <w:tc>
          <w:tcPr>
            <w:tcW w:w="634" w:type="pct"/>
            <w:tcBorders>
              <w:top w:val="nil"/>
              <w:left w:val="single" w:color="auto" w:sz="4" w:space="0"/>
              <w:bottom w:val="single" w:color="auto" w:sz="4" w:space="0"/>
              <w:right w:val="single" w:color="auto" w:sz="4" w:space="0"/>
            </w:tcBorders>
            <w:shd w:val="clear" w:color="auto" w:fill="auto"/>
            <w:noWrap/>
            <w:vAlign w:val="center"/>
          </w:tcPr>
          <w:p w14:paraId="0F358010">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637" w:type="pct"/>
            <w:tcBorders>
              <w:top w:val="nil"/>
              <w:left w:val="nil"/>
              <w:bottom w:val="single" w:color="auto" w:sz="4" w:space="0"/>
              <w:right w:val="single" w:color="auto" w:sz="4" w:space="0"/>
            </w:tcBorders>
            <w:shd w:val="clear" w:color="auto" w:fill="auto"/>
            <w:noWrap/>
            <w:vAlign w:val="center"/>
          </w:tcPr>
          <w:p w14:paraId="7090059C">
            <w:pPr>
              <w:widowControl/>
              <w:jc w:val="center"/>
              <w:rPr>
                <w:rFonts w:ascii="宋体" w:hAnsi="宋体" w:cs="宋体"/>
                <w:color w:val="555555"/>
                <w:kern w:val="0"/>
                <w:sz w:val="18"/>
                <w:szCs w:val="18"/>
              </w:rPr>
            </w:pPr>
            <w:r>
              <w:rPr>
                <w:rFonts w:hint="eastAsia" w:ascii="宋体" w:hAnsi="宋体" w:cs="宋体"/>
                <w:color w:val="555555"/>
                <w:kern w:val="0"/>
                <w:sz w:val="18"/>
                <w:szCs w:val="18"/>
              </w:rPr>
              <w:t>扶持发展新型农村集体经济项目经费下达周期</w:t>
            </w:r>
          </w:p>
        </w:tc>
        <w:tc>
          <w:tcPr>
            <w:tcW w:w="278" w:type="pct"/>
            <w:tcBorders>
              <w:top w:val="nil"/>
              <w:left w:val="nil"/>
              <w:bottom w:val="single" w:color="auto" w:sz="4" w:space="0"/>
              <w:right w:val="single" w:color="auto" w:sz="4" w:space="0"/>
            </w:tcBorders>
            <w:shd w:val="clear" w:color="auto" w:fill="auto"/>
            <w:noWrap/>
            <w:vAlign w:val="center"/>
          </w:tcPr>
          <w:p w14:paraId="3314BD58">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48" w:type="pct"/>
            <w:tcBorders>
              <w:top w:val="nil"/>
              <w:left w:val="nil"/>
              <w:bottom w:val="single" w:color="auto" w:sz="4" w:space="0"/>
              <w:right w:val="single" w:color="auto" w:sz="4" w:space="0"/>
            </w:tcBorders>
            <w:shd w:val="clear" w:color="auto" w:fill="auto"/>
            <w:noWrap/>
            <w:vAlign w:val="center"/>
          </w:tcPr>
          <w:p w14:paraId="0B373B4C">
            <w:pPr>
              <w:widowControl/>
              <w:jc w:val="center"/>
              <w:rPr>
                <w:rFonts w:ascii="宋体" w:hAnsi="宋体" w:cs="宋体"/>
                <w:color w:val="555555"/>
                <w:kern w:val="0"/>
                <w:sz w:val="18"/>
                <w:szCs w:val="18"/>
              </w:rPr>
            </w:pPr>
            <w:r>
              <w:rPr>
                <w:rFonts w:hint="eastAsia" w:ascii="宋体" w:hAnsi="宋体" w:cs="宋体"/>
                <w:color w:val="555555"/>
                <w:kern w:val="0"/>
                <w:sz w:val="18"/>
                <w:szCs w:val="18"/>
              </w:rPr>
              <w:t>12月底前</w:t>
            </w:r>
          </w:p>
        </w:tc>
        <w:tc>
          <w:tcPr>
            <w:tcW w:w="202" w:type="pct"/>
            <w:tcBorders>
              <w:top w:val="nil"/>
              <w:left w:val="nil"/>
              <w:bottom w:val="single" w:color="auto" w:sz="4" w:space="0"/>
              <w:right w:val="single" w:color="auto" w:sz="4" w:space="0"/>
            </w:tcBorders>
            <w:shd w:val="clear" w:color="auto" w:fill="auto"/>
            <w:noWrap/>
            <w:vAlign w:val="center"/>
          </w:tcPr>
          <w:p w14:paraId="32CD9875">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91" w:type="pct"/>
            <w:tcBorders>
              <w:top w:val="nil"/>
              <w:left w:val="single" w:color="000000" w:sz="4" w:space="0"/>
              <w:bottom w:val="single" w:color="000000" w:sz="4" w:space="0"/>
              <w:right w:val="single" w:color="000000" w:sz="4" w:space="0"/>
            </w:tcBorders>
            <w:shd w:val="clear" w:color="auto" w:fill="auto"/>
            <w:vAlign w:val="center"/>
          </w:tcPr>
          <w:p w14:paraId="69D3166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0" w:type="pct"/>
            <w:tcBorders>
              <w:top w:val="nil"/>
              <w:left w:val="single" w:color="auto" w:sz="4" w:space="0"/>
              <w:bottom w:val="single" w:color="auto" w:sz="4" w:space="0"/>
              <w:right w:val="single" w:color="auto" w:sz="4" w:space="0"/>
            </w:tcBorders>
            <w:shd w:val="clear" w:color="auto" w:fill="auto"/>
            <w:noWrap/>
            <w:vAlign w:val="center"/>
          </w:tcPr>
          <w:p w14:paraId="4001B462">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0" w:type="pct"/>
            <w:tcBorders>
              <w:top w:val="nil"/>
              <w:left w:val="single" w:color="000000" w:sz="4" w:space="0"/>
              <w:bottom w:val="single" w:color="000000" w:sz="4" w:space="0"/>
              <w:right w:val="single" w:color="000000" w:sz="4" w:space="0"/>
            </w:tcBorders>
            <w:shd w:val="clear" w:color="auto" w:fill="auto"/>
            <w:vAlign w:val="center"/>
          </w:tcPr>
          <w:p w14:paraId="44AAC09D">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2" w:type="pct"/>
            <w:tcBorders>
              <w:top w:val="nil"/>
              <w:left w:val="nil"/>
              <w:bottom w:val="single" w:color="000000" w:sz="4" w:space="0"/>
              <w:right w:val="single" w:color="000000" w:sz="4" w:space="0"/>
            </w:tcBorders>
            <w:shd w:val="clear" w:color="auto" w:fill="auto"/>
            <w:vAlign w:val="center"/>
          </w:tcPr>
          <w:p w14:paraId="7398AC1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3B01199">
        <w:tblPrEx>
          <w:tblCellMar>
            <w:top w:w="0" w:type="dxa"/>
            <w:left w:w="108" w:type="dxa"/>
            <w:bottom w:w="0" w:type="dxa"/>
            <w:right w:w="108" w:type="dxa"/>
          </w:tblCellMar>
        </w:tblPrEx>
        <w:trPr>
          <w:trHeight w:val="399" w:hRule="atLeast"/>
        </w:trPr>
        <w:tc>
          <w:tcPr>
            <w:tcW w:w="278" w:type="pct"/>
            <w:vMerge w:val="continue"/>
            <w:tcBorders>
              <w:top w:val="nil"/>
              <w:left w:val="single" w:color="000000" w:sz="4" w:space="0"/>
              <w:bottom w:val="single" w:color="000000" w:sz="4" w:space="0"/>
              <w:right w:val="single" w:color="000000" w:sz="4" w:space="0"/>
            </w:tcBorders>
            <w:vAlign w:val="center"/>
          </w:tcPr>
          <w:p w14:paraId="69D9BA6E">
            <w:pPr>
              <w:widowControl/>
              <w:jc w:val="left"/>
              <w:rPr>
                <w:rFonts w:ascii="宋体" w:hAnsi="宋体" w:cs="宋体"/>
                <w:color w:val="000000"/>
                <w:kern w:val="0"/>
                <w:sz w:val="18"/>
                <w:szCs w:val="18"/>
              </w:rPr>
            </w:pPr>
          </w:p>
        </w:tc>
        <w:tc>
          <w:tcPr>
            <w:tcW w:w="451" w:type="pct"/>
            <w:vMerge w:val="restart"/>
            <w:tcBorders>
              <w:top w:val="nil"/>
              <w:left w:val="single" w:color="000000" w:sz="4" w:space="0"/>
              <w:bottom w:val="nil"/>
              <w:right w:val="single" w:color="000000" w:sz="4" w:space="0"/>
            </w:tcBorders>
            <w:shd w:val="clear" w:color="auto" w:fill="auto"/>
            <w:vAlign w:val="center"/>
          </w:tcPr>
          <w:p w14:paraId="46BD273F">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34" w:type="pct"/>
            <w:tcBorders>
              <w:top w:val="nil"/>
              <w:left w:val="single" w:color="auto" w:sz="4" w:space="0"/>
              <w:bottom w:val="single" w:color="auto" w:sz="4" w:space="0"/>
              <w:right w:val="single" w:color="auto" w:sz="4" w:space="0"/>
            </w:tcBorders>
            <w:shd w:val="clear" w:color="auto" w:fill="auto"/>
            <w:noWrap/>
            <w:vAlign w:val="center"/>
          </w:tcPr>
          <w:p w14:paraId="39EB59ED">
            <w:pPr>
              <w:widowControl/>
              <w:jc w:val="center"/>
              <w:rPr>
                <w:rFonts w:ascii="宋体" w:hAnsi="宋体" w:cs="宋体"/>
                <w:color w:val="555555"/>
                <w:kern w:val="0"/>
                <w:sz w:val="18"/>
                <w:szCs w:val="18"/>
              </w:rPr>
            </w:pPr>
            <w:r>
              <w:rPr>
                <w:rFonts w:hint="eastAsia" w:ascii="宋体" w:hAnsi="宋体" w:cs="宋体"/>
                <w:color w:val="555555"/>
                <w:kern w:val="0"/>
                <w:sz w:val="18"/>
                <w:szCs w:val="18"/>
              </w:rPr>
              <w:t>经济效益指标</w:t>
            </w:r>
          </w:p>
        </w:tc>
        <w:tc>
          <w:tcPr>
            <w:tcW w:w="1637" w:type="pct"/>
            <w:tcBorders>
              <w:top w:val="nil"/>
              <w:left w:val="nil"/>
              <w:bottom w:val="single" w:color="auto" w:sz="4" w:space="0"/>
              <w:right w:val="single" w:color="auto" w:sz="4" w:space="0"/>
            </w:tcBorders>
            <w:shd w:val="clear" w:color="auto" w:fill="auto"/>
            <w:noWrap/>
            <w:vAlign w:val="center"/>
          </w:tcPr>
          <w:p w14:paraId="0E58A5E5">
            <w:pPr>
              <w:widowControl/>
              <w:jc w:val="center"/>
              <w:rPr>
                <w:rFonts w:ascii="宋体" w:hAnsi="宋体" w:cs="宋体"/>
                <w:color w:val="555555"/>
                <w:kern w:val="0"/>
                <w:sz w:val="18"/>
                <w:szCs w:val="18"/>
              </w:rPr>
            </w:pPr>
            <w:r>
              <w:rPr>
                <w:rFonts w:hint="eastAsia" w:ascii="宋体" w:hAnsi="宋体" w:cs="宋体"/>
                <w:color w:val="555555"/>
                <w:kern w:val="0"/>
                <w:sz w:val="18"/>
                <w:szCs w:val="18"/>
              </w:rPr>
              <w:t>提高村集体经济收入</w:t>
            </w:r>
          </w:p>
        </w:tc>
        <w:tc>
          <w:tcPr>
            <w:tcW w:w="278" w:type="pct"/>
            <w:tcBorders>
              <w:top w:val="nil"/>
              <w:left w:val="nil"/>
              <w:bottom w:val="single" w:color="auto" w:sz="4" w:space="0"/>
              <w:right w:val="single" w:color="auto" w:sz="4" w:space="0"/>
            </w:tcBorders>
            <w:shd w:val="clear" w:color="auto" w:fill="auto"/>
            <w:noWrap/>
            <w:vAlign w:val="center"/>
          </w:tcPr>
          <w:p w14:paraId="44A31B43">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48" w:type="pct"/>
            <w:tcBorders>
              <w:top w:val="nil"/>
              <w:left w:val="nil"/>
              <w:bottom w:val="single" w:color="auto" w:sz="4" w:space="0"/>
              <w:right w:val="single" w:color="auto" w:sz="4" w:space="0"/>
            </w:tcBorders>
            <w:shd w:val="clear" w:color="auto" w:fill="auto"/>
            <w:noWrap/>
            <w:vAlign w:val="center"/>
          </w:tcPr>
          <w:p w14:paraId="63CC2EA9">
            <w:pPr>
              <w:widowControl/>
              <w:jc w:val="center"/>
              <w:rPr>
                <w:rFonts w:ascii="宋体" w:hAnsi="宋体" w:cs="宋体"/>
                <w:color w:val="555555"/>
                <w:kern w:val="0"/>
                <w:sz w:val="18"/>
                <w:szCs w:val="18"/>
              </w:rPr>
            </w:pPr>
            <w:r>
              <w:rPr>
                <w:rFonts w:hint="eastAsia" w:ascii="宋体" w:hAnsi="宋体" w:cs="宋体"/>
                <w:color w:val="555555"/>
                <w:kern w:val="0"/>
                <w:sz w:val="18"/>
                <w:szCs w:val="18"/>
              </w:rPr>
              <w:t>提高</w:t>
            </w:r>
          </w:p>
        </w:tc>
        <w:tc>
          <w:tcPr>
            <w:tcW w:w="202" w:type="pct"/>
            <w:tcBorders>
              <w:top w:val="nil"/>
              <w:left w:val="nil"/>
              <w:bottom w:val="single" w:color="auto" w:sz="4" w:space="0"/>
              <w:right w:val="single" w:color="auto" w:sz="4" w:space="0"/>
            </w:tcBorders>
            <w:shd w:val="clear" w:color="auto" w:fill="auto"/>
            <w:noWrap/>
            <w:vAlign w:val="center"/>
          </w:tcPr>
          <w:p w14:paraId="570DD7EC">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91" w:type="pct"/>
            <w:tcBorders>
              <w:top w:val="nil"/>
              <w:left w:val="single" w:color="000000" w:sz="4" w:space="0"/>
              <w:bottom w:val="single" w:color="000000" w:sz="4" w:space="0"/>
              <w:right w:val="single" w:color="000000" w:sz="4" w:space="0"/>
            </w:tcBorders>
            <w:shd w:val="clear" w:color="auto" w:fill="auto"/>
            <w:vAlign w:val="center"/>
          </w:tcPr>
          <w:p w14:paraId="35E283A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0" w:type="pct"/>
            <w:tcBorders>
              <w:top w:val="nil"/>
              <w:left w:val="single" w:color="auto" w:sz="4" w:space="0"/>
              <w:bottom w:val="single" w:color="auto" w:sz="4" w:space="0"/>
              <w:right w:val="single" w:color="auto" w:sz="4" w:space="0"/>
            </w:tcBorders>
            <w:shd w:val="clear" w:color="auto" w:fill="auto"/>
            <w:noWrap/>
            <w:vAlign w:val="center"/>
          </w:tcPr>
          <w:p w14:paraId="02C166DA">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0" w:type="pct"/>
            <w:tcBorders>
              <w:top w:val="nil"/>
              <w:left w:val="single" w:color="000000" w:sz="4" w:space="0"/>
              <w:bottom w:val="single" w:color="000000" w:sz="4" w:space="0"/>
              <w:right w:val="single" w:color="000000" w:sz="4" w:space="0"/>
            </w:tcBorders>
            <w:shd w:val="clear" w:color="auto" w:fill="auto"/>
            <w:vAlign w:val="center"/>
          </w:tcPr>
          <w:p w14:paraId="397BD67B">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2" w:type="pct"/>
            <w:tcBorders>
              <w:top w:val="nil"/>
              <w:left w:val="nil"/>
              <w:bottom w:val="single" w:color="000000" w:sz="4" w:space="0"/>
              <w:right w:val="single" w:color="000000" w:sz="4" w:space="0"/>
            </w:tcBorders>
            <w:shd w:val="clear" w:color="auto" w:fill="auto"/>
            <w:vAlign w:val="center"/>
          </w:tcPr>
          <w:p w14:paraId="0F0C87E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A7ECA2E">
        <w:tblPrEx>
          <w:tblCellMar>
            <w:top w:w="0" w:type="dxa"/>
            <w:left w:w="108" w:type="dxa"/>
            <w:bottom w:w="0" w:type="dxa"/>
            <w:right w:w="108" w:type="dxa"/>
          </w:tblCellMar>
        </w:tblPrEx>
        <w:trPr>
          <w:trHeight w:val="399" w:hRule="atLeast"/>
        </w:trPr>
        <w:tc>
          <w:tcPr>
            <w:tcW w:w="278" w:type="pct"/>
            <w:vMerge w:val="continue"/>
            <w:tcBorders>
              <w:top w:val="nil"/>
              <w:left w:val="single" w:color="000000" w:sz="4" w:space="0"/>
              <w:bottom w:val="single" w:color="000000" w:sz="4" w:space="0"/>
              <w:right w:val="single" w:color="000000" w:sz="4" w:space="0"/>
            </w:tcBorders>
            <w:vAlign w:val="center"/>
          </w:tcPr>
          <w:p w14:paraId="6637F6F8">
            <w:pPr>
              <w:widowControl/>
              <w:jc w:val="left"/>
              <w:rPr>
                <w:rFonts w:ascii="宋体" w:hAnsi="宋体" w:cs="宋体"/>
                <w:color w:val="000000"/>
                <w:kern w:val="0"/>
                <w:sz w:val="18"/>
                <w:szCs w:val="18"/>
              </w:rPr>
            </w:pPr>
          </w:p>
        </w:tc>
        <w:tc>
          <w:tcPr>
            <w:tcW w:w="451" w:type="pct"/>
            <w:vMerge w:val="continue"/>
            <w:tcBorders>
              <w:top w:val="nil"/>
              <w:left w:val="single" w:color="000000" w:sz="4" w:space="0"/>
              <w:bottom w:val="nil"/>
              <w:right w:val="single" w:color="000000" w:sz="4" w:space="0"/>
            </w:tcBorders>
            <w:vAlign w:val="center"/>
          </w:tcPr>
          <w:p w14:paraId="523E24D0">
            <w:pPr>
              <w:widowControl/>
              <w:jc w:val="left"/>
              <w:rPr>
                <w:rFonts w:ascii="宋体" w:hAnsi="宋体" w:cs="宋体"/>
                <w:color w:val="000000"/>
                <w:kern w:val="0"/>
                <w:sz w:val="18"/>
                <w:szCs w:val="18"/>
              </w:rPr>
            </w:pPr>
          </w:p>
        </w:tc>
        <w:tc>
          <w:tcPr>
            <w:tcW w:w="634" w:type="pct"/>
            <w:tcBorders>
              <w:top w:val="nil"/>
              <w:left w:val="single" w:color="auto" w:sz="4" w:space="0"/>
              <w:bottom w:val="single" w:color="auto" w:sz="4" w:space="0"/>
              <w:right w:val="single" w:color="auto" w:sz="4" w:space="0"/>
            </w:tcBorders>
            <w:shd w:val="clear" w:color="auto" w:fill="auto"/>
            <w:noWrap/>
            <w:vAlign w:val="center"/>
          </w:tcPr>
          <w:p w14:paraId="5913CBE3">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637" w:type="pct"/>
            <w:tcBorders>
              <w:top w:val="nil"/>
              <w:left w:val="nil"/>
              <w:bottom w:val="single" w:color="auto" w:sz="4" w:space="0"/>
              <w:right w:val="single" w:color="auto" w:sz="4" w:space="0"/>
            </w:tcBorders>
            <w:shd w:val="clear" w:color="auto" w:fill="auto"/>
            <w:noWrap/>
            <w:vAlign w:val="center"/>
          </w:tcPr>
          <w:p w14:paraId="38C905D9">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提升村干部履职和服务群众能力</w:t>
            </w:r>
          </w:p>
        </w:tc>
        <w:tc>
          <w:tcPr>
            <w:tcW w:w="278" w:type="pct"/>
            <w:tcBorders>
              <w:top w:val="nil"/>
              <w:left w:val="nil"/>
              <w:bottom w:val="single" w:color="auto" w:sz="4" w:space="0"/>
              <w:right w:val="single" w:color="auto" w:sz="4" w:space="0"/>
            </w:tcBorders>
            <w:shd w:val="clear" w:color="auto" w:fill="auto"/>
            <w:noWrap/>
            <w:vAlign w:val="center"/>
          </w:tcPr>
          <w:p w14:paraId="6D4153D8">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48" w:type="pct"/>
            <w:tcBorders>
              <w:top w:val="nil"/>
              <w:left w:val="nil"/>
              <w:bottom w:val="single" w:color="auto" w:sz="4" w:space="0"/>
              <w:right w:val="single" w:color="auto" w:sz="4" w:space="0"/>
            </w:tcBorders>
            <w:shd w:val="clear" w:color="auto" w:fill="auto"/>
            <w:noWrap/>
            <w:vAlign w:val="center"/>
          </w:tcPr>
          <w:p w14:paraId="3C4D9219">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202" w:type="pct"/>
            <w:tcBorders>
              <w:top w:val="nil"/>
              <w:left w:val="nil"/>
              <w:bottom w:val="single" w:color="auto" w:sz="4" w:space="0"/>
              <w:right w:val="single" w:color="auto" w:sz="4" w:space="0"/>
            </w:tcBorders>
            <w:shd w:val="clear" w:color="auto" w:fill="auto"/>
            <w:noWrap/>
            <w:vAlign w:val="center"/>
          </w:tcPr>
          <w:p w14:paraId="65DE3D9F">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91" w:type="pct"/>
            <w:tcBorders>
              <w:top w:val="nil"/>
              <w:left w:val="single" w:color="000000" w:sz="4" w:space="0"/>
              <w:bottom w:val="single" w:color="000000" w:sz="4" w:space="0"/>
              <w:right w:val="single" w:color="000000" w:sz="4" w:space="0"/>
            </w:tcBorders>
            <w:shd w:val="clear" w:color="auto" w:fill="auto"/>
            <w:vAlign w:val="center"/>
          </w:tcPr>
          <w:p w14:paraId="5EE6AA3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0" w:type="pct"/>
            <w:tcBorders>
              <w:top w:val="nil"/>
              <w:left w:val="single" w:color="auto" w:sz="4" w:space="0"/>
              <w:bottom w:val="single" w:color="auto" w:sz="4" w:space="0"/>
              <w:right w:val="single" w:color="auto" w:sz="4" w:space="0"/>
            </w:tcBorders>
            <w:shd w:val="clear" w:color="auto" w:fill="auto"/>
            <w:noWrap/>
            <w:vAlign w:val="center"/>
          </w:tcPr>
          <w:p w14:paraId="76176F8D">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40" w:type="pct"/>
            <w:tcBorders>
              <w:top w:val="nil"/>
              <w:left w:val="single" w:color="000000" w:sz="4" w:space="0"/>
              <w:bottom w:val="single" w:color="000000" w:sz="4" w:space="0"/>
              <w:right w:val="single" w:color="000000" w:sz="4" w:space="0"/>
            </w:tcBorders>
            <w:shd w:val="clear" w:color="auto" w:fill="auto"/>
            <w:vAlign w:val="center"/>
          </w:tcPr>
          <w:p w14:paraId="65D50532">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02" w:type="pct"/>
            <w:tcBorders>
              <w:top w:val="nil"/>
              <w:left w:val="nil"/>
              <w:bottom w:val="single" w:color="000000" w:sz="4" w:space="0"/>
              <w:right w:val="single" w:color="000000" w:sz="4" w:space="0"/>
            </w:tcBorders>
            <w:shd w:val="clear" w:color="auto" w:fill="auto"/>
            <w:vAlign w:val="center"/>
          </w:tcPr>
          <w:p w14:paraId="632FCC3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D97B5C9">
        <w:tblPrEx>
          <w:tblCellMar>
            <w:top w:w="0" w:type="dxa"/>
            <w:left w:w="108" w:type="dxa"/>
            <w:bottom w:w="0" w:type="dxa"/>
            <w:right w:w="108" w:type="dxa"/>
          </w:tblCellMar>
        </w:tblPrEx>
        <w:trPr>
          <w:trHeight w:val="501" w:hRule="atLeast"/>
        </w:trPr>
        <w:tc>
          <w:tcPr>
            <w:tcW w:w="278" w:type="pct"/>
            <w:vMerge w:val="continue"/>
            <w:tcBorders>
              <w:top w:val="nil"/>
              <w:left w:val="single" w:color="000000" w:sz="4" w:space="0"/>
              <w:bottom w:val="single" w:color="000000" w:sz="4" w:space="0"/>
              <w:right w:val="single" w:color="000000" w:sz="4" w:space="0"/>
            </w:tcBorders>
            <w:vAlign w:val="center"/>
          </w:tcPr>
          <w:p w14:paraId="439CE2CB">
            <w:pPr>
              <w:widowControl/>
              <w:jc w:val="left"/>
              <w:rPr>
                <w:rFonts w:ascii="宋体" w:hAnsi="宋体" w:cs="宋体"/>
                <w:color w:val="000000"/>
                <w:kern w:val="0"/>
                <w:sz w:val="18"/>
                <w:szCs w:val="18"/>
              </w:rPr>
            </w:pPr>
          </w:p>
        </w:tc>
        <w:tc>
          <w:tcPr>
            <w:tcW w:w="451" w:type="pct"/>
            <w:tcBorders>
              <w:top w:val="single" w:color="000000" w:sz="4" w:space="0"/>
              <w:left w:val="nil"/>
              <w:bottom w:val="single" w:color="000000" w:sz="4" w:space="0"/>
              <w:right w:val="single" w:color="000000" w:sz="4" w:space="0"/>
            </w:tcBorders>
            <w:shd w:val="clear" w:color="auto" w:fill="auto"/>
            <w:vAlign w:val="center"/>
          </w:tcPr>
          <w:p w14:paraId="37D54A24">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34" w:type="pct"/>
            <w:tcBorders>
              <w:top w:val="nil"/>
              <w:left w:val="single" w:color="auto" w:sz="4" w:space="0"/>
              <w:bottom w:val="single" w:color="auto" w:sz="4" w:space="0"/>
              <w:right w:val="single" w:color="auto" w:sz="4" w:space="0"/>
            </w:tcBorders>
            <w:shd w:val="clear" w:color="auto" w:fill="auto"/>
            <w:noWrap/>
            <w:vAlign w:val="center"/>
          </w:tcPr>
          <w:p w14:paraId="55D36F8D">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637" w:type="pct"/>
            <w:tcBorders>
              <w:top w:val="nil"/>
              <w:left w:val="nil"/>
              <w:bottom w:val="single" w:color="auto" w:sz="4" w:space="0"/>
              <w:right w:val="single" w:color="auto" w:sz="4" w:space="0"/>
            </w:tcBorders>
            <w:shd w:val="clear" w:color="auto" w:fill="auto"/>
            <w:noWrap/>
            <w:vAlign w:val="center"/>
          </w:tcPr>
          <w:p w14:paraId="0AC821AD">
            <w:pPr>
              <w:widowControl/>
              <w:jc w:val="center"/>
              <w:rPr>
                <w:rFonts w:ascii="宋体" w:hAnsi="宋体" w:cs="宋体"/>
                <w:color w:val="555555"/>
                <w:kern w:val="0"/>
                <w:sz w:val="18"/>
                <w:szCs w:val="18"/>
              </w:rPr>
            </w:pPr>
            <w:r>
              <w:rPr>
                <w:rFonts w:hint="eastAsia" w:ascii="宋体" w:hAnsi="宋体" w:cs="宋体"/>
                <w:color w:val="555555"/>
                <w:kern w:val="0"/>
                <w:sz w:val="18"/>
                <w:szCs w:val="18"/>
              </w:rPr>
              <w:t>群众满意度</w:t>
            </w:r>
          </w:p>
        </w:tc>
        <w:tc>
          <w:tcPr>
            <w:tcW w:w="278" w:type="pct"/>
            <w:tcBorders>
              <w:top w:val="nil"/>
              <w:left w:val="nil"/>
              <w:bottom w:val="single" w:color="auto" w:sz="4" w:space="0"/>
              <w:right w:val="single" w:color="auto" w:sz="4" w:space="0"/>
            </w:tcBorders>
            <w:shd w:val="clear" w:color="auto" w:fill="auto"/>
            <w:noWrap/>
            <w:vAlign w:val="center"/>
          </w:tcPr>
          <w:p w14:paraId="3B221D85">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48" w:type="pct"/>
            <w:tcBorders>
              <w:top w:val="nil"/>
              <w:left w:val="nil"/>
              <w:bottom w:val="single" w:color="auto" w:sz="4" w:space="0"/>
              <w:right w:val="single" w:color="auto" w:sz="4" w:space="0"/>
            </w:tcBorders>
            <w:shd w:val="clear" w:color="auto" w:fill="auto"/>
            <w:noWrap/>
            <w:vAlign w:val="center"/>
          </w:tcPr>
          <w:p w14:paraId="3FECA89D">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02" w:type="pct"/>
            <w:tcBorders>
              <w:top w:val="nil"/>
              <w:left w:val="nil"/>
              <w:bottom w:val="single" w:color="auto" w:sz="4" w:space="0"/>
              <w:right w:val="single" w:color="auto" w:sz="4" w:space="0"/>
            </w:tcBorders>
            <w:shd w:val="clear" w:color="auto" w:fill="auto"/>
            <w:noWrap/>
            <w:vAlign w:val="center"/>
          </w:tcPr>
          <w:p w14:paraId="56F4A229">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91" w:type="pct"/>
            <w:tcBorders>
              <w:top w:val="nil"/>
              <w:left w:val="single" w:color="000000" w:sz="4" w:space="0"/>
              <w:bottom w:val="single" w:color="000000" w:sz="4" w:space="0"/>
              <w:right w:val="single" w:color="000000" w:sz="4" w:space="0"/>
            </w:tcBorders>
            <w:shd w:val="clear" w:color="auto" w:fill="auto"/>
            <w:vAlign w:val="center"/>
          </w:tcPr>
          <w:p w14:paraId="30B670C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0" w:type="pct"/>
            <w:tcBorders>
              <w:top w:val="nil"/>
              <w:left w:val="single" w:color="auto" w:sz="4" w:space="0"/>
              <w:bottom w:val="single" w:color="auto" w:sz="4" w:space="0"/>
              <w:right w:val="single" w:color="auto" w:sz="4" w:space="0"/>
            </w:tcBorders>
            <w:shd w:val="clear" w:color="auto" w:fill="auto"/>
            <w:noWrap/>
            <w:vAlign w:val="center"/>
          </w:tcPr>
          <w:p w14:paraId="72FF305D">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0" w:type="pct"/>
            <w:tcBorders>
              <w:top w:val="nil"/>
              <w:left w:val="single" w:color="000000" w:sz="4" w:space="0"/>
              <w:bottom w:val="single" w:color="000000" w:sz="4" w:space="0"/>
              <w:right w:val="single" w:color="000000" w:sz="4" w:space="0"/>
            </w:tcBorders>
            <w:shd w:val="clear" w:color="auto" w:fill="auto"/>
            <w:vAlign w:val="center"/>
          </w:tcPr>
          <w:p w14:paraId="7DE8137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2" w:type="pct"/>
            <w:tcBorders>
              <w:top w:val="nil"/>
              <w:left w:val="nil"/>
              <w:bottom w:val="single" w:color="000000" w:sz="4" w:space="0"/>
              <w:right w:val="single" w:color="000000" w:sz="4" w:space="0"/>
            </w:tcBorders>
            <w:shd w:val="clear" w:color="auto" w:fill="auto"/>
            <w:vAlign w:val="center"/>
          </w:tcPr>
          <w:p w14:paraId="3E4F54A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0AC5F7E">
        <w:tblPrEx>
          <w:tblCellMar>
            <w:top w:w="0" w:type="dxa"/>
            <w:left w:w="108" w:type="dxa"/>
            <w:bottom w:w="0" w:type="dxa"/>
            <w:right w:w="108" w:type="dxa"/>
          </w:tblCellMar>
        </w:tblPrEx>
        <w:trPr>
          <w:trHeight w:val="285" w:hRule="atLeast"/>
        </w:trPr>
        <w:tc>
          <w:tcPr>
            <w:tcW w:w="431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F09B84">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40" w:type="pct"/>
            <w:tcBorders>
              <w:top w:val="single" w:color="000000" w:sz="4" w:space="0"/>
              <w:left w:val="nil"/>
              <w:bottom w:val="single" w:color="000000" w:sz="4" w:space="0"/>
              <w:right w:val="single" w:color="000000" w:sz="4" w:space="0"/>
            </w:tcBorders>
            <w:shd w:val="clear" w:color="auto" w:fill="auto"/>
            <w:vAlign w:val="center"/>
          </w:tcPr>
          <w:p w14:paraId="735F0A5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0" w:type="pct"/>
            <w:tcBorders>
              <w:top w:val="nil"/>
              <w:left w:val="nil"/>
              <w:bottom w:val="single" w:color="000000" w:sz="4" w:space="0"/>
              <w:right w:val="single" w:color="000000" w:sz="4" w:space="0"/>
            </w:tcBorders>
            <w:shd w:val="clear" w:color="auto" w:fill="auto"/>
            <w:vAlign w:val="center"/>
          </w:tcPr>
          <w:p w14:paraId="38BAD4A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 w:type="pct"/>
            <w:tcBorders>
              <w:top w:val="nil"/>
              <w:left w:val="nil"/>
              <w:bottom w:val="single" w:color="000000" w:sz="4" w:space="0"/>
              <w:right w:val="single" w:color="000000" w:sz="4" w:space="0"/>
            </w:tcBorders>
            <w:shd w:val="clear" w:color="auto" w:fill="auto"/>
            <w:vAlign w:val="center"/>
          </w:tcPr>
          <w:p w14:paraId="4AFB290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9958EB9">
        <w:tblPrEx>
          <w:tblCellMar>
            <w:top w:w="0" w:type="dxa"/>
            <w:left w:w="108" w:type="dxa"/>
            <w:bottom w:w="0" w:type="dxa"/>
            <w:right w:w="108" w:type="dxa"/>
          </w:tblCellMar>
        </w:tblPrEx>
        <w:trPr>
          <w:trHeight w:val="603" w:hRule="atLeast"/>
        </w:trPr>
        <w:tc>
          <w:tcPr>
            <w:tcW w:w="278" w:type="pct"/>
            <w:tcBorders>
              <w:top w:val="nil"/>
              <w:left w:val="single" w:color="000000" w:sz="4" w:space="0"/>
              <w:bottom w:val="single" w:color="000000" w:sz="4" w:space="0"/>
              <w:right w:val="single" w:color="000000" w:sz="4" w:space="0"/>
            </w:tcBorders>
            <w:shd w:val="clear" w:color="auto" w:fill="auto"/>
            <w:vAlign w:val="center"/>
          </w:tcPr>
          <w:p w14:paraId="5A70A80D">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22" w:type="pct"/>
            <w:gridSpan w:val="10"/>
            <w:tcBorders>
              <w:top w:val="single" w:color="000000" w:sz="4" w:space="0"/>
              <w:left w:val="nil"/>
              <w:bottom w:val="single" w:color="000000" w:sz="4" w:space="0"/>
              <w:right w:val="single" w:color="000000" w:sz="4" w:space="0"/>
            </w:tcBorders>
            <w:shd w:val="clear" w:color="auto" w:fill="auto"/>
            <w:vAlign w:val="center"/>
          </w:tcPr>
          <w:p w14:paraId="0CB7236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5AEB522C">
        <w:tblPrEx>
          <w:tblCellMar>
            <w:top w:w="0" w:type="dxa"/>
            <w:left w:w="108" w:type="dxa"/>
            <w:bottom w:w="0" w:type="dxa"/>
            <w:right w:w="108" w:type="dxa"/>
          </w:tblCellMar>
        </w:tblPrEx>
        <w:trPr>
          <w:trHeight w:val="573" w:hRule="atLeast"/>
        </w:trPr>
        <w:tc>
          <w:tcPr>
            <w:tcW w:w="278" w:type="pct"/>
            <w:tcBorders>
              <w:top w:val="nil"/>
              <w:left w:val="single" w:color="000000" w:sz="4" w:space="0"/>
              <w:bottom w:val="single" w:color="000000" w:sz="4" w:space="0"/>
              <w:right w:val="single" w:color="000000" w:sz="4" w:space="0"/>
            </w:tcBorders>
            <w:shd w:val="clear" w:color="auto" w:fill="auto"/>
            <w:vAlign w:val="center"/>
          </w:tcPr>
          <w:p w14:paraId="2DFE90A1">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22" w:type="pct"/>
            <w:gridSpan w:val="10"/>
            <w:tcBorders>
              <w:top w:val="single" w:color="000000" w:sz="4" w:space="0"/>
              <w:left w:val="nil"/>
              <w:bottom w:val="single" w:color="000000" w:sz="4" w:space="0"/>
              <w:right w:val="single" w:color="000000" w:sz="4" w:space="0"/>
            </w:tcBorders>
            <w:shd w:val="clear" w:color="auto" w:fill="auto"/>
            <w:vAlign w:val="center"/>
          </w:tcPr>
          <w:p w14:paraId="4CDAC9CC">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47B8147">
        <w:tblPrEx>
          <w:tblCellMar>
            <w:top w:w="0" w:type="dxa"/>
            <w:left w:w="108" w:type="dxa"/>
            <w:bottom w:w="0" w:type="dxa"/>
            <w:right w:w="108" w:type="dxa"/>
          </w:tblCellMar>
        </w:tblPrEx>
        <w:trPr>
          <w:trHeight w:val="633" w:hRule="atLeast"/>
        </w:trPr>
        <w:tc>
          <w:tcPr>
            <w:tcW w:w="278" w:type="pct"/>
            <w:tcBorders>
              <w:top w:val="nil"/>
              <w:left w:val="single" w:color="000000" w:sz="4" w:space="0"/>
              <w:bottom w:val="single" w:color="000000" w:sz="4" w:space="0"/>
              <w:right w:val="single" w:color="000000" w:sz="4" w:space="0"/>
            </w:tcBorders>
            <w:shd w:val="clear" w:color="auto" w:fill="auto"/>
            <w:vAlign w:val="center"/>
          </w:tcPr>
          <w:p w14:paraId="52531AB7">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22" w:type="pct"/>
            <w:gridSpan w:val="10"/>
            <w:tcBorders>
              <w:top w:val="single" w:color="000000" w:sz="4" w:space="0"/>
              <w:left w:val="nil"/>
              <w:bottom w:val="single" w:color="000000" w:sz="4" w:space="0"/>
              <w:right w:val="single" w:color="000000" w:sz="4" w:space="0"/>
            </w:tcBorders>
            <w:shd w:val="clear" w:color="auto" w:fill="auto"/>
            <w:vAlign w:val="center"/>
          </w:tcPr>
          <w:p w14:paraId="2AA73D5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25D52E63">
        <w:tblPrEx>
          <w:tblCellMar>
            <w:top w:w="0" w:type="dxa"/>
            <w:left w:w="108" w:type="dxa"/>
            <w:bottom w:w="0" w:type="dxa"/>
            <w:right w:w="108" w:type="dxa"/>
          </w:tblCellMar>
        </w:tblPrEx>
        <w:trPr>
          <w:trHeight w:val="621" w:hRule="atLeast"/>
        </w:trPr>
        <w:tc>
          <w:tcPr>
            <w:tcW w:w="32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549305">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项目负责人：虞德华</w:t>
            </w:r>
          </w:p>
        </w:tc>
        <w:tc>
          <w:tcPr>
            <w:tcW w:w="1723" w:type="pct"/>
            <w:gridSpan w:val="6"/>
            <w:tcBorders>
              <w:top w:val="single" w:color="000000" w:sz="4" w:space="0"/>
              <w:left w:val="nil"/>
              <w:bottom w:val="single" w:color="000000" w:sz="4" w:space="0"/>
              <w:right w:val="single" w:color="000000" w:sz="4" w:space="0"/>
            </w:tcBorders>
            <w:shd w:val="clear" w:color="auto" w:fill="auto"/>
            <w:vAlign w:val="center"/>
          </w:tcPr>
          <w:p w14:paraId="57C2FCF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12DBB8F5">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475"/>
        <w:gridCol w:w="767"/>
        <w:gridCol w:w="1081"/>
        <w:gridCol w:w="2790"/>
        <w:gridCol w:w="474"/>
        <w:gridCol w:w="764"/>
        <w:gridCol w:w="344"/>
        <w:gridCol w:w="666"/>
        <w:gridCol w:w="409"/>
        <w:gridCol w:w="409"/>
        <w:gridCol w:w="343"/>
      </w:tblGrid>
      <w:tr w14:paraId="2958CE5E">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4BEF7688">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36B0132A">
        <w:tblPrEx>
          <w:tblCellMar>
            <w:top w:w="0" w:type="dxa"/>
            <w:left w:w="108" w:type="dxa"/>
            <w:bottom w:w="0" w:type="dxa"/>
            <w:right w:w="108" w:type="dxa"/>
          </w:tblCellMar>
        </w:tblPrEx>
        <w:trPr>
          <w:trHeight w:val="561" w:hRule="atLeast"/>
        </w:trPr>
        <w:tc>
          <w:tcPr>
            <w:tcW w:w="729"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6158C5C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271" w:type="pct"/>
            <w:gridSpan w:val="9"/>
            <w:tcBorders>
              <w:top w:val="single" w:color="000000" w:sz="4" w:space="0"/>
              <w:left w:val="nil"/>
              <w:bottom w:val="single" w:color="000000" w:sz="4" w:space="0"/>
              <w:right w:val="single" w:color="auto" w:sz="4" w:space="0"/>
            </w:tcBorders>
            <w:shd w:val="clear" w:color="auto" w:fill="auto"/>
            <w:vAlign w:val="center"/>
          </w:tcPr>
          <w:p w14:paraId="3551EA1F">
            <w:pPr>
              <w:widowControl/>
              <w:jc w:val="left"/>
              <w:rPr>
                <w:rFonts w:ascii="宋体" w:hAnsi="宋体" w:cs="宋体"/>
                <w:color w:val="000000"/>
                <w:kern w:val="0"/>
                <w:sz w:val="18"/>
                <w:szCs w:val="18"/>
              </w:rPr>
            </w:pPr>
            <w:r>
              <w:rPr>
                <w:rFonts w:hint="eastAsia" w:ascii="宋体" w:hAnsi="宋体" w:cs="宋体"/>
                <w:color w:val="000000"/>
                <w:kern w:val="0"/>
                <w:sz w:val="18"/>
                <w:szCs w:val="18"/>
              </w:rPr>
              <w:t>扶持发展新型农村集体经济项目经费（迎阳）</w:t>
            </w:r>
          </w:p>
        </w:tc>
      </w:tr>
      <w:tr w14:paraId="5B0D1737">
        <w:tblPrEx>
          <w:tblCellMar>
            <w:top w:w="0" w:type="dxa"/>
            <w:left w:w="108" w:type="dxa"/>
            <w:bottom w:w="0" w:type="dxa"/>
            <w:right w:w="108" w:type="dxa"/>
          </w:tblCellMar>
        </w:tblPrEx>
        <w:trPr>
          <w:trHeight w:val="513" w:hRule="atLeast"/>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42E53">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199" w:type="pct"/>
            <w:gridSpan w:val="5"/>
            <w:tcBorders>
              <w:top w:val="single" w:color="000000" w:sz="4" w:space="0"/>
              <w:left w:val="nil"/>
              <w:bottom w:val="single" w:color="000000" w:sz="4" w:space="0"/>
              <w:right w:val="single" w:color="000000" w:sz="4" w:space="0"/>
            </w:tcBorders>
            <w:shd w:val="clear" w:color="auto" w:fill="auto"/>
            <w:vAlign w:val="center"/>
          </w:tcPr>
          <w:p w14:paraId="400020B6">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91" w:type="pct"/>
            <w:tcBorders>
              <w:top w:val="nil"/>
              <w:left w:val="nil"/>
              <w:bottom w:val="nil"/>
              <w:right w:val="nil"/>
            </w:tcBorders>
            <w:shd w:val="clear" w:color="auto" w:fill="auto"/>
            <w:vAlign w:val="center"/>
          </w:tcPr>
          <w:p w14:paraId="7B27B51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6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B7ADF">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7B402B90">
        <w:tblPrEx>
          <w:tblCellMar>
            <w:top w:w="0" w:type="dxa"/>
            <w:left w:w="108" w:type="dxa"/>
            <w:bottom w:w="0" w:type="dxa"/>
            <w:right w:w="108" w:type="dxa"/>
          </w:tblCellMar>
        </w:tblPrEx>
        <w:trPr>
          <w:trHeight w:val="360" w:hRule="atLeast"/>
        </w:trPr>
        <w:tc>
          <w:tcPr>
            <w:tcW w:w="279" w:type="pct"/>
            <w:vMerge w:val="restart"/>
            <w:tcBorders>
              <w:top w:val="nil"/>
              <w:left w:val="single" w:color="000000" w:sz="4" w:space="0"/>
              <w:bottom w:val="single" w:color="000000" w:sz="4" w:space="0"/>
              <w:right w:val="single" w:color="000000" w:sz="4" w:space="0"/>
            </w:tcBorders>
            <w:shd w:val="clear" w:color="auto" w:fill="auto"/>
            <w:vAlign w:val="center"/>
          </w:tcPr>
          <w:p w14:paraId="4D4BD52F">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450" w:type="pct"/>
            <w:vMerge w:val="restart"/>
            <w:tcBorders>
              <w:top w:val="nil"/>
              <w:left w:val="single" w:color="000000" w:sz="4" w:space="0"/>
              <w:bottom w:val="single" w:color="000000" w:sz="4" w:space="0"/>
              <w:right w:val="single" w:color="000000" w:sz="4" w:space="0"/>
            </w:tcBorders>
            <w:shd w:val="clear" w:color="auto" w:fill="auto"/>
            <w:vAlign w:val="center"/>
          </w:tcPr>
          <w:p w14:paraId="0747F587">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199" w:type="pct"/>
            <w:gridSpan w:val="5"/>
            <w:tcBorders>
              <w:top w:val="single" w:color="000000" w:sz="4" w:space="0"/>
              <w:left w:val="nil"/>
              <w:bottom w:val="single" w:color="000000" w:sz="4" w:space="0"/>
              <w:right w:val="single" w:color="000000" w:sz="4" w:space="0"/>
            </w:tcBorders>
            <w:shd w:val="clear" w:color="auto" w:fill="auto"/>
            <w:vAlign w:val="center"/>
          </w:tcPr>
          <w:p w14:paraId="7F1F80EE">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073" w:type="pct"/>
            <w:gridSpan w:val="4"/>
            <w:tcBorders>
              <w:top w:val="single" w:color="000000" w:sz="4" w:space="0"/>
              <w:left w:val="nil"/>
              <w:bottom w:val="single" w:color="000000" w:sz="4" w:space="0"/>
              <w:right w:val="single" w:color="000000" w:sz="4" w:space="0"/>
            </w:tcBorders>
            <w:shd w:val="clear" w:color="auto" w:fill="auto"/>
            <w:vAlign w:val="center"/>
          </w:tcPr>
          <w:p w14:paraId="244020B4">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036286B4">
        <w:tblPrEx>
          <w:tblCellMar>
            <w:top w:w="0" w:type="dxa"/>
            <w:left w:w="108" w:type="dxa"/>
            <w:bottom w:w="0" w:type="dxa"/>
            <w:right w:w="108" w:type="dxa"/>
          </w:tblCellMar>
        </w:tblPrEx>
        <w:trPr>
          <w:trHeight w:val="621" w:hRule="atLeast"/>
        </w:trPr>
        <w:tc>
          <w:tcPr>
            <w:tcW w:w="279" w:type="pct"/>
            <w:vMerge w:val="continue"/>
            <w:tcBorders>
              <w:top w:val="nil"/>
              <w:left w:val="single" w:color="000000" w:sz="4" w:space="0"/>
              <w:bottom w:val="single" w:color="000000" w:sz="4" w:space="0"/>
              <w:right w:val="single" w:color="000000" w:sz="4" w:space="0"/>
            </w:tcBorders>
            <w:vAlign w:val="center"/>
          </w:tcPr>
          <w:p w14:paraId="428302B7">
            <w:pPr>
              <w:widowControl/>
              <w:jc w:val="left"/>
              <w:rPr>
                <w:rFonts w:ascii="宋体" w:hAnsi="宋体" w:cs="宋体"/>
                <w:color w:val="000000"/>
                <w:kern w:val="0"/>
                <w:sz w:val="18"/>
                <w:szCs w:val="18"/>
              </w:rPr>
            </w:pPr>
          </w:p>
        </w:tc>
        <w:tc>
          <w:tcPr>
            <w:tcW w:w="450" w:type="pct"/>
            <w:vMerge w:val="continue"/>
            <w:tcBorders>
              <w:top w:val="nil"/>
              <w:left w:val="single" w:color="000000" w:sz="4" w:space="0"/>
              <w:bottom w:val="single" w:color="000000" w:sz="4" w:space="0"/>
              <w:right w:val="single" w:color="000000" w:sz="4" w:space="0"/>
            </w:tcBorders>
            <w:vAlign w:val="center"/>
          </w:tcPr>
          <w:p w14:paraId="65183E29">
            <w:pPr>
              <w:widowControl/>
              <w:jc w:val="left"/>
              <w:rPr>
                <w:rFonts w:ascii="宋体" w:hAnsi="宋体" w:cs="宋体"/>
                <w:color w:val="000000"/>
                <w:kern w:val="0"/>
                <w:sz w:val="18"/>
                <w:szCs w:val="18"/>
              </w:rPr>
            </w:pPr>
          </w:p>
        </w:tc>
        <w:tc>
          <w:tcPr>
            <w:tcW w:w="3199" w:type="pct"/>
            <w:gridSpan w:val="5"/>
            <w:tcBorders>
              <w:top w:val="single" w:color="000000" w:sz="4" w:space="0"/>
              <w:left w:val="nil"/>
              <w:bottom w:val="single" w:color="000000" w:sz="4" w:space="0"/>
              <w:right w:val="single" w:color="000000" w:sz="4" w:space="0"/>
            </w:tcBorders>
            <w:shd w:val="clear" w:color="auto" w:fill="auto"/>
            <w:vAlign w:val="center"/>
          </w:tcPr>
          <w:p w14:paraId="3EC4E584">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严格执行相关政策，保障资金及时拨付到位，保证项目顺利开展，预算编制科学合理，减少结余资金。</w:t>
            </w:r>
          </w:p>
        </w:tc>
        <w:tc>
          <w:tcPr>
            <w:tcW w:w="1073" w:type="pct"/>
            <w:gridSpan w:val="4"/>
            <w:tcBorders>
              <w:top w:val="single" w:color="000000" w:sz="4" w:space="0"/>
              <w:left w:val="nil"/>
              <w:bottom w:val="single" w:color="000000" w:sz="4" w:space="0"/>
              <w:right w:val="single" w:color="000000" w:sz="4" w:space="0"/>
            </w:tcBorders>
            <w:shd w:val="clear" w:color="auto" w:fill="auto"/>
            <w:vAlign w:val="center"/>
          </w:tcPr>
          <w:p w14:paraId="01303EE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资金拨付及时到位，项目开展顺利。</w:t>
            </w:r>
          </w:p>
        </w:tc>
      </w:tr>
      <w:tr w14:paraId="3BE5F6C9">
        <w:tblPrEx>
          <w:tblCellMar>
            <w:top w:w="0" w:type="dxa"/>
            <w:left w:w="108" w:type="dxa"/>
            <w:bottom w:w="0" w:type="dxa"/>
            <w:right w:w="108" w:type="dxa"/>
          </w:tblCellMar>
        </w:tblPrEx>
        <w:trPr>
          <w:trHeight w:val="693" w:hRule="atLeast"/>
        </w:trPr>
        <w:tc>
          <w:tcPr>
            <w:tcW w:w="279" w:type="pct"/>
            <w:vMerge w:val="continue"/>
            <w:tcBorders>
              <w:top w:val="nil"/>
              <w:left w:val="single" w:color="000000" w:sz="4" w:space="0"/>
              <w:bottom w:val="single" w:color="000000" w:sz="4" w:space="0"/>
              <w:right w:val="single" w:color="000000" w:sz="4" w:space="0"/>
            </w:tcBorders>
            <w:vAlign w:val="center"/>
          </w:tcPr>
          <w:p w14:paraId="3C66EA15">
            <w:pPr>
              <w:widowControl/>
              <w:jc w:val="left"/>
              <w:rPr>
                <w:rFonts w:ascii="宋体" w:hAnsi="宋体" w:cs="宋体"/>
                <w:color w:val="000000"/>
                <w:kern w:val="0"/>
                <w:sz w:val="18"/>
                <w:szCs w:val="18"/>
              </w:rPr>
            </w:pPr>
          </w:p>
        </w:tc>
        <w:tc>
          <w:tcPr>
            <w:tcW w:w="450" w:type="pct"/>
            <w:tcBorders>
              <w:top w:val="nil"/>
              <w:left w:val="nil"/>
              <w:bottom w:val="single" w:color="000000" w:sz="4" w:space="0"/>
              <w:right w:val="single" w:color="000000" w:sz="4" w:space="0"/>
            </w:tcBorders>
            <w:shd w:val="clear" w:color="auto" w:fill="auto"/>
            <w:vAlign w:val="center"/>
          </w:tcPr>
          <w:p w14:paraId="09F1D3D1">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271" w:type="pct"/>
            <w:gridSpan w:val="9"/>
            <w:tcBorders>
              <w:top w:val="single" w:color="000000" w:sz="4" w:space="0"/>
              <w:left w:val="nil"/>
              <w:bottom w:val="single" w:color="000000" w:sz="4" w:space="0"/>
              <w:right w:val="single" w:color="000000" w:sz="4" w:space="0"/>
            </w:tcBorders>
            <w:shd w:val="clear" w:color="auto" w:fill="auto"/>
            <w:vAlign w:val="center"/>
          </w:tcPr>
          <w:p w14:paraId="148A2657">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根据部门职责职能，投入资金1500000元，用于扶持发展新型农村集体经济项目，推动村集体经济实现新突破。</w:t>
            </w:r>
          </w:p>
        </w:tc>
      </w:tr>
      <w:tr w14:paraId="58EB3CA8">
        <w:tblPrEx>
          <w:tblCellMar>
            <w:top w:w="0" w:type="dxa"/>
            <w:left w:w="108" w:type="dxa"/>
            <w:bottom w:w="0" w:type="dxa"/>
            <w:right w:w="108" w:type="dxa"/>
          </w:tblCellMar>
        </w:tblPrEx>
        <w:trPr>
          <w:trHeight w:val="621" w:hRule="atLeast"/>
        </w:trPr>
        <w:tc>
          <w:tcPr>
            <w:tcW w:w="279" w:type="pct"/>
            <w:vMerge w:val="restart"/>
            <w:tcBorders>
              <w:top w:val="nil"/>
              <w:left w:val="single" w:color="000000" w:sz="4" w:space="0"/>
              <w:bottom w:val="single" w:color="000000" w:sz="4" w:space="0"/>
              <w:right w:val="single" w:color="000000" w:sz="4" w:space="0"/>
            </w:tcBorders>
            <w:shd w:val="clear" w:color="auto" w:fill="auto"/>
            <w:vAlign w:val="center"/>
          </w:tcPr>
          <w:p w14:paraId="575F47B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450" w:type="pct"/>
            <w:tcBorders>
              <w:top w:val="nil"/>
              <w:left w:val="nil"/>
              <w:bottom w:val="single" w:color="000000" w:sz="4" w:space="0"/>
              <w:right w:val="single" w:color="000000" w:sz="4" w:space="0"/>
            </w:tcBorders>
            <w:shd w:val="clear" w:color="auto" w:fill="auto"/>
            <w:vAlign w:val="center"/>
          </w:tcPr>
          <w:p w14:paraId="49B7A551">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34" w:type="pct"/>
            <w:tcBorders>
              <w:top w:val="nil"/>
              <w:left w:val="nil"/>
              <w:bottom w:val="single" w:color="000000" w:sz="4" w:space="0"/>
              <w:right w:val="single" w:color="000000" w:sz="4" w:space="0"/>
            </w:tcBorders>
            <w:shd w:val="clear" w:color="auto" w:fill="auto"/>
            <w:vAlign w:val="center"/>
          </w:tcPr>
          <w:p w14:paraId="74936D4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637" w:type="pct"/>
            <w:tcBorders>
              <w:top w:val="nil"/>
              <w:left w:val="nil"/>
              <w:bottom w:val="single" w:color="000000" w:sz="4" w:space="0"/>
              <w:right w:val="single" w:color="000000" w:sz="4" w:space="0"/>
            </w:tcBorders>
            <w:shd w:val="clear" w:color="auto" w:fill="auto"/>
            <w:vAlign w:val="center"/>
          </w:tcPr>
          <w:p w14:paraId="4E9A1499">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28" w:type="pct"/>
            <w:gridSpan w:val="3"/>
            <w:tcBorders>
              <w:top w:val="single" w:color="000000" w:sz="4" w:space="0"/>
              <w:left w:val="nil"/>
              <w:bottom w:val="single" w:color="000000" w:sz="4" w:space="0"/>
              <w:right w:val="single" w:color="000000" w:sz="4" w:space="0"/>
            </w:tcBorders>
            <w:shd w:val="clear" w:color="auto" w:fill="auto"/>
            <w:vAlign w:val="center"/>
          </w:tcPr>
          <w:p w14:paraId="442BF97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91" w:type="pct"/>
            <w:tcBorders>
              <w:top w:val="nil"/>
              <w:left w:val="nil"/>
              <w:bottom w:val="single" w:color="000000" w:sz="4" w:space="0"/>
              <w:right w:val="single" w:color="000000" w:sz="4" w:space="0"/>
            </w:tcBorders>
            <w:shd w:val="clear" w:color="auto" w:fill="auto"/>
            <w:vAlign w:val="center"/>
          </w:tcPr>
          <w:p w14:paraId="360C29E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40" w:type="pct"/>
            <w:tcBorders>
              <w:top w:val="nil"/>
              <w:left w:val="nil"/>
              <w:bottom w:val="single" w:color="000000" w:sz="4" w:space="0"/>
              <w:right w:val="single" w:color="000000" w:sz="4" w:space="0"/>
            </w:tcBorders>
            <w:shd w:val="clear" w:color="auto" w:fill="auto"/>
            <w:vAlign w:val="center"/>
          </w:tcPr>
          <w:p w14:paraId="6037E03F">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0" w:type="pct"/>
            <w:tcBorders>
              <w:top w:val="nil"/>
              <w:left w:val="nil"/>
              <w:bottom w:val="single" w:color="000000" w:sz="4" w:space="0"/>
              <w:right w:val="single" w:color="000000" w:sz="4" w:space="0"/>
            </w:tcBorders>
            <w:shd w:val="clear" w:color="auto" w:fill="auto"/>
            <w:vAlign w:val="center"/>
          </w:tcPr>
          <w:p w14:paraId="4BC9BF34">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 w:type="pct"/>
            <w:tcBorders>
              <w:top w:val="nil"/>
              <w:left w:val="nil"/>
              <w:bottom w:val="single" w:color="000000" w:sz="4" w:space="0"/>
              <w:right w:val="single" w:color="000000" w:sz="4" w:space="0"/>
            </w:tcBorders>
            <w:shd w:val="clear" w:color="auto" w:fill="auto"/>
            <w:vAlign w:val="center"/>
          </w:tcPr>
          <w:p w14:paraId="071C0685">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F77E0BE">
        <w:tblPrEx>
          <w:tblCellMar>
            <w:top w:w="0" w:type="dxa"/>
            <w:left w:w="108" w:type="dxa"/>
            <w:bottom w:w="0" w:type="dxa"/>
            <w:right w:w="108" w:type="dxa"/>
          </w:tblCellMar>
        </w:tblPrEx>
        <w:trPr>
          <w:trHeight w:val="399" w:hRule="atLeast"/>
        </w:trPr>
        <w:tc>
          <w:tcPr>
            <w:tcW w:w="279" w:type="pct"/>
            <w:vMerge w:val="continue"/>
            <w:tcBorders>
              <w:top w:val="nil"/>
              <w:left w:val="single" w:color="000000" w:sz="4" w:space="0"/>
              <w:bottom w:val="single" w:color="000000" w:sz="4" w:space="0"/>
              <w:right w:val="single" w:color="000000" w:sz="4" w:space="0"/>
            </w:tcBorders>
            <w:vAlign w:val="center"/>
          </w:tcPr>
          <w:p w14:paraId="544592BA">
            <w:pPr>
              <w:widowControl/>
              <w:jc w:val="left"/>
              <w:rPr>
                <w:rFonts w:ascii="宋体" w:hAnsi="宋体" w:cs="宋体"/>
                <w:color w:val="000000"/>
                <w:kern w:val="0"/>
                <w:sz w:val="18"/>
                <w:szCs w:val="18"/>
              </w:rPr>
            </w:pPr>
          </w:p>
        </w:tc>
        <w:tc>
          <w:tcPr>
            <w:tcW w:w="450" w:type="pct"/>
            <w:tcBorders>
              <w:top w:val="nil"/>
              <w:left w:val="nil"/>
              <w:bottom w:val="single" w:color="000000" w:sz="4" w:space="0"/>
              <w:right w:val="single" w:color="000000" w:sz="4" w:space="0"/>
            </w:tcBorders>
            <w:shd w:val="clear" w:color="auto" w:fill="auto"/>
            <w:vAlign w:val="center"/>
          </w:tcPr>
          <w:p w14:paraId="17955169">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34" w:type="pct"/>
            <w:tcBorders>
              <w:top w:val="nil"/>
              <w:left w:val="nil"/>
              <w:bottom w:val="single" w:color="000000" w:sz="4" w:space="0"/>
              <w:right w:val="single" w:color="000000" w:sz="4" w:space="0"/>
            </w:tcBorders>
            <w:shd w:val="clear" w:color="auto" w:fill="auto"/>
            <w:vAlign w:val="center"/>
          </w:tcPr>
          <w:p w14:paraId="12841ED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7" w:type="pct"/>
            <w:tcBorders>
              <w:top w:val="nil"/>
              <w:left w:val="nil"/>
              <w:bottom w:val="single" w:color="000000" w:sz="4" w:space="0"/>
              <w:right w:val="single" w:color="000000" w:sz="4" w:space="0"/>
            </w:tcBorders>
            <w:shd w:val="clear" w:color="auto" w:fill="auto"/>
            <w:vAlign w:val="center"/>
          </w:tcPr>
          <w:p w14:paraId="36C56216">
            <w:pPr>
              <w:widowControl/>
              <w:jc w:val="center"/>
              <w:rPr>
                <w:rFonts w:ascii="宋体" w:hAnsi="宋体" w:cs="宋体"/>
                <w:color w:val="000000"/>
                <w:kern w:val="0"/>
                <w:sz w:val="18"/>
                <w:szCs w:val="18"/>
              </w:rPr>
            </w:pPr>
            <w:r>
              <w:rPr>
                <w:rFonts w:hint="eastAsia" w:ascii="宋体" w:hAnsi="宋体" w:cs="宋体"/>
                <w:color w:val="000000"/>
                <w:kern w:val="0"/>
                <w:sz w:val="18"/>
                <w:szCs w:val="18"/>
              </w:rPr>
              <w:t>150.00</w:t>
            </w:r>
          </w:p>
        </w:tc>
        <w:tc>
          <w:tcPr>
            <w:tcW w:w="928" w:type="pct"/>
            <w:gridSpan w:val="3"/>
            <w:tcBorders>
              <w:top w:val="single" w:color="000000" w:sz="4" w:space="0"/>
              <w:left w:val="nil"/>
              <w:bottom w:val="single" w:color="000000" w:sz="4" w:space="0"/>
              <w:right w:val="single" w:color="000000" w:sz="4" w:space="0"/>
            </w:tcBorders>
            <w:shd w:val="clear" w:color="auto" w:fill="auto"/>
            <w:vAlign w:val="center"/>
          </w:tcPr>
          <w:p w14:paraId="5C246A19">
            <w:pPr>
              <w:widowControl/>
              <w:jc w:val="center"/>
              <w:rPr>
                <w:rFonts w:ascii="宋体" w:hAnsi="宋体" w:cs="宋体"/>
                <w:color w:val="000000"/>
                <w:kern w:val="0"/>
                <w:sz w:val="18"/>
                <w:szCs w:val="18"/>
              </w:rPr>
            </w:pPr>
            <w:r>
              <w:rPr>
                <w:rFonts w:hint="eastAsia" w:ascii="宋体" w:hAnsi="宋体" w:cs="宋体"/>
                <w:color w:val="000000"/>
                <w:kern w:val="0"/>
                <w:sz w:val="18"/>
                <w:szCs w:val="18"/>
              </w:rPr>
              <w:t>150.00</w:t>
            </w:r>
          </w:p>
        </w:tc>
        <w:tc>
          <w:tcPr>
            <w:tcW w:w="391" w:type="pct"/>
            <w:tcBorders>
              <w:top w:val="nil"/>
              <w:left w:val="nil"/>
              <w:bottom w:val="single" w:color="000000" w:sz="4" w:space="0"/>
              <w:right w:val="single" w:color="000000" w:sz="4" w:space="0"/>
            </w:tcBorders>
            <w:shd w:val="clear" w:color="auto" w:fill="auto"/>
            <w:vAlign w:val="center"/>
          </w:tcPr>
          <w:p w14:paraId="4A517DC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0" w:type="pct"/>
            <w:tcBorders>
              <w:top w:val="nil"/>
              <w:left w:val="nil"/>
              <w:bottom w:val="single" w:color="000000" w:sz="4" w:space="0"/>
              <w:right w:val="single" w:color="000000" w:sz="4" w:space="0"/>
            </w:tcBorders>
            <w:shd w:val="clear" w:color="auto" w:fill="auto"/>
            <w:vAlign w:val="center"/>
          </w:tcPr>
          <w:p w14:paraId="72A9902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40" w:type="pct"/>
            <w:tcBorders>
              <w:top w:val="nil"/>
              <w:left w:val="nil"/>
              <w:bottom w:val="single" w:color="000000" w:sz="4" w:space="0"/>
              <w:right w:val="single" w:color="000000" w:sz="4" w:space="0"/>
            </w:tcBorders>
            <w:shd w:val="clear" w:color="auto" w:fill="auto"/>
            <w:vAlign w:val="center"/>
          </w:tcPr>
          <w:p w14:paraId="793014B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2" w:type="pct"/>
            <w:vMerge w:val="restart"/>
            <w:tcBorders>
              <w:top w:val="nil"/>
              <w:left w:val="single" w:color="000000" w:sz="4" w:space="0"/>
              <w:bottom w:val="single" w:color="000000" w:sz="4" w:space="0"/>
              <w:right w:val="single" w:color="000000" w:sz="4" w:space="0"/>
            </w:tcBorders>
            <w:shd w:val="clear" w:color="auto" w:fill="auto"/>
            <w:vAlign w:val="center"/>
          </w:tcPr>
          <w:p w14:paraId="072758ED">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4F86E66B">
        <w:tblPrEx>
          <w:tblCellMar>
            <w:top w:w="0" w:type="dxa"/>
            <w:left w:w="108" w:type="dxa"/>
            <w:bottom w:w="0" w:type="dxa"/>
            <w:right w:w="108" w:type="dxa"/>
          </w:tblCellMar>
        </w:tblPrEx>
        <w:trPr>
          <w:trHeight w:val="399" w:hRule="atLeast"/>
        </w:trPr>
        <w:tc>
          <w:tcPr>
            <w:tcW w:w="279" w:type="pct"/>
            <w:vMerge w:val="continue"/>
            <w:tcBorders>
              <w:top w:val="nil"/>
              <w:left w:val="single" w:color="000000" w:sz="4" w:space="0"/>
              <w:bottom w:val="single" w:color="000000" w:sz="4" w:space="0"/>
              <w:right w:val="single" w:color="000000" w:sz="4" w:space="0"/>
            </w:tcBorders>
            <w:vAlign w:val="center"/>
          </w:tcPr>
          <w:p w14:paraId="7B800CBB">
            <w:pPr>
              <w:widowControl/>
              <w:jc w:val="left"/>
              <w:rPr>
                <w:rFonts w:ascii="宋体" w:hAnsi="宋体" w:cs="宋体"/>
                <w:color w:val="000000"/>
                <w:kern w:val="0"/>
                <w:sz w:val="18"/>
                <w:szCs w:val="18"/>
              </w:rPr>
            </w:pPr>
          </w:p>
        </w:tc>
        <w:tc>
          <w:tcPr>
            <w:tcW w:w="450" w:type="pct"/>
            <w:tcBorders>
              <w:top w:val="nil"/>
              <w:left w:val="nil"/>
              <w:bottom w:val="single" w:color="000000" w:sz="4" w:space="0"/>
              <w:right w:val="single" w:color="000000" w:sz="4" w:space="0"/>
            </w:tcBorders>
            <w:shd w:val="clear" w:color="auto" w:fill="auto"/>
            <w:vAlign w:val="center"/>
          </w:tcPr>
          <w:p w14:paraId="49DA1E2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34" w:type="pct"/>
            <w:tcBorders>
              <w:top w:val="nil"/>
              <w:left w:val="nil"/>
              <w:bottom w:val="single" w:color="000000" w:sz="4" w:space="0"/>
              <w:right w:val="single" w:color="000000" w:sz="4" w:space="0"/>
            </w:tcBorders>
            <w:shd w:val="clear" w:color="auto" w:fill="auto"/>
            <w:vAlign w:val="center"/>
          </w:tcPr>
          <w:p w14:paraId="0765AE6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7" w:type="pct"/>
            <w:tcBorders>
              <w:top w:val="nil"/>
              <w:left w:val="nil"/>
              <w:bottom w:val="single" w:color="000000" w:sz="4" w:space="0"/>
              <w:right w:val="single" w:color="000000" w:sz="4" w:space="0"/>
            </w:tcBorders>
            <w:shd w:val="clear" w:color="auto" w:fill="auto"/>
            <w:vAlign w:val="center"/>
          </w:tcPr>
          <w:p w14:paraId="6BA51373">
            <w:pPr>
              <w:widowControl/>
              <w:jc w:val="center"/>
              <w:rPr>
                <w:rFonts w:ascii="宋体" w:hAnsi="宋体" w:cs="宋体"/>
                <w:color w:val="000000"/>
                <w:kern w:val="0"/>
                <w:sz w:val="18"/>
                <w:szCs w:val="18"/>
              </w:rPr>
            </w:pPr>
            <w:r>
              <w:rPr>
                <w:rFonts w:hint="eastAsia" w:ascii="宋体" w:hAnsi="宋体" w:cs="宋体"/>
                <w:color w:val="000000"/>
                <w:kern w:val="0"/>
                <w:sz w:val="18"/>
                <w:szCs w:val="18"/>
              </w:rPr>
              <w:t>150.00</w:t>
            </w:r>
          </w:p>
        </w:tc>
        <w:tc>
          <w:tcPr>
            <w:tcW w:w="928" w:type="pct"/>
            <w:gridSpan w:val="3"/>
            <w:tcBorders>
              <w:top w:val="single" w:color="000000" w:sz="4" w:space="0"/>
              <w:left w:val="nil"/>
              <w:bottom w:val="single" w:color="000000" w:sz="4" w:space="0"/>
              <w:right w:val="single" w:color="000000" w:sz="4" w:space="0"/>
            </w:tcBorders>
            <w:shd w:val="clear" w:color="auto" w:fill="auto"/>
            <w:vAlign w:val="center"/>
          </w:tcPr>
          <w:p w14:paraId="52B69641">
            <w:pPr>
              <w:widowControl/>
              <w:jc w:val="center"/>
              <w:rPr>
                <w:rFonts w:ascii="宋体" w:hAnsi="宋体" w:cs="宋体"/>
                <w:color w:val="000000"/>
                <w:kern w:val="0"/>
                <w:sz w:val="18"/>
                <w:szCs w:val="18"/>
              </w:rPr>
            </w:pPr>
            <w:r>
              <w:rPr>
                <w:rFonts w:hint="eastAsia" w:ascii="宋体" w:hAnsi="宋体" w:cs="宋体"/>
                <w:color w:val="000000"/>
                <w:kern w:val="0"/>
                <w:sz w:val="18"/>
                <w:szCs w:val="18"/>
              </w:rPr>
              <w:t>150.00</w:t>
            </w:r>
          </w:p>
        </w:tc>
        <w:tc>
          <w:tcPr>
            <w:tcW w:w="391" w:type="pct"/>
            <w:tcBorders>
              <w:top w:val="nil"/>
              <w:left w:val="nil"/>
              <w:bottom w:val="single" w:color="000000" w:sz="4" w:space="0"/>
              <w:right w:val="single" w:color="000000" w:sz="4" w:space="0"/>
            </w:tcBorders>
            <w:shd w:val="clear" w:color="auto" w:fill="auto"/>
            <w:vAlign w:val="center"/>
          </w:tcPr>
          <w:p w14:paraId="74B47EA1">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0" w:type="pct"/>
            <w:tcBorders>
              <w:top w:val="nil"/>
              <w:left w:val="nil"/>
              <w:bottom w:val="single" w:color="000000" w:sz="4" w:space="0"/>
              <w:right w:val="single" w:color="000000" w:sz="4" w:space="0"/>
            </w:tcBorders>
            <w:shd w:val="clear" w:color="auto" w:fill="auto"/>
            <w:vAlign w:val="center"/>
          </w:tcPr>
          <w:p w14:paraId="637F9F3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0" w:type="pct"/>
            <w:tcBorders>
              <w:top w:val="nil"/>
              <w:left w:val="nil"/>
              <w:bottom w:val="single" w:color="000000" w:sz="4" w:space="0"/>
              <w:right w:val="single" w:color="000000" w:sz="4" w:space="0"/>
            </w:tcBorders>
            <w:shd w:val="clear" w:color="auto" w:fill="auto"/>
            <w:vAlign w:val="center"/>
          </w:tcPr>
          <w:p w14:paraId="1FA0CC5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2" w:type="pct"/>
            <w:vMerge w:val="continue"/>
            <w:tcBorders>
              <w:top w:val="nil"/>
              <w:left w:val="single" w:color="000000" w:sz="4" w:space="0"/>
              <w:bottom w:val="single" w:color="000000" w:sz="4" w:space="0"/>
              <w:right w:val="single" w:color="000000" w:sz="4" w:space="0"/>
            </w:tcBorders>
            <w:vAlign w:val="center"/>
          </w:tcPr>
          <w:p w14:paraId="3D342029">
            <w:pPr>
              <w:widowControl/>
              <w:jc w:val="left"/>
              <w:rPr>
                <w:rFonts w:ascii="Courier New" w:hAnsi="Courier New" w:cs="Courier New"/>
                <w:color w:val="000000"/>
                <w:kern w:val="0"/>
                <w:sz w:val="18"/>
                <w:szCs w:val="18"/>
              </w:rPr>
            </w:pPr>
          </w:p>
        </w:tc>
      </w:tr>
      <w:tr w14:paraId="263CC0E3">
        <w:tblPrEx>
          <w:tblCellMar>
            <w:top w:w="0" w:type="dxa"/>
            <w:left w:w="108" w:type="dxa"/>
            <w:bottom w:w="0" w:type="dxa"/>
            <w:right w:w="108" w:type="dxa"/>
          </w:tblCellMar>
        </w:tblPrEx>
        <w:trPr>
          <w:trHeight w:val="399" w:hRule="atLeast"/>
        </w:trPr>
        <w:tc>
          <w:tcPr>
            <w:tcW w:w="279" w:type="pct"/>
            <w:vMerge w:val="continue"/>
            <w:tcBorders>
              <w:top w:val="nil"/>
              <w:left w:val="single" w:color="000000" w:sz="4" w:space="0"/>
              <w:bottom w:val="single" w:color="000000" w:sz="4" w:space="0"/>
              <w:right w:val="single" w:color="000000" w:sz="4" w:space="0"/>
            </w:tcBorders>
            <w:vAlign w:val="center"/>
          </w:tcPr>
          <w:p w14:paraId="3DE5A014">
            <w:pPr>
              <w:widowControl/>
              <w:jc w:val="left"/>
              <w:rPr>
                <w:rFonts w:ascii="宋体" w:hAnsi="宋体" w:cs="宋体"/>
                <w:color w:val="000000"/>
                <w:kern w:val="0"/>
                <w:sz w:val="18"/>
                <w:szCs w:val="18"/>
              </w:rPr>
            </w:pPr>
          </w:p>
        </w:tc>
        <w:tc>
          <w:tcPr>
            <w:tcW w:w="450" w:type="pct"/>
            <w:tcBorders>
              <w:top w:val="nil"/>
              <w:left w:val="nil"/>
              <w:bottom w:val="single" w:color="000000" w:sz="4" w:space="0"/>
              <w:right w:val="single" w:color="000000" w:sz="4" w:space="0"/>
            </w:tcBorders>
            <w:shd w:val="clear" w:color="auto" w:fill="auto"/>
            <w:vAlign w:val="center"/>
          </w:tcPr>
          <w:p w14:paraId="7038F8DB">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34" w:type="pct"/>
            <w:tcBorders>
              <w:top w:val="nil"/>
              <w:left w:val="nil"/>
              <w:bottom w:val="single" w:color="000000" w:sz="4" w:space="0"/>
              <w:right w:val="single" w:color="000000" w:sz="4" w:space="0"/>
            </w:tcBorders>
            <w:shd w:val="clear" w:color="auto" w:fill="auto"/>
            <w:vAlign w:val="center"/>
          </w:tcPr>
          <w:p w14:paraId="029B988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7" w:type="pct"/>
            <w:tcBorders>
              <w:top w:val="nil"/>
              <w:left w:val="nil"/>
              <w:bottom w:val="single" w:color="000000" w:sz="4" w:space="0"/>
              <w:right w:val="single" w:color="000000" w:sz="4" w:space="0"/>
            </w:tcBorders>
            <w:shd w:val="clear" w:color="auto" w:fill="auto"/>
            <w:vAlign w:val="center"/>
          </w:tcPr>
          <w:p w14:paraId="17E27F4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8" w:type="pct"/>
            <w:gridSpan w:val="3"/>
            <w:tcBorders>
              <w:top w:val="single" w:color="000000" w:sz="4" w:space="0"/>
              <w:left w:val="nil"/>
              <w:bottom w:val="single" w:color="000000" w:sz="4" w:space="0"/>
              <w:right w:val="single" w:color="000000" w:sz="4" w:space="0"/>
            </w:tcBorders>
            <w:shd w:val="clear" w:color="auto" w:fill="auto"/>
            <w:vAlign w:val="center"/>
          </w:tcPr>
          <w:p w14:paraId="278817E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91" w:type="pct"/>
            <w:tcBorders>
              <w:top w:val="nil"/>
              <w:left w:val="nil"/>
              <w:bottom w:val="single" w:color="000000" w:sz="4" w:space="0"/>
              <w:right w:val="single" w:color="000000" w:sz="4" w:space="0"/>
            </w:tcBorders>
            <w:shd w:val="clear" w:color="auto" w:fill="auto"/>
            <w:vAlign w:val="center"/>
          </w:tcPr>
          <w:p w14:paraId="52A1AD4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0" w:type="pct"/>
            <w:tcBorders>
              <w:top w:val="nil"/>
              <w:left w:val="nil"/>
              <w:bottom w:val="single" w:color="000000" w:sz="4" w:space="0"/>
              <w:right w:val="single" w:color="000000" w:sz="4" w:space="0"/>
            </w:tcBorders>
            <w:shd w:val="clear" w:color="auto" w:fill="auto"/>
            <w:vAlign w:val="center"/>
          </w:tcPr>
          <w:p w14:paraId="1DF6C66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0" w:type="pct"/>
            <w:tcBorders>
              <w:top w:val="nil"/>
              <w:left w:val="nil"/>
              <w:bottom w:val="single" w:color="000000" w:sz="4" w:space="0"/>
              <w:right w:val="single" w:color="000000" w:sz="4" w:space="0"/>
            </w:tcBorders>
            <w:shd w:val="clear" w:color="auto" w:fill="auto"/>
            <w:vAlign w:val="center"/>
          </w:tcPr>
          <w:p w14:paraId="34CC103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 w:type="pct"/>
            <w:vMerge w:val="continue"/>
            <w:tcBorders>
              <w:top w:val="nil"/>
              <w:left w:val="single" w:color="000000" w:sz="4" w:space="0"/>
              <w:bottom w:val="single" w:color="000000" w:sz="4" w:space="0"/>
              <w:right w:val="single" w:color="000000" w:sz="4" w:space="0"/>
            </w:tcBorders>
            <w:vAlign w:val="center"/>
          </w:tcPr>
          <w:p w14:paraId="4F647151">
            <w:pPr>
              <w:widowControl/>
              <w:jc w:val="left"/>
              <w:rPr>
                <w:rFonts w:ascii="Courier New" w:hAnsi="Courier New" w:cs="Courier New"/>
                <w:color w:val="000000"/>
                <w:kern w:val="0"/>
                <w:sz w:val="18"/>
                <w:szCs w:val="18"/>
              </w:rPr>
            </w:pPr>
          </w:p>
        </w:tc>
      </w:tr>
      <w:tr w14:paraId="4890C576">
        <w:tblPrEx>
          <w:tblCellMar>
            <w:top w:w="0" w:type="dxa"/>
            <w:left w:w="108" w:type="dxa"/>
            <w:bottom w:w="0" w:type="dxa"/>
            <w:right w:w="108" w:type="dxa"/>
          </w:tblCellMar>
        </w:tblPrEx>
        <w:trPr>
          <w:trHeight w:val="399" w:hRule="atLeast"/>
        </w:trPr>
        <w:tc>
          <w:tcPr>
            <w:tcW w:w="279" w:type="pct"/>
            <w:vMerge w:val="continue"/>
            <w:tcBorders>
              <w:top w:val="nil"/>
              <w:left w:val="single" w:color="000000" w:sz="4" w:space="0"/>
              <w:bottom w:val="single" w:color="000000" w:sz="4" w:space="0"/>
              <w:right w:val="single" w:color="000000" w:sz="4" w:space="0"/>
            </w:tcBorders>
            <w:vAlign w:val="center"/>
          </w:tcPr>
          <w:p w14:paraId="7DA79475">
            <w:pPr>
              <w:widowControl/>
              <w:jc w:val="left"/>
              <w:rPr>
                <w:rFonts w:ascii="宋体" w:hAnsi="宋体" w:cs="宋体"/>
                <w:color w:val="000000"/>
                <w:kern w:val="0"/>
                <w:sz w:val="18"/>
                <w:szCs w:val="18"/>
              </w:rPr>
            </w:pPr>
          </w:p>
        </w:tc>
        <w:tc>
          <w:tcPr>
            <w:tcW w:w="450" w:type="pct"/>
            <w:tcBorders>
              <w:top w:val="nil"/>
              <w:left w:val="nil"/>
              <w:bottom w:val="single" w:color="000000" w:sz="4" w:space="0"/>
              <w:right w:val="single" w:color="000000" w:sz="4" w:space="0"/>
            </w:tcBorders>
            <w:shd w:val="clear" w:color="auto" w:fill="auto"/>
            <w:vAlign w:val="center"/>
          </w:tcPr>
          <w:p w14:paraId="21EAE887">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34" w:type="pct"/>
            <w:tcBorders>
              <w:top w:val="nil"/>
              <w:left w:val="nil"/>
              <w:bottom w:val="single" w:color="000000" w:sz="4" w:space="0"/>
              <w:right w:val="single" w:color="000000" w:sz="4" w:space="0"/>
            </w:tcBorders>
            <w:shd w:val="clear" w:color="auto" w:fill="auto"/>
            <w:vAlign w:val="center"/>
          </w:tcPr>
          <w:p w14:paraId="4A386B4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37" w:type="pct"/>
            <w:tcBorders>
              <w:top w:val="nil"/>
              <w:left w:val="nil"/>
              <w:bottom w:val="single" w:color="000000" w:sz="4" w:space="0"/>
              <w:right w:val="single" w:color="000000" w:sz="4" w:space="0"/>
            </w:tcBorders>
            <w:shd w:val="clear" w:color="auto" w:fill="auto"/>
            <w:vAlign w:val="center"/>
          </w:tcPr>
          <w:p w14:paraId="1AB51AE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28" w:type="pct"/>
            <w:gridSpan w:val="3"/>
            <w:tcBorders>
              <w:top w:val="single" w:color="000000" w:sz="4" w:space="0"/>
              <w:left w:val="nil"/>
              <w:bottom w:val="single" w:color="000000" w:sz="4" w:space="0"/>
              <w:right w:val="single" w:color="000000" w:sz="4" w:space="0"/>
            </w:tcBorders>
            <w:shd w:val="clear" w:color="auto" w:fill="auto"/>
            <w:vAlign w:val="center"/>
          </w:tcPr>
          <w:p w14:paraId="5C0405C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91" w:type="pct"/>
            <w:tcBorders>
              <w:top w:val="nil"/>
              <w:left w:val="nil"/>
              <w:bottom w:val="single" w:color="000000" w:sz="4" w:space="0"/>
              <w:right w:val="single" w:color="000000" w:sz="4" w:space="0"/>
            </w:tcBorders>
            <w:shd w:val="clear" w:color="auto" w:fill="auto"/>
            <w:vAlign w:val="center"/>
          </w:tcPr>
          <w:p w14:paraId="6C26B71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0" w:type="pct"/>
            <w:tcBorders>
              <w:top w:val="nil"/>
              <w:left w:val="nil"/>
              <w:bottom w:val="single" w:color="000000" w:sz="4" w:space="0"/>
              <w:right w:val="single" w:color="000000" w:sz="4" w:space="0"/>
            </w:tcBorders>
            <w:shd w:val="clear" w:color="auto" w:fill="auto"/>
            <w:vAlign w:val="center"/>
          </w:tcPr>
          <w:p w14:paraId="6815DA0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0" w:type="pct"/>
            <w:tcBorders>
              <w:top w:val="nil"/>
              <w:left w:val="nil"/>
              <w:bottom w:val="single" w:color="000000" w:sz="4" w:space="0"/>
              <w:right w:val="single" w:color="000000" w:sz="4" w:space="0"/>
            </w:tcBorders>
            <w:shd w:val="clear" w:color="auto" w:fill="auto"/>
            <w:vAlign w:val="center"/>
          </w:tcPr>
          <w:p w14:paraId="2796A07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 w:type="pct"/>
            <w:vMerge w:val="continue"/>
            <w:tcBorders>
              <w:top w:val="nil"/>
              <w:left w:val="single" w:color="000000" w:sz="4" w:space="0"/>
              <w:bottom w:val="single" w:color="000000" w:sz="4" w:space="0"/>
              <w:right w:val="single" w:color="000000" w:sz="4" w:space="0"/>
            </w:tcBorders>
            <w:vAlign w:val="center"/>
          </w:tcPr>
          <w:p w14:paraId="627BDC54">
            <w:pPr>
              <w:widowControl/>
              <w:jc w:val="left"/>
              <w:rPr>
                <w:rFonts w:ascii="Courier New" w:hAnsi="Courier New" w:cs="Courier New"/>
                <w:color w:val="000000"/>
                <w:kern w:val="0"/>
                <w:sz w:val="18"/>
                <w:szCs w:val="18"/>
              </w:rPr>
            </w:pPr>
          </w:p>
        </w:tc>
      </w:tr>
      <w:tr w14:paraId="68E82F1E">
        <w:tblPrEx>
          <w:tblCellMar>
            <w:top w:w="0" w:type="dxa"/>
            <w:left w:w="108" w:type="dxa"/>
            <w:bottom w:w="0" w:type="dxa"/>
            <w:right w:w="108" w:type="dxa"/>
          </w:tblCellMar>
        </w:tblPrEx>
        <w:trPr>
          <w:trHeight w:val="399" w:hRule="atLeast"/>
        </w:trPr>
        <w:tc>
          <w:tcPr>
            <w:tcW w:w="279" w:type="pct"/>
            <w:vMerge w:val="continue"/>
            <w:tcBorders>
              <w:top w:val="nil"/>
              <w:left w:val="single" w:color="000000" w:sz="4" w:space="0"/>
              <w:bottom w:val="single" w:color="000000" w:sz="4" w:space="0"/>
              <w:right w:val="single" w:color="000000" w:sz="4" w:space="0"/>
            </w:tcBorders>
            <w:vAlign w:val="center"/>
          </w:tcPr>
          <w:p w14:paraId="6C6CB580">
            <w:pPr>
              <w:widowControl/>
              <w:jc w:val="left"/>
              <w:rPr>
                <w:rFonts w:ascii="宋体" w:hAnsi="宋体" w:cs="宋体"/>
                <w:color w:val="000000"/>
                <w:kern w:val="0"/>
                <w:sz w:val="18"/>
                <w:szCs w:val="18"/>
              </w:rPr>
            </w:pPr>
          </w:p>
        </w:tc>
        <w:tc>
          <w:tcPr>
            <w:tcW w:w="450" w:type="pct"/>
            <w:tcBorders>
              <w:top w:val="nil"/>
              <w:left w:val="nil"/>
              <w:bottom w:val="single" w:color="000000" w:sz="4" w:space="0"/>
              <w:right w:val="single" w:color="000000" w:sz="4" w:space="0"/>
            </w:tcBorders>
            <w:shd w:val="clear" w:color="auto" w:fill="auto"/>
            <w:vAlign w:val="center"/>
          </w:tcPr>
          <w:p w14:paraId="582F982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34" w:type="pct"/>
            <w:tcBorders>
              <w:top w:val="nil"/>
              <w:left w:val="nil"/>
              <w:bottom w:val="single" w:color="000000" w:sz="4" w:space="0"/>
              <w:right w:val="single" w:color="000000" w:sz="4" w:space="0"/>
            </w:tcBorders>
            <w:shd w:val="clear" w:color="auto" w:fill="auto"/>
            <w:vAlign w:val="center"/>
          </w:tcPr>
          <w:p w14:paraId="0FCE536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37" w:type="pct"/>
            <w:tcBorders>
              <w:top w:val="nil"/>
              <w:left w:val="nil"/>
              <w:bottom w:val="single" w:color="000000" w:sz="4" w:space="0"/>
              <w:right w:val="single" w:color="000000" w:sz="4" w:space="0"/>
            </w:tcBorders>
            <w:shd w:val="clear" w:color="auto" w:fill="auto"/>
            <w:vAlign w:val="center"/>
          </w:tcPr>
          <w:p w14:paraId="1043DA7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28" w:type="pct"/>
            <w:gridSpan w:val="3"/>
            <w:tcBorders>
              <w:top w:val="single" w:color="000000" w:sz="4" w:space="0"/>
              <w:left w:val="nil"/>
              <w:bottom w:val="single" w:color="000000" w:sz="4" w:space="0"/>
              <w:right w:val="single" w:color="000000" w:sz="4" w:space="0"/>
            </w:tcBorders>
            <w:shd w:val="clear" w:color="auto" w:fill="auto"/>
            <w:vAlign w:val="center"/>
          </w:tcPr>
          <w:p w14:paraId="32E6C30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91" w:type="pct"/>
            <w:tcBorders>
              <w:top w:val="nil"/>
              <w:left w:val="nil"/>
              <w:bottom w:val="single" w:color="000000" w:sz="4" w:space="0"/>
              <w:right w:val="single" w:color="000000" w:sz="4" w:space="0"/>
            </w:tcBorders>
            <w:shd w:val="clear" w:color="auto" w:fill="auto"/>
            <w:vAlign w:val="center"/>
          </w:tcPr>
          <w:p w14:paraId="07874FD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0" w:type="pct"/>
            <w:tcBorders>
              <w:top w:val="nil"/>
              <w:left w:val="nil"/>
              <w:bottom w:val="single" w:color="000000" w:sz="4" w:space="0"/>
              <w:right w:val="single" w:color="000000" w:sz="4" w:space="0"/>
            </w:tcBorders>
            <w:shd w:val="clear" w:color="auto" w:fill="auto"/>
            <w:vAlign w:val="center"/>
          </w:tcPr>
          <w:p w14:paraId="54A4162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0" w:type="pct"/>
            <w:tcBorders>
              <w:top w:val="nil"/>
              <w:left w:val="nil"/>
              <w:bottom w:val="single" w:color="000000" w:sz="4" w:space="0"/>
              <w:right w:val="single" w:color="000000" w:sz="4" w:space="0"/>
            </w:tcBorders>
            <w:shd w:val="clear" w:color="auto" w:fill="auto"/>
            <w:vAlign w:val="center"/>
          </w:tcPr>
          <w:p w14:paraId="6282971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 w:type="pct"/>
            <w:vMerge w:val="continue"/>
            <w:tcBorders>
              <w:top w:val="nil"/>
              <w:left w:val="single" w:color="000000" w:sz="4" w:space="0"/>
              <w:bottom w:val="single" w:color="000000" w:sz="4" w:space="0"/>
              <w:right w:val="single" w:color="000000" w:sz="4" w:space="0"/>
            </w:tcBorders>
            <w:vAlign w:val="center"/>
          </w:tcPr>
          <w:p w14:paraId="756F54B2">
            <w:pPr>
              <w:widowControl/>
              <w:jc w:val="left"/>
              <w:rPr>
                <w:rFonts w:ascii="Courier New" w:hAnsi="Courier New" w:cs="Courier New"/>
                <w:color w:val="000000"/>
                <w:kern w:val="0"/>
                <w:sz w:val="18"/>
                <w:szCs w:val="18"/>
              </w:rPr>
            </w:pPr>
          </w:p>
        </w:tc>
      </w:tr>
      <w:tr w14:paraId="1928262F">
        <w:tblPrEx>
          <w:tblCellMar>
            <w:top w:w="0" w:type="dxa"/>
            <w:left w:w="108" w:type="dxa"/>
            <w:bottom w:w="0" w:type="dxa"/>
            <w:right w:w="108" w:type="dxa"/>
          </w:tblCellMar>
        </w:tblPrEx>
        <w:trPr>
          <w:trHeight w:val="621" w:hRule="atLeast"/>
        </w:trPr>
        <w:tc>
          <w:tcPr>
            <w:tcW w:w="279" w:type="pct"/>
            <w:vMerge w:val="restart"/>
            <w:tcBorders>
              <w:top w:val="nil"/>
              <w:left w:val="single" w:color="000000" w:sz="4" w:space="0"/>
              <w:bottom w:val="single" w:color="000000" w:sz="4" w:space="0"/>
              <w:right w:val="single" w:color="000000" w:sz="4" w:space="0"/>
            </w:tcBorders>
            <w:shd w:val="clear" w:color="auto" w:fill="auto"/>
            <w:vAlign w:val="center"/>
          </w:tcPr>
          <w:p w14:paraId="39F8BE3B">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450" w:type="pct"/>
            <w:tcBorders>
              <w:top w:val="nil"/>
              <w:left w:val="nil"/>
              <w:bottom w:val="single" w:color="000000" w:sz="4" w:space="0"/>
              <w:right w:val="single" w:color="000000" w:sz="4" w:space="0"/>
            </w:tcBorders>
            <w:shd w:val="clear" w:color="auto" w:fill="auto"/>
            <w:vAlign w:val="center"/>
          </w:tcPr>
          <w:p w14:paraId="39F6C38B">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34" w:type="pct"/>
            <w:tcBorders>
              <w:top w:val="nil"/>
              <w:left w:val="nil"/>
              <w:bottom w:val="single" w:color="000000" w:sz="4" w:space="0"/>
              <w:right w:val="single" w:color="000000" w:sz="4" w:space="0"/>
            </w:tcBorders>
            <w:shd w:val="clear" w:color="auto" w:fill="auto"/>
            <w:vAlign w:val="center"/>
          </w:tcPr>
          <w:p w14:paraId="4E8C1EB9">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637" w:type="pct"/>
            <w:tcBorders>
              <w:top w:val="nil"/>
              <w:left w:val="nil"/>
              <w:bottom w:val="single" w:color="000000" w:sz="4" w:space="0"/>
              <w:right w:val="single" w:color="000000" w:sz="4" w:space="0"/>
            </w:tcBorders>
            <w:shd w:val="clear" w:color="auto" w:fill="auto"/>
            <w:vAlign w:val="center"/>
          </w:tcPr>
          <w:p w14:paraId="37F45B42">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78" w:type="pct"/>
            <w:tcBorders>
              <w:top w:val="nil"/>
              <w:left w:val="nil"/>
              <w:bottom w:val="single" w:color="000000" w:sz="4" w:space="0"/>
              <w:right w:val="single" w:color="000000" w:sz="4" w:space="0"/>
            </w:tcBorders>
            <w:shd w:val="clear" w:color="auto" w:fill="auto"/>
            <w:vAlign w:val="center"/>
          </w:tcPr>
          <w:p w14:paraId="6F33E1B9">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48" w:type="pct"/>
            <w:tcBorders>
              <w:top w:val="nil"/>
              <w:left w:val="nil"/>
              <w:bottom w:val="single" w:color="000000" w:sz="4" w:space="0"/>
              <w:right w:val="single" w:color="000000" w:sz="4" w:space="0"/>
            </w:tcBorders>
            <w:shd w:val="clear" w:color="auto" w:fill="auto"/>
            <w:vAlign w:val="center"/>
          </w:tcPr>
          <w:p w14:paraId="45D3BDB7">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02" w:type="pct"/>
            <w:tcBorders>
              <w:top w:val="nil"/>
              <w:left w:val="nil"/>
              <w:bottom w:val="single" w:color="000000" w:sz="4" w:space="0"/>
              <w:right w:val="single" w:color="000000" w:sz="4" w:space="0"/>
            </w:tcBorders>
            <w:shd w:val="clear" w:color="auto" w:fill="auto"/>
            <w:vAlign w:val="center"/>
          </w:tcPr>
          <w:p w14:paraId="34D5DED6">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91" w:type="pct"/>
            <w:tcBorders>
              <w:top w:val="nil"/>
              <w:left w:val="nil"/>
              <w:bottom w:val="single" w:color="000000" w:sz="4" w:space="0"/>
              <w:right w:val="single" w:color="000000" w:sz="4" w:space="0"/>
            </w:tcBorders>
            <w:shd w:val="clear" w:color="auto" w:fill="auto"/>
            <w:vAlign w:val="center"/>
          </w:tcPr>
          <w:p w14:paraId="613E530C">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40" w:type="pct"/>
            <w:tcBorders>
              <w:top w:val="nil"/>
              <w:left w:val="nil"/>
              <w:bottom w:val="single" w:color="000000" w:sz="4" w:space="0"/>
              <w:right w:val="single" w:color="000000" w:sz="4" w:space="0"/>
            </w:tcBorders>
            <w:shd w:val="clear" w:color="auto" w:fill="auto"/>
            <w:vAlign w:val="center"/>
          </w:tcPr>
          <w:p w14:paraId="0D8BBE21">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0" w:type="pct"/>
            <w:tcBorders>
              <w:top w:val="nil"/>
              <w:left w:val="nil"/>
              <w:bottom w:val="single" w:color="000000" w:sz="4" w:space="0"/>
              <w:right w:val="single" w:color="000000" w:sz="4" w:space="0"/>
            </w:tcBorders>
            <w:shd w:val="clear" w:color="auto" w:fill="auto"/>
            <w:vAlign w:val="center"/>
          </w:tcPr>
          <w:p w14:paraId="0A2AAB1E">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2" w:type="pct"/>
            <w:tcBorders>
              <w:top w:val="nil"/>
              <w:left w:val="nil"/>
              <w:bottom w:val="single" w:color="000000" w:sz="4" w:space="0"/>
              <w:right w:val="single" w:color="000000" w:sz="4" w:space="0"/>
            </w:tcBorders>
            <w:shd w:val="clear" w:color="auto" w:fill="auto"/>
            <w:vAlign w:val="center"/>
          </w:tcPr>
          <w:p w14:paraId="7DCEF50F">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BB6FF62">
        <w:tblPrEx>
          <w:tblCellMar>
            <w:top w:w="0" w:type="dxa"/>
            <w:left w:w="108" w:type="dxa"/>
            <w:bottom w:w="0" w:type="dxa"/>
            <w:right w:w="108" w:type="dxa"/>
          </w:tblCellMar>
        </w:tblPrEx>
        <w:trPr>
          <w:trHeight w:val="399" w:hRule="atLeast"/>
        </w:trPr>
        <w:tc>
          <w:tcPr>
            <w:tcW w:w="279" w:type="pct"/>
            <w:vMerge w:val="continue"/>
            <w:tcBorders>
              <w:top w:val="nil"/>
              <w:left w:val="single" w:color="000000" w:sz="4" w:space="0"/>
              <w:bottom w:val="single" w:color="000000" w:sz="4" w:space="0"/>
              <w:right w:val="single" w:color="000000" w:sz="4" w:space="0"/>
            </w:tcBorders>
            <w:vAlign w:val="center"/>
          </w:tcPr>
          <w:p w14:paraId="0D039217">
            <w:pPr>
              <w:widowControl/>
              <w:jc w:val="left"/>
              <w:rPr>
                <w:rFonts w:ascii="宋体" w:hAnsi="宋体" w:cs="宋体"/>
                <w:color w:val="000000"/>
                <w:kern w:val="0"/>
                <w:sz w:val="18"/>
                <w:szCs w:val="18"/>
              </w:rPr>
            </w:pPr>
          </w:p>
        </w:tc>
        <w:tc>
          <w:tcPr>
            <w:tcW w:w="450" w:type="pct"/>
            <w:vMerge w:val="restart"/>
            <w:tcBorders>
              <w:top w:val="nil"/>
              <w:left w:val="single" w:color="000000" w:sz="4" w:space="0"/>
              <w:bottom w:val="single" w:color="000000" w:sz="4" w:space="0"/>
              <w:right w:val="single" w:color="000000" w:sz="4" w:space="0"/>
            </w:tcBorders>
            <w:shd w:val="clear" w:color="auto" w:fill="auto"/>
            <w:vAlign w:val="center"/>
          </w:tcPr>
          <w:p w14:paraId="0228A6CB">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A1A55E">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637" w:type="pct"/>
            <w:tcBorders>
              <w:top w:val="single" w:color="auto" w:sz="4" w:space="0"/>
              <w:left w:val="nil"/>
              <w:bottom w:val="single" w:color="auto" w:sz="4" w:space="0"/>
              <w:right w:val="single" w:color="auto" w:sz="4" w:space="0"/>
            </w:tcBorders>
            <w:shd w:val="clear" w:color="auto" w:fill="auto"/>
            <w:noWrap/>
            <w:vAlign w:val="center"/>
          </w:tcPr>
          <w:p w14:paraId="6C221374">
            <w:pPr>
              <w:widowControl/>
              <w:jc w:val="center"/>
              <w:rPr>
                <w:rFonts w:ascii="宋体" w:hAnsi="宋体" w:cs="宋体"/>
                <w:color w:val="555555"/>
                <w:kern w:val="0"/>
                <w:sz w:val="18"/>
                <w:szCs w:val="18"/>
              </w:rPr>
            </w:pPr>
            <w:r>
              <w:rPr>
                <w:rFonts w:hint="eastAsia" w:ascii="宋体" w:hAnsi="宋体" w:cs="宋体"/>
                <w:color w:val="555555"/>
                <w:kern w:val="0"/>
                <w:sz w:val="18"/>
                <w:szCs w:val="18"/>
              </w:rPr>
              <w:t>扶持发展新型农村集体经济涉及村个数</w:t>
            </w:r>
          </w:p>
        </w:tc>
        <w:tc>
          <w:tcPr>
            <w:tcW w:w="278" w:type="pct"/>
            <w:tcBorders>
              <w:top w:val="single" w:color="auto" w:sz="4" w:space="0"/>
              <w:left w:val="nil"/>
              <w:bottom w:val="single" w:color="auto" w:sz="4" w:space="0"/>
              <w:right w:val="single" w:color="auto" w:sz="4" w:space="0"/>
            </w:tcBorders>
            <w:shd w:val="clear" w:color="auto" w:fill="auto"/>
            <w:noWrap/>
            <w:vAlign w:val="center"/>
          </w:tcPr>
          <w:p w14:paraId="06DE3E0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48" w:type="pct"/>
            <w:tcBorders>
              <w:top w:val="single" w:color="auto" w:sz="4" w:space="0"/>
              <w:left w:val="nil"/>
              <w:bottom w:val="single" w:color="auto" w:sz="4" w:space="0"/>
              <w:right w:val="single" w:color="auto" w:sz="4" w:space="0"/>
            </w:tcBorders>
            <w:shd w:val="clear" w:color="auto" w:fill="auto"/>
            <w:noWrap/>
            <w:vAlign w:val="center"/>
          </w:tcPr>
          <w:p w14:paraId="706DFF43">
            <w:pPr>
              <w:widowControl/>
              <w:jc w:val="center"/>
              <w:rPr>
                <w:rFonts w:ascii="宋体" w:hAnsi="宋体" w:cs="宋体"/>
                <w:color w:val="555555"/>
                <w:kern w:val="0"/>
                <w:sz w:val="18"/>
                <w:szCs w:val="18"/>
              </w:rPr>
            </w:pPr>
            <w:r>
              <w:rPr>
                <w:rFonts w:hint="eastAsia" w:ascii="宋体" w:hAnsi="宋体" w:cs="宋体"/>
                <w:color w:val="555555"/>
                <w:kern w:val="0"/>
                <w:sz w:val="18"/>
                <w:szCs w:val="18"/>
              </w:rPr>
              <w:t>1</w:t>
            </w:r>
          </w:p>
        </w:tc>
        <w:tc>
          <w:tcPr>
            <w:tcW w:w="202" w:type="pct"/>
            <w:tcBorders>
              <w:top w:val="single" w:color="auto" w:sz="4" w:space="0"/>
              <w:left w:val="nil"/>
              <w:bottom w:val="single" w:color="auto" w:sz="4" w:space="0"/>
              <w:right w:val="single" w:color="auto" w:sz="4" w:space="0"/>
            </w:tcBorders>
            <w:shd w:val="clear" w:color="auto" w:fill="auto"/>
            <w:noWrap/>
            <w:vAlign w:val="center"/>
          </w:tcPr>
          <w:p w14:paraId="7FE1B582">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391" w:type="pct"/>
            <w:tcBorders>
              <w:top w:val="nil"/>
              <w:left w:val="single" w:color="000000" w:sz="4" w:space="0"/>
              <w:bottom w:val="single" w:color="000000" w:sz="4" w:space="0"/>
              <w:right w:val="single" w:color="000000" w:sz="4" w:space="0"/>
            </w:tcBorders>
            <w:shd w:val="clear" w:color="auto" w:fill="auto"/>
            <w:vAlign w:val="center"/>
          </w:tcPr>
          <w:p w14:paraId="48F7527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1个</w:t>
            </w:r>
          </w:p>
        </w:tc>
        <w:tc>
          <w:tcPr>
            <w:tcW w:w="2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AD275">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0" w:type="pct"/>
            <w:tcBorders>
              <w:top w:val="nil"/>
              <w:left w:val="single" w:color="000000" w:sz="4" w:space="0"/>
              <w:bottom w:val="single" w:color="000000" w:sz="4" w:space="0"/>
              <w:right w:val="single" w:color="000000" w:sz="4" w:space="0"/>
            </w:tcBorders>
            <w:shd w:val="clear" w:color="auto" w:fill="auto"/>
            <w:vAlign w:val="center"/>
          </w:tcPr>
          <w:p w14:paraId="44F61A13">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2" w:type="pct"/>
            <w:tcBorders>
              <w:top w:val="nil"/>
              <w:left w:val="nil"/>
              <w:bottom w:val="single" w:color="000000" w:sz="4" w:space="0"/>
              <w:right w:val="single" w:color="000000" w:sz="4" w:space="0"/>
            </w:tcBorders>
            <w:shd w:val="clear" w:color="auto" w:fill="auto"/>
            <w:vAlign w:val="center"/>
          </w:tcPr>
          <w:p w14:paraId="0DBD5AE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162FD1D">
        <w:tblPrEx>
          <w:tblCellMar>
            <w:top w:w="0" w:type="dxa"/>
            <w:left w:w="108" w:type="dxa"/>
            <w:bottom w:w="0" w:type="dxa"/>
            <w:right w:w="108" w:type="dxa"/>
          </w:tblCellMar>
        </w:tblPrEx>
        <w:trPr>
          <w:trHeight w:val="399" w:hRule="atLeast"/>
        </w:trPr>
        <w:tc>
          <w:tcPr>
            <w:tcW w:w="279" w:type="pct"/>
            <w:vMerge w:val="continue"/>
            <w:tcBorders>
              <w:top w:val="nil"/>
              <w:left w:val="single" w:color="000000" w:sz="4" w:space="0"/>
              <w:bottom w:val="single" w:color="000000" w:sz="4" w:space="0"/>
              <w:right w:val="single" w:color="000000" w:sz="4" w:space="0"/>
            </w:tcBorders>
            <w:vAlign w:val="center"/>
          </w:tcPr>
          <w:p w14:paraId="6FC0D51D">
            <w:pPr>
              <w:widowControl/>
              <w:jc w:val="left"/>
              <w:rPr>
                <w:rFonts w:ascii="宋体" w:hAnsi="宋体" w:cs="宋体"/>
                <w:color w:val="000000"/>
                <w:kern w:val="0"/>
                <w:sz w:val="18"/>
                <w:szCs w:val="18"/>
              </w:rPr>
            </w:pPr>
          </w:p>
        </w:tc>
        <w:tc>
          <w:tcPr>
            <w:tcW w:w="450" w:type="pct"/>
            <w:vMerge w:val="continue"/>
            <w:tcBorders>
              <w:top w:val="nil"/>
              <w:left w:val="single" w:color="000000" w:sz="4" w:space="0"/>
              <w:bottom w:val="single" w:color="000000" w:sz="4" w:space="0"/>
              <w:right w:val="single" w:color="000000" w:sz="4" w:space="0"/>
            </w:tcBorders>
            <w:vAlign w:val="center"/>
          </w:tcPr>
          <w:p w14:paraId="5B6098F4">
            <w:pPr>
              <w:widowControl/>
              <w:jc w:val="left"/>
              <w:rPr>
                <w:rFonts w:ascii="宋体" w:hAnsi="宋体" w:cs="宋体"/>
                <w:color w:val="000000"/>
                <w:kern w:val="0"/>
                <w:sz w:val="18"/>
                <w:szCs w:val="18"/>
              </w:rPr>
            </w:pPr>
          </w:p>
        </w:tc>
        <w:tc>
          <w:tcPr>
            <w:tcW w:w="634" w:type="pct"/>
            <w:tcBorders>
              <w:top w:val="nil"/>
              <w:left w:val="single" w:color="auto" w:sz="4" w:space="0"/>
              <w:bottom w:val="single" w:color="auto" w:sz="4" w:space="0"/>
              <w:right w:val="single" w:color="auto" w:sz="4" w:space="0"/>
            </w:tcBorders>
            <w:shd w:val="clear" w:color="auto" w:fill="auto"/>
            <w:noWrap/>
            <w:vAlign w:val="center"/>
          </w:tcPr>
          <w:p w14:paraId="46FA67CE">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637" w:type="pct"/>
            <w:tcBorders>
              <w:top w:val="nil"/>
              <w:left w:val="nil"/>
              <w:bottom w:val="single" w:color="auto" w:sz="4" w:space="0"/>
              <w:right w:val="single" w:color="auto" w:sz="4" w:space="0"/>
            </w:tcBorders>
            <w:shd w:val="clear" w:color="auto" w:fill="auto"/>
            <w:noWrap/>
            <w:vAlign w:val="center"/>
          </w:tcPr>
          <w:p w14:paraId="569FBE81">
            <w:pPr>
              <w:widowControl/>
              <w:jc w:val="center"/>
              <w:rPr>
                <w:rFonts w:ascii="宋体" w:hAnsi="宋体" w:cs="宋体"/>
                <w:color w:val="555555"/>
                <w:kern w:val="0"/>
                <w:sz w:val="18"/>
                <w:szCs w:val="18"/>
              </w:rPr>
            </w:pPr>
            <w:r>
              <w:rPr>
                <w:rFonts w:hint="eastAsia" w:ascii="宋体" w:hAnsi="宋体" w:cs="宋体"/>
                <w:color w:val="555555"/>
                <w:kern w:val="0"/>
                <w:sz w:val="18"/>
                <w:szCs w:val="18"/>
              </w:rPr>
              <w:t>扶持发展新型农村集体经济项目经费到位率</w:t>
            </w:r>
          </w:p>
        </w:tc>
        <w:tc>
          <w:tcPr>
            <w:tcW w:w="278" w:type="pct"/>
            <w:tcBorders>
              <w:top w:val="nil"/>
              <w:left w:val="nil"/>
              <w:bottom w:val="single" w:color="auto" w:sz="4" w:space="0"/>
              <w:right w:val="single" w:color="auto" w:sz="4" w:space="0"/>
            </w:tcBorders>
            <w:shd w:val="clear" w:color="auto" w:fill="auto"/>
            <w:noWrap/>
            <w:vAlign w:val="center"/>
          </w:tcPr>
          <w:p w14:paraId="32945483">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48" w:type="pct"/>
            <w:tcBorders>
              <w:top w:val="nil"/>
              <w:left w:val="nil"/>
              <w:bottom w:val="single" w:color="auto" w:sz="4" w:space="0"/>
              <w:right w:val="single" w:color="auto" w:sz="4" w:space="0"/>
            </w:tcBorders>
            <w:shd w:val="clear" w:color="auto" w:fill="auto"/>
            <w:noWrap/>
            <w:vAlign w:val="center"/>
          </w:tcPr>
          <w:p w14:paraId="4AA6E048">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02" w:type="pct"/>
            <w:tcBorders>
              <w:top w:val="nil"/>
              <w:left w:val="nil"/>
              <w:bottom w:val="single" w:color="auto" w:sz="4" w:space="0"/>
              <w:right w:val="single" w:color="auto" w:sz="4" w:space="0"/>
            </w:tcBorders>
            <w:shd w:val="clear" w:color="auto" w:fill="auto"/>
            <w:noWrap/>
            <w:vAlign w:val="center"/>
          </w:tcPr>
          <w:p w14:paraId="6B5ADA7D">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91" w:type="pct"/>
            <w:tcBorders>
              <w:top w:val="nil"/>
              <w:left w:val="single" w:color="000000" w:sz="4" w:space="0"/>
              <w:bottom w:val="single" w:color="000000" w:sz="4" w:space="0"/>
              <w:right w:val="single" w:color="000000" w:sz="4" w:space="0"/>
            </w:tcBorders>
            <w:shd w:val="clear" w:color="auto" w:fill="auto"/>
            <w:vAlign w:val="center"/>
          </w:tcPr>
          <w:p w14:paraId="076B5AB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0" w:type="pct"/>
            <w:tcBorders>
              <w:top w:val="nil"/>
              <w:left w:val="single" w:color="auto" w:sz="4" w:space="0"/>
              <w:bottom w:val="single" w:color="auto" w:sz="4" w:space="0"/>
              <w:right w:val="single" w:color="auto" w:sz="4" w:space="0"/>
            </w:tcBorders>
            <w:shd w:val="clear" w:color="auto" w:fill="auto"/>
            <w:noWrap/>
            <w:vAlign w:val="center"/>
          </w:tcPr>
          <w:p w14:paraId="6682C013">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0" w:type="pct"/>
            <w:tcBorders>
              <w:top w:val="nil"/>
              <w:left w:val="single" w:color="000000" w:sz="4" w:space="0"/>
              <w:bottom w:val="single" w:color="000000" w:sz="4" w:space="0"/>
              <w:right w:val="single" w:color="000000" w:sz="4" w:space="0"/>
            </w:tcBorders>
            <w:shd w:val="clear" w:color="auto" w:fill="auto"/>
            <w:vAlign w:val="center"/>
          </w:tcPr>
          <w:p w14:paraId="4EBD7420">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2" w:type="pct"/>
            <w:tcBorders>
              <w:top w:val="nil"/>
              <w:left w:val="nil"/>
              <w:bottom w:val="single" w:color="000000" w:sz="4" w:space="0"/>
              <w:right w:val="single" w:color="000000" w:sz="4" w:space="0"/>
            </w:tcBorders>
            <w:shd w:val="clear" w:color="auto" w:fill="auto"/>
            <w:vAlign w:val="center"/>
          </w:tcPr>
          <w:p w14:paraId="5D283AE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1B5F700">
        <w:tblPrEx>
          <w:tblCellMar>
            <w:top w:w="0" w:type="dxa"/>
            <w:left w:w="108" w:type="dxa"/>
            <w:bottom w:w="0" w:type="dxa"/>
            <w:right w:w="108" w:type="dxa"/>
          </w:tblCellMar>
        </w:tblPrEx>
        <w:trPr>
          <w:trHeight w:val="399" w:hRule="atLeast"/>
        </w:trPr>
        <w:tc>
          <w:tcPr>
            <w:tcW w:w="279" w:type="pct"/>
            <w:vMerge w:val="continue"/>
            <w:tcBorders>
              <w:top w:val="nil"/>
              <w:left w:val="single" w:color="000000" w:sz="4" w:space="0"/>
              <w:bottom w:val="single" w:color="000000" w:sz="4" w:space="0"/>
              <w:right w:val="single" w:color="000000" w:sz="4" w:space="0"/>
            </w:tcBorders>
            <w:vAlign w:val="center"/>
          </w:tcPr>
          <w:p w14:paraId="6EAF4EFC">
            <w:pPr>
              <w:widowControl/>
              <w:jc w:val="left"/>
              <w:rPr>
                <w:rFonts w:ascii="宋体" w:hAnsi="宋体" w:cs="宋体"/>
                <w:color w:val="000000"/>
                <w:kern w:val="0"/>
                <w:sz w:val="18"/>
                <w:szCs w:val="18"/>
              </w:rPr>
            </w:pPr>
          </w:p>
        </w:tc>
        <w:tc>
          <w:tcPr>
            <w:tcW w:w="450" w:type="pct"/>
            <w:vMerge w:val="continue"/>
            <w:tcBorders>
              <w:top w:val="nil"/>
              <w:left w:val="single" w:color="000000" w:sz="4" w:space="0"/>
              <w:bottom w:val="single" w:color="000000" w:sz="4" w:space="0"/>
              <w:right w:val="single" w:color="000000" w:sz="4" w:space="0"/>
            </w:tcBorders>
            <w:vAlign w:val="center"/>
          </w:tcPr>
          <w:p w14:paraId="2952FDF8">
            <w:pPr>
              <w:widowControl/>
              <w:jc w:val="left"/>
              <w:rPr>
                <w:rFonts w:ascii="宋体" w:hAnsi="宋体" w:cs="宋体"/>
                <w:color w:val="000000"/>
                <w:kern w:val="0"/>
                <w:sz w:val="18"/>
                <w:szCs w:val="18"/>
              </w:rPr>
            </w:pPr>
          </w:p>
        </w:tc>
        <w:tc>
          <w:tcPr>
            <w:tcW w:w="634" w:type="pct"/>
            <w:tcBorders>
              <w:top w:val="nil"/>
              <w:left w:val="single" w:color="auto" w:sz="4" w:space="0"/>
              <w:bottom w:val="single" w:color="auto" w:sz="4" w:space="0"/>
              <w:right w:val="single" w:color="auto" w:sz="4" w:space="0"/>
            </w:tcBorders>
            <w:shd w:val="clear" w:color="auto" w:fill="auto"/>
            <w:noWrap/>
            <w:vAlign w:val="center"/>
          </w:tcPr>
          <w:p w14:paraId="47DCC769">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637" w:type="pct"/>
            <w:tcBorders>
              <w:top w:val="nil"/>
              <w:left w:val="nil"/>
              <w:bottom w:val="single" w:color="auto" w:sz="4" w:space="0"/>
              <w:right w:val="single" w:color="auto" w:sz="4" w:space="0"/>
            </w:tcBorders>
            <w:shd w:val="clear" w:color="auto" w:fill="auto"/>
            <w:noWrap/>
            <w:vAlign w:val="center"/>
          </w:tcPr>
          <w:p w14:paraId="638EB9C0">
            <w:pPr>
              <w:widowControl/>
              <w:jc w:val="center"/>
              <w:rPr>
                <w:rFonts w:ascii="宋体" w:hAnsi="宋体" w:cs="宋体"/>
                <w:color w:val="555555"/>
                <w:kern w:val="0"/>
                <w:sz w:val="18"/>
                <w:szCs w:val="18"/>
              </w:rPr>
            </w:pPr>
            <w:r>
              <w:rPr>
                <w:rFonts w:hint="eastAsia" w:ascii="宋体" w:hAnsi="宋体" w:cs="宋体"/>
                <w:color w:val="555555"/>
                <w:kern w:val="0"/>
                <w:sz w:val="18"/>
                <w:szCs w:val="18"/>
              </w:rPr>
              <w:t>扶持发展新型农村集体经济项目经费下达周期</w:t>
            </w:r>
          </w:p>
        </w:tc>
        <w:tc>
          <w:tcPr>
            <w:tcW w:w="278" w:type="pct"/>
            <w:tcBorders>
              <w:top w:val="nil"/>
              <w:left w:val="nil"/>
              <w:bottom w:val="single" w:color="auto" w:sz="4" w:space="0"/>
              <w:right w:val="single" w:color="auto" w:sz="4" w:space="0"/>
            </w:tcBorders>
            <w:shd w:val="clear" w:color="auto" w:fill="auto"/>
            <w:noWrap/>
            <w:vAlign w:val="center"/>
          </w:tcPr>
          <w:p w14:paraId="457C0235">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48" w:type="pct"/>
            <w:tcBorders>
              <w:top w:val="nil"/>
              <w:left w:val="nil"/>
              <w:bottom w:val="single" w:color="auto" w:sz="4" w:space="0"/>
              <w:right w:val="single" w:color="auto" w:sz="4" w:space="0"/>
            </w:tcBorders>
            <w:shd w:val="clear" w:color="auto" w:fill="auto"/>
            <w:noWrap/>
            <w:vAlign w:val="center"/>
          </w:tcPr>
          <w:p w14:paraId="10318242">
            <w:pPr>
              <w:widowControl/>
              <w:jc w:val="center"/>
              <w:rPr>
                <w:rFonts w:ascii="宋体" w:hAnsi="宋体" w:cs="宋体"/>
                <w:color w:val="555555"/>
                <w:kern w:val="0"/>
                <w:sz w:val="18"/>
                <w:szCs w:val="18"/>
              </w:rPr>
            </w:pPr>
            <w:r>
              <w:rPr>
                <w:rFonts w:hint="eastAsia" w:ascii="宋体" w:hAnsi="宋体" w:cs="宋体"/>
                <w:color w:val="555555"/>
                <w:kern w:val="0"/>
                <w:sz w:val="18"/>
                <w:szCs w:val="18"/>
              </w:rPr>
              <w:t>12月底前</w:t>
            </w:r>
          </w:p>
        </w:tc>
        <w:tc>
          <w:tcPr>
            <w:tcW w:w="202" w:type="pct"/>
            <w:tcBorders>
              <w:top w:val="nil"/>
              <w:left w:val="nil"/>
              <w:bottom w:val="single" w:color="auto" w:sz="4" w:space="0"/>
              <w:right w:val="single" w:color="auto" w:sz="4" w:space="0"/>
            </w:tcBorders>
            <w:shd w:val="clear" w:color="auto" w:fill="auto"/>
            <w:noWrap/>
            <w:vAlign w:val="center"/>
          </w:tcPr>
          <w:p w14:paraId="4D686DDA">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91" w:type="pct"/>
            <w:tcBorders>
              <w:top w:val="nil"/>
              <w:left w:val="single" w:color="000000" w:sz="4" w:space="0"/>
              <w:bottom w:val="single" w:color="000000" w:sz="4" w:space="0"/>
              <w:right w:val="single" w:color="000000" w:sz="4" w:space="0"/>
            </w:tcBorders>
            <w:shd w:val="clear" w:color="auto" w:fill="auto"/>
            <w:vAlign w:val="center"/>
          </w:tcPr>
          <w:p w14:paraId="7798D6E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0" w:type="pct"/>
            <w:tcBorders>
              <w:top w:val="nil"/>
              <w:left w:val="single" w:color="auto" w:sz="4" w:space="0"/>
              <w:bottom w:val="single" w:color="auto" w:sz="4" w:space="0"/>
              <w:right w:val="single" w:color="auto" w:sz="4" w:space="0"/>
            </w:tcBorders>
            <w:shd w:val="clear" w:color="auto" w:fill="auto"/>
            <w:noWrap/>
            <w:vAlign w:val="center"/>
          </w:tcPr>
          <w:p w14:paraId="3DE9AF37">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0" w:type="pct"/>
            <w:tcBorders>
              <w:top w:val="nil"/>
              <w:left w:val="single" w:color="000000" w:sz="4" w:space="0"/>
              <w:bottom w:val="single" w:color="000000" w:sz="4" w:space="0"/>
              <w:right w:val="single" w:color="000000" w:sz="4" w:space="0"/>
            </w:tcBorders>
            <w:shd w:val="clear" w:color="auto" w:fill="auto"/>
            <w:vAlign w:val="center"/>
          </w:tcPr>
          <w:p w14:paraId="531460F4">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2" w:type="pct"/>
            <w:tcBorders>
              <w:top w:val="nil"/>
              <w:left w:val="nil"/>
              <w:bottom w:val="single" w:color="000000" w:sz="4" w:space="0"/>
              <w:right w:val="single" w:color="000000" w:sz="4" w:space="0"/>
            </w:tcBorders>
            <w:shd w:val="clear" w:color="auto" w:fill="auto"/>
            <w:vAlign w:val="center"/>
          </w:tcPr>
          <w:p w14:paraId="27E3F87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5DDEB1B">
        <w:tblPrEx>
          <w:tblCellMar>
            <w:top w:w="0" w:type="dxa"/>
            <w:left w:w="108" w:type="dxa"/>
            <w:bottom w:w="0" w:type="dxa"/>
            <w:right w:w="108" w:type="dxa"/>
          </w:tblCellMar>
        </w:tblPrEx>
        <w:trPr>
          <w:trHeight w:val="399" w:hRule="atLeast"/>
        </w:trPr>
        <w:tc>
          <w:tcPr>
            <w:tcW w:w="279" w:type="pct"/>
            <w:vMerge w:val="continue"/>
            <w:tcBorders>
              <w:top w:val="nil"/>
              <w:left w:val="single" w:color="000000" w:sz="4" w:space="0"/>
              <w:bottom w:val="single" w:color="000000" w:sz="4" w:space="0"/>
              <w:right w:val="single" w:color="000000" w:sz="4" w:space="0"/>
            </w:tcBorders>
            <w:vAlign w:val="center"/>
          </w:tcPr>
          <w:p w14:paraId="16FD6C44">
            <w:pPr>
              <w:widowControl/>
              <w:jc w:val="left"/>
              <w:rPr>
                <w:rFonts w:ascii="宋体" w:hAnsi="宋体" w:cs="宋体"/>
                <w:color w:val="000000"/>
                <w:kern w:val="0"/>
                <w:sz w:val="18"/>
                <w:szCs w:val="18"/>
              </w:rPr>
            </w:pPr>
          </w:p>
        </w:tc>
        <w:tc>
          <w:tcPr>
            <w:tcW w:w="450" w:type="pct"/>
            <w:vMerge w:val="restart"/>
            <w:tcBorders>
              <w:top w:val="nil"/>
              <w:left w:val="single" w:color="000000" w:sz="4" w:space="0"/>
              <w:bottom w:val="nil"/>
              <w:right w:val="single" w:color="000000" w:sz="4" w:space="0"/>
            </w:tcBorders>
            <w:shd w:val="clear" w:color="auto" w:fill="auto"/>
            <w:vAlign w:val="center"/>
          </w:tcPr>
          <w:p w14:paraId="5DD2E5E7">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34" w:type="pct"/>
            <w:tcBorders>
              <w:top w:val="nil"/>
              <w:left w:val="single" w:color="auto" w:sz="4" w:space="0"/>
              <w:bottom w:val="single" w:color="auto" w:sz="4" w:space="0"/>
              <w:right w:val="single" w:color="auto" w:sz="4" w:space="0"/>
            </w:tcBorders>
            <w:shd w:val="clear" w:color="auto" w:fill="auto"/>
            <w:noWrap/>
            <w:vAlign w:val="center"/>
          </w:tcPr>
          <w:p w14:paraId="27DD7BC1">
            <w:pPr>
              <w:widowControl/>
              <w:jc w:val="center"/>
              <w:rPr>
                <w:rFonts w:ascii="宋体" w:hAnsi="宋体" w:cs="宋体"/>
                <w:color w:val="555555"/>
                <w:kern w:val="0"/>
                <w:sz w:val="18"/>
                <w:szCs w:val="18"/>
              </w:rPr>
            </w:pPr>
            <w:r>
              <w:rPr>
                <w:rFonts w:hint="eastAsia" w:ascii="宋体" w:hAnsi="宋体" w:cs="宋体"/>
                <w:color w:val="555555"/>
                <w:kern w:val="0"/>
                <w:sz w:val="18"/>
                <w:szCs w:val="18"/>
              </w:rPr>
              <w:t>经济效益指标</w:t>
            </w:r>
          </w:p>
        </w:tc>
        <w:tc>
          <w:tcPr>
            <w:tcW w:w="1637" w:type="pct"/>
            <w:tcBorders>
              <w:top w:val="nil"/>
              <w:left w:val="nil"/>
              <w:bottom w:val="single" w:color="auto" w:sz="4" w:space="0"/>
              <w:right w:val="single" w:color="auto" w:sz="4" w:space="0"/>
            </w:tcBorders>
            <w:shd w:val="clear" w:color="auto" w:fill="auto"/>
            <w:noWrap/>
            <w:vAlign w:val="center"/>
          </w:tcPr>
          <w:p w14:paraId="422D362B">
            <w:pPr>
              <w:widowControl/>
              <w:jc w:val="center"/>
              <w:rPr>
                <w:rFonts w:ascii="宋体" w:hAnsi="宋体" w:cs="宋体"/>
                <w:color w:val="555555"/>
                <w:kern w:val="0"/>
                <w:sz w:val="18"/>
                <w:szCs w:val="18"/>
              </w:rPr>
            </w:pPr>
            <w:r>
              <w:rPr>
                <w:rFonts w:hint="eastAsia" w:ascii="宋体" w:hAnsi="宋体" w:cs="宋体"/>
                <w:color w:val="555555"/>
                <w:kern w:val="0"/>
                <w:sz w:val="18"/>
                <w:szCs w:val="18"/>
              </w:rPr>
              <w:t>提高村集体经济收入</w:t>
            </w:r>
          </w:p>
        </w:tc>
        <w:tc>
          <w:tcPr>
            <w:tcW w:w="278" w:type="pct"/>
            <w:tcBorders>
              <w:top w:val="nil"/>
              <w:left w:val="nil"/>
              <w:bottom w:val="single" w:color="auto" w:sz="4" w:space="0"/>
              <w:right w:val="single" w:color="auto" w:sz="4" w:space="0"/>
            </w:tcBorders>
            <w:shd w:val="clear" w:color="auto" w:fill="auto"/>
            <w:noWrap/>
            <w:vAlign w:val="center"/>
          </w:tcPr>
          <w:p w14:paraId="68A23F55">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48" w:type="pct"/>
            <w:tcBorders>
              <w:top w:val="nil"/>
              <w:left w:val="nil"/>
              <w:bottom w:val="single" w:color="auto" w:sz="4" w:space="0"/>
              <w:right w:val="single" w:color="auto" w:sz="4" w:space="0"/>
            </w:tcBorders>
            <w:shd w:val="clear" w:color="auto" w:fill="auto"/>
            <w:noWrap/>
            <w:vAlign w:val="center"/>
          </w:tcPr>
          <w:p w14:paraId="04F8E312">
            <w:pPr>
              <w:widowControl/>
              <w:jc w:val="center"/>
              <w:rPr>
                <w:rFonts w:ascii="宋体" w:hAnsi="宋体" w:cs="宋体"/>
                <w:color w:val="555555"/>
                <w:kern w:val="0"/>
                <w:sz w:val="18"/>
                <w:szCs w:val="18"/>
              </w:rPr>
            </w:pPr>
            <w:r>
              <w:rPr>
                <w:rFonts w:hint="eastAsia" w:ascii="宋体" w:hAnsi="宋体" w:cs="宋体"/>
                <w:color w:val="555555"/>
                <w:kern w:val="0"/>
                <w:sz w:val="18"/>
                <w:szCs w:val="18"/>
              </w:rPr>
              <w:t>提高</w:t>
            </w:r>
          </w:p>
        </w:tc>
        <w:tc>
          <w:tcPr>
            <w:tcW w:w="202" w:type="pct"/>
            <w:tcBorders>
              <w:top w:val="nil"/>
              <w:left w:val="nil"/>
              <w:bottom w:val="single" w:color="auto" w:sz="4" w:space="0"/>
              <w:right w:val="single" w:color="auto" w:sz="4" w:space="0"/>
            </w:tcBorders>
            <w:shd w:val="clear" w:color="auto" w:fill="auto"/>
            <w:noWrap/>
            <w:vAlign w:val="center"/>
          </w:tcPr>
          <w:p w14:paraId="180E7D6A">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91" w:type="pct"/>
            <w:tcBorders>
              <w:top w:val="nil"/>
              <w:left w:val="single" w:color="000000" w:sz="4" w:space="0"/>
              <w:bottom w:val="single" w:color="000000" w:sz="4" w:space="0"/>
              <w:right w:val="single" w:color="000000" w:sz="4" w:space="0"/>
            </w:tcBorders>
            <w:shd w:val="clear" w:color="auto" w:fill="auto"/>
            <w:vAlign w:val="center"/>
          </w:tcPr>
          <w:p w14:paraId="48A39B0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0" w:type="pct"/>
            <w:tcBorders>
              <w:top w:val="nil"/>
              <w:left w:val="single" w:color="auto" w:sz="4" w:space="0"/>
              <w:bottom w:val="single" w:color="auto" w:sz="4" w:space="0"/>
              <w:right w:val="single" w:color="auto" w:sz="4" w:space="0"/>
            </w:tcBorders>
            <w:shd w:val="clear" w:color="auto" w:fill="auto"/>
            <w:noWrap/>
            <w:vAlign w:val="center"/>
          </w:tcPr>
          <w:p w14:paraId="65C06D85">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0" w:type="pct"/>
            <w:tcBorders>
              <w:top w:val="nil"/>
              <w:left w:val="single" w:color="000000" w:sz="4" w:space="0"/>
              <w:bottom w:val="single" w:color="000000" w:sz="4" w:space="0"/>
              <w:right w:val="single" w:color="000000" w:sz="4" w:space="0"/>
            </w:tcBorders>
            <w:shd w:val="clear" w:color="auto" w:fill="auto"/>
            <w:vAlign w:val="center"/>
          </w:tcPr>
          <w:p w14:paraId="74791A9B">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2" w:type="pct"/>
            <w:tcBorders>
              <w:top w:val="nil"/>
              <w:left w:val="nil"/>
              <w:bottom w:val="single" w:color="000000" w:sz="4" w:space="0"/>
              <w:right w:val="single" w:color="000000" w:sz="4" w:space="0"/>
            </w:tcBorders>
            <w:shd w:val="clear" w:color="auto" w:fill="auto"/>
            <w:vAlign w:val="center"/>
          </w:tcPr>
          <w:p w14:paraId="7453E14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01A1187">
        <w:tblPrEx>
          <w:tblCellMar>
            <w:top w:w="0" w:type="dxa"/>
            <w:left w:w="108" w:type="dxa"/>
            <w:bottom w:w="0" w:type="dxa"/>
            <w:right w:w="108" w:type="dxa"/>
          </w:tblCellMar>
        </w:tblPrEx>
        <w:trPr>
          <w:trHeight w:val="399" w:hRule="atLeast"/>
        </w:trPr>
        <w:tc>
          <w:tcPr>
            <w:tcW w:w="279" w:type="pct"/>
            <w:vMerge w:val="continue"/>
            <w:tcBorders>
              <w:top w:val="nil"/>
              <w:left w:val="single" w:color="000000" w:sz="4" w:space="0"/>
              <w:bottom w:val="single" w:color="000000" w:sz="4" w:space="0"/>
              <w:right w:val="single" w:color="000000" w:sz="4" w:space="0"/>
            </w:tcBorders>
            <w:vAlign w:val="center"/>
          </w:tcPr>
          <w:p w14:paraId="435A77CB">
            <w:pPr>
              <w:widowControl/>
              <w:jc w:val="left"/>
              <w:rPr>
                <w:rFonts w:ascii="宋体" w:hAnsi="宋体" w:cs="宋体"/>
                <w:color w:val="000000"/>
                <w:kern w:val="0"/>
                <w:sz w:val="18"/>
                <w:szCs w:val="18"/>
              </w:rPr>
            </w:pPr>
          </w:p>
        </w:tc>
        <w:tc>
          <w:tcPr>
            <w:tcW w:w="450" w:type="pct"/>
            <w:vMerge w:val="continue"/>
            <w:tcBorders>
              <w:top w:val="nil"/>
              <w:left w:val="single" w:color="000000" w:sz="4" w:space="0"/>
              <w:bottom w:val="nil"/>
              <w:right w:val="single" w:color="000000" w:sz="4" w:space="0"/>
            </w:tcBorders>
            <w:vAlign w:val="center"/>
          </w:tcPr>
          <w:p w14:paraId="3540B2A7">
            <w:pPr>
              <w:widowControl/>
              <w:jc w:val="left"/>
              <w:rPr>
                <w:rFonts w:ascii="宋体" w:hAnsi="宋体" w:cs="宋体"/>
                <w:color w:val="000000"/>
                <w:kern w:val="0"/>
                <w:sz w:val="18"/>
                <w:szCs w:val="18"/>
              </w:rPr>
            </w:pPr>
          </w:p>
        </w:tc>
        <w:tc>
          <w:tcPr>
            <w:tcW w:w="634" w:type="pct"/>
            <w:tcBorders>
              <w:top w:val="nil"/>
              <w:left w:val="single" w:color="auto" w:sz="4" w:space="0"/>
              <w:bottom w:val="single" w:color="auto" w:sz="4" w:space="0"/>
              <w:right w:val="single" w:color="auto" w:sz="4" w:space="0"/>
            </w:tcBorders>
            <w:shd w:val="clear" w:color="auto" w:fill="auto"/>
            <w:noWrap/>
            <w:vAlign w:val="center"/>
          </w:tcPr>
          <w:p w14:paraId="34AB8E6F">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637" w:type="pct"/>
            <w:tcBorders>
              <w:top w:val="nil"/>
              <w:left w:val="nil"/>
              <w:bottom w:val="single" w:color="auto" w:sz="4" w:space="0"/>
              <w:right w:val="single" w:color="auto" w:sz="4" w:space="0"/>
            </w:tcBorders>
            <w:shd w:val="clear" w:color="auto" w:fill="auto"/>
            <w:noWrap/>
            <w:vAlign w:val="center"/>
          </w:tcPr>
          <w:p w14:paraId="4FB865BC">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提升村干部履职和服务群众能力</w:t>
            </w:r>
          </w:p>
        </w:tc>
        <w:tc>
          <w:tcPr>
            <w:tcW w:w="278" w:type="pct"/>
            <w:tcBorders>
              <w:top w:val="nil"/>
              <w:left w:val="nil"/>
              <w:bottom w:val="single" w:color="auto" w:sz="4" w:space="0"/>
              <w:right w:val="single" w:color="auto" w:sz="4" w:space="0"/>
            </w:tcBorders>
            <w:shd w:val="clear" w:color="auto" w:fill="auto"/>
            <w:noWrap/>
            <w:vAlign w:val="center"/>
          </w:tcPr>
          <w:p w14:paraId="050807C9">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48" w:type="pct"/>
            <w:tcBorders>
              <w:top w:val="nil"/>
              <w:left w:val="nil"/>
              <w:bottom w:val="single" w:color="auto" w:sz="4" w:space="0"/>
              <w:right w:val="single" w:color="auto" w:sz="4" w:space="0"/>
            </w:tcBorders>
            <w:shd w:val="clear" w:color="auto" w:fill="auto"/>
            <w:noWrap/>
            <w:vAlign w:val="center"/>
          </w:tcPr>
          <w:p w14:paraId="27632BD9">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202" w:type="pct"/>
            <w:tcBorders>
              <w:top w:val="nil"/>
              <w:left w:val="nil"/>
              <w:bottom w:val="single" w:color="auto" w:sz="4" w:space="0"/>
              <w:right w:val="single" w:color="auto" w:sz="4" w:space="0"/>
            </w:tcBorders>
            <w:shd w:val="clear" w:color="auto" w:fill="auto"/>
            <w:noWrap/>
            <w:vAlign w:val="center"/>
          </w:tcPr>
          <w:p w14:paraId="4B3F280C">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91" w:type="pct"/>
            <w:tcBorders>
              <w:top w:val="nil"/>
              <w:left w:val="single" w:color="000000" w:sz="4" w:space="0"/>
              <w:bottom w:val="single" w:color="000000" w:sz="4" w:space="0"/>
              <w:right w:val="single" w:color="000000" w:sz="4" w:space="0"/>
            </w:tcBorders>
            <w:shd w:val="clear" w:color="auto" w:fill="auto"/>
            <w:vAlign w:val="center"/>
          </w:tcPr>
          <w:p w14:paraId="121F1BC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0" w:type="pct"/>
            <w:tcBorders>
              <w:top w:val="nil"/>
              <w:left w:val="single" w:color="auto" w:sz="4" w:space="0"/>
              <w:bottom w:val="single" w:color="auto" w:sz="4" w:space="0"/>
              <w:right w:val="single" w:color="auto" w:sz="4" w:space="0"/>
            </w:tcBorders>
            <w:shd w:val="clear" w:color="auto" w:fill="auto"/>
            <w:noWrap/>
            <w:vAlign w:val="center"/>
          </w:tcPr>
          <w:p w14:paraId="1DCB0D30">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40" w:type="pct"/>
            <w:tcBorders>
              <w:top w:val="nil"/>
              <w:left w:val="single" w:color="000000" w:sz="4" w:space="0"/>
              <w:bottom w:val="single" w:color="000000" w:sz="4" w:space="0"/>
              <w:right w:val="single" w:color="000000" w:sz="4" w:space="0"/>
            </w:tcBorders>
            <w:shd w:val="clear" w:color="auto" w:fill="auto"/>
            <w:vAlign w:val="center"/>
          </w:tcPr>
          <w:p w14:paraId="0598C2B9">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02" w:type="pct"/>
            <w:tcBorders>
              <w:top w:val="nil"/>
              <w:left w:val="nil"/>
              <w:bottom w:val="single" w:color="000000" w:sz="4" w:space="0"/>
              <w:right w:val="single" w:color="000000" w:sz="4" w:space="0"/>
            </w:tcBorders>
            <w:shd w:val="clear" w:color="auto" w:fill="auto"/>
            <w:vAlign w:val="center"/>
          </w:tcPr>
          <w:p w14:paraId="087A0FC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7366E99">
        <w:tblPrEx>
          <w:tblCellMar>
            <w:top w:w="0" w:type="dxa"/>
            <w:left w:w="108" w:type="dxa"/>
            <w:bottom w:w="0" w:type="dxa"/>
            <w:right w:w="108" w:type="dxa"/>
          </w:tblCellMar>
        </w:tblPrEx>
        <w:trPr>
          <w:trHeight w:val="501" w:hRule="atLeast"/>
        </w:trPr>
        <w:tc>
          <w:tcPr>
            <w:tcW w:w="279" w:type="pct"/>
            <w:vMerge w:val="continue"/>
            <w:tcBorders>
              <w:top w:val="nil"/>
              <w:left w:val="single" w:color="000000" w:sz="4" w:space="0"/>
              <w:bottom w:val="single" w:color="000000" w:sz="4" w:space="0"/>
              <w:right w:val="single" w:color="000000" w:sz="4" w:space="0"/>
            </w:tcBorders>
            <w:vAlign w:val="center"/>
          </w:tcPr>
          <w:p w14:paraId="7F115DC5">
            <w:pPr>
              <w:widowControl/>
              <w:jc w:val="left"/>
              <w:rPr>
                <w:rFonts w:ascii="宋体" w:hAnsi="宋体" w:cs="宋体"/>
                <w:color w:val="000000"/>
                <w:kern w:val="0"/>
                <w:sz w:val="18"/>
                <w:szCs w:val="18"/>
              </w:rPr>
            </w:pPr>
          </w:p>
        </w:tc>
        <w:tc>
          <w:tcPr>
            <w:tcW w:w="450" w:type="pct"/>
            <w:tcBorders>
              <w:top w:val="single" w:color="000000" w:sz="4" w:space="0"/>
              <w:left w:val="nil"/>
              <w:bottom w:val="single" w:color="000000" w:sz="4" w:space="0"/>
              <w:right w:val="single" w:color="000000" w:sz="4" w:space="0"/>
            </w:tcBorders>
            <w:shd w:val="clear" w:color="auto" w:fill="auto"/>
            <w:vAlign w:val="center"/>
          </w:tcPr>
          <w:p w14:paraId="0E81473E">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34" w:type="pct"/>
            <w:tcBorders>
              <w:top w:val="nil"/>
              <w:left w:val="single" w:color="auto" w:sz="4" w:space="0"/>
              <w:bottom w:val="single" w:color="auto" w:sz="4" w:space="0"/>
              <w:right w:val="single" w:color="auto" w:sz="4" w:space="0"/>
            </w:tcBorders>
            <w:shd w:val="clear" w:color="auto" w:fill="auto"/>
            <w:noWrap/>
            <w:vAlign w:val="center"/>
          </w:tcPr>
          <w:p w14:paraId="5B38E2C9">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637" w:type="pct"/>
            <w:tcBorders>
              <w:top w:val="nil"/>
              <w:left w:val="nil"/>
              <w:bottom w:val="single" w:color="auto" w:sz="4" w:space="0"/>
              <w:right w:val="single" w:color="auto" w:sz="4" w:space="0"/>
            </w:tcBorders>
            <w:shd w:val="clear" w:color="auto" w:fill="auto"/>
            <w:noWrap/>
            <w:vAlign w:val="center"/>
          </w:tcPr>
          <w:p w14:paraId="431382D2">
            <w:pPr>
              <w:widowControl/>
              <w:jc w:val="center"/>
              <w:rPr>
                <w:rFonts w:ascii="宋体" w:hAnsi="宋体" w:cs="宋体"/>
                <w:color w:val="555555"/>
                <w:kern w:val="0"/>
                <w:sz w:val="18"/>
                <w:szCs w:val="18"/>
              </w:rPr>
            </w:pPr>
            <w:r>
              <w:rPr>
                <w:rFonts w:hint="eastAsia" w:ascii="宋体" w:hAnsi="宋体" w:cs="宋体"/>
                <w:color w:val="555555"/>
                <w:kern w:val="0"/>
                <w:sz w:val="18"/>
                <w:szCs w:val="18"/>
              </w:rPr>
              <w:t>群众满意度</w:t>
            </w:r>
          </w:p>
        </w:tc>
        <w:tc>
          <w:tcPr>
            <w:tcW w:w="278" w:type="pct"/>
            <w:tcBorders>
              <w:top w:val="nil"/>
              <w:left w:val="nil"/>
              <w:bottom w:val="single" w:color="auto" w:sz="4" w:space="0"/>
              <w:right w:val="single" w:color="auto" w:sz="4" w:space="0"/>
            </w:tcBorders>
            <w:shd w:val="clear" w:color="auto" w:fill="auto"/>
            <w:noWrap/>
            <w:vAlign w:val="center"/>
          </w:tcPr>
          <w:p w14:paraId="01D6D59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48" w:type="pct"/>
            <w:tcBorders>
              <w:top w:val="nil"/>
              <w:left w:val="nil"/>
              <w:bottom w:val="single" w:color="auto" w:sz="4" w:space="0"/>
              <w:right w:val="single" w:color="auto" w:sz="4" w:space="0"/>
            </w:tcBorders>
            <w:shd w:val="clear" w:color="auto" w:fill="auto"/>
            <w:noWrap/>
            <w:vAlign w:val="center"/>
          </w:tcPr>
          <w:p w14:paraId="34A164C1">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02" w:type="pct"/>
            <w:tcBorders>
              <w:top w:val="nil"/>
              <w:left w:val="nil"/>
              <w:bottom w:val="single" w:color="auto" w:sz="4" w:space="0"/>
              <w:right w:val="single" w:color="auto" w:sz="4" w:space="0"/>
            </w:tcBorders>
            <w:shd w:val="clear" w:color="auto" w:fill="auto"/>
            <w:noWrap/>
            <w:vAlign w:val="center"/>
          </w:tcPr>
          <w:p w14:paraId="7552E85C">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91" w:type="pct"/>
            <w:tcBorders>
              <w:top w:val="nil"/>
              <w:left w:val="single" w:color="000000" w:sz="4" w:space="0"/>
              <w:bottom w:val="single" w:color="000000" w:sz="4" w:space="0"/>
              <w:right w:val="single" w:color="000000" w:sz="4" w:space="0"/>
            </w:tcBorders>
            <w:shd w:val="clear" w:color="auto" w:fill="auto"/>
            <w:vAlign w:val="center"/>
          </w:tcPr>
          <w:p w14:paraId="5B70FC5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0" w:type="pct"/>
            <w:tcBorders>
              <w:top w:val="nil"/>
              <w:left w:val="single" w:color="auto" w:sz="4" w:space="0"/>
              <w:bottom w:val="single" w:color="auto" w:sz="4" w:space="0"/>
              <w:right w:val="single" w:color="auto" w:sz="4" w:space="0"/>
            </w:tcBorders>
            <w:shd w:val="clear" w:color="auto" w:fill="auto"/>
            <w:noWrap/>
            <w:vAlign w:val="center"/>
          </w:tcPr>
          <w:p w14:paraId="3ECF9A6A">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0" w:type="pct"/>
            <w:tcBorders>
              <w:top w:val="nil"/>
              <w:left w:val="single" w:color="000000" w:sz="4" w:space="0"/>
              <w:bottom w:val="single" w:color="000000" w:sz="4" w:space="0"/>
              <w:right w:val="single" w:color="000000" w:sz="4" w:space="0"/>
            </w:tcBorders>
            <w:shd w:val="clear" w:color="auto" w:fill="auto"/>
            <w:vAlign w:val="center"/>
          </w:tcPr>
          <w:p w14:paraId="4AA565C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2" w:type="pct"/>
            <w:tcBorders>
              <w:top w:val="nil"/>
              <w:left w:val="nil"/>
              <w:bottom w:val="single" w:color="000000" w:sz="4" w:space="0"/>
              <w:right w:val="single" w:color="000000" w:sz="4" w:space="0"/>
            </w:tcBorders>
            <w:shd w:val="clear" w:color="auto" w:fill="auto"/>
            <w:vAlign w:val="center"/>
          </w:tcPr>
          <w:p w14:paraId="1BD81E9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2BC5A75">
        <w:tblPrEx>
          <w:tblCellMar>
            <w:top w:w="0" w:type="dxa"/>
            <w:left w:w="108" w:type="dxa"/>
            <w:bottom w:w="0" w:type="dxa"/>
            <w:right w:w="108" w:type="dxa"/>
          </w:tblCellMar>
        </w:tblPrEx>
        <w:trPr>
          <w:trHeight w:val="285" w:hRule="atLeast"/>
        </w:trPr>
        <w:tc>
          <w:tcPr>
            <w:tcW w:w="431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256E01">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40" w:type="pct"/>
            <w:tcBorders>
              <w:top w:val="single" w:color="000000" w:sz="4" w:space="0"/>
              <w:left w:val="nil"/>
              <w:bottom w:val="single" w:color="000000" w:sz="4" w:space="0"/>
              <w:right w:val="single" w:color="000000" w:sz="4" w:space="0"/>
            </w:tcBorders>
            <w:shd w:val="clear" w:color="auto" w:fill="auto"/>
            <w:vAlign w:val="center"/>
          </w:tcPr>
          <w:p w14:paraId="0E7044D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0" w:type="pct"/>
            <w:tcBorders>
              <w:top w:val="nil"/>
              <w:left w:val="nil"/>
              <w:bottom w:val="single" w:color="000000" w:sz="4" w:space="0"/>
              <w:right w:val="single" w:color="000000" w:sz="4" w:space="0"/>
            </w:tcBorders>
            <w:shd w:val="clear" w:color="auto" w:fill="auto"/>
            <w:vAlign w:val="center"/>
          </w:tcPr>
          <w:p w14:paraId="308CB00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2" w:type="pct"/>
            <w:tcBorders>
              <w:top w:val="nil"/>
              <w:left w:val="nil"/>
              <w:bottom w:val="single" w:color="000000" w:sz="4" w:space="0"/>
              <w:right w:val="single" w:color="000000" w:sz="4" w:space="0"/>
            </w:tcBorders>
            <w:shd w:val="clear" w:color="auto" w:fill="auto"/>
            <w:vAlign w:val="center"/>
          </w:tcPr>
          <w:p w14:paraId="74A4EA3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B8627A6">
        <w:tblPrEx>
          <w:tblCellMar>
            <w:top w:w="0" w:type="dxa"/>
            <w:left w:w="108" w:type="dxa"/>
            <w:bottom w:w="0" w:type="dxa"/>
            <w:right w:w="108" w:type="dxa"/>
          </w:tblCellMar>
        </w:tblPrEx>
        <w:trPr>
          <w:trHeight w:val="603" w:hRule="atLeast"/>
        </w:trPr>
        <w:tc>
          <w:tcPr>
            <w:tcW w:w="279" w:type="pct"/>
            <w:tcBorders>
              <w:top w:val="nil"/>
              <w:left w:val="single" w:color="000000" w:sz="4" w:space="0"/>
              <w:bottom w:val="single" w:color="000000" w:sz="4" w:space="0"/>
              <w:right w:val="single" w:color="000000" w:sz="4" w:space="0"/>
            </w:tcBorders>
            <w:shd w:val="clear" w:color="auto" w:fill="auto"/>
            <w:vAlign w:val="center"/>
          </w:tcPr>
          <w:p w14:paraId="3CB49BB6">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21" w:type="pct"/>
            <w:gridSpan w:val="10"/>
            <w:tcBorders>
              <w:top w:val="single" w:color="000000" w:sz="4" w:space="0"/>
              <w:left w:val="nil"/>
              <w:bottom w:val="single" w:color="000000" w:sz="4" w:space="0"/>
              <w:right w:val="single" w:color="000000" w:sz="4" w:space="0"/>
            </w:tcBorders>
            <w:shd w:val="clear" w:color="auto" w:fill="auto"/>
            <w:vAlign w:val="center"/>
          </w:tcPr>
          <w:p w14:paraId="17898C3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77C9C211">
        <w:tblPrEx>
          <w:tblCellMar>
            <w:top w:w="0" w:type="dxa"/>
            <w:left w:w="108" w:type="dxa"/>
            <w:bottom w:w="0" w:type="dxa"/>
            <w:right w:w="108" w:type="dxa"/>
          </w:tblCellMar>
        </w:tblPrEx>
        <w:trPr>
          <w:trHeight w:val="573" w:hRule="atLeast"/>
        </w:trPr>
        <w:tc>
          <w:tcPr>
            <w:tcW w:w="279" w:type="pct"/>
            <w:tcBorders>
              <w:top w:val="nil"/>
              <w:left w:val="single" w:color="000000" w:sz="4" w:space="0"/>
              <w:bottom w:val="single" w:color="000000" w:sz="4" w:space="0"/>
              <w:right w:val="single" w:color="000000" w:sz="4" w:space="0"/>
            </w:tcBorders>
            <w:shd w:val="clear" w:color="auto" w:fill="auto"/>
            <w:vAlign w:val="center"/>
          </w:tcPr>
          <w:p w14:paraId="702D6DCB">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21" w:type="pct"/>
            <w:gridSpan w:val="10"/>
            <w:tcBorders>
              <w:top w:val="single" w:color="000000" w:sz="4" w:space="0"/>
              <w:left w:val="nil"/>
              <w:bottom w:val="single" w:color="000000" w:sz="4" w:space="0"/>
              <w:right w:val="single" w:color="000000" w:sz="4" w:space="0"/>
            </w:tcBorders>
            <w:shd w:val="clear" w:color="auto" w:fill="auto"/>
            <w:vAlign w:val="center"/>
          </w:tcPr>
          <w:p w14:paraId="591E801A">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6D4BFE68">
        <w:tblPrEx>
          <w:tblCellMar>
            <w:top w:w="0" w:type="dxa"/>
            <w:left w:w="108" w:type="dxa"/>
            <w:bottom w:w="0" w:type="dxa"/>
            <w:right w:w="108" w:type="dxa"/>
          </w:tblCellMar>
        </w:tblPrEx>
        <w:trPr>
          <w:trHeight w:val="633" w:hRule="atLeast"/>
        </w:trPr>
        <w:tc>
          <w:tcPr>
            <w:tcW w:w="279" w:type="pct"/>
            <w:tcBorders>
              <w:top w:val="nil"/>
              <w:left w:val="single" w:color="000000" w:sz="4" w:space="0"/>
              <w:bottom w:val="single" w:color="000000" w:sz="4" w:space="0"/>
              <w:right w:val="single" w:color="000000" w:sz="4" w:space="0"/>
            </w:tcBorders>
            <w:shd w:val="clear" w:color="auto" w:fill="auto"/>
            <w:vAlign w:val="center"/>
          </w:tcPr>
          <w:p w14:paraId="10249420">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21" w:type="pct"/>
            <w:gridSpan w:val="10"/>
            <w:tcBorders>
              <w:top w:val="single" w:color="000000" w:sz="4" w:space="0"/>
              <w:left w:val="nil"/>
              <w:bottom w:val="single" w:color="000000" w:sz="4" w:space="0"/>
              <w:right w:val="single" w:color="000000" w:sz="4" w:space="0"/>
            </w:tcBorders>
            <w:shd w:val="clear" w:color="auto" w:fill="auto"/>
            <w:vAlign w:val="center"/>
          </w:tcPr>
          <w:p w14:paraId="60224C2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516308B4">
        <w:tblPrEx>
          <w:tblCellMar>
            <w:top w:w="0" w:type="dxa"/>
            <w:left w:w="108" w:type="dxa"/>
            <w:bottom w:w="0" w:type="dxa"/>
            <w:right w:w="108" w:type="dxa"/>
          </w:tblCellMar>
        </w:tblPrEx>
        <w:trPr>
          <w:trHeight w:val="621" w:hRule="atLeast"/>
        </w:trPr>
        <w:tc>
          <w:tcPr>
            <w:tcW w:w="32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677A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项目负责人：虞德华</w:t>
            </w:r>
          </w:p>
        </w:tc>
        <w:tc>
          <w:tcPr>
            <w:tcW w:w="1723" w:type="pct"/>
            <w:gridSpan w:val="6"/>
            <w:tcBorders>
              <w:top w:val="single" w:color="000000" w:sz="4" w:space="0"/>
              <w:left w:val="nil"/>
              <w:bottom w:val="single" w:color="000000" w:sz="4" w:space="0"/>
              <w:right w:val="single" w:color="000000" w:sz="4" w:space="0"/>
            </w:tcBorders>
            <w:shd w:val="clear" w:color="auto" w:fill="auto"/>
            <w:vAlign w:val="center"/>
          </w:tcPr>
          <w:p w14:paraId="14AAA9A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6481F8D0">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446"/>
        <w:gridCol w:w="796"/>
        <w:gridCol w:w="907"/>
        <w:gridCol w:w="3100"/>
        <w:gridCol w:w="448"/>
        <w:gridCol w:w="707"/>
        <w:gridCol w:w="331"/>
        <w:gridCol w:w="562"/>
        <w:gridCol w:w="389"/>
        <w:gridCol w:w="389"/>
        <w:gridCol w:w="447"/>
      </w:tblGrid>
      <w:tr w14:paraId="102A51EC">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6469FD65">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60971C30">
        <w:tblPrEx>
          <w:tblCellMar>
            <w:top w:w="0" w:type="dxa"/>
            <w:left w:w="108" w:type="dxa"/>
            <w:bottom w:w="0" w:type="dxa"/>
            <w:right w:w="108" w:type="dxa"/>
          </w:tblCellMar>
        </w:tblPrEx>
        <w:trPr>
          <w:trHeight w:val="561" w:hRule="atLeast"/>
        </w:trPr>
        <w:tc>
          <w:tcPr>
            <w:tcW w:w="729"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A5F2094">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271" w:type="pct"/>
            <w:gridSpan w:val="9"/>
            <w:tcBorders>
              <w:top w:val="single" w:color="000000" w:sz="4" w:space="0"/>
              <w:left w:val="nil"/>
              <w:bottom w:val="single" w:color="000000" w:sz="4" w:space="0"/>
              <w:right w:val="single" w:color="auto" w:sz="4" w:space="0"/>
            </w:tcBorders>
            <w:shd w:val="clear" w:color="auto" w:fill="auto"/>
            <w:vAlign w:val="center"/>
          </w:tcPr>
          <w:p w14:paraId="7AC2974A">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2024年农作物秸秆禁烧和综合利用工作经费</w:t>
            </w:r>
          </w:p>
        </w:tc>
      </w:tr>
      <w:tr w14:paraId="1B756EB3">
        <w:tblPrEx>
          <w:tblCellMar>
            <w:top w:w="0" w:type="dxa"/>
            <w:left w:w="108" w:type="dxa"/>
            <w:bottom w:w="0" w:type="dxa"/>
            <w:right w:w="108" w:type="dxa"/>
          </w:tblCellMar>
        </w:tblPrEx>
        <w:trPr>
          <w:trHeight w:val="513" w:hRule="atLeast"/>
        </w:trPr>
        <w:tc>
          <w:tcPr>
            <w:tcW w:w="7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34B31">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223" w:type="pct"/>
            <w:gridSpan w:val="5"/>
            <w:tcBorders>
              <w:top w:val="single" w:color="000000" w:sz="4" w:space="0"/>
              <w:left w:val="nil"/>
              <w:bottom w:val="single" w:color="000000" w:sz="4" w:space="0"/>
              <w:right w:val="single" w:color="000000" w:sz="4" w:space="0"/>
            </w:tcBorders>
            <w:shd w:val="clear" w:color="auto" w:fill="auto"/>
            <w:vAlign w:val="center"/>
          </w:tcPr>
          <w:p w14:paraId="48B8DAC1">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30" w:type="pct"/>
            <w:tcBorders>
              <w:top w:val="nil"/>
              <w:left w:val="nil"/>
              <w:bottom w:val="nil"/>
              <w:right w:val="nil"/>
            </w:tcBorders>
            <w:shd w:val="clear" w:color="auto" w:fill="auto"/>
            <w:vAlign w:val="center"/>
          </w:tcPr>
          <w:p w14:paraId="1F40665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C93E5">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68BAB079">
        <w:tblPrEx>
          <w:tblCellMar>
            <w:top w:w="0" w:type="dxa"/>
            <w:left w:w="108" w:type="dxa"/>
            <w:bottom w:w="0" w:type="dxa"/>
            <w:right w:w="108" w:type="dxa"/>
          </w:tblCellMar>
        </w:tblPrEx>
        <w:trPr>
          <w:trHeight w:val="360" w:hRule="atLeast"/>
        </w:trPr>
        <w:tc>
          <w:tcPr>
            <w:tcW w:w="262" w:type="pct"/>
            <w:vMerge w:val="restart"/>
            <w:tcBorders>
              <w:top w:val="nil"/>
              <w:left w:val="single" w:color="000000" w:sz="4" w:space="0"/>
              <w:bottom w:val="single" w:color="000000" w:sz="4" w:space="0"/>
              <w:right w:val="single" w:color="000000" w:sz="4" w:space="0"/>
            </w:tcBorders>
            <w:shd w:val="clear" w:color="auto" w:fill="auto"/>
            <w:vAlign w:val="center"/>
          </w:tcPr>
          <w:p w14:paraId="1768B65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466" w:type="pct"/>
            <w:vMerge w:val="restart"/>
            <w:tcBorders>
              <w:top w:val="nil"/>
              <w:left w:val="single" w:color="000000" w:sz="4" w:space="0"/>
              <w:bottom w:val="single" w:color="000000" w:sz="4" w:space="0"/>
              <w:right w:val="single" w:color="000000" w:sz="4" w:space="0"/>
            </w:tcBorders>
            <w:shd w:val="clear" w:color="auto" w:fill="auto"/>
            <w:vAlign w:val="center"/>
          </w:tcPr>
          <w:p w14:paraId="50F13094">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223" w:type="pct"/>
            <w:gridSpan w:val="5"/>
            <w:tcBorders>
              <w:top w:val="single" w:color="000000" w:sz="4" w:space="0"/>
              <w:left w:val="nil"/>
              <w:bottom w:val="single" w:color="000000" w:sz="4" w:space="0"/>
              <w:right w:val="single" w:color="000000" w:sz="4" w:space="0"/>
            </w:tcBorders>
            <w:shd w:val="clear" w:color="auto" w:fill="auto"/>
            <w:vAlign w:val="center"/>
          </w:tcPr>
          <w:p w14:paraId="5FBEA29E">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048" w:type="pct"/>
            <w:gridSpan w:val="4"/>
            <w:tcBorders>
              <w:top w:val="single" w:color="000000" w:sz="4" w:space="0"/>
              <w:left w:val="nil"/>
              <w:bottom w:val="single" w:color="000000" w:sz="4" w:space="0"/>
              <w:right w:val="single" w:color="000000" w:sz="4" w:space="0"/>
            </w:tcBorders>
            <w:shd w:val="clear" w:color="auto" w:fill="auto"/>
            <w:vAlign w:val="center"/>
          </w:tcPr>
          <w:p w14:paraId="2B76E05B">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6A60BB78">
        <w:tblPrEx>
          <w:tblCellMar>
            <w:top w:w="0" w:type="dxa"/>
            <w:left w:w="108" w:type="dxa"/>
            <w:bottom w:w="0" w:type="dxa"/>
            <w:right w:w="108" w:type="dxa"/>
          </w:tblCellMar>
        </w:tblPrEx>
        <w:trPr>
          <w:trHeight w:val="621" w:hRule="atLeast"/>
        </w:trPr>
        <w:tc>
          <w:tcPr>
            <w:tcW w:w="262" w:type="pct"/>
            <w:vMerge w:val="continue"/>
            <w:tcBorders>
              <w:top w:val="nil"/>
              <w:left w:val="single" w:color="000000" w:sz="4" w:space="0"/>
              <w:bottom w:val="single" w:color="000000" w:sz="4" w:space="0"/>
              <w:right w:val="single" w:color="000000" w:sz="4" w:space="0"/>
            </w:tcBorders>
            <w:vAlign w:val="center"/>
          </w:tcPr>
          <w:p w14:paraId="26A66914">
            <w:pPr>
              <w:widowControl/>
              <w:jc w:val="left"/>
              <w:rPr>
                <w:rFonts w:ascii="宋体" w:hAnsi="宋体" w:cs="宋体"/>
                <w:color w:val="000000"/>
                <w:kern w:val="0"/>
                <w:sz w:val="18"/>
                <w:szCs w:val="18"/>
              </w:rPr>
            </w:pPr>
          </w:p>
        </w:tc>
        <w:tc>
          <w:tcPr>
            <w:tcW w:w="466" w:type="pct"/>
            <w:vMerge w:val="continue"/>
            <w:tcBorders>
              <w:top w:val="nil"/>
              <w:left w:val="single" w:color="000000" w:sz="4" w:space="0"/>
              <w:bottom w:val="single" w:color="000000" w:sz="4" w:space="0"/>
              <w:right w:val="single" w:color="000000" w:sz="4" w:space="0"/>
            </w:tcBorders>
            <w:vAlign w:val="center"/>
          </w:tcPr>
          <w:p w14:paraId="65096778">
            <w:pPr>
              <w:widowControl/>
              <w:jc w:val="left"/>
              <w:rPr>
                <w:rFonts w:ascii="宋体" w:hAnsi="宋体" w:cs="宋体"/>
                <w:color w:val="000000"/>
                <w:kern w:val="0"/>
                <w:sz w:val="18"/>
                <w:szCs w:val="18"/>
              </w:rPr>
            </w:pPr>
          </w:p>
        </w:tc>
        <w:tc>
          <w:tcPr>
            <w:tcW w:w="3223" w:type="pct"/>
            <w:gridSpan w:val="5"/>
            <w:tcBorders>
              <w:top w:val="single" w:color="000000" w:sz="4" w:space="0"/>
              <w:left w:val="nil"/>
              <w:bottom w:val="single" w:color="000000" w:sz="4" w:space="0"/>
              <w:right w:val="single" w:color="000000" w:sz="4" w:space="0"/>
            </w:tcBorders>
            <w:shd w:val="clear" w:color="auto" w:fill="auto"/>
            <w:vAlign w:val="center"/>
          </w:tcPr>
          <w:p w14:paraId="33D45FDD">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严格执行相关政策，保障资金及时拨付到位，预算编制科学合理，减少结余资金。</w:t>
            </w:r>
          </w:p>
        </w:tc>
        <w:tc>
          <w:tcPr>
            <w:tcW w:w="1048" w:type="pct"/>
            <w:gridSpan w:val="4"/>
            <w:tcBorders>
              <w:top w:val="single" w:color="000000" w:sz="4" w:space="0"/>
              <w:left w:val="nil"/>
              <w:bottom w:val="single" w:color="000000" w:sz="4" w:space="0"/>
              <w:right w:val="single" w:color="000000" w:sz="4" w:space="0"/>
            </w:tcBorders>
            <w:shd w:val="clear" w:color="auto" w:fill="auto"/>
            <w:vAlign w:val="center"/>
          </w:tcPr>
          <w:p w14:paraId="4A6E983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资金拨付及时到位，确保了秸秆禁烧工作顺利开展。</w:t>
            </w:r>
          </w:p>
        </w:tc>
      </w:tr>
      <w:tr w14:paraId="1452E660">
        <w:tblPrEx>
          <w:tblCellMar>
            <w:top w:w="0" w:type="dxa"/>
            <w:left w:w="108" w:type="dxa"/>
            <w:bottom w:w="0" w:type="dxa"/>
            <w:right w:w="108" w:type="dxa"/>
          </w:tblCellMar>
        </w:tblPrEx>
        <w:trPr>
          <w:trHeight w:val="693" w:hRule="atLeast"/>
        </w:trPr>
        <w:tc>
          <w:tcPr>
            <w:tcW w:w="262" w:type="pct"/>
            <w:vMerge w:val="continue"/>
            <w:tcBorders>
              <w:top w:val="nil"/>
              <w:left w:val="single" w:color="000000" w:sz="4" w:space="0"/>
              <w:bottom w:val="single" w:color="000000" w:sz="4" w:space="0"/>
              <w:right w:val="single" w:color="000000" w:sz="4" w:space="0"/>
            </w:tcBorders>
            <w:vAlign w:val="center"/>
          </w:tcPr>
          <w:p w14:paraId="0487BF40">
            <w:pPr>
              <w:widowControl/>
              <w:jc w:val="left"/>
              <w:rPr>
                <w:rFonts w:ascii="宋体" w:hAnsi="宋体" w:cs="宋体"/>
                <w:color w:val="000000"/>
                <w:kern w:val="0"/>
                <w:sz w:val="18"/>
                <w:szCs w:val="18"/>
              </w:rPr>
            </w:pPr>
          </w:p>
        </w:tc>
        <w:tc>
          <w:tcPr>
            <w:tcW w:w="466" w:type="pct"/>
            <w:tcBorders>
              <w:top w:val="nil"/>
              <w:left w:val="nil"/>
              <w:bottom w:val="single" w:color="000000" w:sz="4" w:space="0"/>
              <w:right w:val="single" w:color="000000" w:sz="4" w:space="0"/>
            </w:tcBorders>
            <w:shd w:val="clear" w:color="auto" w:fill="auto"/>
            <w:vAlign w:val="center"/>
          </w:tcPr>
          <w:p w14:paraId="1DB3A0B4">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271" w:type="pct"/>
            <w:gridSpan w:val="9"/>
            <w:tcBorders>
              <w:top w:val="single" w:color="000000" w:sz="4" w:space="0"/>
              <w:left w:val="nil"/>
              <w:bottom w:val="single" w:color="000000" w:sz="4" w:space="0"/>
              <w:right w:val="single" w:color="000000" w:sz="4" w:space="0"/>
            </w:tcBorders>
            <w:shd w:val="clear" w:color="auto" w:fill="auto"/>
            <w:vAlign w:val="center"/>
          </w:tcPr>
          <w:p w14:paraId="046FFCFC">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根据部门职责职能，划拨经费96969元，用于秸秆禁烧相关工作。</w:t>
            </w:r>
          </w:p>
        </w:tc>
      </w:tr>
      <w:tr w14:paraId="1481F714">
        <w:tblPrEx>
          <w:tblCellMar>
            <w:top w:w="0" w:type="dxa"/>
            <w:left w:w="108" w:type="dxa"/>
            <w:bottom w:w="0" w:type="dxa"/>
            <w:right w:w="108" w:type="dxa"/>
          </w:tblCellMar>
        </w:tblPrEx>
        <w:trPr>
          <w:trHeight w:val="621" w:hRule="atLeast"/>
        </w:trPr>
        <w:tc>
          <w:tcPr>
            <w:tcW w:w="262" w:type="pct"/>
            <w:vMerge w:val="restart"/>
            <w:tcBorders>
              <w:top w:val="nil"/>
              <w:left w:val="single" w:color="000000" w:sz="4" w:space="0"/>
              <w:bottom w:val="single" w:color="000000" w:sz="4" w:space="0"/>
              <w:right w:val="single" w:color="000000" w:sz="4" w:space="0"/>
            </w:tcBorders>
            <w:shd w:val="clear" w:color="auto" w:fill="auto"/>
            <w:vAlign w:val="center"/>
          </w:tcPr>
          <w:p w14:paraId="78C40D9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466" w:type="pct"/>
            <w:tcBorders>
              <w:top w:val="nil"/>
              <w:left w:val="nil"/>
              <w:bottom w:val="single" w:color="000000" w:sz="4" w:space="0"/>
              <w:right w:val="single" w:color="000000" w:sz="4" w:space="0"/>
            </w:tcBorders>
            <w:shd w:val="clear" w:color="auto" w:fill="auto"/>
            <w:vAlign w:val="center"/>
          </w:tcPr>
          <w:p w14:paraId="7F7DC30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32" w:type="pct"/>
            <w:tcBorders>
              <w:top w:val="nil"/>
              <w:left w:val="nil"/>
              <w:bottom w:val="single" w:color="000000" w:sz="4" w:space="0"/>
              <w:right w:val="single" w:color="000000" w:sz="4" w:space="0"/>
            </w:tcBorders>
            <w:shd w:val="clear" w:color="auto" w:fill="auto"/>
            <w:vAlign w:val="center"/>
          </w:tcPr>
          <w:p w14:paraId="5715B8A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819" w:type="pct"/>
            <w:tcBorders>
              <w:top w:val="nil"/>
              <w:left w:val="nil"/>
              <w:bottom w:val="single" w:color="000000" w:sz="4" w:space="0"/>
              <w:right w:val="single" w:color="000000" w:sz="4" w:space="0"/>
            </w:tcBorders>
            <w:shd w:val="clear" w:color="auto" w:fill="auto"/>
            <w:vAlign w:val="center"/>
          </w:tcPr>
          <w:p w14:paraId="2A66E230">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71" w:type="pct"/>
            <w:gridSpan w:val="3"/>
            <w:tcBorders>
              <w:top w:val="single" w:color="000000" w:sz="4" w:space="0"/>
              <w:left w:val="nil"/>
              <w:bottom w:val="single" w:color="000000" w:sz="4" w:space="0"/>
              <w:right w:val="single" w:color="000000" w:sz="4" w:space="0"/>
            </w:tcBorders>
            <w:shd w:val="clear" w:color="auto" w:fill="auto"/>
            <w:vAlign w:val="center"/>
          </w:tcPr>
          <w:p w14:paraId="680E8221">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30" w:type="pct"/>
            <w:tcBorders>
              <w:top w:val="nil"/>
              <w:left w:val="nil"/>
              <w:bottom w:val="single" w:color="000000" w:sz="4" w:space="0"/>
              <w:right w:val="single" w:color="000000" w:sz="4" w:space="0"/>
            </w:tcBorders>
            <w:shd w:val="clear" w:color="auto" w:fill="auto"/>
            <w:vAlign w:val="center"/>
          </w:tcPr>
          <w:p w14:paraId="3442179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28" w:type="pct"/>
            <w:tcBorders>
              <w:top w:val="nil"/>
              <w:left w:val="nil"/>
              <w:bottom w:val="single" w:color="000000" w:sz="4" w:space="0"/>
              <w:right w:val="single" w:color="000000" w:sz="4" w:space="0"/>
            </w:tcBorders>
            <w:shd w:val="clear" w:color="auto" w:fill="auto"/>
            <w:vAlign w:val="center"/>
          </w:tcPr>
          <w:p w14:paraId="1F6B448E">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28" w:type="pct"/>
            <w:tcBorders>
              <w:top w:val="nil"/>
              <w:left w:val="nil"/>
              <w:bottom w:val="single" w:color="000000" w:sz="4" w:space="0"/>
              <w:right w:val="single" w:color="000000" w:sz="4" w:space="0"/>
            </w:tcBorders>
            <w:shd w:val="clear" w:color="auto" w:fill="auto"/>
            <w:vAlign w:val="center"/>
          </w:tcPr>
          <w:p w14:paraId="28B9F393">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62" w:type="pct"/>
            <w:tcBorders>
              <w:top w:val="nil"/>
              <w:left w:val="nil"/>
              <w:bottom w:val="single" w:color="000000" w:sz="4" w:space="0"/>
              <w:right w:val="single" w:color="000000" w:sz="4" w:space="0"/>
            </w:tcBorders>
            <w:shd w:val="clear" w:color="auto" w:fill="auto"/>
            <w:vAlign w:val="center"/>
          </w:tcPr>
          <w:p w14:paraId="10981BD6">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4E419B9">
        <w:tblPrEx>
          <w:tblCellMar>
            <w:top w:w="0" w:type="dxa"/>
            <w:left w:w="108" w:type="dxa"/>
            <w:bottom w:w="0" w:type="dxa"/>
            <w:right w:w="108" w:type="dxa"/>
          </w:tblCellMar>
        </w:tblPrEx>
        <w:trPr>
          <w:trHeight w:val="399" w:hRule="atLeast"/>
        </w:trPr>
        <w:tc>
          <w:tcPr>
            <w:tcW w:w="262" w:type="pct"/>
            <w:vMerge w:val="continue"/>
            <w:tcBorders>
              <w:top w:val="nil"/>
              <w:left w:val="single" w:color="000000" w:sz="4" w:space="0"/>
              <w:bottom w:val="single" w:color="000000" w:sz="4" w:space="0"/>
              <w:right w:val="single" w:color="000000" w:sz="4" w:space="0"/>
            </w:tcBorders>
            <w:vAlign w:val="center"/>
          </w:tcPr>
          <w:p w14:paraId="1F9095EC">
            <w:pPr>
              <w:widowControl/>
              <w:jc w:val="left"/>
              <w:rPr>
                <w:rFonts w:ascii="宋体" w:hAnsi="宋体" w:cs="宋体"/>
                <w:color w:val="000000"/>
                <w:kern w:val="0"/>
                <w:sz w:val="18"/>
                <w:szCs w:val="18"/>
              </w:rPr>
            </w:pPr>
          </w:p>
        </w:tc>
        <w:tc>
          <w:tcPr>
            <w:tcW w:w="466" w:type="pct"/>
            <w:tcBorders>
              <w:top w:val="nil"/>
              <w:left w:val="nil"/>
              <w:bottom w:val="single" w:color="000000" w:sz="4" w:space="0"/>
              <w:right w:val="single" w:color="000000" w:sz="4" w:space="0"/>
            </w:tcBorders>
            <w:shd w:val="clear" w:color="auto" w:fill="auto"/>
            <w:vAlign w:val="center"/>
          </w:tcPr>
          <w:p w14:paraId="4C3C3935">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32" w:type="pct"/>
            <w:tcBorders>
              <w:top w:val="nil"/>
              <w:left w:val="nil"/>
              <w:bottom w:val="single" w:color="000000" w:sz="4" w:space="0"/>
              <w:right w:val="single" w:color="000000" w:sz="4" w:space="0"/>
            </w:tcBorders>
            <w:shd w:val="clear" w:color="auto" w:fill="auto"/>
            <w:vAlign w:val="center"/>
          </w:tcPr>
          <w:p w14:paraId="6472E66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19" w:type="pct"/>
            <w:tcBorders>
              <w:top w:val="nil"/>
              <w:left w:val="nil"/>
              <w:bottom w:val="single" w:color="000000" w:sz="4" w:space="0"/>
              <w:right w:val="single" w:color="000000" w:sz="4" w:space="0"/>
            </w:tcBorders>
            <w:shd w:val="clear" w:color="auto" w:fill="auto"/>
            <w:vAlign w:val="center"/>
          </w:tcPr>
          <w:p w14:paraId="6A5D60F0">
            <w:pPr>
              <w:widowControl/>
              <w:jc w:val="center"/>
              <w:rPr>
                <w:rFonts w:ascii="宋体" w:hAnsi="宋体" w:cs="宋体"/>
                <w:color w:val="000000"/>
                <w:kern w:val="0"/>
                <w:sz w:val="18"/>
                <w:szCs w:val="18"/>
              </w:rPr>
            </w:pPr>
            <w:r>
              <w:rPr>
                <w:rFonts w:hint="eastAsia" w:ascii="宋体" w:hAnsi="宋体" w:cs="宋体"/>
                <w:color w:val="000000"/>
                <w:kern w:val="0"/>
                <w:sz w:val="18"/>
                <w:szCs w:val="18"/>
              </w:rPr>
              <w:t>9.70</w:t>
            </w:r>
          </w:p>
        </w:tc>
        <w:tc>
          <w:tcPr>
            <w:tcW w:w="871" w:type="pct"/>
            <w:gridSpan w:val="3"/>
            <w:tcBorders>
              <w:top w:val="single" w:color="000000" w:sz="4" w:space="0"/>
              <w:left w:val="nil"/>
              <w:bottom w:val="single" w:color="000000" w:sz="4" w:space="0"/>
              <w:right w:val="single" w:color="000000" w:sz="4" w:space="0"/>
            </w:tcBorders>
            <w:shd w:val="clear" w:color="auto" w:fill="auto"/>
            <w:vAlign w:val="center"/>
          </w:tcPr>
          <w:p w14:paraId="4B9CA19A">
            <w:pPr>
              <w:widowControl/>
              <w:jc w:val="center"/>
              <w:rPr>
                <w:rFonts w:ascii="宋体" w:hAnsi="宋体" w:cs="宋体"/>
                <w:color w:val="000000"/>
                <w:kern w:val="0"/>
                <w:sz w:val="18"/>
                <w:szCs w:val="18"/>
              </w:rPr>
            </w:pPr>
            <w:r>
              <w:rPr>
                <w:rFonts w:hint="eastAsia" w:ascii="宋体" w:hAnsi="宋体" w:cs="宋体"/>
                <w:color w:val="000000"/>
                <w:kern w:val="0"/>
                <w:sz w:val="18"/>
                <w:szCs w:val="18"/>
              </w:rPr>
              <w:t>5.54</w:t>
            </w:r>
          </w:p>
        </w:tc>
        <w:tc>
          <w:tcPr>
            <w:tcW w:w="330" w:type="pct"/>
            <w:tcBorders>
              <w:top w:val="nil"/>
              <w:left w:val="nil"/>
              <w:bottom w:val="single" w:color="000000" w:sz="4" w:space="0"/>
              <w:right w:val="single" w:color="000000" w:sz="4" w:space="0"/>
            </w:tcBorders>
            <w:shd w:val="clear" w:color="auto" w:fill="auto"/>
            <w:vAlign w:val="center"/>
          </w:tcPr>
          <w:p w14:paraId="4ECD20B7">
            <w:pPr>
              <w:widowControl/>
              <w:jc w:val="center"/>
              <w:rPr>
                <w:rFonts w:ascii="宋体" w:hAnsi="宋体" w:cs="宋体"/>
                <w:color w:val="000000"/>
                <w:kern w:val="0"/>
                <w:sz w:val="18"/>
                <w:szCs w:val="18"/>
              </w:rPr>
            </w:pPr>
            <w:r>
              <w:rPr>
                <w:rFonts w:hint="eastAsia" w:ascii="宋体" w:hAnsi="宋体" w:cs="宋体"/>
                <w:color w:val="000000"/>
                <w:kern w:val="0"/>
                <w:sz w:val="18"/>
                <w:szCs w:val="18"/>
              </w:rPr>
              <w:t>57.11%</w:t>
            </w:r>
          </w:p>
        </w:tc>
        <w:tc>
          <w:tcPr>
            <w:tcW w:w="228" w:type="pct"/>
            <w:tcBorders>
              <w:top w:val="nil"/>
              <w:left w:val="nil"/>
              <w:bottom w:val="single" w:color="000000" w:sz="4" w:space="0"/>
              <w:right w:val="single" w:color="000000" w:sz="4" w:space="0"/>
            </w:tcBorders>
            <w:shd w:val="clear" w:color="auto" w:fill="auto"/>
            <w:vAlign w:val="center"/>
          </w:tcPr>
          <w:p w14:paraId="3A0D444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28" w:type="pct"/>
            <w:tcBorders>
              <w:top w:val="nil"/>
              <w:left w:val="nil"/>
              <w:bottom w:val="single" w:color="000000" w:sz="4" w:space="0"/>
              <w:right w:val="single" w:color="000000" w:sz="4" w:space="0"/>
            </w:tcBorders>
            <w:shd w:val="clear" w:color="auto" w:fill="auto"/>
            <w:vAlign w:val="center"/>
          </w:tcPr>
          <w:p w14:paraId="5F3D32B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62" w:type="pct"/>
            <w:vMerge w:val="restart"/>
            <w:tcBorders>
              <w:top w:val="nil"/>
              <w:left w:val="single" w:color="000000" w:sz="4" w:space="0"/>
              <w:bottom w:val="single" w:color="000000" w:sz="4" w:space="0"/>
              <w:right w:val="single" w:color="000000" w:sz="4" w:space="0"/>
            </w:tcBorders>
            <w:shd w:val="clear" w:color="auto" w:fill="auto"/>
            <w:vAlign w:val="center"/>
          </w:tcPr>
          <w:p w14:paraId="6925B7C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根据资金使用实际情况进行支付。</w:t>
            </w:r>
          </w:p>
        </w:tc>
      </w:tr>
      <w:tr w14:paraId="184615B0">
        <w:tblPrEx>
          <w:tblCellMar>
            <w:top w:w="0" w:type="dxa"/>
            <w:left w:w="108" w:type="dxa"/>
            <w:bottom w:w="0" w:type="dxa"/>
            <w:right w:w="108" w:type="dxa"/>
          </w:tblCellMar>
        </w:tblPrEx>
        <w:trPr>
          <w:trHeight w:val="399" w:hRule="atLeast"/>
        </w:trPr>
        <w:tc>
          <w:tcPr>
            <w:tcW w:w="262" w:type="pct"/>
            <w:vMerge w:val="continue"/>
            <w:tcBorders>
              <w:top w:val="nil"/>
              <w:left w:val="single" w:color="000000" w:sz="4" w:space="0"/>
              <w:bottom w:val="single" w:color="000000" w:sz="4" w:space="0"/>
              <w:right w:val="single" w:color="000000" w:sz="4" w:space="0"/>
            </w:tcBorders>
            <w:vAlign w:val="center"/>
          </w:tcPr>
          <w:p w14:paraId="3AE029E3">
            <w:pPr>
              <w:widowControl/>
              <w:jc w:val="left"/>
              <w:rPr>
                <w:rFonts w:ascii="宋体" w:hAnsi="宋体" w:cs="宋体"/>
                <w:color w:val="000000"/>
                <w:kern w:val="0"/>
                <w:sz w:val="18"/>
                <w:szCs w:val="18"/>
              </w:rPr>
            </w:pPr>
          </w:p>
        </w:tc>
        <w:tc>
          <w:tcPr>
            <w:tcW w:w="466" w:type="pct"/>
            <w:tcBorders>
              <w:top w:val="nil"/>
              <w:left w:val="nil"/>
              <w:bottom w:val="single" w:color="000000" w:sz="4" w:space="0"/>
              <w:right w:val="single" w:color="000000" w:sz="4" w:space="0"/>
            </w:tcBorders>
            <w:shd w:val="clear" w:color="auto" w:fill="auto"/>
            <w:vAlign w:val="center"/>
          </w:tcPr>
          <w:p w14:paraId="3393C9A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32" w:type="pct"/>
            <w:tcBorders>
              <w:top w:val="nil"/>
              <w:left w:val="nil"/>
              <w:bottom w:val="single" w:color="000000" w:sz="4" w:space="0"/>
              <w:right w:val="single" w:color="000000" w:sz="4" w:space="0"/>
            </w:tcBorders>
            <w:shd w:val="clear" w:color="auto" w:fill="auto"/>
            <w:vAlign w:val="center"/>
          </w:tcPr>
          <w:p w14:paraId="1FA94C1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19" w:type="pct"/>
            <w:tcBorders>
              <w:top w:val="nil"/>
              <w:left w:val="nil"/>
              <w:bottom w:val="single" w:color="000000" w:sz="4" w:space="0"/>
              <w:right w:val="single" w:color="000000" w:sz="4" w:space="0"/>
            </w:tcBorders>
            <w:shd w:val="clear" w:color="auto" w:fill="auto"/>
            <w:vAlign w:val="center"/>
          </w:tcPr>
          <w:p w14:paraId="189D9065">
            <w:pPr>
              <w:widowControl/>
              <w:jc w:val="center"/>
              <w:rPr>
                <w:rFonts w:ascii="宋体" w:hAnsi="宋体" w:cs="宋体"/>
                <w:color w:val="000000"/>
                <w:kern w:val="0"/>
                <w:sz w:val="18"/>
                <w:szCs w:val="18"/>
              </w:rPr>
            </w:pPr>
            <w:r>
              <w:rPr>
                <w:rFonts w:hint="eastAsia" w:ascii="宋体" w:hAnsi="宋体" w:cs="宋体"/>
                <w:color w:val="000000"/>
                <w:kern w:val="0"/>
                <w:sz w:val="18"/>
                <w:szCs w:val="18"/>
              </w:rPr>
              <w:t>9.70</w:t>
            </w:r>
          </w:p>
        </w:tc>
        <w:tc>
          <w:tcPr>
            <w:tcW w:w="871" w:type="pct"/>
            <w:gridSpan w:val="3"/>
            <w:tcBorders>
              <w:top w:val="single" w:color="000000" w:sz="4" w:space="0"/>
              <w:left w:val="nil"/>
              <w:bottom w:val="single" w:color="000000" w:sz="4" w:space="0"/>
              <w:right w:val="single" w:color="000000" w:sz="4" w:space="0"/>
            </w:tcBorders>
            <w:shd w:val="clear" w:color="auto" w:fill="auto"/>
            <w:vAlign w:val="center"/>
          </w:tcPr>
          <w:p w14:paraId="77D73D44">
            <w:pPr>
              <w:widowControl/>
              <w:jc w:val="center"/>
              <w:rPr>
                <w:rFonts w:ascii="宋体" w:hAnsi="宋体" w:cs="宋体"/>
                <w:color w:val="000000"/>
                <w:kern w:val="0"/>
                <w:sz w:val="18"/>
                <w:szCs w:val="18"/>
              </w:rPr>
            </w:pPr>
            <w:r>
              <w:rPr>
                <w:rFonts w:hint="eastAsia" w:ascii="宋体" w:hAnsi="宋体" w:cs="宋体"/>
                <w:color w:val="000000"/>
                <w:kern w:val="0"/>
                <w:sz w:val="18"/>
                <w:szCs w:val="18"/>
              </w:rPr>
              <w:t>5.54</w:t>
            </w:r>
          </w:p>
        </w:tc>
        <w:tc>
          <w:tcPr>
            <w:tcW w:w="330" w:type="pct"/>
            <w:tcBorders>
              <w:top w:val="nil"/>
              <w:left w:val="nil"/>
              <w:bottom w:val="single" w:color="000000" w:sz="4" w:space="0"/>
              <w:right w:val="single" w:color="000000" w:sz="4" w:space="0"/>
            </w:tcBorders>
            <w:shd w:val="clear" w:color="auto" w:fill="auto"/>
            <w:vAlign w:val="center"/>
          </w:tcPr>
          <w:p w14:paraId="2C9CC414">
            <w:pPr>
              <w:widowControl/>
              <w:jc w:val="center"/>
              <w:rPr>
                <w:rFonts w:ascii="宋体" w:hAnsi="宋体" w:cs="宋体"/>
                <w:color w:val="000000"/>
                <w:kern w:val="0"/>
                <w:sz w:val="18"/>
                <w:szCs w:val="18"/>
              </w:rPr>
            </w:pPr>
            <w:r>
              <w:rPr>
                <w:rFonts w:hint="eastAsia" w:ascii="宋体" w:hAnsi="宋体" w:cs="宋体"/>
                <w:color w:val="000000"/>
                <w:kern w:val="0"/>
                <w:sz w:val="18"/>
                <w:szCs w:val="18"/>
              </w:rPr>
              <w:t>57.11%</w:t>
            </w:r>
          </w:p>
        </w:tc>
        <w:tc>
          <w:tcPr>
            <w:tcW w:w="228" w:type="pct"/>
            <w:tcBorders>
              <w:top w:val="nil"/>
              <w:left w:val="nil"/>
              <w:bottom w:val="single" w:color="000000" w:sz="4" w:space="0"/>
              <w:right w:val="single" w:color="000000" w:sz="4" w:space="0"/>
            </w:tcBorders>
            <w:shd w:val="clear" w:color="auto" w:fill="auto"/>
            <w:vAlign w:val="center"/>
          </w:tcPr>
          <w:p w14:paraId="02BCA28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28" w:type="pct"/>
            <w:tcBorders>
              <w:top w:val="nil"/>
              <w:left w:val="nil"/>
              <w:bottom w:val="single" w:color="000000" w:sz="4" w:space="0"/>
              <w:right w:val="single" w:color="000000" w:sz="4" w:space="0"/>
            </w:tcBorders>
            <w:shd w:val="clear" w:color="auto" w:fill="auto"/>
            <w:vAlign w:val="center"/>
          </w:tcPr>
          <w:p w14:paraId="68519EB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62" w:type="pct"/>
            <w:vMerge w:val="continue"/>
            <w:tcBorders>
              <w:top w:val="nil"/>
              <w:left w:val="single" w:color="000000" w:sz="4" w:space="0"/>
              <w:bottom w:val="single" w:color="000000" w:sz="4" w:space="0"/>
              <w:right w:val="single" w:color="000000" w:sz="4" w:space="0"/>
            </w:tcBorders>
            <w:vAlign w:val="center"/>
          </w:tcPr>
          <w:p w14:paraId="4D469667">
            <w:pPr>
              <w:widowControl/>
              <w:jc w:val="left"/>
              <w:rPr>
                <w:rFonts w:ascii="Courier New" w:hAnsi="Courier New" w:cs="Courier New"/>
                <w:color w:val="000000"/>
                <w:kern w:val="0"/>
                <w:sz w:val="18"/>
                <w:szCs w:val="18"/>
              </w:rPr>
            </w:pPr>
          </w:p>
        </w:tc>
      </w:tr>
      <w:tr w14:paraId="1BE48E7E">
        <w:tblPrEx>
          <w:tblCellMar>
            <w:top w:w="0" w:type="dxa"/>
            <w:left w:w="108" w:type="dxa"/>
            <w:bottom w:w="0" w:type="dxa"/>
            <w:right w:w="108" w:type="dxa"/>
          </w:tblCellMar>
        </w:tblPrEx>
        <w:trPr>
          <w:trHeight w:val="399" w:hRule="atLeast"/>
        </w:trPr>
        <w:tc>
          <w:tcPr>
            <w:tcW w:w="262" w:type="pct"/>
            <w:vMerge w:val="continue"/>
            <w:tcBorders>
              <w:top w:val="nil"/>
              <w:left w:val="single" w:color="000000" w:sz="4" w:space="0"/>
              <w:bottom w:val="single" w:color="000000" w:sz="4" w:space="0"/>
              <w:right w:val="single" w:color="000000" w:sz="4" w:space="0"/>
            </w:tcBorders>
            <w:vAlign w:val="center"/>
          </w:tcPr>
          <w:p w14:paraId="705966A1">
            <w:pPr>
              <w:widowControl/>
              <w:jc w:val="left"/>
              <w:rPr>
                <w:rFonts w:ascii="宋体" w:hAnsi="宋体" w:cs="宋体"/>
                <w:color w:val="000000"/>
                <w:kern w:val="0"/>
                <w:sz w:val="18"/>
                <w:szCs w:val="18"/>
              </w:rPr>
            </w:pPr>
          </w:p>
        </w:tc>
        <w:tc>
          <w:tcPr>
            <w:tcW w:w="466" w:type="pct"/>
            <w:tcBorders>
              <w:top w:val="nil"/>
              <w:left w:val="nil"/>
              <w:bottom w:val="single" w:color="000000" w:sz="4" w:space="0"/>
              <w:right w:val="single" w:color="000000" w:sz="4" w:space="0"/>
            </w:tcBorders>
            <w:shd w:val="clear" w:color="auto" w:fill="auto"/>
            <w:vAlign w:val="center"/>
          </w:tcPr>
          <w:p w14:paraId="49EA82E0">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32" w:type="pct"/>
            <w:tcBorders>
              <w:top w:val="nil"/>
              <w:left w:val="nil"/>
              <w:bottom w:val="single" w:color="000000" w:sz="4" w:space="0"/>
              <w:right w:val="single" w:color="000000" w:sz="4" w:space="0"/>
            </w:tcBorders>
            <w:shd w:val="clear" w:color="auto" w:fill="auto"/>
            <w:vAlign w:val="center"/>
          </w:tcPr>
          <w:p w14:paraId="5319E8C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19" w:type="pct"/>
            <w:tcBorders>
              <w:top w:val="nil"/>
              <w:left w:val="nil"/>
              <w:bottom w:val="single" w:color="000000" w:sz="4" w:space="0"/>
              <w:right w:val="single" w:color="000000" w:sz="4" w:space="0"/>
            </w:tcBorders>
            <w:shd w:val="clear" w:color="auto" w:fill="auto"/>
            <w:vAlign w:val="center"/>
          </w:tcPr>
          <w:p w14:paraId="71F7840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1" w:type="pct"/>
            <w:gridSpan w:val="3"/>
            <w:tcBorders>
              <w:top w:val="single" w:color="000000" w:sz="4" w:space="0"/>
              <w:left w:val="nil"/>
              <w:bottom w:val="single" w:color="000000" w:sz="4" w:space="0"/>
              <w:right w:val="single" w:color="000000" w:sz="4" w:space="0"/>
            </w:tcBorders>
            <w:shd w:val="clear" w:color="auto" w:fill="auto"/>
            <w:vAlign w:val="center"/>
          </w:tcPr>
          <w:p w14:paraId="1183C9F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30" w:type="pct"/>
            <w:tcBorders>
              <w:top w:val="nil"/>
              <w:left w:val="nil"/>
              <w:bottom w:val="single" w:color="000000" w:sz="4" w:space="0"/>
              <w:right w:val="single" w:color="000000" w:sz="4" w:space="0"/>
            </w:tcBorders>
            <w:shd w:val="clear" w:color="auto" w:fill="auto"/>
            <w:vAlign w:val="center"/>
          </w:tcPr>
          <w:p w14:paraId="1911A32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8" w:type="pct"/>
            <w:tcBorders>
              <w:top w:val="nil"/>
              <w:left w:val="nil"/>
              <w:bottom w:val="single" w:color="000000" w:sz="4" w:space="0"/>
              <w:right w:val="single" w:color="000000" w:sz="4" w:space="0"/>
            </w:tcBorders>
            <w:shd w:val="clear" w:color="auto" w:fill="auto"/>
            <w:vAlign w:val="center"/>
          </w:tcPr>
          <w:p w14:paraId="234266A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8" w:type="pct"/>
            <w:tcBorders>
              <w:top w:val="nil"/>
              <w:left w:val="nil"/>
              <w:bottom w:val="single" w:color="000000" w:sz="4" w:space="0"/>
              <w:right w:val="single" w:color="000000" w:sz="4" w:space="0"/>
            </w:tcBorders>
            <w:shd w:val="clear" w:color="auto" w:fill="auto"/>
            <w:vAlign w:val="center"/>
          </w:tcPr>
          <w:p w14:paraId="4879271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2" w:type="pct"/>
            <w:vMerge w:val="continue"/>
            <w:tcBorders>
              <w:top w:val="nil"/>
              <w:left w:val="single" w:color="000000" w:sz="4" w:space="0"/>
              <w:bottom w:val="single" w:color="000000" w:sz="4" w:space="0"/>
              <w:right w:val="single" w:color="000000" w:sz="4" w:space="0"/>
            </w:tcBorders>
            <w:vAlign w:val="center"/>
          </w:tcPr>
          <w:p w14:paraId="06762061">
            <w:pPr>
              <w:widowControl/>
              <w:jc w:val="left"/>
              <w:rPr>
                <w:rFonts w:ascii="Courier New" w:hAnsi="Courier New" w:cs="Courier New"/>
                <w:color w:val="000000"/>
                <w:kern w:val="0"/>
                <w:sz w:val="18"/>
                <w:szCs w:val="18"/>
              </w:rPr>
            </w:pPr>
          </w:p>
        </w:tc>
      </w:tr>
      <w:tr w14:paraId="1373AEA6">
        <w:tblPrEx>
          <w:tblCellMar>
            <w:top w:w="0" w:type="dxa"/>
            <w:left w:w="108" w:type="dxa"/>
            <w:bottom w:w="0" w:type="dxa"/>
            <w:right w:w="108" w:type="dxa"/>
          </w:tblCellMar>
        </w:tblPrEx>
        <w:trPr>
          <w:trHeight w:val="399" w:hRule="atLeast"/>
        </w:trPr>
        <w:tc>
          <w:tcPr>
            <w:tcW w:w="262" w:type="pct"/>
            <w:vMerge w:val="continue"/>
            <w:tcBorders>
              <w:top w:val="nil"/>
              <w:left w:val="single" w:color="000000" w:sz="4" w:space="0"/>
              <w:bottom w:val="single" w:color="000000" w:sz="4" w:space="0"/>
              <w:right w:val="single" w:color="000000" w:sz="4" w:space="0"/>
            </w:tcBorders>
            <w:vAlign w:val="center"/>
          </w:tcPr>
          <w:p w14:paraId="5E387FD8">
            <w:pPr>
              <w:widowControl/>
              <w:jc w:val="left"/>
              <w:rPr>
                <w:rFonts w:ascii="宋体" w:hAnsi="宋体" w:cs="宋体"/>
                <w:color w:val="000000"/>
                <w:kern w:val="0"/>
                <w:sz w:val="18"/>
                <w:szCs w:val="18"/>
              </w:rPr>
            </w:pPr>
          </w:p>
        </w:tc>
        <w:tc>
          <w:tcPr>
            <w:tcW w:w="466" w:type="pct"/>
            <w:tcBorders>
              <w:top w:val="nil"/>
              <w:left w:val="nil"/>
              <w:bottom w:val="single" w:color="000000" w:sz="4" w:space="0"/>
              <w:right w:val="single" w:color="000000" w:sz="4" w:space="0"/>
            </w:tcBorders>
            <w:shd w:val="clear" w:color="auto" w:fill="auto"/>
            <w:vAlign w:val="center"/>
          </w:tcPr>
          <w:p w14:paraId="5AB70B2B">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32" w:type="pct"/>
            <w:tcBorders>
              <w:top w:val="nil"/>
              <w:left w:val="nil"/>
              <w:bottom w:val="single" w:color="000000" w:sz="4" w:space="0"/>
              <w:right w:val="single" w:color="000000" w:sz="4" w:space="0"/>
            </w:tcBorders>
            <w:shd w:val="clear" w:color="auto" w:fill="auto"/>
            <w:vAlign w:val="center"/>
          </w:tcPr>
          <w:p w14:paraId="254640C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19" w:type="pct"/>
            <w:tcBorders>
              <w:top w:val="nil"/>
              <w:left w:val="nil"/>
              <w:bottom w:val="single" w:color="000000" w:sz="4" w:space="0"/>
              <w:right w:val="single" w:color="000000" w:sz="4" w:space="0"/>
            </w:tcBorders>
            <w:shd w:val="clear" w:color="auto" w:fill="auto"/>
            <w:vAlign w:val="center"/>
          </w:tcPr>
          <w:p w14:paraId="7A72C41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71" w:type="pct"/>
            <w:gridSpan w:val="3"/>
            <w:tcBorders>
              <w:top w:val="single" w:color="000000" w:sz="4" w:space="0"/>
              <w:left w:val="nil"/>
              <w:bottom w:val="single" w:color="000000" w:sz="4" w:space="0"/>
              <w:right w:val="single" w:color="000000" w:sz="4" w:space="0"/>
            </w:tcBorders>
            <w:shd w:val="clear" w:color="auto" w:fill="auto"/>
            <w:vAlign w:val="center"/>
          </w:tcPr>
          <w:p w14:paraId="3DD08A3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30" w:type="pct"/>
            <w:tcBorders>
              <w:top w:val="nil"/>
              <w:left w:val="nil"/>
              <w:bottom w:val="single" w:color="000000" w:sz="4" w:space="0"/>
              <w:right w:val="single" w:color="000000" w:sz="4" w:space="0"/>
            </w:tcBorders>
            <w:shd w:val="clear" w:color="auto" w:fill="auto"/>
            <w:vAlign w:val="center"/>
          </w:tcPr>
          <w:p w14:paraId="7B4A57B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28" w:type="pct"/>
            <w:tcBorders>
              <w:top w:val="nil"/>
              <w:left w:val="nil"/>
              <w:bottom w:val="single" w:color="000000" w:sz="4" w:space="0"/>
              <w:right w:val="single" w:color="000000" w:sz="4" w:space="0"/>
            </w:tcBorders>
            <w:shd w:val="clear" w:color="auto" w:fill="auto"/>
            <w:vAlign w:val="center"/>
          </w:tcPr>
          <w:p w14:paraId="5C9C9B5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8" w:type="pct"/>
            <w:tcBorders>
              <w:top w:val="nil"/>
              <w:left w:val="nil"/>
              <w:bottom w:val="single" w:color="000000" w:sz="4" w:space="0"/>
              <w:right w:val="single" w:color="000000" w:sz="4" w:space="0"/>
            </w:tcBorders>
            <w:shd w:val="clear" w:color="auto" w:fill="auto"/>
            <w:vAlign w:val="center"/>
          </w:tcPr>
          <w:p w14:paraId="0A5DD28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2" w:type="pct"/>
            <w:vMerge w:val="continue"/>
            <w:tcBorders>
              <w:top w:val="nil"/>
              <w:left w:val="single" w:color="000000" w:sz="4" w:space="0"/>
              <w:bottom w:val="single" w:color="000000" w:sz="4" w:space="0"/>
              <w:right w:val="single" w:color="000000" w:sz="4" w:space="0"/>
            </w:tcBorders>
            <w:vAlign w:val="center"/>
          </w:tcPr>
          <w:p w14:paraId="10FEE697">
            <w:pPr>
              <w:widowControl/>
              <w:jc w:val="left"/>
              <w:rPr>
                <w:rFonts w:ascii="Courier New" w:hAnsi="Courier New" w:cs="Courier New"/>
                <w:color w:val="000000"/>
                <w:kern w:val="0"/>
                <w:sz w:val="18"/>
                <w:szCs w:val="18"/>
              </w:rPr>
            </w:pPr>
          </w:p>
        </w:tc>
      </w:tr>
      <w:tr w14:paraId="48D0860B">
        <w:tblPrEx>
          <w:tblCellMar>
            <w:top w:w="0" w:type="dxa"/>
            <w:left w:w="108" w:type="dxa"/>
            <w:bottom w:w="0" w:type="dxa"/>
            <w:right w:w="108" w:type="dxa"/>
          </w:tblCellMar>
        </w:tblPrEx>
        <w:trPr>
          <w:trHeight w:val="399" w:hRule="atLeast"/>
        </w:trPr>
        <w:tc>
          <w:tcPr>
            <w:tcW w:w="262" w:type="pct"/>
            <w:vMerge w:val="continue"/>
            <w:tcBorders>
              <w:top w:val="nil"/>
              <w:left w:val="single" w:color="000000" w:sz="4" w:space="0"/>
              <w:bottom w:val="single" w:color="000000" w:sz="4" w:space="0"/>
              <w:right w:val="single" w:color="000000" w:sz="4" w:space="0"/>
            </w:tcBorders>
            <w:vAlign w:val="center"/>
          </w:tcPr>
          <w:p w14:paraId="2BE16A86">
            <w:pPr>
              <w:widowControl/>
              <w:jc w:val="left"/>
              <w:rPr>
                <w:rFonts w:ascii="宋体" w:hAnsi="宋体" w:cs="宋体"/>
                <w:color w:val="000000"/>
                <w:kern w:val="0"/>
                <w:sz w:val="18"/>
                <w:szCs w:val="18"/>
              </w:rPr>
            </w:pPr>
          </w:p>
        </w:tc>
        <w:tc>
          <w:tcPr>
            <w:tcW w:w="466" w:type="pct"/>
            <w:tcBorders>
              <w:top w:val="nil"/>
              <w:left w:val="nil"/>
              <w:bottom w:val="single" w:color="000000" w:sz="4" w:space="0"/>
              <w:right w:val="single" w:color="000000" w:sz="4" w:space="0"/>
            </w:tcBorders>
            <w:shd w:val="clear" w:color="auto" w:fill="auto"/>
            <w:vAlign w:val="center"/>
          </w:tcPr>
          <w:p w14:paraId="21177E9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32" w:type="pct"/>
            <w:tcBorders>
              <w:top w:val="nil"/>
              <w:left w:val="nil"/>
              <w:bottom w:val="single" w:color="000000" w:sz="4" w:space="0"/>
              <w:right w:val="single" w:color="000000" w:sz="4" w:space="0"/>
            </w:tcBorders>
            <w:shd w:val="clear" w:color="auto" w:fill="auto"/>
            <w:vAlign w:val="center"/>
          </w:tcPr>
          <w:p w14:paraId="6ADE91C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19" w:type="pct"/>
            <w:tcBorders>
              <w:top w:val="nil"/>
              <w:left w:val="nil"/>
              <w:bottom w:val="single" w:color="000000" w:sz="4" w:space="0"/>
              <w:right w:val="single" w:color="000000" w:sz="4" w:space="0"/>
            </w:tcBorders>
            <w:shd w:val="clear" w:color="auto" w:fill="auto"/>
            <w:vAlign w:val="center"/>
          </w:tcPr>
          <w:p w14:paraId="19F3D4D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71" w:type="pct"/>
            <w:gridSpan w:val="3"/>
            <w:tcBorders>
              <w:top w:val="single" w:color="000000" w:sz="4" w:space="0"/>
              <w:left w:val="nil"/>
              <w:bottom w:val="single" w:color="000000" w:sz="4" w:space="0"/>
              <w:right w:val="single" w:color="000000" w:sz="4" w:space="0"/>
            </w:tcBorders>
            <w:shd w:val="clear" w:color="auto" w:fill="auto"/>
            <w:vAlign w:val="center"/>
          </w:tcPr>
          <w:p w14:paraId="78421A4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30" w:type="pct"/>
            <w:tcBorders>
              <w:top w:val="nil"/>
              <w:left w:val="nil"/>
              <w:bottom w:val="single" w:color="000000" w:sz="4" w:space="0"/>
              <w:right w:val="single" w:color="000000" w:sz="4" w:space="0"/>
            </w:tcBorders>
            <w:shd w:val="clear" w:color="auto" w:fill="auto"/>
            <w:vAlign w:val="center"/>
          </w:tcPr>
          <w:p w14:paraId="4C36751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28" w:type="pct"/>
            <w:tcBorders>
              <w:top w:val="nil"/>
              <w:left w:val="nil"/>
              <w:bottom w:val="single" w:color="000000" w:sz="4" w:space="0"/>
              <w:right w:val="single" w:color="000000" w:sz="4" w:space="0"/>
            </w:tcBorders>
            <w:shd w:val="clear" w:color="auto" w:fill="auto"/>
            <w:vAlign w:val="center"/>
          </w:tcPr>
          <w:p w14:paraId="1717C85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8" w:type="pct"/>
            <w:tcBorders>
              <w:top w:val="nil"/>
              <w:left w:val="nil"/>
              <w:bottom w:val="single" w:color="000000" w:sz="4" w:space="0"/>
              <w:right w:val="single" w:color="000000" w:sz="4" w:space="0"/>
            </w:tcBorders>
            <w:shd w:val="clear" w:color="auto" w:fill="auto"/>
            <w:vAlign w:val="center"/>
          </w:tcPr>
          <w:p w14:paraId="0D76824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2" w:type="pct"/>
            <w:vMerge w:val="continue"/>
            <w:tcBorders>
              <w:top w:val="nil"/>
              <w:left w:val="single" w:color="000000" w:sz="4" w:space="0"/>
              <w:bottom w:val="single" w:color="000000" w:sz="4" w:space="0"/>
              <w:right w:val="single" w:color="000000" w:sz="4" w:space="0"/>
            </w:tcBorders>
            <w:vAlign w:val="center"/>
          </w:tcPr>
          <w:p w14:paraId="13F1DC52">
            <w:pPr>
              <w:widowControl/>
              <w:jc w:val="left"/>
              <w:rPr>
                <w:rFonts w:ascii="Courier New" w:hAnsi="Courier New" w:cs="Courier New"/>
                <w:color w:val="000000"/>
                <w:kern w:val="0"/>
                <w:sz w:val="18"/>
                <w:szCs w:val="18"/>
              </w:rPr>
            </w:pPr>
          </w:p>
        </w:tc>
      </w:tr>
      <w:tr w14:paraId="7037CFED">
        <w:tblPrEx>
          <w:tblCellMar>
            <w:top w:w="0" w:type="dxa"/>
            <w:left w:w="108" w:type="dxa"/>
            <w:bottom w:w="0" w:type="dxa"/>
            <w:right w:w="108" w:type="dxa"/>
          </w:tblCellMar>
        </w:tblPrEx>
        <w:trPr>
          <w:trHeight w:val="621" w:hRule="atLeast"/>
        </w:trPr>
        <w:tc>
          <w:tcPr>
            <w:tcW w:w="262" w:type="pct"/>
            <w:vMerge w:val="restart"/>
            <w:tcBorders>
              <w:top w:val="nil"/>
              <w:left w:val="single" w:color="000000" w:sz="4" w:space="0"/>
              <w:bottom w:val="single" w:color="000000" w:sz="4" w:space="0"/>
              <w:right w:val="single" w:color="000000" w:sz="4" w:space="0"/>
            </w:tcBorders>
            <w:shd w:val="clear" w:color="auto" w:fill="auto"/>
            <w:vAlign w:val="center"/>
          </w:tcPr>
          <w:p w14:paraId="60F67596">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466" w:type="pct"/>
            <w:tcBorders>
              <w:top w:val="nil"/>
              <w:left w:val="nil"/>
              <w:bottom w:val="single" w:color="000000" w:sz="4" w:space="0"/>
              <w:right w:val="single" w:color="000000" w:sz="4" w:space="0"/>
            </w:tcBorders>
            <w:shd w:val="clear" w:color="auto" w:fill="auto"/>
            <w:vAlign w:val="center"/>
          </w:tcPr>
          <w:p w14:paraId="4332DA00">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32" w:type="pct"/>
            <w:tcBorders>
              <w:top w:val="nil"/>
              <w:left w:val="nil"/>
              <w:bottom w:val="single" w:color="000000" w:sz="4" w:space="0"/>
              <w:right w:val="single" w:color="000000" w:sz="4" w:space="0"/>
            </w:tcBorders>
            <w:shd w:val="clear" w:color="auto" w:fill="auto"/>
            <w:vAlign w:val="center"/>
          </w:tcPr>
          <w:p w14:paraId="7CE921E9">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819" w:type="pct"/>
            <w:tcBorders>
              <w:top w:val="nil"/>
              <w:left w:val="nil"/>
              <w:bottom w:val="single" w:color="000000" w:sz="4" w:space="0"/>
              <w:right w:val="single" w:color="000000" w:sz="4" w:space="0"/>
            </w:tcBorders>
            <w:shd w:val="clear" w:color="auto" w:fill="auto"/>
            <w:vAlign w:val="center"/>
          </w:tcPr>
          <w:p w14:paraId="6DD4607B">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62" w:type="pct"/>
            <w:tcBorders>
              <w:top w:val="nil"/>
              <w:left w:val="nil"/>
              <w:bottom w:val="single" w:color="000000" w:sz="4" w:space="0"/>
              <w:right w:val="single" w:color="000000" w:sz="4" w:space="0"/>
            </w:tcBorders>
            <w:shd w:val="clear" w:color="auto" w:fill="auto"/>
            <w:vAlign w:val="center"/>
          </w:tcPr>
          <w:p w14:paraId="1176BF42">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15" w:type="pct"/>
            <w:tcBorders>
              <w:top w:val="nil"/>
              <w:left w:val="nil"/>
              <w:bottom w:val="single" w:color="000000" w:sz="4" w:space="0"/>
              <w:right w:val="single" w:color="000000" w:sz="4" w:space="0"/>
            </w:tcBorders>
            <w:shd w:val="clear" w:color="auto" w:fill="auto"/>
            <w:vAlign w:val="center"/>
          </w:tcPr>
          <w:p w14:paraId="1ABF5874">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94" w:type="pct"/>
            <w:tcBorders>
              <w:top w:val="nil"/>
              <w:left w:val="nil"/>
              <w:bottom w:val="single" w:color="000000" w:sz="4" w:space="0"/>
              <w:right w:val="single" w:color="000000" w:sz="4" w:space="0"/>
            </w:tcBorders>
            <w:shd w:val="clear" w:color="auto" w:fill="auto"/>
            <w:vAlign w:val="center"/>
          </w:tcPr>
          <w:p w14:paraId="1E29B5F5">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30" w:type="pct"/>
            <w:tcBorders>
              <w:top w:val="nil"/>
              <w:left w:val="nil"/>
              <w:bottom w:val="single" w:color="000000" w:sz="4" w:space="0"/>
              <w:right w:val="single" w:color="000000" w:sz="4" w:space="0"/>
            </w:tcBorders>
            <w:shd w:val="clear" w:color="auto" w:fill="auto"/>
            <w:vAlign w:val="center"/>
          </w:tcPr>
          <w:p w14:paraId="4899BAA0">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28" w:type="pct"/>
            <w:tcBorders>
              <w:top w:val="nil"/>
              <w:left w:val="nil"/>
              <w:bottom w:val="single" w:color="000000" w:sz="4" w:space="0"/>
              <w:right w:val="single" w:color="000000" w:sz="4" w:space="0"/>
            </w:tcBorders>
            <w:shd w:val="clear" w:color="auto" w:fill="auto"/>
            <w:vAlign w:val="center"/>
          </w:tcPr>
          <w:p w14:paraId="1074301F">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28" w:type="pct"/>
            <w:tcBorders>
              <w:top w:val="nil"/>
              <w:left w:val="nil"/>
              <w:bottom w:val="single" w:color="000000" w:sz="4" w:space="0"/>
              <w:right w:val="single" w:color="000000" w:sz="4" w:space="0"/>
            </w:tcBorders>
            <w:shd w:val="clear" w:color="auto" w:fill="auto"/>
            <w:vAlign w:val="center"/>
          </w:tcPr>
          <w:p w14:paraId="50C19259">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62" w:type="pct"/>
            <w:tcBorders>
              <w:top w:val="nil"/>
              <w:left w:val="nil"/>
              <w:bottom w:val="single" w:color="000000" w:sz="4" w:space="0"/>
              <w:right w:val="single" w:color="000000" w:sz="4" w:space="0"/>
            </w:tcBorders>
            <w:shd w:val="clear" w:color="auto" w:fill="auto"/>
            <w:vAlign w:val="center"/>
          </w:tcPr>
          <w:p w14:paraId="1330E309">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41624EF">
        <w:tblPrEx>
          <w:tblCellMar>
            <w:top w:w="0" w:type="dxa"/>
            <w:left w:w="108" w:type="dxa"/>
            <w:bottom w:w="0" w:type="dxa"/>
            <w:right w:w="108" w:type="dxa"/>
          </w:tblCellMar>
        </w:tblPrEx>
        <w:trPr>
          <w:trHeight w:val="399" w:hRule="atLeast"/>
        </w:trPr>
        <w:tc>
          <w:tcPr>
            <w:tcW w:w="262" w:type="pct"/>
            <w:vMerge w:val="continue"/>
            <w:tcBorders>
              <w:top w:val="nil"/>
              <w:left w:val="single" w:color="000000" w:sz="4" w:space="0"/>
              <w:bottom w:val="single" w:color="000000" w:sz="4" w:space="0"/>
              <w:right w:val="single" w:color="000000" w:sz="4" w:space="0"/>
            </w:tcBorders>
            <w:vAlign w:val="center"/>
          </w:tcPr>
          <w:p w14:paraId="3517FB95">
            <w:pPr>
              <w:widowControl/>
              <w:jc w:val="left"/>
              <w:rPr>
                <w:rFonts w:ascii="宋体" w:hAnsi="宋体" w:cs="宋体"/>
                <w:color w:val="000000"/>
                <w:kern w:val="0"/>
                <w:sz w:val="18"/>
                <w:szCs w:val="18"/>
              </w:rPr>
            </w:pPr>
          </w:p>
        </w:tc>
        <w:tc>
          <w:tcPr>
            <w:tcW w:w="466" w:type="pct"/>
            <w:vMerge w:val="restart"/>
            <w:tcBorders>
              <w:top w:val="nil"/>
              <w:left w:val="single" w:color="000000" w:sz="4" w:space="0"/>
              <w:bottom w:val="single" w:color="000000" w:sz="4" w:space="0"/>
              <w:right w:val="single" w:color="000000" w:sz="4" w:space="0"/>
            </w:tcBorders>
            <w:shd w:val="clear" w:color="auto" w:fill="auto"/>
            <w:vAlign w:val="center"/>
          </w:tcPr>
          <w:p w14:paraId="07103BD3">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5912E9">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819" w:type="pct"/>
            <w:tcBorders>
              <w:top w:val="single" w:color="auto" w:sz="4" w:space="0"/>
              <w:left w:val="nil"/>
              <w:bottom w:val="single" w:color="auto" w:sz="4" w:space="0"/>
              <w:right w:val="single" w:color="auto" w:sz="4" w:space="0"/>
            </w:tcBorders>
            <w:shd w:val="clear" w:color="auto" w:fill="auto"/>
            <w:noWrap/>
            <w:vAlign w:val="center"/>
          </w:tcPr>
          <w:p w14:paraId="6A83F153">
            <w:pPr>
              <w:widowControl/>
              <w:jc w:val="center"/>
              <w:rPr>
                <w:rFonts w:ascii="宋体" w:hAnsi="宋体" w:cs="宋体"/>
                <w:color w:val="555555"/>
                <w:kern w:val="0"/>
                <w:sz w:val="18"/>
                <w:szCs w:val="18"/>
              </w:rPr>
            </w:pPr>
            <w:r>
              <w:rPr>
                <w:rFonts w:hint="eastAsia" w:ascii="宋体" w:hAnsi="宋体" w:cs="宋体"/>
                <w:color w:val="555555"/>
                <w:kern w:val="0"/>
                <w:sz w:val="18"/>
                <w:szCs w:val="18"/>
              </w:rPr>
              <w:t>农作物秸秆禁烧和综合利用工作经费使用村（社区）个数</w:t>
            </w:r>
          </w:p>
        </w:tc>
        <w:tc>
          <w:tcPr>
            <w:tcW w:w="262" w:type="pct"/>
            <w:tcBorders>
              <w:top w:val="single" w:color="auto" w:sz="4" w:space="0"/>
              <w:left w:val="nil"/>
              <w:bottom w:val="single" w:color="auto" w:sz="4" w:space="0"/>
              <w:right w:val="single" w:color="auto" w:sz="4" w:space="0"/>
            </w:tcBorders>
            <w:shd w:val="clear" w:color="auto" w:fill="auto"/>
            <w:noWrap/>
            <w:vAlign w:val="center"/>
          </w:tcPr>
          <w:p w14:paraId="0D8C961B">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15" w:type="pct"/>
            <w:tcBorders>
              <w:top w:val="single" w:color="auto" w:sz="4" w:space="0"/>
              <w:left w:val="nil"/>
              <w:bottom w:val="single" w:color="auto" w:sz="4" w:space="0"/>
              <w:right w:val="single" w:color="auto" w:sz="4" w:space="0"/>
            </w:tcBorders>
            <w:shd w:val="clear" w:color="auto" w:fill="auto"/>
            <w:noWrap/>
            <w:vAlign w:val="center"/>
          </w:tcPr>
          <w:p w14:paraId="7003CF77">
            <w:pPr>
              <w:widowControl/>
              <w:jc w:val="center"/>
              <w:rPr>
                <w:rFonts w:ascii="宋体" w:hAnsi="宋体" w:cs="宋体"/>
                <w:color w:val="555555"/>
                <w:kern w:val="0"/>
                <w:sz w:val="18"/>
                <w:szCs w:val="18"/>
              </w:rPr>
            </w:pPr>
            <w:r>
              <w:rPr>
                <w:rFonts w:hint="eastAsia" w:ascii="宋体" w:hAnsi="宋体" w:cs="宋体"/>
                <w:color w:val="555555"/>
                <w:kern w:val="0"/>
                <w:sz w:val="18"/>
                <w:szCs w:val="18"/>
              </w:rPr>
              <w:t>12</w:t>
            </w:r>
          </w:p>
        </w:tc>
        <w:tc>
          <w:tcPr>
            <w:tcW w:w="194" w:type="pct"/>
            <w:tcBorders>
              <w:top w:val="single" w:color="auto" w:sz="4" w:space="0"/>
              <w:left w:val="nil"/>
              <w:bottom w:val="single" w:color="auto" w:sz="4" w:space="0"/>
              <w:right w:val="single" w:color="auto" w:sz="4" w:space="0"/>
            </w:tcBorders>
            <w:shd w:val="clear" w:color="auto" w:fill="auto"/>
            <w:noWrap/>
            <w:vAlign w:val="center"/>
          </w:tcPr>
          <w:p w14:paraId="66865C8C">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330" w:type="pct"/>
            <w:tcBorders>
              <w:top w:val="nil"/>
              <w:left w:val="single" w:color="000000" w:sz="4" w:space="0"/>
              <w:bottom w:val="single" w:color="000000" w:sz="4" w:space="0"/>
              <w:right w:val="single" w:color="000000" w:sz="4" w:space="0"/>
            </w:tcBorders>
            <w:shd w:val="clear" w:color="auto" w:fill="auto"/>
            <w:vAlign w:val="center"/>
          </w:tcPr>
          <w:p w14:paraId="2FA8C9C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10个</w:t>
            </w:r>
          </w:p>
        </w:tc>
        <w:tc>
          <w:tcPr>
            <w:tcW w:w="2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453DFE">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28" w:type="pct"/>
            <w:tcBorders>
              <w:top w:val="nil"/>
              <w:left w:val="single" w:color="000000" w:sz="4" w:space="0"/>
              <w:bottom w:val="single" w:color="000000" w:sz="4" w:space="0"/>
              <w:right w:val="single" w:color="000000" w:sz="4" w:space="0"/>
            </w:tcBorders>
            <w:shd w:val="clear" w:color="auto" w:fill="auto"/>
            <w:vAlign w:val="center"/>
          </w:tcPr>
          <w:p w14:paraId="0D60A145">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62" w:type="pct"/>
            <w:tcBorders>
              <w:top w:val="nil"/>
              <w:left w:val="nil"/>
              <w:bottom w:val="single" w:color="000000" w:sz="4" w:space="0"/>
              <w:right w:val="single" w:color="000000" w:sz="4" w:space="0"/>
            </w:tcBorders>
            <w:shd w:val="clear" w:color="auto" w:fill="auto"/>
            <w:vAlign w:val="center"/>
          </w:tcPr>
          <w:p w14:paraId="2ADE8DD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8ED41A0">
        <w:tblPrEx>
          <w:tblCellMar>
            <w:top w:w="0" w:type="dxa"/>
            <w:left w:w="108" w:type="dxa"/>
            <w:bottom w:w="0" w:type="dxa"/>
            <w:right w:w="108" w:type="dxa"/>
          </w:tblCellMar>
        </w:tblPrEx>
        <w:trPr>
          <w:trHeight w:val="399" w:hRule="atLeast"/>
        </w:trPr>
        <w:tc>
          <w:tcPr>
            <w:tcW w:w="262" w:type="pct"/>
            <w:vMerge w:val="continue"/>
            <w:tcBorders>
              <w:top w:val="nil"/>
              <w:left w:val="single" w:color="000000" w:sz="4" w:space="0"/>
              <w:bottom w:val="single" w:color="000000" w:sz="4" w:space="0"/>
              <w:right w:val="single" w:color="000000" w:sz="4" w:space="0"/>
            </w:tcBorders>
            <w:vAlign w:val="center"/>
          </w:tcPr>
          <w:p w14:paraId="38269527">
            <w:pPr>
              <w:widowControl/>
              <w:jc w:val="left"/>
              <w:rPr>
                <w:rFonts w:ascii="宋体" w:hAnsi="宋体" w:cs="宋体"/>
                <w:color w:val="000000"/>
                <w:kern w:val="0"/>
                <w:sz w:val="18"/>
                <w:szCs w:val="18"/>
              </w:rPr>
            </w:pPr>
          </w:p>
        </w:tc>
        <w:tc>
          <w:tcPr>
            <w:tcW w:w="466" w:type="pct"/>
            <w:vMerge w:val="continue"/>
            <w:tcBorders>
              <w:top w:val="nil"/>
              <w:left w:val="single" w:color="000000" w:sz="4" w:space="0"/>
              <w:bottom w:val="single" w:color="000000" w:sz="4" w:space="0"/>
              <w:right w:val="single" w:color="000000" w:sz="4" w:space="0"/>
            </w:tcBorders>
            <w:vAlign w:val="center"/>
          </w:tcPr>
          <w:p w14:paraId="7BE8C04A">
            <w:pPr>
              <w:widowControl/>
              <w:jc w:val="left"/>
              <w:rPr>
                <w:rFonts w:ascii="宋体" w:hAnsi="宋体" w:cs="宋体"/>
                <w:color w:val="000000"/>
                <w:kern w:val="0"/>
                <w:sz w:val="18"/>
                <w:szCs w:val="18"/>
              </w:rPr>
            </w:pPr>
          </w:p>
        </w:tc>
        <w:tc>
          <w:tcPr>
            <w:tcW w:w="532" w:type="pct"/>
            <w:tcBorders>
              <w:top w:val="nil"/>
              <w:left w:val="single" w:color="auto" w:sz="4" w:space="0"/>
              <w:bottom w:val="single" w:color="auto" w:sz="4" w:space="0"/>
              <w:right w:val="single" w:color="auto" w:sz="4" w:space="0"/>
            </w:tcBorders>
            <w:shd w:val="clear" w:color="auto" w:fill="auto"/>
            <w:noWrap/>
            <w:vAlign w:val="center"/>
          </w:tcPr>
          <w:p w14:paraId="38A2BFF9">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819" w:type="pct"/>
            <w:tcBorders>
              <w:top w:val="nil"/>
              <w:left w:val="nil"/>
              <w:bottom w:val="single" w:color="auto" w:sz="4" w:space="0"/>
              <w:right w:val="single" w:color="auto" w:sz="4" w:space="0"/>
            </w:tcBorders>
            <w:shd w:val="clear" w:color="auto" w:fill="auto"/>
            <w:noWrap/>
            <w:vAlign w:val="center"/>
          </w:tcPr>
          <w:p w14:paraId="78D36EEB">
            <w:pPr>
              <w:widowControl/>
              <w:jc w:val="center"/>
              <w:rPr>
                <w:rFonts w:ascii="宋体" w:hAnsi="宋体" w:cs="宋体"/>
                <w:color w:val="555555"/>
                <w:kern w:val="0"/>
                <w:sz w:val="18"/>
                <w:szCs w:val="18"/>
              </w:rPr>
            </w:pPr>
            <w:r>
              <w:rPr>
                <w:rFonts w:hint="eastAsia" w:ascii="宋体" w:hAnsi="宋体" w:cs="宋体"/>
                <w:color w:val="555555"/>
                <w:kern w:val="0"/>
                <w:sz w:val="18"/>
                <w:szCs w:val="18"/>
              </w:rPr>
              <w:t>农作物秸秆禁烧和综合利用工作经费使用到位率</w:t>
            </w:r>
          </w:p>
        </w:tc>
        <w:tc>
          <w:tcPr>
            <w:tcW w:w="262" w:type="pct"/>
            <w:tcBorders>
              <w:top w:val="nil"/>
              <w:left w:val="nil"/>
              <w:bottom w:val="single" w:color="auto" w:sz="4" w:space="0"/>
              <w:right w:val="single" w:color="auto" w:sz="4" w:space="0"/>
            </w:tcBorders>
            <w:shd w:val="clear" w:color="auto" w:fill="auto"/>
            <w:noWrap/>
            <w:vAlign w:val="center"/>
          </w:tcPr>
          <w:p w14:paraId="417BD4F3">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15" w:type="pct"/>
            <w:tcBorders>
              <w:top w:val="nil"/>
              <w:left w:val="nil"/>
              <w:bottom w:val="single" w:color="auto" w:sz="4" w:space="0"/>
              <w:right w:val="single" w:color="auto" w:sz="4" w:space="0"/>
            </w:tcBorders>
            <w:shd w:val="clear" w:color="auto" w:fill="auto"/>
            <w:noWrap/>
            <w:vAlign w:val="center"/>
          </w:tcPr>
          <w:p w14:paraId="4B0B059A">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194" w:type="pct"/>
            <w:tcBorders>
              <w:top w:val="nil"/>
              <w:left w:val="nil"/>
              <w:bottom w:val="single" w:color="auto" w:sz="4" w:space="0"/>
              <w:right w:val="single" w:color="auto" w:sz="4" w:space="0"/>
            </w:tcBorders>
            <w:shd w:val="clear" w:color="auto" w:fill="auto"/>
            <w:noWrap/>
            <w:vAlign w:val="center"/>
          </w:tcPr>
          <w:p w14:paraId="7F0282CB">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30" w:type="pct"/>
            <w:tcBorders>
              <w:top w:val="nil"/>
              <w:left w:val="single" w:color="000000" w:sz="4" w:space="0"/>
              <w:bottom w:val="single" w:color="000000" w:sz="4" w:space="0"/>
              <w:right w:val="single" w:color="000000" w:sz="4" w:space="0"/>
            </w:tcBorders>
            <w:shd w:val="clear" w:color="auto" w:fill="auto"/>
            <w:vAlign w:val="center"/>
          </w:tcPr>
          <w:p w14:paraId="45A667D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28" w:type="pct"/>
            <w:tcBorders>
              <w:top w:val="nil"/>
              <w:left w:val="single" w:color="auto" w:sz="4" w:space="0"/>
              <w:bottom w:val="single" w:color="auto" w:sz="4" w:space="0"/>
              <w:right w:val="single" w:color="auto" w:sz="4" w:space="0"/>
            </w:tcBorders>
            <w:shd w:val="clear" w:color="auto" w:fill="auto"/>
            <w:noWrap/>
            <w:vAlign w:val="center"/>
          </w:tcPr>
          <w:p w14:paraId="5E537E85">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28" w:type="pct"/>
            <w:tcBorders>
              <w:top w:val="nil"/>
              <w:left w:val="single" w:color="000000" w:sz="4" w:space="0"/>
              <w:bottom w:val="single" w:color="000000" w:sz="4" w:space="0"/>
              <w:right w:val="single" w:color="000000" w:sz="4" w:space="0"/>
            </w:tcBorders>
            <w:shd w:val="clear" w:color="auto" w:fill="auto"/>
            <w:vAlign w:val="center"/>
          </w:tcPr>
          <w:p w14:paraId="6C7038FB">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62" w:type="pct"/>
            <w:tcBorders>
              <w:top w:val="nil"/>
              <w:left w:val="nil"/>
              <w:bottom w:val="single" w:color="000000" w:sz="4" w:space="0"/>
              <w:right w:val="single" w:color="000000" w:sz="4" w:space="0"/>
            </w:tcBorders>
            <w:shd w:val="clear" w:color="auto" w:fill="auto"/>
            <w:vAlign w:val="center"/>
          </w:tcPr>
          <w:p w14:paraId="59F1B14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D49E194">
        <w:tblPrEx>
          <w:tblCellMar>
            <w:top w:w="0" w:type="dxa"/>
            <w:left w:w="108" w:type="dxa"/>
            <w:bottom w:w="0" w:type="dxa"/>
            <w:right w:w="108" w:type="dxa"/>
          </w:tblCellMar>
        </w:tblPrEx>
        <w:trPr>
          <w:trHeight w:val="399" w:hRule="atLeast"/>
        </w:trPr>
        <w:tc>
          <w:tcPr>
            <w:tcW w:w="262" w:type="pct"/>
            <w:vMerge w:val="continue"/>
            <w:tcBorders>
              <w:top w:val="nil"/>
              <w:left w:val="single" w:color="000000" w:sz="4" w:space="0"/>
              <w:bottom w:val="single" w:color="000000" w:sz="4" w:space="0"/>
              <w:right w:val="single" w:color="000000" w:sz="4" w:space="0"/>
            </w:tcBorders>
            <w:vAlign w:val="center"/>
          </w:tcPr>
          <w:p w14:paraId="720D068A">
            <w:pPr>
              <w:widowControl/>
              <w:jc w:val="left"/>
              <w:rPr>
                <w:rFonts w:ascii="宋体" w:hAnsi="宋体" w:cs="宋体"/>
                <w:color w:val="000000"/>
                <w:kern w:val="0"/>
                <w:sz w:val="18"/>
                <w:szCs w:val="18"/>
              </w:rPr>
            </w:pPr>
          </w:p>
        </w:tc>
        <w:tc>
          <w:tcPr>
            <w:tcW w:w="466" w:type="pct"/>
            <w:vMerge w:val="continue"/>
            <w:tcBorders>
              <w:top w:val="nil"/>
              <w:left w:val="single" w:color="000000" w:sz="4" w:space="0"/>
              <w:bottom w:val="single" w:color="000000" w:sz="4" w:space="0"/>
              <w:right w:val="single" w:color="000000" w:sz="4" w:space="0"/>
            </w:tcBorders>
            <w:vAlign w:val="center"/>
          </w:tcPr>
          <w:p w14:paraId="58974FE6">
            <w:pPr>
              <w:widowControl/>
              <w:jc w:val="left"/>
              <w:rPr>
                <w:rFonts w:ascii="宋体" w:hAnsi="宋体" w:cs="宋体"/>
                <w:color w:val="000000"/>
                <w:kern w:val="0"/>
                <w:sz w:val="18"/>
                <w:szCs w:val="18"/>
              </w:rPr>
            </w:pPr>
          </w:p>
        </w:tc>
        <w:tc>
          <w:tcPr>
            <w:tcW w:w="532" w:type="pct"/>
            <w:tcBorders>
              <w:top w:val="nil"/>
              <w:left w:val="single" w:color="auto" w:sz="4" w:space="0"/>
              <w:bottom w:val="single" w:color="auto" w:sz="4" w:space="0"/>
              <w:right w:val="single" w:color="auto" w:sz="4" w:space="0"/>
            </w:tcBorders>
            <w:shd w:val="clear" w:color="auto" w:fill="auto"/>
            <w:noWrap/>
            <w:vAlign w:val="center"/>
          </w:tcPr>
          <w:p w14:paraId="72D352C2">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819" w:type="pct"/>
            <w:tcBorders>
              <w:top w:val="nil"/>
              <w:left w:val="nil"/>
              <w:bottom w:val="single" w:color="auto" w:sz="4" w:space="0"/>
              <w:right w:val="single" w:color="auto" w:sz="4" w:space="0"/>
            </w:tcBorders>
            <w:shd w:val="clear" w:color="auto" w:fill="auto"/>
            <w:noWrap/>
            <w:vAlign w:val="center"/>
          </w:tcPr>
          <w:p w14:paraId="207EA7B8">
            <w:pPr>
              <w:widowControl/>
              <w:jc w:val="center"/>
              <w:rPr>
                <w:rFonts w:ascii="宋体" w:hAnsi="宋体" w:cs="宋体"/>
                <w:color w:val="555555"/>
                <w:kern w:val="0"/>
                <w:sz w:val="18"/>
                <w:szCs w:val="18"/>
              </w:rPr>
            </w:pPr>
            <w:r>
              <w:rPr>
                <w:rFonts w:hint="eastAsia" w:ascii="宋体" w:hAnsi="宋体" w:cs="宋体"/>
                <w:color w:val="555555"/>
                <w:kern w:val="0"/>
                <w:sz w:val="18"/>
                <w:szCs w:val="18"/>
              </w:rPr>
              <w:t>农作物秸秆禁烧和综合利用工作经费使用时效</w:t>
            </w:r>
          </w:p>
        </w:tc>
        <w:tc>
          <w:tcPr>
            <w:tcW w:w="262" w:type="pct"/>
            <w:tcBorders>
              <w:top w:val="nil"/>
              <w:left w:val="nil"/>
              <w:bottom w:val="single" w:color="auto" w:sz="4" w:space="0"/>
              <w:right w:val="single" w:color="auto" w:sz="4" w:space="0"/>
            </w:tcBorders>
            <w:shd w:val="clear" w:color="auto" w:fill="auto"/>
            <w:noWrap/>
            <w:vAlign w:val="center"/>
          </w:tcPr>
          <w:p w14:paraId="62EFEEEA">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15" w:type="pct"/>
            <w:tcBorders>
              <w:top w:val="nil"/>
              <w:left w:val="nil"/>
              <w:bottom w:val="single" w:color="auto" w:sz="4" w:space="0"/>
              <w:right w:val="single" w:color="auto" w:sz="4" w:space="0"/>
            </w:tcBorders>
            <w:shd w:val="clear" w:color="auto" w:fill="auto"/>
            <w:noWrap/>
            <w:vAlign w:val="center"/>
          </w:tcPr>
          <w:p w14:paraId="5E8FF621">
            <w:pPr>
              <w:widowControl/>
              <w:jc w:val="center"/>
              <w:rPr>
                <w:rFonts w:ascii="宋体" w:hAnsi="宋体" w:cs="宋体"/>
                <w:color w:val="555555"/>
                <w:kern w:val="0"/>
                <w:sz w:val="18"/>
                <w:szCs w:val="18"/>
              </w:rPr>
            </w:pPr>
            <w:r>
              <w:rPr>
                <w:rFonts w:hint="eastAsia" w:ascii="宋体" w:hAnsi="宋体" w:cs="宋体"/>
                <w:color w:val="555555"/>
                <w:kern w:val="0"/>
                <w:sz w:val="18"/>
                <w:szCs w:val="18"/>
              </w:rPr>
              <w:t>12月底前</w:t>
            </w:r>
          </w:p>
        </w:tc>
        <w:tc>
          <w:tcPr>
            <w:tcW w:w="194" w:type="pct"/>
            <w:tcBorders>
              <w:top w:val="nil"/>
              <w:left w:val="nil"/>
              <w:bottom w:val="single" w:color="auto" w:sz="4" w:space="0"/>
              <w:right w:val="single" w:color="auto" w:sz="4" w:space="0"/>
            </w:tcBorders>
            <w:shd w:val="clear" w:color="auto" w:fill="auto"/>
            <w:noWrap/>
            <w:vAlign w:val="center"/>
          </w:tcPr>
          <w:p w14:paraId="2F480118">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30" w:type="pct"/>
            <w:tcBorders>
              <w:top w:val="nil"/>
              <w:left w:val="single" w:color="000000" w:sz="4" w:space="0"/>
              <w:bottom w:val="single" w:color="000000" w:sz="4" w:space="0"/>
              <w:right w:val="single" w:color="000000" w:sz="4" w:space="0"/>
            </w:tcBorders>
            <w:shd w:val="clear" w:color="auto" w:fill="auto"/>
            <w:vAlign w:val="center"/>
          </w:tcPr>
          <w:p w14:paraId="6C78414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28" w:type="pct"/>
            <w:tcBorders>
              <w:top w:val="nil"/>
              <w:left w:val="single" w:color="auto" w:sz="4" w:space="0"/>
              <w:bottom w:val="single" w:color="auto" w:sz="4" w:space="0"/>
              <w:right w:val="single" w:color="auto" w:sz="4" w:space="0"/>
            </w:tcBorders>
            <w:shd w:val="clear" w:color="auto" w:fill="auto"/>
            <w:noWrap/>
            <w:vAlign w:val="center"/>
          </w:tcPr>
          <w:p w14:paraId="29D0E8A4">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28" w:type="pct"/>
            <w:tcBorders>
              <w:top w:val="nil"/>
              <w:left w:val="single" w:color="000000" w:sz="4" w:space="0"/>
              <w:bottom w:val="single" w:color="000000" w:sz="4" w:space="0"/>
              <w:right w:val="single" w:color="000000" w:sz="4" w:space="0"/>
            </w:tcBorders>
            <w:shd w:val="clear" w:color="auto" w:fill="auto"/>
            <w:vAlign w:val="center"/>
          </w:tcPr>
          <w:p w14:paraId="14A54F1B">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62" w:type="pct"/>
            <w:tcBorders>
              <w:top w:val="nil"/>
              <w:left w:val="nil"/>
              <w:bottom w:val="single" w:color="000000" w:sz="4" w:space="0"/>
              <w:right w:val="single" w:color="000000" w:sz="4" w:space="0"/>
            </w:tcBorders>
            <w:shd w:val="clear" w:color="auto" w:fill="auto"/>
            <w:vAlign w:val="center"/>
          </w:tcPr>
          <w:p w14:paraId="34209A9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9A1A690">
        <w:tblPrEx>
          <w:tblCellMar>
            <w:top w:w="0" w:type="dxa"/>
            <w:left w:w="108" w:type="dxa"/>
            <w:bottom w:w="0" w:type="dxa"/>
            <w:right w:w="108" w:type="dxa"/>
          </w:tblCellMar>
        </w:tblPrEx>
        <w:trPr>
          <w:trHeight w:val="399" w:hRule="atLeast"/>
        </w:trPr>
        <w:tc>
          <w:tcPr>
            <w:tcW w:w="262" w:type="pct"/>
            <w:vMerge w:val="continue"/>
            <w:tcBorders>
              <w:top w:val="nil"/>
              <w:left w:val="single" w:color="000000" w:sz="4" w:space="0"/>
              <w:bottom w:val="single" w:color="000000" w:sz="4" w:space="0"/>
              <w:right w:val="single" w:color="000000" w:sz="4" w:space="0"/>
            </w:tcBorders>
            <w:vAlign w:val="center"/>
          </w:tcPr>
          <w:p w14:paraId="0FD6A0FD">
            <w:pPr>
              <w:widowControl/>
              <w:jc w:val="left"/>
              <w:rPr>
                <w:rFonts w:ascii="宋体" w:hAnsi="宋体" w:cs="宋体"/>
                <w:color w:val="000000"/>
                <w:kern w:val="0"/>
                <w:sz w:val="18"/>
                <w:szCs w:val="18"/>
              </w:rPr>
            </w:pPr>
          </w:p>
        </w:tc>
        <w:tc>
          <w:tcPr>
            <w:tcW w:w="466" w:type="pct"/>
            <w:vMerge w:val="restart"/>
            <w:tcBorders>
              <w:top w:val="nil"/>
              <w:left w:val="single" w:color="000000" w:sz="4" w:space="0"/>
              <w:bottom w:val="nil"/>
              <w:right w:val="single" w:color="000000" w:sz="4" w:space="0"/>
            </w:tcBorders>
            <w:shd w:val="clear" w:color="auto" w:fill="auto"/>
            <w:vAlign w:val="center"/>
          </w:tcPr>
          <w:p w14:paraId="73684A46">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32" w:type="pct"/>
            <w:tcBorders>
              <w:top w:val="nil"/>
              <w:left w:val="single" w:color="auto" w:sz="4" w:space="0"/>
              <w:bottom w:val="single" w:color="auto" w:sz="4" w:space="0"/>
              <w:right w:val="single" w:color="auto" w:sz="4" w:space="0"/>
            </w:tcBorders>
            <w:shd w:val="clear" w:color="auto" w:fill="auto"/>
            <w:noWrap/>
            <w:vAlign w:val="center"/>
          </w:tcPr>
          <w:p w14:paraId="2877AF13">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819" w:type="pct"/>
            <w:tcBorders>
              <w:top w:val="nil"/>
              <w:left w:val="nil"/>
              <w:bottom w:val="single" w:color="auto" w:sz="4" w:space="0"/>
              <w:right w:val="single" w:color="auto" w:sz="4" w:space="0"/>
            </w:tcBorders>
            <w:shd w:val="clear" w:color="auto" w:fill="auto"/>
            <w:noWrap/>
            <w:vAlign w:val="center"/>
          </w:tcPr>
          <w:p w14:paraId="214C62E0">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提升村治理水平</w:t>
            </w:r>
          </w:p>
        </w:tc>
        <w:tc>
          <w:tcPr>
            <w:tcW w:w="262" w:type="pct"/>
            <w:tcBorders>
              <w:top w:val="nil"/>
              <w:left w:val="nil"/>
              <w:bottom w:val="single" w:color="auto" w:sz="4" w:space="0"/>
              <w:right w:val="single" w:color="auto" w:sz="4" w:space="0"/>
            </w:tcBorders>
            <w:shd w:val="clear" w:color="auto" w:fill="auto"/>
            <w:noWrap/>
            <w:vAlign w:val="center"/>
          </w:tcPr>
          <w:p w14:paraId="18FD28E1">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15" w:type="pct"/>
            <w:tcBorders>
              <w:top w:val="nil"/>
              <w:left w:val="nil"/>
              <w:bottom w:val="single" w:color="auto" w:sz="4" w:space="0"/>
              <w:right w:val="single" w:color="auto" w:sz="4" w:space="0"/>
            </w:tcBorders>
            <w:shd w:val="clear" w:color="auto" w:fill="auto"/>
            <w:noWrap/>
            <w:vAlign w:val="center"/>
          </w:tcPr>
          <w:p w14:paraId="7992B18E">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194" w:type="pct"/>
            <w:tcBorders>
              <w:top w:val="nil"/>
              <w:left w:val="nil"/>
              <w:bottom w:val="single" w:color="auto" w:sz="4" w:space="0"/>
              <w:right w:val="single" w:color="auto" w:sz="4" w:space="0"/>
            </w:tcBorders>
            <w:shd w:val="clear" w:color="auto" w:fill="auto"/>
            <w:noWrap/>
            <w:vAlign w:val="center"/>
          </w:tcPr>
          <w:p w14:paraId="440CFA07">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30" w:type="pct"/>
            <w:tcBorders>
              <w:top w:val="nil"/>
              <w:left w:val="single" w:color="000000" w:sz="4" w:space="0"/>
              <w:bottom w:val="single" w:color="000000" w:sz="4" w:space="0"/>
              <w:right w:val="single" w:color="000000" w:sz="4" w:space="0"/>
            </w:tcBorders>
            <w:shd w:val="clear" w:color="auto" w:fill="auto"/>
            <w:vAlign w:val="center"/>
          </w:tcPr>
          <w:p w14:paraId="3E47DB8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28" w:type="pct"/>
            <w:tcBorders>
              <w:top w:val="nil"/>
              <w:left w:val="single" w:color="auto" w:sz="4" w:space="0"/>
              <w:bottom w:val="single" w:color="auto" w:sz="4" w:space="0"/>
              <w:right w:val="single" w:color="auto" w:sz="4" w:space="0"/>
            </w:tcBorders>
            <w:shd w:val="clear" w:color="auto" w:fill="auto"/>
            <w:noWrap/>
            <w:vAlign w:val="center"/>
          </w:tcPr>
          <w:p w14:paraId="62DA4174">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28" w:type="pct"/>
            <w:tcBorders>
              <w:top w:val="nil"/>
              <w:left w:val="single" w:color="000000" w:sz="4" w:space="0"/>
              <w:bottom w:val="single" w:color="000000" w:sz="4" w:space="0"/>
              <w:right w:val="single" w:color="000000" w:sz="4" w:space="0"/>
            </w:tcBorders>
            <w:shd w:val="clear" w:color="auto" w:fill="auto"/>
            <w:vAlign w:val="center"/>
          </w:tcPr>
          <w:p w14:paraId="6960575C">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62" w:type="pct"/>
            <w:tcBorders>
              <w:top w:val="nil"/>
              <w:left w:val="nil"/>
              <w:bottom w:val="single" w:color="000000" w:sz="4" w:space="0"/>
              <w:right w:val="single" w:color="000000" w:sz="4" w:space="0"/>
            </w:tcBorders>
            <w:shd w:val="clear" w:color="auto" w:fill="auto"/>
            <w:vAlign w:val="center"/>
          </w:tcPr>
          <w:p w14:paraId="3E6FCD0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4987E22">
        <w:tblPrEx>
          <w:tblCellMar>
            <w:top w:w="0" w:type="dxa"/>
            <w:left w:w="108" w:type="dxa"/>
            <w:bottom w:w="0" w:type="dxa"/>
            <w:right w:w="108" w:type="dxa"/>
          </w:tblCellMar>
        </w:tblPrEx>
        <w:trPr>
          <w:trHeight w:val="399" w:hRule="atLeast"/>
        </w:trPr>
        <w:tc>
          <w:tcPr>
            <w:tcW w:w="262" w:type="pct"/>
            <w:vMerge w:val="continue"/>
            <w:tcBorders>
              <w:top w:val="nil"/>
              <w:left w:val="single" w:color="000000" w:sz="4" w:space="0"/>
              <w:bottom w:val="single" w:color="000000" w:sz="4" w:space="0"/>
              <w:right w:val="single" w:color="000000" w:sz="4" w:space="0"/>
            </w:tcBorders>
            <w:vAlign w:val="center"/>
          </w:tcPr>
          <w:p w14:paraId="0228B0AD">
            <w:pPr>
              <w:widowControl/>
              <w:jc w:val="left"/>
              <w:rPr>
                <w:rFonts w:ascii="宋体" w:hAnsi="宋体" w:cs="宋体"/>
                <w:color w:val="000000"/>
                <w:kern w:val="0"/>
                <w:sz w:val="18"/>
                <w:szCs w:val="18"/>
              </w:rPr>
            </w:pPr>
          </w:p>
        </w:tc>
        <w:tc>
          <w:tcPr>
            <w:tcW w:w="466" w:type="pct"/>
            <w:vMerge w:val="continue"/>
            <w:tcBorders>
              <w:top w:val="nil"/>
              <w:left w:val="single" w:color="000000" w:sz="4" w:space="0"/>
              <w:bottom w:val="nil"/>
              <w:right w:val="single" w:color="000000" w:sz="4" w:space="0"/>
            </w:tcBorders>
            <w:vAlign w:val="center"/>
          </w:tcPr>
          <w:p w14:paraId="58DEAA79">
            <w:pPr>
              <w:widowControl/>
              <w:jc w:val="left"/>
              <w:rPr>
                <w:rFonts w:ascii="宋体" w:hAnsi="宋体" w:cs="宋体"/>
                <w:color w:val="000000"/>
                <w:kern w:val="0"/>
                <w:sz w:val="18"/>
                <w:szCs w:val="18"/>
              </w:rPr>
            </w:pPr>
          </w:p>
        </w:tc>
        <w:tc>
          <w:tcPr>
            <w:tcW w:w="532" w:type="pct"/>
            <w:tcBorders>
              <w:top w:val="nil"/>
              <w:left w:val="single" w:color="auto" w:sz="4" w:space="0"/>
              <w:bottom w:val="single" w:color="auto" w:sz="4" w:space="0"/>
              <w:right w:val="single" w:color="auto" w:sz="4" w:space="0"/>
            </w:tcBorders>
            <w:shd w:val="clear" w:color="auto" w:fill="auto"/>
            <w:noWrap/>
            <w:vAlign w:val="center"/>
          </w:tcPr>
          <w:p w14:paraId="0FA8CB46">
            <w:pPr>
              <w:widowControl/>
              <w:jc w:val="center"/>
              <w:rPr>
                <w:rFonts w:ascii="宋体" w:hAnsi="宋体" w:cs="宋体"/>
                <w:color w:val="555555"/>
                <w:kern w:val="0"/>
                <w:sz w:val="18"/>
                <w:szCs w:val="18"/>
              </w:rPr>
            </w:pPr>
            <w:r>
              <w:rPr>
                <w:rFonts w:hint="eastAsia" w:ascii="宋体" w:hAnsi="宋体" w:cs="宋体"/>
                <w:color w:val="555555"/>
                <w:kern w:val="0"/>
                <w:sz w:val="18"/>
                <w:szCs w:val="18"/>
              </w:rPr>
              <w:t>生态效益指标</w:t>
            </w:r>
          </w:p>
        </w:tc>
        <w:tc>
          <w:tcPr>
            <w:tcW w:w="1819" w:type="pct"/>
            <w:tcBorders>
              <w:top w:val="nil"/>
              <w:left w:val="nil"/>
              <w:bottom w:val="single" w:color="auto" w:sz="4" w:space="0"/>
              <w:right w:val="single" w:color="auto" w:sz="4" w:space="0"/>
            </w:tcBorders>
            <w:shd w:val="clear" w:color="auto" w:fill="auto"/>
            <w:noWrap/>
            <w:vAlign w:val="center"/>
          </w:tcPr>
          <w:p w14:paraId="7F61D3F3">
            <w:pPr>
              <w:widowControl/>
              <w:jc w:val="center"/>
              <w:rPr>
                <w:rFonts w:ascii="宋体" w:hAnsi="宋体" w:cs="宋体"/>
                <w:color w:val="555555"/>
                <w:kern w:val="0"/>
                <w:sz w:val="18"/>
                <w:szCs w:val="18"/>
              </w:rPr>
            </w:pPr>
            <w:r>
              <w:rPr>
                <w:rFonts w:hint="eastAsia" w:ascii="宋体" w:hAnsi="宋体" w:cs="宋体"/>
                <w:color w:val="555555"/>
                <w:kern w:val="0"/>
                <w:sz w:val="18"/>
                <w:szCs w:val="18"/>
              </w:rPr>
              <w:t>持续改善农村人居环境</w:t>
            </w:r>
          </w:p>
        </w:tc>
        <w:tc>
          <w:tcPr>
            <w:tcW w:w="262" w:type="pct"/>
            <w:tcBorders>
              <w:top w:val="nil"/>
              <w:left w:val="nil"/>
              <w:bottom w:val="single" w:color="auto" w:sz="4" w:space="0"/>
              <w:right w:val="single" w:color="auto" w:sz="4" w:space="0"/>
            </w:tcBorders>
            <w:shd w:val="clear" w:color="auto" w:fill="auto"/>
            <w:noWrap/>
            <w:vAlign w:val="center"/>
          </w:tcPr>
          <w:p w14:paraId="07950CDD">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15" w:type="pct"/>
            <w:tcBorders>
              <w:top w:val="nil"/>
              <w:left w:val="nil"/>
              <w:bottom w:val="single" w:color="auto" w:sz="4" w:space="0"/>
              <w:right w:val="single" w:color="auto" w:sz="4" w:space="0"/>
            </w:tcBorders>
            <w:shd w:val="clear" w:color="auto" w:fill="auto"/>
            <w:noWrap/>
            <w:vAlign w:val="center"/>
          </w:tcPr>
          <w:p w14:paraId="546B3BFA">
            <w:pPr>
              <w:widowControl/>
              <w:jc w:val="center"/>
              <w:rPr>
                <w:rFonts w:ascii="宋体" w:hAnsi="宋体" w:cs="宋体"/>
                <w:color w:val="555555"/>
                <w:kern w:val="0"/>
                <w:sz w:val="18"/>
                <w:szCs w:val="18"/>
              </w:rPr>
            </w:pPr>
            <w:r>
              <w:rPr>
                <w:rFonts w:hint="eastAsia" w:ascii="宋体" w:hAnsi="宋体" w:cs="宋体"/>
                <w:color w:val="555555"/>
                <w:kern w:val="0"/>
                <w:sz w:val="18"/>
                <w:szCs w:val="18"/>
              </w:rPr>
              <w:t>改善</w:t>
            </w:r>
          </w:p>
        </w:tc>
        <w:tc>
          <w:tcPr>
            <w:tcW w:w="194" w:type="pct"/>
            <w:tcBorders>
              <w:top w:val="nil"/>
              <w:left w:val="nil"/>
              <w:bottom w:val="single" w:color="auto" w:sz="4" w:space="0"/>
              <w:right w:val="single" w:color="auto" w:sz="4" w:space="0"/>
            </w:tcBorders>
            <w:shd w:val="clear" w:color="auto" w:fill="auto"/>
            <w:noWrap/>
            <w:vAlign w:val="center"/>
          </w:tcPr>
          <w:p w14:paraId="79163AB8">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30" w:type="pct"/>
            <w:tcBorders>
              <w:top w:val="nil"/>
              <w:left w:val="single" w:color="000000" w:sz="4" w:space="0"/>
              <w:bottom w:val="single" w:color="000000" w:sz="4" w:space="0"/>
              <w:right w:val="single" w:color="000000" w:sz="4" w:space="0"/>
            </w:tcBorders>
            <w:shd w:val="clear" w:color="auto" w:fill="auto"/>
            <w:vAlign w:val="center"/>
          </w:tcPr>
          <w:p w14:paraId="361DC4A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28" w:type="pct"/>
            <w:tcBorders>
              <w:top w:val="nil"/>
              <w:left w:val="single" w:color="auto" w:sz="4" w:space="0"/>
              <w:bottom w:val="single" w:color="auto" w:sz="4" w:space="0"/>
              <w:right w:val="single" w:color="auto" w:sz="4" w:space="0"/>
            </w:tcBorders>
            <w:shd w:val="clear" w:color="auto" w:fill="auto"/>
            <w:noWrap/>
            <w:vAlign w:val="center"/>
          </w:tcPr>
          <w:p w14:paraId="13E8B4DF">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28" w:type="pct"/>
            <w:tcBorders>
              <w:top w:val="nil"/>
              <w:left w:val="single" w:color="000000" w:sz="4" w:space="0"/>
              <w:bottom w:val="single" w:color="000000" w:sz="4" w:space="0"/>
              <w:right w:val="single" w:color="000000" w:sz="4" w:space="0"/>
            </w:tcBorders>
            <w:shd w:val="clear" w:color="auto" w:fill="auto"/>
            <w:vAlign w:val="center"/>
          </w:tcPr>
          <w:p w14:paraId="3ECCA485">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62" w:type="pct"/>
            <w:tcBorders>
              <w:top w:val="nil"/>
              <w:left w:val="nil"/>
              <w:bottom w:val="single" w:color="000000" w:sz="4" w:space="0"/>
              <w:right w:val="single" w:color="000000" w:sz="4" w:space="0"/>
            </w:tcBorders>
            <w:shd w:val="clear" w:color="auto" w:fill="auto"/>
            <w:vAlign w:val="center"/>
          </w:tcPr>
          <w:p w14:paraId="239585B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20E69C3">
        <w:tblPrEx>
          <w:tblCellMar>
            <w:top w:w="0" w:type="dxa"/>
            <w:left w:w="108" w:type="dxa"/>
            <w:bottom w:w="0" w:type="dxa"/>
            <w:right w:w="108" w:type="dxa"/>
          </w:tblCellMar>
        </w:tblPrEx>
        <w:trPr>
          <w:trHeight w:val="501" w:hRule="atLeast"/>
        </w:trPr>
        <w:tc>
          <w:tcPr>
            <w:tcW w:w="262" w:type="pct"/>
            <w:vMerge w:val="continue"/>
            <w:tcBorders>
              <w:top w:val="nil"/>
              <w:left w:val="single" w:color="000000" w:sz="4" w:space="0"/>
              <w:bottom w:val="single" w:color="000000" w:sz="4" w:space="0"/>
              <w:right w:val="single" w:color="000000" w:sz="4" w:space="0"/>
            </w:tcBorders>
            <w:vAlign w:val="center"/>
          </w:tcPr>
          <w:p w14:paraId="74CC3E29">
            <w:pPr>
              <w:widowControl/>
              <w:jc w:val="left"/>
              <w:rPr>
                <w:rFonts w:ascii="宋体" w:hAnsi="宋体" w:cs="宋体"/>
                <w:color w:val="000000"/>
                <w:kern w:val="0"/>
                <w:sz w:val="18"/>
                <w:szCs w:val="18"/>
              </w:rPr>
            </w:pPr>
          </w:p>
        </w:tc>
        <w:tc>
          <w:tcPr>
            <w:tcW w:w="466" w:type="pct"/>
            <w:tcBorders>
              <w:top w:val="single" w:color="000000" w:sz="4" w:space="0"/>
              <w:left w:val="nil"/>
              <w:bottom w:val="single" w:color="000000" w:sz="4" w:space="0"/>
              <w:right w:val="single" w:color="000000" w:sz="4" w:space="0"/>
            </w:tcBorders>
            <w:shd w:val="clear" w:color="auto" w:fill="auto"/>
            <w:vAlign w:val="center"/>
          </w:tcPr>
          <w:p w14:paraId="39E48C14">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532" w:type="pct"/>
            <w:tcBorders>
              <w:top w:val="nil"/>
              <w:left w:val="single" w:color="auto" w:sz="4" w:space="0"/>
              <w:bottom w:val="single" w:color="auto" w:sz="4" w:space="0"/>
              <w:right w:val="single" w:color="auto" w:sz="4" w:space="0"/>
            </w:tcBorders>
            <w:shd w:val="clear" w:color="auto" w:fill="auto"/>
            <w:noWrap/>
            <w:vAlign w:val="center"/>
          </w:tcPr>
          <w:p w14:paraId="49C8E0EB">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819" w:type="pct"/>
            <w:tcBorders>
              <w:top w:val="nil"/>
              <w:left w:val="nil"/>
              <w:bottom w:val="single" w:color="auto" w:sz="4" w:space="0"/>
              <w:right w:val="single" w:color="auto" w:sz="4" w:space="0"/>
            </w:tcBorders>
            <w:shd w:val="clear" w:color="auto" w:fill="auto"/>
            <w:noWrap/>
            <w:vAlign w:val="center"/>
          </w:tcPr>
          <w:p w14:paraId="50E721BA">
            <w:pPr>
              <w:widowControl/>
              <w:jc w:val="center"/>
              <w:rPr>
                <w:rFonts w:ascii="宋体" w:hAnsi="宋体" w:cs="宋体"/>
                <w:color w:val="555555"/>
                <w:kern w:val="0"/>
                <w:sz w:val="18"/>
                <w:szCs w:val="18"/>
              </w:rPr>
            </w:pPr>
            <w:r>
              <w:rPr>
                <w:rFonts w:hint="eastAsia" w:ascii="宋体" w:hAnsi="宋体" w:cs="宋体"/>
                <w:color w:val="555555"/>
                <w:kern w:val="0"/>
                <w:sz w:val="18"/>
                <w:szCs w:val="18"/>
              </w:rPr>
              <w:t>群众满意度</w:t>
            </w:r>
          </w:p>
        </w:tc>
        <w:tc>
          <w:tcPr>
            <w:tcW w:w="262" w:type="pct"/>
            <w:tcBorders>
              <w:top w:val="nil"/>
              <w:left w:val="nil"/>
              <w:bottom w:val="single" w:color="auto" w:sz="4" w:space="0"/>
              <w:right w:val="single" w:color="auto" w:sz="4" w:space="0"/>
            </w:tcBorders>
            <w:shd w:val="clear" w:color="auto" w:fill="auto"/>
            <w:noWrap/>
            <w:vAlign w:val="center"/>
          </w:tcPr>
          <w:p w14:paraId="2ACD55C2">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15" w:type="pct"/>
            <w:tcBorders>
              <w:top w:val="nil"/>
              <w:left w:val="nil"/>
              <w:bottom w:val="single" w:color="auto" w:sz="4" w:space="0"/>
              <w:right w:val="single" w:color="auto" w:sz="4" w:space="0"/>
            </w:tcBorders>
            <w:shd w:val="clear" w:color="auto" w:fill="auto"/>
            <w:noWrap/>
            <w:vAlign w:val="center"/>
          </w:tcPr>
          <w:p w14:paraId="74BB1F4B">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194" w:type="pct"/>
            <w:tcBorders>
              <w:top w:val="nil"/>
              <w:left w:val="nil"/>
              <w:bottom w:val="single" w:color="auto" w:sz="4" w:space="0"/>
              <w:right w:val="single" w:color="auto" w:sz="4" w:space="0"/>
            </w:tcBorders>
            <w:shd w:val="clear" w:color="auto" w:fill="auto"/>
            <w:noWrap/>
            <w:vAlign w:val="center"/>
          </w:tcPr>
          <w:p w14:paraId="2849A73A">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30" w:type="pct"/>
            <w:tcBorders>
              <w:top w:val="nil"/>
              <w:left w:val="single" w:color="000000" w:sz="4" w:space="0"/>
              <w:bottom w:val="single" w:color="000000" w:sz="4" w:space="0"/>
              <w:right w:val="single" w:color="000000" w:sz="4" w:space="0"/>
            </w:tcBorders>
            <w:shd w:val="clear" w:color="auto" w:fill="auto"/>
            <w:vAlign w:val="center"/>
          </w:tcPr>
          <w:p w14:paraId="6D127E7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28" w:type="pct"/>
            <w:tcBorders>
              <w:top w:val="nil"/>
              <w:left w:val="single" w:color="auto" w:sz="4" w:space="0"/>
              <w:bottom w:val="single" w:color="auto" w:sz="4" w:space="0"/>
              <w:right w:val="single" w:color="auto" w:sz="4" w:space="0"/>
            </w:tcBorders>
            <w:shd w:val="clear" w:color="auto" w:fill="auto"/>
            <w:noWrap/>
            <w:vAlign w:val="center"/>
          </w:tcPr>
          <w:p w14:paraId="59FE0737">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28" w:type="pct"/>
            <w:tcBorders>
              <w:top w:val="nil"/>
              <w:left w:val="single" w:color="000000" w:sz="4" w:space="0"/>
              <w:bottom w:val="single" w:color="000000" w:sz="4" w:space="0"/>
              <w:right w:val="single" w:color="000000" w:sz="4" w:space="0"/>
            </w:tcBorders>
            <w:shd w:val="clear" w:color="auto" w:fill="auto"/>
            <w:vAlign w:val="center"/>
          </w:tcPr>
          <w:p w14:paraId="6612E5D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62" w:type="pct"/>
            <w:tcBorders>
              <w:top w:val="nil"/>
              <w:left w:val="nil"/>
              <w:bottom w:val="single" w:color="000000" w:sz="4" w:space="0"/>
              <w:right w:val="single" w:color="000000" w:sz="4" w:space="0"/>
            </w:tcBorders>
            <w:shd w:val="clear" w:color="auto" w:fill="auto"/>
            <w:vAlign w:val="center"/>
          </w:tcPr>
          <w:p w14:paraId="1D1E14D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DF1D7D7">
        <w:tblPrEx>
          <w:tblCellMar>
            <w:top w:w="0" w:type="dxa"/>
            <w:left w:w="108" w:type="dxa"/>
            <w:bottom w:w="0" w:type="dxa"/>
            <w:right w:w="108" w:type="dxa"/>
          </w:tblCellMar>
        </w:tblPrEx>
        <w:trPr>
          <w:trHeight w:val="285" w:hRule="atLeast"/>
        </w:trPr>
        <w:tc>
          <w:tcPr>
            <w:tcW w:w="42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E94158">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28" w:type="pct"/>
            <w:tcBorders>
              <w:top w:val="single" w:color="000000" w:sz="4" w:space="0"/>
              <w:left w:val="nil"/>
              <w:bottom w:val="single" w:color="000000" w:sz="4" w:space="0"/>
              <w:right w:val="single" w:color="000000" w:sz="4" w:space="0"/>
            </w:tcBorders>
            <w:shd w:val="clear" w:color="auto" w:fill="auto"/>
            <w:vAlign w:val="center"/>
          </w:tcPr>
          <w:p w14:paraId="1174BDF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8" w:type="pct"/>
            <w:tcBorders>
              <w:top w:val="nil"/>
              <w:left w:val="nil"/>
              <w:bottom w:val="single" w:color="000000" w:sz="4" w:space="0"/>
              <w:right w:val="single" w:color="000000" w:sz="4" w:space="0"/>
            </w:tcBorders>
            <w:shd w:val="clear" w:color="auto" w:fill="auto"/>
            <w:vAlign w:val="center"/>
          </w:tcPr>
          <w:p w14:paraId="2A929AC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2" w:type="pct"/>
            <w:tcBorders>
              <w:top w:val="nil"/>
              <w:left w:val="nil"/>
              <w:bottom w:val="single" w:color="000000" w:sz="4" w:space="0"/>
              <w:right w:val="single" w:color="000000" w:sz="4" w:space="0"/>
            </w:tcBorders>
            <w:shd w:val="clear" w:color="auto" w:fill="auto"/>
            <w:vAlign w:val="center"/>
          </w:tcPr>
          <w:p w14:paraId="55DDBB8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903D013">
        <w:tblPrEx>
          <w:tblCellMar>
            <w:top w:w="0" w:type="dxa"/>
            <w:left w:w="108" w:type="dxa"/>
            <w:bottom w:w="0" w:type="dxa"/>
            <w:right w:w="108" w:type="dxa"/>
          </w:tblCellMar>
        </w:tblPrEx>
        <w:trPr>
          <w:trHeight w:val="603" w:hRule="atLeast"/>
        </w:trPr>
        <w:tc>
          <w:tcPr>
            <w:tcW w:w="262" w:type="pct"/>
            <w:tcBorders>
              <w:top w:val="nil"/>
              <w:left w:val="single" w:color="000000" w:sz="4" w:space="0"/>
              <w:bottom w:val="single" w:color="000000" w:sz="4" w:space="0"/>
              <w:right w:val="single" w:color="000000" w:sz="4" w:space="0"/>
            </w:tcBorders>
            <w:shd w:val="clear" w:color="auto" w:fill="auto"/>
            <w:vAlign w:val="center"/>
          </w:tcPr>
          <w:p w14:paraId="2921B357">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38" w:type="pct"/>
            <w:gridSpan w:val="10"/>
            <w:tcBorders>
              <w:top w:val="single" w:color="000000" w:sz="4" w:space="0"/>
              <w:left w:val="nil"/>
              <w:bottom w:val="single" w:color="000000" w:sz="4" w:space="0"/>
              <w:right w:val="single" w:color="000000" w:sz="4" w:space="0"/>
            </w:tcBorders>
            <w:shd w:val="clear" w:color="auto" w:fill="auto"/>
            <w:vAlign w:val="center"/>
          </w:tcPr>
          <w:p w14:paraId="04008A50">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7789F296">
        <w:tblPrEx>
          <w:tblCellMar>
            <w:top w:w="0" w:type="dxa"/>
            <w:left w:w="108" w:type="dxa"/>
            <w:bottom w:w="0" w:type="dxa"/>
            <w:right w:w="108" w:type="dxa"/>
          </w:tblCellMar>
        </w:tblPrEx>
        <w:trPr>
          <w:trHeight w:val="573" w:hRule="atLeast"/>
        </w:trPr>
        <w:tc>
          <w:tcPr>
            <w:tcW w:w="262" w:type="pct"/>
            <w:tcBorders>
              <w:top w:val="nil"/>
              <w:left w:val="single" w:color="000000" w:sz="4" w:space="0"/>
              <w:bottom w:val="single" w:color="000000" w:sz="4" w:space="0"/>
              <w:right w:val="single" w:color="000000" w:sz="4" w:space="0"/>
            </w:tcBorders>
            <w:shd w:val="clear" w:color="auto" w:fill="auto"/>
            <w:vAlign w:val="center"/>
          </w:tcPr>
          <w:p w14:paraId="6F326751">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38" w:type="pct"/>
            <w:gridSpan w:val="10"/>
            <w:tcBorders>
              <w:top w:val="single" w:color="000000" w:sz="4" w:space="0"/>
              <w:left w:val="nil"/>
              <w:bottom w:val="single" w:color="000000" w:sz="4" w:space="0"/>
              <w:right w:val="single" w:color="000000" w:sz="4" w:space="0"/>
            </w:tcBorders>
            <w:shd w:val="clear" w:color="auto" w:fill="auto"/>
            <w:vAlign w:val="center"/>
          </w:tcPr>
          <w:p w14:paraId="3C33199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2C33B249">
        <w:tblPrEx>
          <w:tblCellMar>
            <w:top w:w="0" w:type="dxa"/>
            <w:left w:w="108" w:type="dxa"/>
            <w:bottom w:w="0" w:type="dxa"/>
            <w:right w:w="108" w:type="dxa"/>
          </w:tblCellMar>
        </w:tblPrEx>
        <w:trPr>
          <w:trHeight w:val="633" w:hRule="atLeast"/>
        </w:trPr>
        <w:tc>
          <w:tcPr>
            <w:tcW w:w="262" w:type="pct"/>
            <w:tcBorders>
              <w:top w:val="nil"/>
              <w:left w:val="single" w:color="000000" w:sz="4" w:space="0"/>
              <w:bottom w:val="single" w:color="000000" w:sz="4" w:space="0"/>
              <w:right w:val="single" w:color="000000" w:sz="4" w:space="0"/>
            </w:tcBorders>
            <w:shd w:val="clear" w:color="auto" w:fill="auto"/>
            <w:vAlign w:val="center"/>
          </w:tcPr>
          <w:p w14:paraId="70C0E294">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38" w:type="pct"/>
            <w:gridSpan w:val="10"/>
            <w:tcBorders>
              <w:top w:val="single" w:color="000000" w:sz="4" w:space="0"/>
              <w:left w:val="nil"/>
              <w:bottom w:val="single" w:color="000000" w:sz="4" w:space="0"/>
              <w:right w:val="single" w:color="000000" w:sz="4" w:space="0"/>
            </w:tcBorders>
            <w:shd w:val="clear" w:color="auto" w:fill="auto"/>
            <w:vAlign w:val="center"/>
          </w:tcPr>
          <w:p w14:paraId="24962849">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5B404006">
        <w:tblPrEx>
          <w:tblCellMar>
            <w:top w:w="0" w:type="dxa"/>
            <w:left w:w="108" w:type="dxa"/>
            <w:bottom w:w="0" w:type="dxa"/>
            <w:right w:w="108" w:type="dxa"/>
          </w:tblCellMar>
        </w:tblPrEx>
        <w:trPr>
          <w:trHeight w:val="621" w:hRule="atLeast"/>
        </w:trPr>
        <w:tc>
          <w:tcPr>
            <w:tcW w:w="33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E7ECF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项目负责人：陈 东</w:t>
            </w:r>
          </w:p>
        </w:tc>
        <w:tc>
          <w:tcPr>
            <w:tcW w:w="1657" w:type="pct"/>
            <w:gridSpan w:val="6"/>
            <w:tcBorders>
              <w:top w:val="single" w:color="000000" w:sz="4" w:space="0"/>
              <w:left w:val="nil"/>
              <w:bottom w:val="single" w:color="000000" w:sz="4" w:space="0"/>
              <w:right w:val="single" w:color="000000" w:sz="4" w:space="0"/>
            </w:tcBorders>
            <w:shd w:val="clear" w:color="auto" w:fill="auto"/>
            <w:vAlign w:val="center"/>
          </w:tcPr>
          <w:p w14:paraId="55BC43F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31DA7D3C">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507"/>
        <w:gridCol w:w="875"/>
        <w:gridCol w:w="1156"/>
        <w:gridCol w:w="1815"/>
        <w:gridCol w:w="508"/>
        <w:gridCol w:w="1052"/>
        <w:gridCol w:w="581"/>
        <w:gridCol w:w="653"/>
        <w:gridCol w:w="435"/>
        <w:gridCol w:w="435"/>
        <w:gridCol w:w="505"/>
      </w:tblGrid>
      <w:tr w14:paraId="5CA06E78">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25640A97">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53669D25">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590D8CA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5B4D61C9">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2024年第五次全国经济普查经费</w:t>
            </w:r>
          </w:p>
        </w:tc>
      </w:tr>
      <w:tr w14:paraId="3AD84EA4">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04535">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99" w:type="pct"/>
            <w:gridSpan w:val="5"/>
            <w:tcBorders>
              <w:top w:val="single" w:color="000000" w:sz="4" w:space="0"/>
              <w:left w:val="nil"/>
              <w:bottom w:val="single" w:color="000000" w:sz="4" w:space="0"/>
              <w:right w:val="single" w:color="000000" w:sz="4" w:space="0"/>
            </w:tcBorders>
            <w:shd w:val="clear" w:color="auto" w:fill="auto"/>
            <w:vAlign w:val="center"/>
          </w:tcPr>
          <w:p w14:paraId="623601F5">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83" w:type="pct"/>
            <w:tcBorders>
              <w:top w:val="nil"/>
              <w:left w:val="nil"/>
              <w:bottom w:val="nil"/>
              <w:right w:val="nil"/>
            </w:tcBorders>
            <w:shd w:val="clear" w:color="auto" w:fill="auto"/>
            <w:vAlign w:val="center"/>
          </w:tcPr>
          <w:p w14:paraId="78B36990">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8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2D10A">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621CD65E">
        <w:tblPrEx>
          <w:tblCellMar>
            <w:top w:w="0" w:type="dxa"/>
            <w:left w:w="108" w:type="dxa"/>
            <w:bottom w:w="0" w:type="dxa"/>
            <w:right w:w="108" w:type="dxa"/>
          </w:tblCellMar>
        </w:tblPrEx>
        <w:trPr>
          <w:trHeight w:val="360" w:hRule="atLeast"/>
        </w:trPr>
        <w:tc>
          <w:tcPr>
            <w:tcW w:w="298" w:type="pct"/>
            <w:vMerge w:val="restart"/>
            <w:tcBorders>
              <w:top w:val="nil"/>
              <w:left w:val="single" w:color="000000" w:sz="4" w:space="0"/>
              <w:bottom w:val="single" w:color="000000" w:sz="4" w:space="0"/>
              <w:right w:val="single" w:color="000000" w:sz="4" w:space="0"/>
            </w:tcBorders>
            <w:shd w:val="clear" w:color="auto" w:fill="auto"/>
            <w:vAlign w:val="center"/>
          </w:tcPr>
          <w:p w14:paraId="4BD906B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14" w:type="pct"/>
            <w:vMerge w:val="restart"/>
            <w:tcBorders>
              <w:top w:val="nil"/>
              <w:left w:val="single" w:color="000000" w:sz="4" w:space="0"/>
              <w:bottom w:val="single" w:color="000000" w:sz="4" w:space="0"/>
              <w:right w:val="single" w:color="000000" w:sz="4" w:space="0"/>
            </w:tcBorders>
            <w:shd w:val="clear" w:color="auto" w:fill="auto"/>
            <w:vAlign w:val="center"/>
          </w:tcPr>
          <w:p w14:paraId="7D96693D">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99" w:type="pct"/>
            <w:gridSpan w:val="5"/>
            <w:tcBorders>
              <w:top w:val="single" w:color="000000" w:sz="4" w:space="0"/>
              <w:left w:val="nil"/>
              <w:bottom w:val="single" w:color="000000" w:sz="4" w:space="0"/>
              <w:right w:val="single" w:color="000000" w:sz="4" w:space="0"/>
            </w:tcBorders>
            <w:shd w:val="clear" w:color="auto" w:fill="auto"/>
            <w:vAlign w:val="center"/>
          </w:tcPr>
          <w:p w14:paraId="40E3F029">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89" w:type="pct"/>
            <w:gridSpan w:val="4"/>
            <w:tcBorders>
              <w:top w:val="single" w:color="000000" w:sz="4" w:space="0"/>
              <w:left w:val="nil"/>
              <w:bottom w:val="single" w:color="000000" w:sz="4" w:space="0"/>
              <w:right w:val="single" w:color="000000" w:sz="4" w:space="0"/>
            </w:tcBorders>
            <w:shd w:val="clear" w:color="auto" w:fill="auto"/>
            <w:vAlign w:val="center"/>
          </w:tcPr>
          <w:p w14:paraId="41E62D6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74EFA56">
        <w:tblPrEx>
          <w:tblCellMar>
            <w:top w:w="0" w:type="dxa"/>
            <w:left w:w="108" w:type="dxa"/>
            <w:bottom w:w="0" w:type="dxa"/>
            <w:right w:w="108" w:type="dxa"/>
          </w:tblCellMar>
        </w:tblPrEx>
        <w:trPr>
          <w:trHeight w:val="621" w:hRule="atLeast"/>
        </w:trPr>
        <w:tc>
          <w:tcPr>
            <w:tcW w:w="298" w:type="pct"/>
            <w:vMerge w:val="continue"/>
            <w:tcBorders>
              <w:top w:val="nil"/>
              <w:left w:val="single" w:color="000000" w:sz="4" w:space="0"/>
              <w:bottom w:val="single" w:color="000000" w:sz="4" w:space="0"/>
              <w:right w:val="single" w:color="000000" w:sz="4" w:space="0"/>
            </w:tcBorders>
            <w:vAlign w:val="center"/>
          </w:tcPr>
          <w:p w14:paraId="1E05E57A">
            <w:pPr>
              <w:widowControl/>
              <w:jc w:val="left"/>
              <w:rPr>
                <w:rFonts w:ascii="宋体" w:hAnsi="宋体" w:cs="宋体"/>
                <w:color w:val="000000"/>
                <w:kern w:val="0"/>
                <w:sz w:val="18"/>
                <w:szCs w:val="18"/>
              </w:rPr>
            </w:pPr>
          </w:p>
        </w:tc>
        <w:tc>
          <w:tcPr>
            <w:tcW w:w="514" w:type="pct"/>
            <w:vMerge w:val="continue"/>
            <w:tcBorders>
              <w:top w:val="nil"/>
              <w:left w:val="single" w:color="000000" w:sz="4" w:space="0"/>
              <w:bottom w:val="single" w:color="000000" w:sz="4" w:space="0"/>
              <w:right w:val="single" w:color="000000" w:sz="4" w:space="0"/>
            </w:tcBorders>
            <w:vAlign w:val="center"/>
          </w:tcPr>
          <w:p w14:paraId="13924C9E">
            <w:pPr>
              <w:widowControl/>
              <w:jc w:val="left"/>
              <w:rPr>
                <w:rFonts w:ascii="宋体" w:hAnsi="宋体" w:cs="宋体"/>
                <w:color w:val="000000"/>
                <w:kern w:val="0"/>
                <w:sz w:val="18"/>
                <w:szCs w:val="18"/>
              </w:rPr>
            </w:pPr>
          </w:p>
        </w:tc>
        <w:tc>
          <w:tcPr>
            <w:tcW w:w="2999" w:type="pct"/>
            <w:gridSpan w:val="5"/>
            <w:tcBorders>
              <w:top w:val="single" w:color="000000" w:sz="4" w:space="0"/>
              <w:left w:val="nil"/>
              <w:bottom w:val="single" w:color="000000" w:sz="4" w:space="0"/>
              <w:right w:val="single" w:color="000000" w:sz="4" w:space="0"/>
            </w:tcBorders>
            <w:shd w:val="clear" w:color="auto" w:fill="auto"/>
            <w:vAlign w:val="center"/>
          </w:tcPr>
          <w:p w14:paraId="78AAD718">
            <w:pPr>
              <w:widowControl/>
              <w:jc w:val="left"/>
              <w:rPr>
                <w:rFonts w:ascii="宋体" w:hAnsi="宋体" w:cs="宋体"/>
                <w:color w:val="000000"/>
                <w:kern w:val="0"/>
                <w:sz w:val="18"/>
                <w:szCs w:val="18"/>
              </w:rPr>
            </w:pPr>
            <w:r>
              <w:rPr>
                <w:rFonts w:hint="eastAsia" w:ascii="宋体" w:hAnsi="宋体" w:cs="宋体"/>
                <w:color w:val="000000"/>
                <w:kern w:val="0"/>
                <w:sz w:val="18"/>
                <w:szCs w:val="18"/>
              </w:rPr>
              <w:t>严格遵守资金使用相关规定，执行相关政策，保障经济普查工作顺利开展，预算编制科学合理，减少结余资金。</w:t>
            </w:r>
          </w:p>
        </w:tc>
        <w:tc>
          <w:tcPr>
            <w:tcW w:w="1189" w:type="pct"/>
            <w:gridSpan w:val="4"/>
            <w:tcBorders>
              <w:top w:val="single" w:color="000000" w:sz="4" w:space="0"/>
              <w:left w:val="nil"/>
              <w:bottom w:val="single" w:color="000000" w:sz="4" w:space="0"/>
              <w:right w:val="single" w:color="000000" w:sz="4" w:space="0"/>
            </w:tcBorders>
            <w:shd w:val="clear" w:color="auto" w:fill="auto"/>
            <w:vAlign w:val="center"/>
          </w:tcPr>
          <w:p w14:paraId="61311F6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经济普查工作顺利完成，资金使用规范。</w:t>
            </w:r>
          </w:p>
        </w:tc>
      </w:tr>
      <w:tr w14:paraId="1F3F39E8">
        <w:tblPrEx>
          <w:tblCellMar>
            <w:top w:w="0" w:type="dxa"/>
            <w:left w:w="108" w:type="dxa"/>
            <w:bottom w:w="0" w:type="dxa"/>
            <w:right w:w="108" w:type="dxa"/>
          </w:tblCellMar>
        </w:tblPrEx>
        <w:trPr>
          <w:trHeight w:val="693" w:hRule="atLeast"/>
        </w:trPr>
        <w:tc>
          <w:tcPr>
            <w:tcW w:w="298" w:type="pct"/>
            <w:vMerge w:val="continue"/>
            <w:tcBorders>
              <w:top w:val="nil"/>
              <w:left w:val="single" w:color="000000" w:sz="4" w:space="0"/>
              <w:bottom w:val="single" w:color="000000" w:sz="4" w:space="0"/>
              <w:right w:val="single" w:color="000000" w:sz="4" w:space="0"/>
            </w:tcBorders>
            <w:vAlign w:val="center"/>
          </w:tcPr>
          <w:p w14:paraId="4A971ED3">
            <w:pPr>
              <w:widowControl/>
              <w:jc w:val="left"/>
              <w:rPr>
                <w:rFonts w:ascii="宋体" w:hAnsi="宋体" w:cs="宋体"/>
                <w:color w:val="000000"/>
                <w:kern w:val="0"/>
                <w:sz w:val="18"/>
                <w:szCs w:val="18"/>
              </w:rPr>
            </w:pPr>
          </w:p>
        </w:tc>
        <w:tc>
          <w:tcPr>
            <w:tcW w:w="514" w:type="pct"/>
            <w:tcBorders>
              <w:top w:val="nil"/>
              <w:left w:val="nil"/>
              <w:bottom w:val="single" w:color="000000" w:sz="4" w:space="0"/>
              <w:right w:val="single" w:color="000000" w:sz="4" w:space="0"/>
            </w:tcBorders>
            <w:shd w:val="clear" w:color="auto" w:fill="auto"/>
            <w:vAlign w:val="center"/>
          </w:tcPr>
          <w:p w14:paraId="299D7DC8">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2C8BAC54">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2024年投入资金13000元，进行第五次全国经济普查，确保普查工作顺利进行。追加资金4000元，用于经济普查经费。</w:t>
            </w:r>
          </w:p>
        </w:tc>
      </w:tr>
      <w:tr w14:paraId="7DC9648A">
        <w:tblPrEx>
          <w:tblCellMar>
            <w:top w:w="0" w:type="dxa"/>
            <w:left w:w="108" w:type="dxa"/>
            <w:bottom w:w="0" w:type="dxa"/>
            <w:right w:w="108" w:type="dxa"/>
          </w:tblCellMar>
        </w:tblPrEx>
        <w:trPr>
          <w:trHeight w:val="621" w:hRule="atLeast"/>
        </w:trPr>
        <w:tc>
          <w:tcPr>
            <w:tcW w:w="298" w:type="pct"/>
            <w:vMerge w:val="restart"/>
            <w:tcBorders>
              <w:top w:val="nil"/>
              <w:left w:val="single" w:color="000000" w:sz="4" w:space="0"/>
              <w:bottom w:val="single" w:color="000000" w:sz="4" w:space="0"/>
              <w:right w:val="single" w:color="000000" w:sz="4" w:space="0"/>
            </w:tcBorders>
            <w:shd w:val="clear" w:color="auto" w:fill="auto"/>
            <w:vAlign w:val="center"/>
          </w:tcPr>
          <w:p w14:paraId="6D4A70A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14" w:type="pct"/>
            <w:tcBorders>
              <w:top w:val="nil"/>
              <w:left w:val="nil"/>
              <w:bottom w:val="single" w:color="000000" w:sz="4" w:space="0"/>
              <w:right w:val="single" w:color="000000" w:sz="4" w:space="0"/>
            </w:tcBorders>
            <w:shd w:val="clear" w:color="auto" w:fill="auto"/>
            <w:vAlign w:val="center"/>
          </w:tcPr>
          <w:p w14:paraId="30780FA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78" w:type="pct"/>
            <w:tcBorders>
              <w:top w:val="nil"/>
              <w:left w:val="nil"/>
              <w:bottom w:val="single" w:color="000000" w:sz="4" w:space="0"/>
              <w:right w:val="single" w:color="000000" w:sz="4" w:space="0"/>
            </w:tcBorders>
            <w:shd w:val="clear" w:color="auto" w:fill="auto"/>
            <w:vAlign w:val="center"/>
          </w:tcPr>
          <w:p w14:paraId="0E83E1C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65" w:type="pct"/>
            <w:tcBorders>
              <w:top w:val="nil"/>
              <w:left w:val="nil"/>
              <w:bottom w:val="single" w:color="000000" w:sz="4" w:space="0"/>
              <w:right w:val="single" w:color="000000" w:sz="4" w:space="0"/>
            </w:tcBorders>
            <w:shd w:val="clear" w:color="auto" w:fill="auto"/>
            <w:vAlign w:val="center"/>
          </w:tcPr>
          <w:p w14:paraId="09B2D1CB">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255" w:type="pct"/>
            <w:gridSpan w:val="3"/>
            <w:tcBorders>
              <w:top w:val="single" w:color="000000" w:sz="4" w:space="0"/>
              <w:left w:val="nil"/>
              <w:bottom w:val="single" w:color="000000" w:sz="4" w:space="0"/>
              <w:right w:val="single" w:color="000000" w:sz="4" w:space="0"/>
            </w:tcBorders>
            <w:shd w:val="clear" w:color="auto" w:fill="auto"/>
            <w:vAlign w:val="center"/>
          </w:tcPr>
          <w:p w14:paraId="4FA3BC7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83" w:type="pct"/>
            <w:tcBorders>
              <w:top w:val="nil"/>
              <w:left w:val="nil"/>
              <w:bottom w:val="single" w:color="000000" w:sz="4" w:space="0"/>
              <w:right w:val="single" w:color="000000" w:sz="4" w:space="0"/>
            </w:tcBorders>
            <w:shd w:val="clear" w:color="auto" w:fill="auto"/>
            <w:vAlign w:val="center"/>
          </w:tcPr>
          <w:p w14:paraId="1CB8B42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55" w:type="pct"/>
            <w:tcBorders>
              <w:top w:val="nil"/>
              <w:left w:val="nil"/>
              <w:bottom w:val="single" w:color="000000" w:sz="4" w:space="0"/>
              <w:right w:val="single" w:color="000000" w:sz="4" w:space="0"/>
            </w:tcBorders>
            <w:shd w:val="clear" w:color="auto" w:fill="auto"/>
            <w:vAlign w:val="center"/>
          </w:tcPr>
          <w:p w14:paraId="001672AD">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55" w:type="pct"/>
            <w:tcBorders>
              <w:top w:val="nil"/>
              <w:left w:val="nil"/>
              <w:bottom w:val="single" w:color="000000" w:sz="4" w:space="0"/>
              <w:right w:val="single" w:color="000000" w:sz="4" w:space="0"/>
            </w:tcBorders>
            <w:shd w:val="clear" w:color="auto" w:fill="auto"/>
            <w:vAlign w:val="center"/>
          </w:tcPr>
          <w:p w14:paraId="4C2A4E73">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97" w:type="pct"/>
            <w:tcBorders>
              <w:top w:val="nil"/>
              <w:left w:val="nil"/>
              <w:bottom w:val="single" w:color="000000" w:sz="4" w:space="0"/>
              <w:right w:val="single" w:color="000000" w:sz="4" w:space="0"/>
            </w:tcBorders>
            <w:shd w:val="clear" w:color="auto" w:fill="auto"/>
            <w:vAlign w:val="center"/>
          </w:tcPr>
          <w:p w14:paraId="6E6FD60C">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48EF34E">
        <w:tblPrEx>
          <w:tblCellMar>
            <w:top w:w="0" w:type="dxa"/>
            <w:left w:w="108" w:type="dxa"/>
            <w:bottom w:w="0" w:type="dxa"/>
            <w:right w:w="108" w:type="dxa"/>
          </w:tblCellMar>
        </w:tblPrEx>
        <w:trPr>
          <w:trHeight w:val="399" w:hRule="atLeast"/>
        </w:trPr>
        <w:tc>
          <w:tcPr>
            <w:tcW w:w="298" w:type="pct"/>
            <w:vMerge w:val="continue"/>
            <w:tcBorders>
              <w:top w:val="nil"/>
              <w:left w:val="single" w:color="000000" w:sz="4" w:space="0"/>
              <w:bottom w:val="single" w:color="000000" w:sz="4" w:space="0"/>
              <w:right w:val="single" w:color="000000" w:sz="4" w:space="0"/>
            </w:tcBorders>
            <w:vAlign w:val="center"/>
          </w:tcPr>
          <w:p w14:paraId="2DCFEC82">
            <w:pPr>
              <w:widowControl/>
              <w:jc w:val="left"/>
              <w:rPr>
                <w:rFonts w:ascii="宋体" w:hAnsi="宋体" w:cs="宋体"/>
                <w:color w:val="000000"/>
                <w:kern w:val="0"/>
                <w:sz w:val="18"/>
                <w:szCs w:val="18"/>
              </w:rPr>
            </w:pPr>
          </w:p>
        </w:tc>
        <w:tc>
          <w:tcPr>
            <w:tcW w:w="514" w:type="pct"/>
            <w:tcBorders>
              <w:top w:val="nil"/>
              <w:left w:val="nil"/>
              <w:bottom w:val="single" w:color="000000" w:sz="4" w:space="0"/>
              <w:right w:val="single" w:color="000000" w:sz="4" w:space="0"/>
            </w:tcBorders>
            <w:shd w:val="clear" w:color="auto" w:fill="auto"/>
            <w:vAlign w:val="center"/>
          </w:tcPr>
          <w:p w14:paraId="227F9355">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78" w:type="pct"/>
            <w:tcBorders>
              <w:top w:val="nil"/>
              <w:left w:val="nil"/>
              <w:bottom w:val="single" w:color="000000" w:sz="4" w:space="0"/>
              <w:right w:val="single" w:color="000000" w:sz="4" w:space="0"/>
            </w:tcBorders>
            <w:shd w:val="clear" w:color="auto" w:fill="auto"/>
            <w:vAlign w:val="center"/>
          </w:tcPr>
          <w:p w14:paraId="6A068EA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5" w:type="pct"/>
            <w:tcBorders>
              <w:top w:val="nil"/>
              <w:left w:val="nil"/>
              <w:bottom w:val="single" w:color="000000" w:sz="4" w:space="0"/>
              <w:right w:val="single" w:color="000000" w:sz="4" w:space="0"/>
            </w:tcBorders>
            <w:shd w:val="clear" w:color="auto" w:fill="auto"/>
            <w:vAlign w:val="center"/>
          </w:tcPr>
          <w:p w14:paraId="3E6DF6AC">
            <w:pPr>
              <w:widowControl/>
              <w:jc w:val="center"/>
              <w:rPr>
                <w:rFonts w:ascii="宋体" w:hAnsi="宋体" w:cs="宋体"/>
                <w:color w:val="000000"/>
                <w:kern w:val="0"/>
                <w:sz w:val="18"/>
                <w:szCs w:val="18"/>
              </w:rPr>
            </w:pPr>
            <w:r>
              <w:rPr>
                <w:rFonts w:hint="eastAsia" w:ascii="宋体" w:hAnsi="宋体" w:cs="宋体"/>
                <w:color w:val="000000"/>
                <w:kern w:val="0"/>
                <w:sz w:val="18"/>
                <w:szCs w:val="18"/>
              </w:rPr>
              <w:t>1.70</w:t>
            </w:r>
          </w:p>
        </w:tc>
        <w:tc>
          <w:tcPr>
            <w:tcW w:w="1255" w:type="pct"/>
            <w:gridSpan w:val="3"/>
            <w:tcBorders>
              <w:top w:val="single" w:color="000000" w:sz="4" w:space="0"/>
              <w:left w:val="nil"/>
              <w:bottom w:val="single" w:color="000000" w:sz="4" w:space="0"/>
              <w:right w:val="single" w:color="000000" w:sz="4" w:space="0"/>
            </w:tcBorders>
            <w:shd w:val="clear" w:color="auto" w:fill="auto"/>
            <w:vAlign w:val="center"/>
          </w:tcPr>
          <w:p w14:paraId="414F0613">
            <w:pPr>
              <w:widowControl/>
              <w:jc w:val="center"/>
              <w:rPr>
                <w:rFonts w:ascii="宋体" w:hAnsi="宋体" w:cs="宋体"/>
                <w:color w:val="000000"/>
                <w:kern w:val="0"/>
                <w:sz w:val="18"/>
                <w:szCs w:val="18"/>
              </w:rPr>
            </w:pPr>
            <w:r>
              <w:rPr>
                <w:rFonts w:hint="eastAsia" w:ascii="宋体" w:hAnsi="宋体" w:cs="宋体"/>
                <w:color w:val="000000"/>
                <w:kern w:val="0"/>
                <w:sz w:val="18"/>
                <w:szCs w:val="18"/>
              </w:rPr>
              <w:t>1.49</w:t>
            </w:r>
          </w:p>
        </w:tc>
        <w:tc>
          <w:tcPr>
            <w:tcW w:w="383" w:type="pct"/>
            <w:tcBorders>
              <w:top w:val="nil"/>
              <w:left w:val="nil"/>
              <w:bottom w:val="single" w:color="000000" w:sz="4" w:space="0"/>
              <w:right w:val="single" w:color="000000" w:sz="4" w:space="0"/>
            </w:tcBorders>
            <w:shd w:val="clear" w:color="auto" w:fill="auto"/>
            <w:vAlign w:val="center"/>
          </w:tcPr>
          <w:p w14:paraId="52B68F13">
            <w:pPr>
              <w:widowControl/>
              <w:jc w:val="center"/>
              <w:rPr>
                <w:rFonts w:ascii="宋体" w:hAnsi="宋体" w:cs="宋体"/>
                <w:color w:val="000000"/>
                <w:kern w:val="0"/>
                <w:sz w:val="18"/>
                <w:szCs w:val="18"/>
              </w:rPr>
            </w:pPr>
            <w:r>
              <w:rPr>
                <w:rFonts w:hint="eastAsia" w:ascii="宋体" w:hAnsi="宋体" w:cs="宋体"/>
                <w:color w:val="000000"/>
                <w:kern w:val="0"/>
                <w:sz w:val="18"/>
                <w:szCs w:val="18"/>
              </w:rPr>
              <w:t>87.65%</w:t>
            </w:r>
          </w:p>
        </w:tc>
        <w:tc>
          <w:tcPr>
            <w:tcW w:w="255" w:type="pct"/>
            <w:tcBorders>
              <w:top w:val="nil"/>
              <w:left w:val="nil"/>
              <w:bottom w:val="single" w:color="000000" w:sz="4" w:space="0"/>
              <w:right w:val="single" w:color="000000" w:sz="4" w:space="0"/>
            </w:tcBorders>
            <w:shd w:val="clear" w:color="auto" w:fill="auto"/>
            <w:vAlign w:val="center"/>
          </w:tcPr>
          <w:p w14:paraId="525CD9C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55" w:type="pct"/>
            <w:tcBorders>
              <w:top w:val="nil"/>
              <w:left w:val="nil"/>
              <w:bottom w:val="single" w:color="000000" w:sz="4" w:space="0"/>
              <w:right w:val="single" w:color="000000" w:sz="4" w:space="0"/>
            </w:tcBorders>
            <w:shd w:val="clear" w:color="auto" w:fill="auto"/>
            <w:vAlign w:val="center"/>
          </w:tcPr>
          <w:p w14:paraId="515AB94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97" w:type="pct"/>
            <w:vMerge w:val="restart"/>
            <w:tcBorders>
              <w:top w:val="nil"/>
              <w:left w:val="single" w:color="000000" w:sz="4" w:space="0"/>
              <w:bottom w:val="single" w:color="000000" w:sz="4" w:space="0"/>
              <w:right w:val="single" w:color="000000" w:sz="4" w:space="0"/>
            </w:tcBorders>
            <w:shd w:val="clear" w:color="auto" w:fill="auto"/>
            <w:vAlign w:val="center"/>
          </w:tcPr>
          <w:p w14:paraId="03A11B3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资金使用严格按实际使用情况进行支付。</w:t>
            </w:r>
          </w:p>
        </w:tc>
      </w:tr>
      <w:tr w14:paraId="5B2D8D2B">
        <w:tblPrEx>
          <w:tblCellMar>
            <w:top w:w="0" w:type="dxa"/>
            <w:left w:w="108" w:type="dxa"/>
            <w:bottom w:w="0" w:type="dxa"/>
            <w:right w:w="108" w:type="dxa"/>
          </w:tblCellMar>
        </w:tblPrEx>
        <w:trPr>
          <w:trHeight w:val="399" w:hRule="atLeast"/>
        </w:trPr>
        <w:tc>
          <w:tcPr>
            <w:tcW w:w="298" w:type="pct"/>
            <w:vMerge w:val="continue"/>
            <w:tcBorders>
              <w:top w:val="nil"/>
              <w:left w:val="single" w:color="000000" w:sz="4" w:space="0"/>
              <w:bottom w:val="single" w:color="000000" w:sz="4" w:space="0"/>
              <w:right w:val="single" w:color="000000" w:sz="4" w:space="0"/>
            </w:tcBorders>
            <w:vAlign w:val="center"/>
          </w:tcPr>
          <w:p w14:paraId="47D82FAE">
            <w:pPr>
              <w:widowControl/>
              <w:jc w:val="left"/>
              <w:rPr>
                <w:rFonts w:ascii="宋体" w:hAnsi="宋体" w:cs="宋体"/>
                <w:color w:val="000000"/>
                <w:kern w:val="0"/>
                <w:sz w:val="18"/>
                <w:szCs w:val="18"/>
              </w:rPr>
            </w:pPr>
          </w:p>
        </w:tc>
        <w:tc>
          <w:tcPr>
            <w:tcW w:w="514" w:type="pct"/>
            <w:tcBorders>
              <w:top w:val="nil"/>
              <w:left w:val="nil"/>
              <w:bottom w:val="single" w:color="000000" w:sz="4" w:space="0"/>
              <w:right w:val="single" w:color="000000" w:sz="4" w:space="0"/>
            </w:tcBorders>
            <w:shd w:val="clear" w:color="auto" w:fill="auto"/>
            <w:vAlign w:val="center"/>
          </w:tcPr>
          <w:p w14:paraId="5D0D4FB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78" w:type="pct"/>
            <w:tcBorders>
              <w:top w:val="nil"/>
              <w:left w:val="nil"/>
              <w:bottom w:val="single" w:color="000000" w:sz="4" w:space="0"/>
              <w:right w:val="single" w:color="000000" w:sz="4" w:space="0"/>
            </w:tcBorders>
            <w:shd w:val="clear" w:color="auto" w:fill="auto"/>
            <w:vAlign w:val="center"/>
          </w:tcPr>
          <w:p w14:paraId="1E1F0FB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5" w:type="pct"/>
            <w:tcBorders>
              <w:top w:val="nil"/>
              <w:left w:val="nil"/>
              <w:bottom w:val="single" w:color="000000" w:sz="4" w:space="0"/>
              <w:right w:val="single" w:color="000000" w:sz="4" w:space="0"/>
            </w:tcBorders>
            <w:shd w:val="clear" w:color="auto" w:fill="auto"/>
            <w:vAlign w:val="center"/>
          </w:tcPr>
          <w:p w14:paraId="7170CE19">
            <w:pPr>
              <w:widowControl/>
              <w:jc w:val="center"/>
              <w:rPr>
                <w:rFonts w:ascii="宋体" w:hAnsi="宋体" w:cs="宋体"/>
                <w:color w:val="000000"/>
                <w:kern w:val="0"/>
                <w:sz w:val="18"/>
                <w:szCs w:val="18"/>
              </w:rPr>
            </w:pPr>
            <w:r>
              <w:rPr>
                <w:rFonts w:hint="eastAsia" w:ascii="宋体" w:hAnsi="宋体" w:cs="宋体"/>
                <w:color w:val="000000"/>
                <w:kern w:val="0"/>
                <w:sz w:val="18"/>
                <w:szCs w:val="18"/>
              </w:rPr>
              <w:t>1.70</w:t>
            </w:r>
          </w:p>
        </w:tc>
        <w:tc>
          <w:tcPr>
            <w:tcW w:w="1255" w:type="pct"/>
            <w:gridSpan w:val="3"/>
            <w:tcBorders>
              <w:top w:val="single" w:color="000000" w:sz="4" w:space="0"/>
              <w:left w:val="nil"/>
              <w:bottom w:val="single" w:color="000000" w:sz="4" w:space="0"/>
              <w:right w:val="single" w:color="000000" w:sz="4" w:space="0"/>
            </w:tcBorders>
            <w:shd w:val="clear" w:color="auto" w:fill="auto"/>
            <w:vAlign w:val="center"/>
          </w:tcPr>
          <w:p w14:paraId="2C42499E">
            <w:pPr>
              <w:widowControl/>
              <w:jc w:val="center"/>
              <w:rPr>
                <w:rFonts w:ascii="宋体" w:hAnsi="宋体" w:cs="宋体"/>
                <w:color w:val="000000"/>
                <w:kern w:val="0"/>
                <w:sz w:val="18"/>
                <w:szCs w:val="18"/>
              </w:rPr>
            </w:pPr>
            <w:r>
              <w:rPr>
                <w:rFonts w:hint="eastAsia" w:ascii="宋体" w:hAnsi="宋体" w:cs="宋体"/>
                <w:color w:val="000000"/>
                <w:kern w:val="0"/>
                <w:sz w:val="18"/>
                <w:szCs w:val="18"/>
              </w:rPr>
              <w:t>1.49</w:t>
            </w:r>
          </w:p>
        </w:tc>
        <w:tc>
          <w:tcPr>
            <w:tcW w:w="383" w:type="pct"/>
            <w:tcBorders>
              <w:top w:val="nil"/>
              <w:left w:val="nil"/>
              <w:bottom w:val="single" w:color="000000" w:sz="4" w:space="0"/>
              <w:right w:val="single" w:color="000000" w:sz="4" w:space="0"/>
            </w:tcBorders>
            <w:shd w:val="clear" w:color="auto" w:fill="auto"/>
            <w:vAlign w:val="center"/>
          </w:tcPr>
          <w:p w14:paraId="68A4BC9E">
            <w:pPr>
              <w:widowControl/>
              <w:jc w:val="center"/>
              <w:rPr>
                <w:rFonts w:ascii="宋体" w:hAnsi="宋体" w:cs="宋体"/>
                <w:color w:val="000000"/>
                <w:kern w:val="0"/>
                <w:sz w:val="18"/>
                <w:szCs w:val="18"/>
              </w:rPr>
            </w:pPr>
            <w:r>
              <w:rPr>
                <w:rFonts w:hint="eastAsia" w:ascii="宋体" w:hAnsi="宋体" w:cs="宋体"/>
                <w:color w:val="000000"/>
                <w:kern w:val="0"/>
                <w:sz w:val="18"/>
                <w:szCs w:val="18"/>
              </w:rPr>
              <w:t>87.65%</w:t>
            </w:r>
          </w:p>
        </w:tc>
        <w:tc>
          <w:tcPr>
            <w:tcW w:w="255" w:type="pct"/>
            <w:tcBorders>
              <w:top w:val="nil"/>
              <w:left w:val="nil"/>
              <w:bottom w:val="single" w:color="000000" w:sz="4" w:space="0"/>
              <w:right w:val="single" w:color="000000" w:sz="4" w:space="0"/>
            </w:tcBorders>
            <w:shd w:val="clear" w:color="auto" w:fill="auto"/>
            <w:vAlign w:val="center"/>
          </w:tcPr>
          <w:p w14:paraId="59FAC0B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55" w:type="pct"/>
            <w:tcBorders>
              <w:top w:val="nil"/>
              <w:left w:val="nil"/>
              <w:bottom w:val="single" w:color="000000" w:sz="4" w:space="0"/>
              <w:right w:val="single" w:color="000000" w:sz="4" w:space="0"/>
            </w:tcBorders>
            <w:shd w:val="clear" w:color="auto" w:fill="auto"/>
            <w:vAlign w:val="center"/>
          </w:tcPr>
          <w:p w14:paraId="4A8A0BF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7" w:type="pct"/>
            <w:vMerge w:val="continue"/>
            <w:tcBorders>
              <w:top w:val="nil"/>
              <w:left w:val="single" w:color="000000" w:sz="4" w:space="0"/>
              <w:bottom w:val="single" w:color="000000" w:sz="4" w:space="0"/>
              <w:right w:val="single" w:color="000000" w:sz="4" w:space="0"/>
            </w:tcBorders>
            <w:vAlign w:val="center"/>
          </w:tcPr>
          <w:p w14:paraId="47D7BF01">
            <w:pPr>
              <w:widowControl/>
              <w:jc w:val="left"/>
              <w:rPr>
                <w:rFonts w:ascii="Courier New" w:hAnsi="Courier New" w:cs="Courier New"/>
                <w:color w:val="000000"/>
                <w:kern w:val="0"/>
                <w:sz w:val="18"/>
                <w:szCs w:val="18"/>
              </w:rPr>
            </w:pPr>
          </w:p>
        </w:tc>
      </w:tr>
      <w:tr w14:paraId="5A821049">
        <w:tblPrEx>
          <w:tblCellMar>
            <w:top w:w="0" w:type="dxa"/>
            <w:left w:w="108" w:type="dxa"/>
            <w:bottom w:w="0" w:type="dxa"/>
            <w:right w:w="108" w:type="dxa"/>
          </w:tblCellMar>
        </w:tblPrEx>
        <w:trPr>
          <w:trHeight w:val="399" w:hRule="atLeast"/>
        </w:trPr>
        <w:tc>
          <w:tcPr>
            <w:tcW w:w="298" w:type="pct"/>
            <w:vMerge w:val="continue"/>
            <w:tcBorders>
              <w:top w:val="nil"/>
              <w:left w:val="single" w:color="000000" w:sz="4" w:space="0"/>
              <w:bottom w:val="single" w:color="000000" w:sz="4" w:space="0"/>
              <w:right w:val="single" w:color="000000" w:sz="4" w:space="0"/>
            </w:tcBorders>
            <w:vAlign w:val="center"/>
          </w:tcPr>
          <w:p w14:paraId="6A74BD7D">
            <w:pPr>
              <w:widowControl/>
              <w:jc w:val="left"/>
              <w:rPr>
                <w:rFonts w:ascii="宋体" w:hAnsi="宋体" w:cs="宋体"/>
                <w:color w:val="000000"/>
                <w:kern w:val="0"/>
                <w:sz w:val="18"/>
                <w:szCs w:val="18"/>
              </w:rPr>
            </w:pPr>
          </w:p>
        </w:tc>
        <w:tc>
          <w:tcPr>
            <w:tcW w:w="514" w:type="pct"/>
            <w:tcBorders>
              <w:top w:val="nil"/>
              <w:left w:val="nil"/>
              <w:bottom w:val="single" w:color="000000" w:sz="4" w:space="0"/>
              <w:right w:val="single" w:color="000000" w:sz="4" w:space="0"/>
            </w:tcBorders>
            <w:shd w:val="clear" w:color="auto" w:fill="auto"/>
            <w:vAlign w:val="center"/>
          </w:tcPr>
          <w:p w14:paraId="48362AE9">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78" w:type="pct"/>
            <w:tcBorders>
              <w:top w:val="nil"/>
              <w:left w:val="nil"/>
              <w:bottom w:val="single" w:color="000000" w:sz="4" w:space="0"/>
              <w:right w:val="single" w:color="000000" w:sz="4" w:space="0"/>
            </w:tcBorders>
            <w:shd w:val="clear" w:color="auto" w:fill="auto"/>
            <w:vAlign w:val="center"/>
          </w:tcPr>
          <w:p w14:paraId="189AB42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5" w:type="pct"/>
            <w:tcBorders>
              <w:top w:val="nil"/>
              <w:left w:val="nil"/>
              <w:bottom w:val="single" w:color="000000" w:sz="4" w:space="0"/>
              <w:right w:val="single" w:color="000000" w:sz="4" w:space="0"/>
            </w:tcBorders>
            <w:shd w:val="clear" w:color="auto" w:fill="auto"/>
            <w:vAlign w:val="center"/>
          </w:tcPr>
          <w:p w14:paraId="58BEA80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55" w:type="pct"/>
            <w:gridSpan w:val="3"/>
            <w:tcBorders>
              <w:top w:val="single" w:color="000000" w:sz="4" w:space="0"/>
              <w:left w:val="nil"/>
              <w:bottom w:val="single" w:color="000000" w:sz="4" w:space="0"/>
              <w:right w:val="single" w:color="000000" w:sz="4" w:space="0"/>
            </w:tcBorders>
            <w:shd w:val="clear" w:color="auto" w:fill="auto"/>
            <w:vAlign w:val="center"/>
          </w:tcPr>
          <w:p w14:paraId="765BD6C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3" w:type="pct"/>
            <w:tcBorders>
              <w:top w:val="nil"/>
              <w:left w:val="nil"/>
              <w:bottom w:val="single" w:color="000000" w:sz="4" w:space="0"/>
              <w:right w:val="single" w:color="000000" w:sz="4" w:space="0"/>
            </w:tcBorders>
            <w:shd w:val="clear" w:color="auto" w:fill="auto"/>
            <w:vAlign w:val="center"/>
          </w:tcPr>
          <w:p w14:paraId="7E6E7C5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5" w:type="pct"/>
            <w:tcBorders>
              <w:top w:val="nil"/>
              <w:left w:val="nil"/>
              <w:bottom w:val="single" w:color="000000" w:sz="4" w:space="0"/>
              <w:right w:val="single" w:color="000000" w:sz="4" w:space="0"/>
            </w:tcBorders>
            <w:shd w:val="clear" w:color="auto" w:fill="auto"/>
            <w:vAlign w:val="center"/>
          </w:tcPr>
          <w:p w14:paraId="240E6B3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5" w:type="pct"/>
            <w:tcBorders>
              <w:top w:val="nil"/>
              <w:left w:val="nil"/>
              <w:bottom w:val="single" w:color="000000" w:sz="4" w:space="0"/>
              <w:right w:val="single" w:color="000000" w:sz="4" w:space="0"/>
            </w:tcBorders>
            <w:shd w:val="clear" w:color="auto" w:fill="auto"/>
            <w:vAlign w:val="center"/>
          </w:tcPr>
          <w:p w14:paraId="63410FB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7" w:type="pct"/>
            <w:vMerge w:val="continue"/>
            <w:tcBorders>
              <w:top w:val="nil"/>
              <w:left w:val="single" w:color="000000" w:sz="4" w:space="0"/>
              <w:bottom w:val="single" w:color="000000" w:sz="4" w:space="0"/>
              <w:right w:val="single" w:color="000000" w:sz="4" w:space="0"/>
            </w:tcBorders>
            <w:vAlign w:val="center"/>
          </w:tcPr>
          <w:p w14:paraId="4DAE702F">
            <w:pPr>
              <w:widowControl/>
              <w:jc w:val="left"/>
              <w:rPr>
                <w:rFonts w:ascii="Courier New" w:hAnsi="Courier New" w:cs="Courier New"/>
                <w:color w:val="000000"/>
                <w:kern w:val="0"/>
                <w:sz w:val="18"/>
                <w:szCs w:val="18"/>
              </w:rPr>
            </w:pPr>
          </w:p>
        </w:tc>
      </w:tr>
      <w:tr w14:paraId="31B81575">
        <w:tblPrEx>
          <w:tblCellMar>
            <w:top w:w="0" w:type="dxa"/>
            <w:left w:w="108" w:type="dxa"/>
            <w:bottom w:w="0" w:type="dxa"/>
            <w:right w:w="108" w:type="dxa"/>
          </w:tblCellMar>
        </w:tblPrEx>
        <w:trPr>
          <w:trHeight w:val="399" w:hRule="atLeast"/>
        </w:trPr>
        <w:tc>
          <w:tcPr>
            <w:tcW w:w="298" w:type="pct"/>
            <w:vMerge w:val="continue"/>
            <w:tcBorders>
              <w:top w:val="nil"/>
              <w:left w:val="single" w:color="000000" w:sz="4" w:space="0"/>
              <w:bottom w:val="single" w:color="000000" w:sz="4" w:space="0"/>
              <w:right w:val="single" w:color="000000" w:sz="4" w:space="0"/>
            </w:tcBorders>
            <w:vAlign w:val="center"/>
          </w:tcPr>
          <w:p w14:paraId="4F55822D">
            <w:pPr>
              <w:widowControl/>
              <w:jc w:val="left"/>
              <w:rPr>
                <w:rFonts w:ascii="宋体" w:hAnsi="宋体" w:cs="宋体"/>
                <w:color w:val="000000"/>
                <w:kern w:val="0"/>
                <w:sz w:val="18"/>
                <w:szCs w:val="18"/>
              </w:rPr>
            </w:pPr>
          </w:p>
        </w:tc>
        <w:tc>
          <w:tcPr>
            <w:tcW w:w="514" w:type="pct"/>
            <w:tcBorders>
              <w:top w:val="nil"/>
              <w:left w:val="nil"/>
              <w:bottom w:val="single" w:color="000000" w:sz="4" w:space="0"/>
              <w:right w:val="single" w:color="000000" w:sz="4" w:space="0"/>
            </w:tcBorders>
            <w:shd w:val="clear" w:color="auto" w:fill="auto"/>
            <w:vAlign w:val="center"/>
          </w:tcPr>
          <w:p w14:paraId="3DA05712">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78" w:type="pct"/>
            <w:tcBorders>
              <w:top w:val="nil"/>
              <w:left w:val="nil"/>
              <w:bottom w:val="single" w:color="000000" w:sz="4" w:space="0"/>
              <w:right w:val="single" w:color="000000" w:sz="4" w:space="0"/>
            </w:tcBorders>
            <w:shd w:val="clear" w:color="auto" w:fill="auto"/>
            <w:vAlign w:val="center"/>
          </w:tcPr>
          <w:p w14:paraId="57F7549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5" w:type="pct"/>
            <w:tcBorders>
              <w:top w:val="nil"/>
              <w:left w:val="nil"/>
              <w:bottom w:val="single" w:color="000000" w:sz="4" w:space="0"/>
              <w:right w:val="single" w:color="000000" w:sz="4" w:space="0"/>
            </w:tcBorders>
            <w:shd w:val="clear" w:color="auto" w:fill="auto"/>
            <w:vAlign w:val="center"/>
          </w:tcPr>
          <w:p w14:paraId="0976C0C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55" w:type="pct"/>
            <w:gridSpan w:val="3"/>
            <w:tcBorders>
              <w:top w:val="single" w:color="000000" w:sz="4" w:space="0"/>
              <w:left w:val="nil"/>
              <w:bottom w:val="single" w:color="000000" w:sz="4" w:space="0"/>
              <w:right w:val="single" w:color="000000" w:sz="4" w:space="0"/>
            </w:tcBorders>
            <w:shd w:val="clear" w:color="auto" w:fill="auto"/>
            <w:vAlign w:val="center"/>
          </w:tcPr>
          <w:p w14:paraId="3ED39A2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3" w:type="pct"/>
            <w:tcBorders>
              <w:top w:val="nil"/>
              <w:left w:val="nil"/>
              <w:bottom w:val="single" w:color="000000" w:sz="4" w:space="0"/>
              <w:right w:val="single" w:color="000000" w:sz="4" w:space="0"/>
            </w:tcBorders>
            <w:shd w:val="clear" w:color="auto" w:fill="auto"/>
            <w:vAlign w:val="center"/>
          </w:tcPr>
          <w:p w14:paraId="0649DDA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5" w:type="pct"/>
            <w:tcBorders>
              <w:top w:val="nil"/>
              <w:left w:val="nil"/>
              <w:bottom w:val="single" w:color="000000" w:sz="4" w:space="0"/>
              <w:right w:val="single" w:color="000000" w:sz="4" w:space="0"/>
            </w:tcBorders>
            <w:shd w:val="clear" w:color="auto" w:fill="auto"/>
            <w:vAlign w:val="center"/>
          </w:tcPr>
          <w:p w14:paraId="7B78AAC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5" w:type="pct"/>
            <w:tcBorders>
              <w:top w:val="nil"/>
              <w:left w:val="nil"/>
              <w:bottom w:val="single" w:color="000000" w:sz="4" w:space="0"/>
              <w:right w:val="single" w:color="000000" w:sz="4" w:space="0"/>
            </w:tcBorders>
            <w:shd w:val="clear" w:color="auto" w:fill="auto"/>
            <w:vAlign w:val="center"/>
          </w:tcPr>
          <w:p w14:paraId="3CC8F4D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7" w:type="pct"/>
            <w:vMerge w:val="continue"/>
            <w:tcBorders>
              <w:top w:val="nil"/>
              <w:left w:val="single" w:color="000000" w:sz="4" w:space="0"/>
              <w:bottom w:val="single" w:color="000000" w:sz="4" w:space="0"/>
              <w:right w:val="single" w:color="000000" w:sz="4" w:space="0"/>
            </w:tcBorders>
            <w:vAlign w:val="center"/>
          </w:tcPr>
          <w:p w14:paraId="36EA89F6">
            <w:pPr>
              <w:widowControl/>
              <w:jc w:val="left"/>
              <w:rPr>
                <w:rFonts w:ascii="Courier New" w:hAnsi="Courier New" w:cs="Courier New"/>
                <w:color w:val="000000"/>
                <w:kern w:val="0"/>
                <w:sz w:val="18"/>
                <w:szCs w:val="18"/>
              </w:rPr>
            </w:pPr>
          </w:p>
        </w:tc>
      </w:tr>
      <w:tr w14:paraId="76F49956">
        <w:tblPrEx>
          <w:tblCellMar>
            <w:top w:w="0" w:type="dxa"/>
            <w:left w:w="108" w:type="dxa"/>
            <w:bottom w:w="0" w:type="dxa"/>
            <w:right w:w="108" w:type="dxa"/>
          </w:tblCellMar>
        </w:tblPrEx>
        <w:trPr>
          <w:trHeight w:val="399" w:hRule="atLeast"/>
        </w:trPr>
        <w:tc>
          <w:tcPr>
            <w:tcW w:w="298" w:type="pct"/>
            <w:vMerge w:val="continue"/>
            <w:tcBorders>
              <w:top w:val="nil"/>
              <w:left w:val="single" w:color="000000" w:sz="4" w:space="0"/>
              <w:bottom w:val="single" w:color="000000" w:sz="4" w:space="0"/>
              <w:right w:val="single" w:color="000000" w:sz="4" w:space="0"/>
            </w:tcBorders>
            <w:vAlign w:val="center"/>
          </w:tcPr>
          <w:p w14:paraId="7E9AAACC">
            <w:pPr>
              <w:widowControl/>
              <w:jc w:val="left"/>
              <w:rPr>
                <w:rFonts w:ascii="宋体" w:hAnsi="宋体" w:cs="宋体"/>
                <w:color w:val="000000"/>
                <w:kern w:val="0"/>
                <w:sz w:val="18"/>
                <w:szCs w:val="18"/>
              </w:rPr>
            </w:pPr>
          </w:p>
        </w:tc>
        <w:tc>
          <w:tcPr>
            <w:tcW w:w="514" w:type="pct"/>
            <w:tcBorders>
              <w:top w:val="nil"/>
              <w:left w:val="nil"/>
              <w:bottom w:val="single" w:color="000000" w:sz="4" w:space="0"/>
              <w:right w:val="single" w:color="000000" w:sz="4" w:space="0"/>
            </w:tcBorders>
            <w:shd w:val="clear" w:color="auto" w:fill="auto"/>
            <w:vAlign w:val="center"/>
          </w:tcPr>
          <w:p w14:paraId="345D3E2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78" w:type="pct"/>
            <w:tcBorders>
              <w:top w:val="nil"/>
              <w:left w:val="nil"/>
              <w:bottom w:val="single" w:color="000000" w:sz="4" w:space="0"/>
              <w:right w:val="single" w:color="000000" w:sz="4" w:space="0"/>
            </w:tcBorders>
            <w:shd w:val="clear" w:color="auto" w:fill="auto"/>
            <w:vAlign w:val="center"/>
          </w:tcPr>
          <w:p w14:paraId="29F149D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65" w:type="pct"/>
            <w:tcBorders>
              <w:top w:val="nil"/>
              <w:left w:val="nil"/>
              <w:bottom w:val="single" w:color="000000" w:sz="4" w:space="0"/>
              <w:right w:val="single" w:color="000000" w:sz="4" w:space="0"/>
            </w:tcBorders>
            <w:shd w:val="clear" w:color="auto" w:fill="auto"/>
            <w:vAlign w:val="center"/>
          </w:tcPr>
          <w:p w14:paraId="6E32E76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55" w:type="pct"/>
            <w:gridSpan w:val="3"/>
            <w:tcBorders>
              <w:top w:val="single" w:color="000000" w:sz="4" w:space="0"/>
              <w:left w:val="nil"/>
              <w:bottom w:val="single" w:color="000000" w:sz="4" w:space="0"/>
              <w:right w:val="single" w:color="000000" w:sz="4" w:space="0"/>
            </w:tcBorders>
            <w:shd w:val="clear" w:color="auto" w:fill="auto"/>
            <w:vAlign w:val="center"/>
          </w:tcPr>
          <w:p w14:paraId="576C707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3" w:type="pct"/>
            <w:tcBorders>
              <w:top w:val="nil"/>
              <w:left w:val="nil"/>
              <w:bottom w:val="single" w:color="000000" w:sz="4" w:space="0"/>
              <w:right w:val="single" w:color="000000" w:sz="4" w:space="0"/>
            </w:tcBorders>
            <w:shd w:val="clear" w:color="auto" w:fill="auto"/>
            <w:vAlign w:val="center"/>
          </w:tcPr>
          <w:p w14:paraId="08908DE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55" w:type="pct"/>
            <w:tcBorders>
              <w:top w:val="nil"/>
              <w:left w:val="nil"/>
              <w:bottom w:val="single" w:color="000000" w:sz="4" w:space="0"/>
              <w:right w:val="single" w:color="000000" w:sz="4" w:space="0"/>
            </w:tcBorders>
            <w:shd w:val="clear" w:color="auto" w:fill="auto"/>
            <w:vAlign w:val="center"/>
          </w:tcPr>
          <w:p w14:paraId="19C0EE7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5" w:type="pct"/>
            <w:tcBorders>
              <w:top w:val="nil"/>
              <w:left w:val="nil"/>
              <w:bottom w:val="single" w:color="000000" w:sz="4" w:space="0"/>
              <w:right w:val="single" w:color="000000" w:sz="4" w:space="0"/>
            </w:tcBorders>
            <w:shd w:val="clear" w:color="auto" w:fill="auto"/>
            <w:vAlign w:val="center"/>
          </w:tcPr>
          <w:p w14:paraId="77EA696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7" w:type="pct"/>
            <w:vMerge w:val="continue"/>
            <w:tcBorders>
              <w:top w:val="nil"/>
              <w:left w:val="single" w:color="000000" w:sz="4" w:space="0"/>
              <w:bottom w:val="single" w:color="000000" w:sz="4" w:space="0"/>
              <w:right w:val="single" w:color="000000" w:sz="4" w:space="0"/>
            </w:tcBorders>
            <w:vAlign w:val="center"/>
          </w:tcPr>
          <w:p w14:paraId="55DE7790">
            <w:pPr>
              <w:widowControl/>
              <w:jc w:val="left"/>
              <w:rPr>
                <w:rFonts w:ascii="Courier New" w:hAnsi="Courier New" w:cs="Courier New"/>
                <w:color w:val="000000"/>
                <w:kern w:val="0"/>
                <w:sz w:val="18"/>
                <w:szCs w:val="18"/>
              </w:rPr>
            </w:pPr>
          </w:p>
        </w:tc>
      </w:tr>
      <w:tr w14:paraId="339F18FD">
        <w:tblPrEx>
          <w:tblCellMar>
            <w:top w:w="0" w:type="dxa"/>
            <w:left w:w="108" w:type="dxa"/>
            <w:bottom w:w="0" w:type="dxa"/>
            <w:right w:w="108" w:type="dxa"/>
          </w:tblCellMar>
        </w:tblPrEx>
        <w:trPr>
          <w:trHeight w:val="621" w:hRule="atLeast"/>
        </w:trPr>
        <w:tc>
          <w:tcPr>
            <w:tcW w:w="298" w:type="pct"/>
            <w:vMerge w:val="restart"/>
            <w:tcBorders>
              <w:top w:val="nil"/>
              <w:left w:val="single" w:color="000000" w:sz="4" w:space="0"/>
              <w:bottom w:val="single" w:color="000000" w:sz="4" w:space="0"/>
              <w:right w:val="single" w:color="000000" w:sz="4" w:space="0"/>
            </w:tcBorders>
            <w:shd w:val="clear" w:color="auto" w:fill="auto"/>
            <w:vAlign w:val="center"/>
          </w:tcPr>
          <w:p w14:paraId="197D7530">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14" w:type="pct"/>
            <w:tcBorders>
              <w:top w:val="nil"/>
              <w:left w:val="nil"/>
              <w:bottom w:val="single" w:color="000000" w:sz="4" w:space="0"/>
              <w:right w:val="single" w:color="000000" w:sz="4" w:space="0"/>
            </w:tcBorders>
            <w:shd w:val="clear" w:color="auto" w:fill="auto"/>
            <w:vAlign w:val="center"/>
          </w:tcPr>
          <w:p w14:paraId="36CFED8B">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78" w:type="pct"/>
            <w:tcBorders>
              <w:top w:val="nil"/>
              <w:left w:val="nil"/>
              <w:bottom w:val="single" w:color="000000" w:sz="4" w:space="0"/>
              <w:right w:val="single" w:color="000000" w:sz="4" w:space="0"/>
            </w:tcBorders>
            <w:shd w:val="clear" w:color="auto" w:fill="auto"/>
            <w:vAlign w:val="center"/>
          </w:tcPr>
          <w:p w14:paraId="70BE8731">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65" w:type="pct"/>
            <w:tcBorders>
              <w:top w:val="nil"/>
              <w:left w:val="nil"/>
              <w:bottom w:val="single" w:color="000000" w:sz="4" w:space="0"/>
              <w:right w:val="single" w:color="000000" w:sz="4" w:space="0"/>
            </w:tcBorders>
            <w:shd w:val="clear" w:color="auto" w:fill="auto"/>
            <w:vAlign w:val="center"/>
          </w:tcPr>
          <w:p w14:paraId="1F5866B6">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97" w:type="pct"/>
            <w:tcBorders>
              <w:top w:val="nil"/>
              <w:left w:val="nil"/>
              <w:bottom w:val="single" w:color="000000" w:sz="4" w:space="0"/>
              <w:right w:val="single" w:color="000000" w:sz="4" w:space="0"/>
            </w:tcBorders>
            <w:shd w:val="clear" w:color="auto" w:fill="auto"/>
            <w:vAlign w:val="center"/>
          </w:tcPr>
          <w:p w14:paraId="41370CF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17" w:type="pct"/>
            <w:tcBorders>
              <w:top w:val="nil"/>
              <w:left w:val="nil"/>
              <w:bottom w:val="single" w:color="000000" w:sz="4" w:space="0"/>
              <w:right w:val="single" w:color="000000" w:sz="4" w:space="0"/>
            </w:tcBorders>
            <w:shd w:val="clear" w:color="auto" w:fill="auto"/>
            <w:vAlign w:val="center"/>
          </w:tcPr>
          <w:p w14:paraId="1569FE2C">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40" w:type="pct"/>
            <w:tcBorders>
              <w:top w:val="nil"/>
              <w:left w:val="nil"/>
              <w:bottom w:val="single" w:color="000000" w:sz="4" w:space="0"/>
              <w:right w:val="single" w:color="000000" w:sz="4" w:space="0"/>
            </w:tcBorders>
            <w:shd w:val="clear" w:color="auto" w:fill="auto"/>
            <w:vAlign w:val="center"/>
          </w:tcPr>
          <w:p w14:paraId="7E96D2AE">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83" w:type="pct"/>
            <w:tcBorders>
              <w:top w:val="nil"/>
              <w:left w:val="nil"/>
              <w:bottom w:val="single" w:color="000000" w:sz="4" w:space="0"/>
              <w:right w:val="single" w:color="000000" w:sz="4" w:space="0"/>
            </w:tcBorders>
            <w:shd w:val="clear" w:color="auto" w:fill="auto"/>
            <w:vAlign w:val="center"/>
          </w:tcPr>
          <w:p w14:paraId="52A9964A">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55" w:type="pct"/>
            <w:tcBorders>
              <w:top w:val="nil"/>
              <w:left w:val="nil"/>
              <w:bottom w:val="single" w:color="000000" w:sz="4" w:space="0"/>
              <w:right w:val="single" w:color="000000" w:sz="4" w:space="0"/>
            </w:tcBorders>
            <w:shd w:val="clear" w:color="auto" w:fill="auto"/>
            <w:vAlign w:val="center"/>
          </w:tcPr>
          <w:p w14:paraId="102FEE9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55" w:type="pct"/>
            <w:tcBorders>
              <w:top w:val="nil"/>
              <w:left w:val="nil"/>
              <w:bottom w:val="single" w:color="000000" w:sz="4" w:space="0"/>
              <w:right w:val="single" w:color="000000" w:sz="4" w:space="0"/>
            </w:tcBorders>
            <w:shd w:val="clear" w:color="auto" w:fill="auto"/>
            <w:vAlign w:val="center"/>
          </w:tcPr>
          <w:p w14:paraId="05A59D8E">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97" w:type="pct"/>
            <w:tcBorders>
              <w:top w:val="nil"/>
              <w:left w:val="nil"/>
              <w:bottom w:val="single" w:color="000000" w:sz="4" w:space="0"/>
              <w:right w:val="single" w:color="000000" w:sz="4" w:space="0"/>
            </w:tcBorders>
            <w:shd w:val="clear" w:color="auto" w:fill="auto"/>
            <w:vAlign w:val="center"/>
          </w:tcPr>
          <w:p w14:paraId="32947AED">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5CDEB79">
        <w:tblPrEx>
          <w:tblCellMar>
            <w:top w:w="0" w:type="dxa"/>
            <w:left w:w="108" w:type="dxa"/>
            <w:bottom w:w="0" w:type="dxa"/>
            <w:right w:w="108" w:type="dxa"/>
          </w:tblCellMar>
        </w:tblPrEx>
        <w:trPr>
          <w:trHeight w:val="399" w:hRule="atLeast"/>
        </w:trPr>
        <w:tc>
          <w:tcPr>
            <w:tcW w:w="298" w:type="pct"/>
            <w:vMerge w:val="continue"/>
            <w:tcBorders>
              <w:top w:val="nil"/>
              <w:left w:val="single" w:color="000000" w:sz="4" w:space="0"/>
              <w:bottom w:val="single" w:color="000000" w:sz="4" w:space="0"/>
              <w:right w:val="single" w:color="000000" w:sz="4" w:space="0"/>
            </w:tcBorders>
            <w:vAlign w:val="center"/>
          </w:tcPr>
          <w:p w14:paraId="708CEC6A">
            <w:pPr>
              <w:widowControl/>
              <w:jc w:val="left"/>
              <w:rPr>
                <w:rFonts w:ascii="宋体" w:hAnsi="宋体" w:cs="宋体"/>
                <w:color w:val="000000"/>
                <w:kern w:val="0"/>
                <w:sz w:val="18"/>
                <w:szCs w:val="18"/>
              </w:rPr>
            </w:pPr>
          </w:p>
        </w:tc>
        <w:tc>
          <w:tcPr>
            <w:tcW w:w="514" w:type="pct"/>
            <w:vMerge w:val="restart"/>
            <w:tcBorders>
              <w:top w:val="nil"/>
              <w:left w:val="single" w:color="000000" w:sz="4" w:space="0"/>
              <w:bottom w:val="single" w:color="000000" w:sz="4" w:space="0"/>
              <w:right w:val="single" w:color="000000" w:sz="4" w:space="0"/>
            </w:tcBorders>
            <w:shd w:val="clear" w:color="auto" w:fill="auto"/>
            <w:vAlign w:val="center"/>
          </w:tcPr>
          <w:p w14:paraId="7517C8BE">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427C8">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065" w:type="pct"/>
            <w:tcBorders>
              <w:top w:val="single" w:color="auto" w:sz="4" w:space="0"/>
              <w:left w:val="nil"/>
              <w:bottom w:val="single" w:color="auto" w:sz="4" w:space="0"/>
              <w:right w:val="single" w:color="auto" w:sz="4" w:space="0"/>
            </w:tcBorders>
            <w:shd w:val="clear" w:color="auto" w:fill="auto"/>
            <w:noWrap/>
            <w:vAlign w:val="center"/>
          </w:tcPr>
          <w:p w14:paraId="722380EA">
            <w:pPr>
              <w:widowControl/>
              <w:jc w:val="center"/>
              <w:rPr>
                <w:rFonts w:ascii="宋体" w:hAnsi="宋体" w:cs="宋体"/>
                <w:color w:val="555555"/>
                <w:kern w:val="0"/>
                <w:sz w:val="18"/>
                <w:szCs w:val="18"/>
              </w:rPr>
            </w:pPr>
            <w:r>
              <w:rPr>
                <w:rFonts w:hint="eastAsia" w:ascii="宋体" w:hAnsi="宋体" w:cs="宋体"/>
                <w:color w:val="555555"/>
                <w:kern w:val="0"/>
                <w:sz w:val="18"/>
                <w:szCs w:val="18"/>
              </w:rPr>
              <w:t>经济普查经费使用到位率</w:t>
            </w:r>
          </w:p>
        </w:tc>
        <w:tc>
          <w:tcPr>
            <w:tcW w:w="297" w:type="pct"/>
            <w:tcBorders>
              <w:top w:val="single" w:color="auto" w:sz="4" w:space="0"/>
              <w:left w:val="nil"/>
              <w:bottom w:val="single" w:color="auto" w:sz="4" w:space="0"/>
              <w:right w:val="single" w:color="auto" w:sz="4" w:space="0"/>
            </w:tcBorders>
            <w:shd w:val="clear" w:color="auto" w:fill="auto"/>
            <w:noWrap/>
            <w:vAlign w:val="center"/>
          </w:tcPr>
          <w:p w14:paraId="287FE45A">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617" w:type="pct"/>
            <w:tcBorders>
              <w:top w:val="single" w:color="auto" w:sz="4" w:space="0"/>
              <w:left w:val="nil"/>
              <w:bottom w:val="single" w:color="auto" w:sz="4" w:space="0"/>
              <w:right w:val="single" w:color="auto" w:sz="4" w:space="0"/>
            </w:tcBorders>
            <w:shd w:val="clear" w:color="auto" w:fill="auto"/>
            <w:noWrap/>
            <w:vAlign w:val="center"/>
          </w:tcPr>
          <w:p w14:paraId="17634556">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340" w:type="pct"/>
            <w:tcBorders>
              <w:top w:val="single" w:color="auto" w:sz="4" w:space="0"/>
              <w:left w:val="nil"/>
              <w:bottom w:val="single" w:color="auto" w:sz="4" w:space="0"/>
              <w:right w:val="single" w:color="auto" w:sz="4" w:space="0"/>
            </w:tcBorders>
            <w:shd w:val="clear" w:color="auto" w:fill="auto"/>
            <w:noWrap/>
            <w:vAlign w:val="center"/>
          </w:tcPr>
          <w:p w14:paraId="5AD6C676">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3" w:type="pct"/>
            <w:tcBorders>
              <w:top w:val="nil"/>
              <w:left w:val="single" w:color="000000" w:sz="4" w:space="0"/>
              <w:bottom w:val="single" w:color="000000" w:sz="4" w:space="0"/>
              <w:right w:val="single" w:color="000000" w:sz="4" w:space="0"/>
            </w:tcBorders>
            <w:shd w:val="clear" w:color="auto" w:fill="auto"/>
            <w:vAlign w:val="center"/>
          </w:tcPr>
          <w:p w14:paraId="2C15C74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F273EB">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5" w:type="pct"/>
            <w:tcBorders>
              <w:top w:val="nil"/>
              <w:left w:val="single" w:color="000000" w:sz="4" w:space="0"/>
              <w:bottom w:val="single" w:color="000000" w:sz="4" w:space="0"/>
              <w:right w:val="single" w:color="000000" w:sz="4" w:space="0"/>
            </w:tcBorders>
            <w:shd w:val="clear" w:color="auto" w:fill="auto"/>
            <w:vAlign w:val="center"/>
          </w:tcPr>
          <w:p w14:paraId="4617D800">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97" w:type="pct"/>
            <w:tcBorders>
              <w:top w:val="nil"/>
              <w:left w:val="nil"/>
              <w:bottom w:val="single" w:color="000000" w:sz="4" w:space="0"/>
              <w:right w:val="single" w:color="000000" w:sz="4" w:space="0"/>
            </w:tcBorders>
            <w:shd w:val="clear" w:color="auto" w:fill="auto"/>
            <w:vAlign w:val="center"/>
          </w:tcPr>
          <w:p w14:paraId="5FFAA9C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4753960">
        <w:tblPrEx>
          <w:tblCellMar>
            <w:top w:w="0" w:type="dxa"/>
            <w:left w:w="108" w:type="dxa"/>
            <w:bottom w:w="0" w:type="dxa"/>
            <w:right w:w="108" w:type="dxa"/>
          </w:tblCellMar>
        </w:tblPrEx>
        <w:trPr>
          <w:trHeight w:val="399" w:hRule="atLeast"/>
        </w:trPr>
        <w:tc>
          <w:tcPr>
            <w:tcW w:w="298" w:type="pct"/>
            <w:vMerge w:val="continue"/>
            <w:tcBorders>
              <w:top w:val="nil"/>
              <w:left w:val="single" w:color="000000" w:sz="4" w:space="0"/>
              <w:bottom w:val="single" w:color="000000" w:sz="4" w:space="0"/>
              <w:right w:val="single" w:color="000000" w:sz="4" w:space="0"/>
            </w:tcBorders>
            <w:vAlign w:val="center"/>
          </w:tcPr>
          <w:p w14:paraId="71D0953C">
            <w:pPr>
              <w:widowControl/>
              <w:jc w:val="left"/>
              <w:rPr>
                <w:rFonts w:ascii="宋体" w:hAnsi="宋体" w:cs="宋体"/>
                <w:color w:val="000000"/>
                <w:kern w:val="0"/>
                <w:sz w:val="18"/>
                <w:szCs w:val="18"/>
              </w:rPr>
            </w:pPr>
          </w:p>
        </w:tc>
        <w:tc>
          <w:tcPr>
            <w:tcW w:w="514" w:type="pct"/>
            <w:vMerge w:val="continue"/>
            <w:tcBorders>
              <w:top w:val="nil"/>
              <w:left w:val="single" w:color="000000" w:sz="4" w:space="0"/>
              <w:bottom w:val="single" w:color="000000" w:sz="4" w:space="0"/>
              <w:right w:val="single" w:color="000000" w:sz="4" w:space="0"/>
            </w:tcBorders>
            <w:vAlign w:val="center"/>
          </w:tcPr>
          <w:p w14:paraId="66BBC46B">
            <w:pPr>
              <w:widowControl/>
              <w:jc w:val="left"/>
              <w:rPr>
                <w:rFonts w:ascii="宋体" w:hAnsi="宋体" w:cs="宋体"/>
                <w:color w:val="000000"/>
                <w:kern w:val="0"/>
                <w:sz w:val="18"/>
                <w:szCs w:val="18"/>
              </w:rPr>
            </w:pPr>
          </w:p>
        </w:tc>
        <w:tc>
          <w:tcPr>
            <w:tcW w:w="678" w:type="pct"/>
            <w:tcBorders>
              <w:top w:val="nil"/>
              <w:left w:val="single" w:color="auto" w:sz="4" w:space="0"/>
              <w:bottom w:val="single" w:color="auto" w:sz="4" w:space="0"/>
              <w:right w:val="single" w:color="auto" w:sz="4" w:space="0"/>
            </w:tcBorders>
            <w:shd w:val="clear" w:color="auto" w:fill="auto"/>
            <w:noWrap/>
            <w:vAlign w:val="center"/>
          </w:tcPr>
          <w:p w14:paraId="635A9DCA">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065" w:type="pct"/>
            <w:tcBorders>
              <w:top w:val="nil"/>
              <w:left w:val="nil"/>
              <w:bottom w:val="single" w:color="auto" w:sz="4" w:space="0"/>
              <w:right w:val="single" w:color="auto" w:sz="4" w:space="0"/>
            </w:tcBorders>
            <w:shd w:val="clear" w:color="auto" w:fill="auto"/>
            <w:noWrap/>
            <w:vAlign w:val="center"/>
          </w:tcPr>
          <w:p w14:paraId="1D298A2A">
            <w:pPr>
              <w:widowControl/>
              <w:jc w:val="center"/>
              <w:rPr>
                <w:rFonts w:ascii="宋体" w:hAnsi="宋体" w:cs="宋体"/>
                <w:color w:val="555555"/>
                <w:kern w:val="0"/>
                <w:sz w:val="18"/>
                <w:szCs w:val="18"/>
              </w:rPr>
            </w:pPr>
            <w:r>
              <w:rPr>
                <w:rFonts w:hint="eastAsia" w:ascii="宋体" w:hAnsi="宋体" w:cs="宋体"/>
                <w:color w:val="555555"/>
                <w:kern w:val="0"/>
                <w:sz w:val="18"/>
                <w:szCs w:val="18"/>
              </w:rPr>
              <w:t>经济普查经费使用经费</w:t>
            </w:r>
          </w:p>
        </w:tc>
        <w:tc>
          <w:tcPr>
            <w:tcW w:w="297" w:type="pct"/>
            <w:tcBorders>
              <w:top w:val="nil"/>
              <w:left w:val="nil"/>
              <w:bottom w:val="single" w:color="auto" w:sz="4" w:space="0"/>
              <w:right w:val="single" w:color="auto" w:sz="4" w:space="0"/>
            </w:tcBorders>
            <w:shd w:val="clear" w:color="auto" w:fill="auto"/>
            <w:noWrap/>
            <w:vAlign w:val="center"/>
          </w:tcPr>
          <w:p w14:paraId="2A051385">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617" w:type="pct"/>
            <w:tcBorders>
              <w:top w:val="nil"/>
              <w:left w:val="nil"/>
              <w:bottom w:val="single" w:color="auto" w:sz="4" w:space="0"/>
              <w:right w:val="single" w:color="auto" w:sz="4" w:space="0"/>
            </w:tcBorders>
            <w:shd w:val="clear" w:color="auto" w:fill="auto"/>
            <w:noWrap/>
            <w:vAlign w:val="center"/>
          </w:tcPr>
          <w:p w14:paraId="742EC623">
            <w:pPr>
              <w:widowControl/>
              <w:jc w:val="center"/>
              <w:rPr>
                <w:rFonts w:ascii="宋体" w:hAnsi="宋体" w:cs="宋体"/>
                <w:color w:val="555555"/>
                <w:kern w:val="0"/>
                <w:sz w:val="18"/>
                <w:szCs w:val="18"/>
              </w:rPr>
            </w:pPr>
            <w:r>
              <w:rPr>
                <w:rFonts w:hint="eastAsia" w:ascii="宋体" w:hAnsi="宋体" w:cs="宋体"/>
                <w:color w:val="555555"/>
                <w:kern w:val="0"/>
                <w:sz w:val="18"/>
                <w:szCs w:val="18"/>
              </w:rPr>
              <w:t>12月30日前</w:t>
            </w:r>
          </w:p>
        </w:tc>
        <w:tc>
          <w:tcPr>
            <w:tcW w:w="340" w:type="pct"/>
            <w:tcBorders>
              <w:top w:val="nil"/>
              <w:left w:val="nil"/>
              <w:bottom w:val="single" w:color="auto" w:sz="4" w:space="0"/>
              <w:right w:val="single" w:color="auto" w:sz="4" w:space="0"/>
            </w:tcBorders>
            <w:shd w:val="clear" w:color="auto" w:fill="auto"/>
            <w:noWrap/>
            <w:vAlign w:val="center"/>
          </w:tcPr>
          <w:p w14:paraId="3CC9A945">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83" w:type="pct"/>
            <w:tcBorders>
              <w:top w:val="nil"/>
              <w:left w:val="single" w:color="000000" w:sz="4" w:space="0"/>
              <w:bottom w:val="single" w:color="000000" w:sz="4" w:space="0"/>
              <w:right w:val="single" w:color="000000" w:sz="4" w:space="0"/>
            </w:tcBorders>
            <w:shd w:val="clear" w:color="auto" w:fill="auto"/>
            <w:vAlign w:val="center"/>
          </w:tcPr>
          <w:p w14:paraId="75924B9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55" w:type="pct"/>
            <w:tcBorders>
              <w:top w:val="nil"/>
              <w:left w:val="single" w:color="auto" w:sz="4" w:space="0"/>
              <w:bottom w:val="single" w:color="auto" w:sz="4" w:space="0"/>
              <w:right w:val="single" w:color="auto" w:sz="4" w:space="0"/>
            </w:tcBorders>
            <w:shd w:val="clear" w:color="auto" w:fill="auto"/>
            <w:noWrap/>
            <w:vAlign w:val="center"/>
          </w:tcPr>
          <w:p w14:paraId="43E5E097">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5" w:type="pct"/>
            <w:tcBorders>
              <w:top w:val="nil"/>
              <w:left w:val="single" w:color="000000" w:sz="4" w:space="0"/>
              <w:bottom w:val="single" w:color="000000" w:sz="4" w:space="0"/>
              <w:right w:val="single" w:color="000000" w:sz="4" w:space="0"/>
            </w:tcBorders>
            <w:shd w:val="clear" w:color="auto" w:fill="auto"/>
            <w:vAlign w:val="center"/>
          </w:tcPr>
          <w:p w14:paraId="5D902417">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97" w:type="pct"/>
            <w:tcBorders>
              <w:top w:val="nil"/>
              <w:left w:val="nil"/>
              <w:bottom w:val="single" w:color="000000" w:sz="4" w:space="0"/>
              <w:right w:val="single" w:color="000000" w:sz="4" w:space="0"/>
            </w:tcBorders>
            <w:shd w:val="clear" w:color="auto" w:fill="auto"/>
            <w:vAlign w:val="center"/>
          </w:tcPr>
          <w:p w14:paraId="07CF8FF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2C721E9">
        <w:tblPrEx>
          <w:tblCellMar>
            <w:top w:w="0" w:type="dxa"/>
            <w:left w:w="108" w:type="dxa"/>
            <w:bottom w:w="0" w:type="dxa"/>
            <w:right w:w="108" w:type="dxa"/>
          </w:tblCellMar>
        </w:tblPrEx>
        <w:trPr>
          <w:trHeight w:val="399" w:hRule="atLeast"/>
        </w:trPr>
        <w:tc>
          <w:tcPr>
            <w:tcW w:w="298" w:type="pct"/>
            <w:vMerge w:val="continue"/>
            <w:tcBorders>
              <w:top w:val="nil"/>
              <w:left w:val="single" w:color="000000" w:sz="4" w:space="0"/>
              <w:bottom w:val="single" w:color="000000" w:sz="4" w:space="0"/>
              <w:right w:val="single" w:color="000000" w:sz="4" w:space="0"/>
            </w:tcBorders>
            <w:vAlign w:val="center"/>
          </w:tcPr>
          <w:p w14:paraId="31AD6B93">
            <w:pPr>
              <w:widowControl/>
              <w:jc w:val="left"/>
              <w:rPr>
                <w:rFonts w:ascii="宋体" w:hAnsi="宋体" w:cs="宋体"/>
                <w:color w:val="000000"/>
                <w:kern w:val="0"/>
                <w:sz w:val="18"/>
                <w:szCs w:val="18"/>
              </w:rPr>
            </w:pPr>
          </w:p>
        </w:tc>
        <w:tc>
          <w:tcPr>
            <w:tcW w:w="514" w:type="pct"/>
            <w:vMerge w:val="continue"/>
            <w:tcBorders>
              <w:top w:val="nil"/>
              <w:left w:val="single" w:color="000000" w:sz="4" w:space="0"/>
              <w:bottom w:val="single" w:color="000000" w:sz="4" w:space="0"/>
              <w:right w:val="single" w:color="000000" w:sz="4" w:space="0"/>
            </w:tcBorders>
            <w:vAlign w:val="center"/>
          </w:tcPr>
          <w:p w14:paraId="7710472B">
            <w:pPr>
              <w:widowControl/>
              <w:jc w:val="left"/>
              <w:rPr>
                <w:rFonts w:ascii="宋体" w:hAnsi="宋体" w:cs="宋体"/>
                <w:color w:val="000000"/>
                <w:kern w:val="0"/>
                <w:sz w:val="18"/>
                <w:szCs w:val="18"/>
              </w:rPr>
            </w:pPr>
          </w:p>
        </w:tc>
        <w:tc>
          <w:tcPr>
            <w:tcW w:w="678" w:type="pct"/>
            <w:tcBorders>
              <w:top w:val="nil"/>
              <w:left w:val="single" w:color="auto" w:sz="4" w:space="0"/>
              <w:bottom w:val="single" w:color="auto" w:sz="4" w:space="0"/>
              <w:right w:val="single" w:color="auto" w:sz="4" w:space="0"/>
            </w:tcBorders>
            <w:shd w:val="clear" w:color="auto" w:fill="auto"/>
            <w:noWrap/>
            <w:vAlign w:val="center"/>
          </w:tcPr>
          <w:p w14:paraId="03F85034">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065" w:type="pct"/>
            <w:tcBorders>
              <w:top w:val="nil"/>
              <w:left w:val="nil"/>
              <w:bottom w:val="single" w:color="auto" w:sz="4" w:space="0"/>
              <w:right w:val="single" w:color="auto" w:sz="4" w:space="0"/>
            </w:tcBorders>
            <w:shd w:val="clear" w:color="auto" w:fill="auto"/>
            <w:noWrap/>
            <w:vAlign w:val="center"/>
          </w:tcPr>
          <w:p w14:paraId="641B320B">
            <w:pPr>
              <w:widowControl/>
              <w:jc w:val="center"/>
              <w:rPr>
                <w:rFonts w:ascii="宋体" w:hAnsi="宋体" w:cs="宋体"/>
                <w:color w:val="555555"/>
                <w:kern w:val="0"/>
                <w:sz w:val="18"/>
                <w:szCs w:val="18"/>
              </w:rPr>
            </w:pPr>
            <w:r>
              <w:rPr>
                <w:rFonts w:hint="eastAsia" w:ascii="宋体" w:hAnsi="宋体" w:cs="宋体"/>
                <w:color w:val="555555"/>
                <w:kern w:val="0"/>
                <w:sz w:val="18"/>
                <w:szCs w:val="18"/>
              </w:rPr>
              <w:t>五经普查单位劳务费标准</w:t>
            </w:r>
          </w:p>
        </w:tc>
        <w:tc>
          <w:tcPr>
            <w:tcW w:w="297" w:type="pct"/>
            <w:tcBorders>
              <w:top w:val="nil"/>
              <w:left w:val="nil"/>
              <w:bottom w:val="single" w:color="auto" w:sz="4" w:space="0"/>
              <w:right w:val="single" w:color="auto" w:sz="4" w:space="0"/>
            </w:tcBorders>
            <w:shd w:val="clear" w:color="auto" w:fill="auto"/>
            <w:noWrap/>
            <w:vAlign w:val="center"/>
          </w:tcPr>
          <w:p w14:paraId="49F8CC6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617" w:type="pct"/>
            <w:tcBorders>
              <w:top w:val="nil"/>
              <w:left w:val="nil"/>
              <w:bottom w:val="single" w:color="auto" w:sz="4" w:space="0"/>
              <w:right w:val="single" w:color="auto" w:sz="4" w:space="0"/>
            </w:tcBorders>
            <w:shd w:val="clear" w:color="auto" w:fill="auto"/>
            <w:noWrap/>
            <w:vAlign w:val="center"/>
          </w:tcPr>
          <w:p w14:paraId="21190B83">
            <w:pPr>
              <w:widowControl/>
              <w:jc w:val="center"/>
              <w:rPr>
                <w:rFonts w:ascii="宋体" w:hAnsi="宋体" w:cs="宋体"/>
                <w:color w:val="555555"/>
                <w:kern w:val="0"/>
                <w:sz w:val="18"/>
                <w:szCs w:val="18"/>
              </w:rPr>
            </w:pPr>
            <w:r>
              <w:rPr>
                <w:rFonts w:hint="eastAsia" w:ascii="宋体" w:hAnsi="宋体" w:cs="宋体"/>
                <w:color w:val="555555"/>
                <w:kern w:val="0"/>
                <w:sz w:val="18"/>
                <w:szCs w:val="18"/>
              </w:rPr>
              <w:t>40</w:t>
            </w:r>
          </w:p>
        </w:tc>
        <w:tc>
          <w:tcPr>
            <w:tcW w:w="340" w:type="pct"/>
            <w:tcBorders>
              <w:top w:val="nil"/>
              <w:left w:val="nil"/>
              <w:bottom w:val="single" w:color="auto" w:sz="4" w:space="0"/>
              <w:right w:val="single" w:color="auto" w:sz="4" w:space="0"/>
            </w:tcBorders>
            <w:shd w:val="clear" w:color="auto" w:fill="auto"/>
            <w:noWrap/>
            <w:vAlign w:val="center"/>
          </w:tcPr>
          <w:p w14:paraId="462F36BC">
            <w:pPr>
              <w:widowControl/>
              <w:jc w:val="center"/>
              <w:rPr>
                <w:rFonts w:ascii="宋体" w:hAnsi="宋体" w:cs="宋体"/>
                <w:color w:val="555555"/>
                <w:kern w:val="0"/>
                <w:sz w:val="18"/>
                <w:szCs w:val="18"/>
              </w:rPr>
            </w:pPr>
            <w:r>
              <w:rPr>
                <w:rFonts w:hint="eastAsia" w:ascii="宋体" w:hAnsi="宋体" w:cs="宋体"/>
                <w:color w:val="555555"/>
                <w:kern w:val="0"/>
                <w:sz w:val="18"/>
                <w:szCs w:val="18"/>
              </w:rPr>
              <w:t>元/个</w:t>
            </w:r>
          </w:p>
        </w:tc>
        <w:tc>
          <w:tcPr>
            <w:tcW w:w="383" w:type="pct"/>
            <w:tcBorders>
              <w:top w:val="nil"/>
              <w:left w:val="single" w:color="000000" w:sz="4" w:space="0"/>
              <w:bottom w:val="single" w:color="000000" w:sz="4" w:space="0"/>
              <w:right w:val="single" w:color="000000" w:sz="4" w:space="0"/>
            </w:tcBorders>
            <w:shd w:val="clear" w:color="auto" w:fill="auto"/>
            <w:vAlign w:val="center"/>
          </w:tcPr>
          <w:p w14:paraId="584280C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40元/个</w:t>
            </w:r>
          </w:p>
        </w:tc>
        <w:tc>
          <w:tcPr>
            <w:tcW w:w="255" w:type="pct"/>
            <w:tcBorders>
              <w:top w:val="nil"/>
              <w:left w:val="single" w:color="auto" w:sz="4" w:space="0"/>
              <w:bottom w:val="single" w:color="auto" w:sz="4" w:space="0"/>
              <w:right w:val="single" w:color="auto" w:sz="4" w:space="0"/>
            </w:tcBorders>
            <w:shd w:val="clear" w:color="auto" w:fill="auto"/>
            <w:noWrap/>
            <w:vAlign w:val="center"/>
          </w:tcPr>
          <w:p w14:paraId="369FEBA6">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5" w:type="pct"/>
            <w:tcBorders>
              <w:top w:val="nil"/>
              <w:left w:val="single" w:color="000000" w:sz="4" w:space="0"/>
              <w:bottom w:val="single" w:color="000000" w:sz="4" w:space="0"/>
              <w:right w:val="single" w:color="000000" w:sz="4" w:space="0"/>
            </w:tcBorders>
            <w:shd w:val="clear" w:color="auto" w:fill="auto"/>
            <w:vAlign w:val="center"/>
          </w:tcPr>
          <w:p w14:paraId="6867DB6B">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97" w:type="pct"/>
            <w:tcBorders>
              <w:top w:val="nil"/>
              <w:left w:val="nil"/>
              <w:bottom w:val="single" w:color="000000" w:sz="4" w:space="0"/>
              <w:right w:val="single" w:color="000000" w:sz="4" w:space="0"/>
            </w:tcBorders>
            <w:shd w:val="clear" w:color="auto" w:fill="auto"/>
            <w:vAlign w:val="center"/>
          </w:tcPr>
          <w:p w14:paraId="3A63F17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5066349">
        <w:tblPrEx>
          <w:tblCellMar>
            <w:top w:w="0" w:type="dxa"/>
            <w:left w:w="108" w:type="dxa"/>
            <w:bottom w:w="0" w:type="dxa"/>
            <w:right w:w="108" w:type="dxa"/>
          </w:tblCellMar>
        </w:tblPrEx>
        <w:trPr>
          <w:trHeight w:val="399" w:hRule="atLeast"/>
        </w:trPr>
        <w:tc>
          <w:tcPr>
            <w:tcW w:w="298" w:type="pct"/>
            <w:vMerge w:val="continue"/>
            <w:tcBorders>
              <w:top w:val="nil"/>
              <w:left w:val="single" w:color="000000" w:sz="4" w:space="0"/>
              <w:bottom w:val="single" w:color="000000" w:sz="4" w:space="0"/>
              <w:right w:val="single" w:color="000000" w:sz="4" w:space="0"/>
            </w:tcBorders>
            <w:vAlign w:val="center"/>
          </w:tcPr>
          <w:p w14:paraId="28022125">
            <w:pPr>
              <w:widowControl/>
              <w:jc w:val="left"/>
              <w:rPr>
                <w:rFonts w:ascii="宋体" w:hAnsi="宋体" w:cs="宋体"/>
                <w:color w:val="000000"/>
                <w:kern w:val="0"/>
                <w:sz w:val="18"/>
                <w:szCs w:val="18"/>
              </w:rPr>
            </w:pPr>
          </w:p>
        </w:tc>
        <w:tc>
          <w:tcPr>
            <w:tcW w:w="514" w:type="pct"/>
            <w:vMerge w:val="continue"/>
            <w:tcBorders>
              <w:top w:val="nil"/>
              <w:left w:val="single" w:color="000000" w:sz="4" w:space="0"/>
              <w:bottom w:val="single" w:color="000000" w:sz="4" w:space="0"/>
              <w:right w:val="single" w:color="000000" w:sz="4" w:space="0"/>
            </w:tcBorders>
            <w:vAlign w:val="center"/>
          </w:tcPr>
          <w:p w14:paraId="19949C1C">
            <w:pPr>
              <w:widowControl/>
              <w:jc w:val="left"/>
              <w:rPr>
                <w:rFonts w:ascii="宋体" w:hAnsi="宋体" w:cs="宋体"/>
                <w:color w:val="000000"/>
                <w:kern w:val="0"/>
                <w:sz w:val="18"/>
                <w:szCs w:val="18"/>
              </w:rPr>
            </w:pPr>
          </w:p>
        </w:tc>
        <w:tc>
          <w:tcPr>
            <w:tcW w:w="678" w:type="pct"/>
            <w:tcBorders>
              <w:top w:val="nil"/>
              <w:left w:val="single" w:color="auto" w:sz="4" w:space="0"/>
              <w:bottom w:val="single" w:color="auto" w:sz="4" w:space="0"/>
              <w:right w:val="single" w:color="auto" w:sz="4" w:space="0"/>
            </w:tcBorders>
            <w:shd w:val="clear" w:color="auto" w:fill="auto"/>
            <w:noWrap/>
            <w:vAlign w:val="center"/>
          </w:tcPr>
          <w:p w14:paraId="3DF0D9FE">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065" w:type="pct"/>
            <w:tcBorders>
              <w:top w:val="nil"/>
              <w:left w:val="nil"/>
              <w:bottom w:val="single" w:color="auto" w:sz="4" w:space="0"/>
              <w:right w:val="single" w:color="auto" w:sz="4" w:space="0"/>
            </w:tcBorders>
            <w:shd w:val="clear" w:color="auto" w:fill="auto"/>
            <w:noWrap/>
            <w:vAlign w:val="center"/>
          </w:tcPr>
          <w:p w14:paraId="02771540">
            <w:pPr>
              <w:widowControl/>
              <w:jc w:val="center"/>
              <w:rPr>
                <w:rFonts w:ascii="宋体" w:hAnsi="宋体" w:cs="宋体"/>
                <w:color w:val="555555"/>
                <w:kern w:val="0"/>
                <w:sz w:val="18"/>
                <w:szCs w:val="18"/>
              </w:rPr>
            </w:pPr>
            <w:r>
              <w:rPr>
                <w:rFonts w:hint="eastAsia" w:ascii="宋体" w:hAnsi="宋体" w:cs="宋体"/>
                <w:color w:val="555555"/>
                <w:kern w:val="0"/>
                <w:sz w:val="18"/>
                <w:szCs w:val="18"/>
              </w:rPr>
              <w:t>五经普查个人劳务费标准</w:t>
            </w:r>
          </w:p>
        </w:tc>
        <w:tc>
          <w:tcPr>
            <w:tcW w:w="297" w:type="pct"/>
            <w:tcBorders>
              <w:top w:val="nil"/>
              <w:left w:val="nil"/>
              <w:bottom w:val="single" w:color="auto" w:sz="4" w:space="0"/>
              <w:right w:val="single" w:color="auto" w:sz="4" w:space="0"/>
            </w:tcBorders>
            <w:shd w:val="clear" w:color="auto" w:fill="auto"/>
            <w:noWrap/>
            <w:vAlign w:val="center"/>
          </w:tcPr>
          <w:p w14:paraId="67EE5DB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617" w:type="pct"/>
            <w:tcBorders>
              <w:top w:val="nil"/>
              <w:left w:val="nil"/>
              <w:bottom w:val="single" w:color="auto" w:sz="4" w:space="0"/>
              <w:right w:val="single" w:color="auto" w:sz="4" w:space="0"/>
            </w:tcBorders>
            <w:shd w:val="clear" w:color="auto" w:fill="auto"/>
            <w:noWrap/>
            <w:vAlign w:val="center"/>
          </w:tcPr>
          <w:p w14:paraId="58515779">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340" w:type="pct"/>
            <w:tcBorders>
              <w:top w:val="nil"/>
              <w:left w:val="nil"/>
              <w:bottom w:val="single" w:color="auto" w:sz="4" w:space="0"/>
              <w:right w:val="single" w:color="auto" w:sz="4" w:space="0"/>
            </w:tcBorders>
            <w:shd w:val="clear" w:color="auto" w:fill="auto"/>
            <w:noWrap/>
            <w:vAlign w:val="center"/>
          </w:tcPr>
          <w:p w14:paraId="2CF54F9F">
            <w:pPr>
              <w:widowControl/>
              <w:jc w:val="center"/>
              <w:rPr>
                <w:rFonts w:ascii="宋体" w:hAnsi="宋体" w:cs="宋体"/>
                <w:color w:val="555555"/>
                <w:kern w:val="0"/>
                <w:sz w:val="18"/>
                <w:szCs w:val="18"/>
              </w:rPr>
            </w:pPr>
            <w:r>
              <w:rPr>
                <w:rFonts w:hint="eastAsia" w:ascii="宋体" w:hAnsi="宋体" w:cs="宋体"/>
                <w:color w:val="555555"/>
                <w:kern w:val="0"/>
                <w:sz w:val="18"/>
                <w:szCs w:val="18"/>
              </w:rPr>
              <w:t>元/个</w:t>
            </w:r>
          </w:p>
        </w:tc>
        <w:tc>
          <w:tcPr>
            <w:tcW w:w="383" w:type="pct"/>
            <w:tcBorders>
              <w:top w:val="nil"/>
              <w:left w:val="single" w:color="000000" w:sz="4" w:space="0"/>
              <w:bottom w:val="single" w:color="000000" w:sz="4" w:space="0"/>
              <w:right w:val="single" w:color="000000" w:sz="4" w:space="0"/>
            </w:tcBorders>
            <w:shd w:val="clear" w:color="auto" w:fill="auto"/>
            <w:vAlign w:val="center"/>
          </w:tcPr>
          <w:p w14:paraId="5948B3C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20元/个</w:t>
            </w:r>
          </w:p>
        </w:tc>
        <w:tc>
          <w:tcPr>
            <w:tcW w:w="255" w:type="pct"/>
            <w:tcBorders>
              <w:top w:val="nil"/>
              <w:left w:val="single" w:color="auto" w:sz="4" w:space="0"/>
              <w:bottom w:val="single" w:color="auto" w:sz="4" w:space="0"/>
              <w:right w:val="single" w:color="auto" w:sz="4" w:space="0"/>
            </w:tcBorders>
            <w:shd w:val="clear" w:color="auto" w:fill="auto"/>
            <w:noWrap/>
            <w:vAlign w:val="center"/>
          </w:tcPr>
          <w:p w14:paraId="5CE6E71E">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5" w:type="pct"/>
            <w:tcBorders>
              <w:top w:val="nil"/>
              <w:left w:val="single" w:color="000000" w:sz="4" w:space="0"/>
              <w:bottom w:val="single" w:color="000000" w:sz="4" w:space="0"/>
              <w:right w:val="single" w:color="000000" w:sz="4" w:space="0"/>
            </w:tcBorders>
            <w:shd w:val="clear" w:color="auto" w:fill="auto"/>
            <w:vAlign w:val="center"/>
          </w:tcPr>
          <w:p w14:paraId="0564499E">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97" w:type="pct"/>
            <w:tcBorders>
              <w:top w:val="nil"/>
              <w:left w:val="nil"/>
              <w:bottom w:val="single" w:color="000000" w:sz="4" w:space="0"/>
              <w:right w:val="single" w:color="000000" w:sz="4" w:space="0"/>
            </w:tcBorders>
            <w:shd w:val="clear" w:color="auto" w:fill="auto"/>
            <w:vAlign w:val="center"/>
          </w:tcPr>
          <w:p w14:paraId="54B3E37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6B86C47">
        <w:tblPrEx>
          <w:tblCellMar>
            <w:top w:w="0" w:type="dxa"/>
            <w:left w:w="108" w:type="dxa"/>
            <w:bottom w:w="0" w:type="dxa"/>
            <w:right w:w="108" w:type="dxa"/>
          </w:tblCellMar>
        </w:tblPrEx>
        <w:trPr>
          <w:trHeight w:val="399" w:hRule="atLeast"/>
        </w:trPr>
        <w:tc>
          <w:tcPr>
            <w:tcW w:w="298" w:type="pct"/>
            <w:vMerge w:val="continue"/>
            <w:tcBorders>
              <w:top w:val="nil"/>
              <w:left w:val="single" w:color="000000" w:sz="4" w:space="0"/>
              <w:bottom w:val="single" w:color="000000" w:sz="4" w:space="0"/>
              <w:right w:val="single" w:color="000000" w:sz="4" w:space="0"/>
            </w:tcBorders>
            <w:vAlign w:val="center"/>
          </w:tcPr>
          <w:p w14:paraId="37F39816">
            <w:pPr>
              <w:widowControl/>
              <w:jc w:val="left"/>
              <w:rPr>
                <w:rFonts w:ascii="宋体" w:hAnsi="宋体" w:cs="宋体"/>
                <w:color w:val="000000"/>
                <w:kern w:val="0"/>
                <w:sz w:val="18"/>
                <w:szCs w:val="18"/>
              </w:rPr>
            </w:pPr>
          </w:p>
        </w:tc>
        <w:tc>
          <w:tcPr>
            <w:tcW w:w="514" w:type="pct"/>
            <w:tcBorders>
              <w:top w:val="nil"/>
              <w:left w:val="nil"/>
              <w:bottom w:val="nil"/>
              <w:right w:val="single" w:color="000000" w:sz="4" w:space="0"/>
            </w:tcBorders>
            <w:shd w:val="clear" w:color="auto" w:fill="auto"/>
            <w:vAlign w:val="center"/>
          </w:tcPr>
          <w:p w14:paraId="5399C3DB">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78" w:type="pct"/>
            <w:tcBorders>
              <w:top w:val="nil"/>
              <w:left w:val="single" w:color="auto" w:sz="4" w:space="0"/>
              <w:bottom w:val="single" w:color="auto" w:sz="4" w:space="0"/>
              <w:right w:val="single" w:color="auto" w:sz="4" w:space="0"/>
            </w:tcBorders>
            <w:shd w:val="clear" w:color="auto" w:fill="auto"/>
            <w:noWrap/>
            <w:vAlign w:val="center"/>
          </w:tcPr>
          <w:p w14:paraId="670A83F5">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065" w:type="pct"/>
            <w:tcBorders>
              <w:top w:val="nil"/>
              <w:left w:val="nil"/>
              <w:bottom w:val="single" w:color="auto" w:sz="4" w:space="0"/>
              <w:right w:val="single" w:color="auto" w:sz="4" w:space="0"/>
            </w:tcBorders>
            <w:shd w:val="clear" w:color="auto" w:fill="auto"/>
            <w:noWrap/>
            <w:vAlign w:val="center"/>
          </w:tcPr>
          <w:p w14:paraId="5F522CA3">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提升经济普查工作效率</w:t>
            </w:r>
          </w:p>
        </w:tc>
        <w:tc>
          <w:tcPr>
            <w:tcW w:w="297" w:type="pct"/>
            <w:tcBorders>
              <w:top w:val="nil"/>
              <w:left w:val="nil"/>
              <w:bottom w:val="single" w:color="auto" w:sz="4" w:space="0"/>
              <w:right w:val="single" w:color="auto" w:sz="4" w:space="0"/>
            </w:tcBorders>
            <w:shd w:val="clear" w:color="auto" w:fill="auto"/>
            <w:noWrap/>
            <w:vAlign w:val="center"/>
          </w:tcPr>
          <w:p w14:paraId="55CC198B">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617" w:type="pct"/>
            <w:tcBorders>
              <w:top w:val="nil"/>
              <w:left w:val="nil"/>
              <w:bottom w:val="single" w:color="auto" w:sz="4" w:space="0"/>
              <w:right w:val="single" w:color="auto" w:sz="4" w:space="0"/>
            </w:tcBorders>
            <w:shd w:val="clear" w:color="auto" w:fill="auto"/>
            <w:noWrap/>
            <w:vAlign w:val="center"/>
          </w:tcPr>
          <w:p w14:paraId="1D7FF67C">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340" w:type="pct"/>
            <w:tcBorders>
              <w:top w:val="nil"/>
              <w:left w:val="nil"/>
              <w:bottom w:val="single" w:color="auto" w:sz="4" w:space="0"/>
              <w:right w:val="single" w:color="auto" w:sz="4" w:space="0"/>
            </w:tcBorders>
            <w:shd w:val="clear" w:color="auto" w:fill="auto"/>
            <w:noWrap/>
            <w:vAlign w:val="center"/>
          </w:tcPr>
          <w:p w14:paraId="42660F37">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83" w:type="pct"/>
            <w:tcBorders>
              <w:top w:val="nil"/>
              <w:left w:val="single" w:color="000000" w:sz="4" w:space="0"/>
              <w:bottom w:val="single" w:color="000000" w:sz="4" w:space="0"/>
              <w:right w:val="single" w:color="000000" w:sz="4" w:space="0"/>
            </w:tcBorders>
            <w:shd w:val="clear" w:color="auto" w:fill="auto"/>
            <w:vAlign w:val="center"/>
          </w:tcPr>
          <w:p w14:paraId="557A40B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55" w:type="pct"/>
            <w:tcBorders>
              <w:top w:val="nil"/>
              <w:left w:val="single" w:color="auto" w:sz="4" w:space="0"/>
              <w:bottom w:val="single" w:color="auto" w:sz="4" w:space="0"/>
              <w:right w:val="single" w:color="auto" w:sz="4" w:space="0"/>
            </w:tcBorders>
            <w:shd w:val="clear" w:color="auto" w:fill="auto"/>
            <w:noWrap/>
            <w:vAlign w:val="center"/>
          </w:tcPr>
          <w:p w14:paraId="5F0963F8">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55" w:type="pct"/>
            <w:tcBorders>
              <w:top w:val="nil"/>
              <w:left w:val="single" w:color="000000" w:sz="4" w:space="0"/>
              <w:bottom w:val="single" w:color="000000" w:sz="4" w:space="0"/>
              <w:right w:val="single" w:color="000000" w:sz="4" w:space="0"/>
            </w:tcBorders>
            <w:shd w:val="clear" w:color="auto" w:fill="auto"/>
            <w:vAlign w:val="center"/>
          </w:tcPr>
          <w:p w14:paraId="2AE37B3C">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97" w:type="pct"/>
            <w:tcBorders>
              <w:top w:val="nil"/>
              <w:left w:val="nil"/>
              <w:bottom w:val="single" w:color="000000" w:sz="4" w:space="0"/>
              <w:right w:val="single" w:color="000000" w:sz="4" w:space="0"/>
            </w:tcBorders>
            <w:shd w:val="clear" w:color="auto" w:fill="auto"/>
            <w:vAlign w:val="center"/>
          </w:tcPr>
          <w:p w14:paraId="72C8C73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DE8810E">
        <w:tblPrEx>
          <w:tblCellMar>
            <w:top w:w="0" w:type="dxa"/>
            <w:left w:w="108" w:type="dxa"/>
            <w:bottom w:w="0" w:type="dxa"/>
            <w:right w:w="108" w:type="dxa"/>
          </w:tblCellMar>
        </w:tblPrEx>
        <w:trPr>
          <w:trHeight w:val="501" w:hRule="atLeast"/>
        </w:trPr>
        <w:tc>
          <w:tcPr>
            <w:tcW w:w="298" w:type="pct"/>
            <w:vMerge w:val="continue"/>
            <w:tcBorders>
              <w:top w:val="nil"/>
              <w:left w:val="single" w:color="000000" w:sz="4" w:space="0"/>
              <w:bottom w:val="single" w:color="000000" w:sz="4" w:space="0"/>
              <w:right w:val="single" w:color="000000" w:sz="4" w:space="0"/>
            </w:tcBorders>
            <w:vAlign w:val="center"/>
          </w:tcPr>
          <w:p w14:paraId="7A808024">
            <w:pPr>
              <w:widowControl/>
              <w:jc w:val="left"/>
              <w:rPr>
                <w:rFonts w:ascii="宋体" w:hAnsi="宋体" w:cs="宋体"/>
                <w:color w:val="000000"/>
                <w:kern w:val="0"/>
                <w:sz w:val="18"/>
                <w:szCs w:val="18"/>
              </w:rPr>
            </w:pPr>
          </w:p>
        </w:tc>
        <w:tc>
          <w:tcPr>
            <w:tcW w:w="514" w:type="pct"/>
            <w:tcBorders>
              <w:top w:val="single" w:color="000000" w:sz="4" w:space="0"/>
              <w:left w:val="nil"/>
              <w:bottom w:val="single" w:color="000000" w:sz="4" w:space="0"/>
              <w:right w:val="single" w:color="000000" w:sz="4" w:space="0"/>
            </w:tcBorders>
            <w:shd w:val="clear" w:color="auto" w:fill="auto"/>
            <w:vAlign w:val="center"/>
          </w:tcPr>
          <w:p w14:paraId="380A1FC1">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78" w:type="pct"/>
            <w:tcBorders>
              <w:top w:val="nil"/>
              <w:left w:val="single" w:color="auto" w:sz="4" w:space="0"/>
              <w:bottom w:val="single" w:color="auto" w:sz="4" w:space="0"/>
              <w:right w:val="single" w:color="auto" w:sz="4" w:space="0"/>
            </w:tcBorders>
            <w:shd w:val="clear" w:color="auto" w:fill="auto"/>
            <w:noWrap/>
            <w:vAlign w:val="center"/>
          </w:tcPr>
          <w:p w14:paraId="7C7B2883">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065" w:type="pct"/>
            <w:tcBorders>
              <w:top w:val="nil"/>
              <w:left w:val="nil"/>
              <w:bottom w:val="single" w:color="auto" w:sz="4" w:space="0"/>
              <w:right w:val="single" w:color="auto" w:sz="4" w:space="0"/>
            </w:tcBorders>
            <w:shd w:val="clear" w:color="auto" w:fill="auto"/>
            <w:noWrap/>
            <w:vAlign w:val="center"/>
          </w:tcPr>
          <w:p w14:paraId="27EA0E39">
            <w:pPr>
              <w:widowControl/>
              <w:jc w:val="center"/>
              <w:rPr>
                <w:rFonts w:ascii="宋体" w:hAnsi="宋体" w:cs="宋体"/>
                <w:color w:val="555555"/>
                <w:kern w:val="0"/>
                <w:sz w:val="18"/>
                <w:szCs w:val="18"/>
              </w:rPr>
            </w:pPr>
            <w:r>
              <w:rPr>
                <w:rFonts w:hint="eastAsia" w:ascii="宋体" w:hAnsi="宋体" w:cs="宋体"/>
                <w:color w:val="555555"/>
                <w:kern w:val="0"/>
                <w:sz w:val="18"/>
                <w:szCs w:val="18"/>
              </w:rPr>
              <w:t>群众满意度</w:t>
            </w:r>
          </w:p>
        </w:tc>
        <w:tc>
          <w:tcPr>
            <w:tcW w:w="297" w:type="pct"/>
            <w:tcBorders>
              <w:top w:val="nil"/>
              <w:left w:val="nil"/>
              <w:bottom w:val="single" w:color="auto" w:sz="4" w:space="0"/>
              <w:right w:val="single" w:color="auto" w:sz="4" w:space="0"/>
            </w:tcBorders>
            <w:shd w:val="clear" w:color="auto" w:fill="auto"/>
            <w:noWrap/>
            <w:vAlign w:val="center"/>
          </w:tcPr>
          <w:p w14:paraId="62D26C6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617" w:type="pct"/>
            <w:tcBorders>
              <w:top w:val="nil"/>
              <w:left w:val="nil"/>
              <w:bottom w:val="single" w:color="auto" w:sz="4" w:space="0"/>
              <w:right w:val="single" w:color="auto" w:sz="4" w:space="0"/>
            </w:tcBorders>
            <w:shd w:val="clear" w:color="auto" w:fill="auto"/>
            <w:noWrap/>
            <w:vAlign w:val="center"/>
          </w:tcPr>
          <w:p w14:paraId="64BBF569">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340" w:type="pct"/>
            <w:tcBorders>
              <w:top w:val="nil"/>
              <w:left w:val="nil"/>
              <w:bottom w:val="single" w:color="auto" w:sz="4" w:space="0"/>
              <w:right w:val="single" w:color="auto" w:sz="4" w:space="0"/>
            </w:tcBorders>
            <w:shd w:val="clear" w:color="auto" w:fill="auto"/>
            <w:noWrap/>
            <w:vAlign w:val="center"/>
          </w:tcPr>
          <w:p w14:paraId="1085CAEB">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3" w:type="pct"/>
            <w:tcBorders>
              <w:top w:val="nil"/>
              <w:left w:val="single" w:color="000000" w:sz="4" w:space="0"/>
              <w:bottom w:val="single" w:color="000000" w:sz="4" w:space="0"/>
              <w:right w:val="single" w:color="000000" w:sz="4" w:space="0"/>
            </w:tcBorders>
            <w:shd w:val="clear" w:color="auto" w:fill="auto"/>
            <w:vAlign w:val="center"/>
          </w:tcPr>
          <w:p w14:paraId="398892E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5" w:type="pct"/>
            <w:tcBorders>
              <w:top w:val="nil"/>
              <w:left w:val="single" w:color="auto" w:sz="4" w:space="0"/>
              <w:bottom w:val="single" w:color="auto" w:sz="4" w:space="0"/>
              <w:right w:val="single" w:color="auto" w:sz="4" w:space="0"/>
            </w:tcBorders>
            <w:shd w:val="clear" w:color="auto" w:fill="auto"/>
            <w:noWrap/>
            <w:vAlign w:val="center"/>
          </w:tcPr>
          <w:p w14:paraId="1B70D0BC">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55" w:type="pct"/>
            <w:tcBorders>
              <w:top w:val="nil"/>
              <w:left w:val="single" w:color="000000" w:sz="4" w:space="0"/>
              <w:bottom w:val="single" w:color="000000" w:sz="4" w:space="0"/>
              <w:right w:val="single" w:color="000000" w:sz="4" w:space="0"/>
            </w:tcBorders>
            <w:shd w:val="clear" w:color="auto" w:fill="auto"/>
            <w:vAlign w:val="center"/>
          </w:tcPr>
          <w:p w14:paraId="7EDB0DA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7" w:type="pct"/>
            <w:tcBorders>
              <w:top w:val="nil"/>
              <w:left w:val="nil"/>
              <w:bottom w:val="single" w:color="000000" w:sz="4" w:space="0"/>
              <w:right w:val="single" w:color="000000" w:sz="4" w:space="0"/>
            </w:tcBorders>
            <w:shd w:val="clear" w:color="auto" w:fill="auto"/>
            <w:vAlign w:val="center"/>
          </w:tcPr>
          <w:p w14:paraId="6CB1435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2C77022">
        <w:tblPrEx>
          <w:tblCellMar>
            <w:top w:w="0" w:type="dxa"/>
            <w:left w:w="108" w:type="dxa"/>
            <w:bottom w:w="0" w:type="dxa"/>
            <w:right w:w="108" w:type="dxa"/>
          </w:tblCellMar>
        </w:tblPrEx>
        <w:trPr>
          <w:trHeight w:val="285" w:hRule="atLeast"/>
        </w:trPr>
        <w:tc>
          <w:tcPr>
            <w:tcW w:w="41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331C38">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55" w:type="pct"/>
            <w:tcBorders>
              <w:top w:val="single" w:color="000000" w:sz="4" w:space="0"/>
              <w:left w:val="nil"/>
              <w:bottom w:val="single" w:color="000000" w:sz="4" w:space="0"/>
              <w:right w:val="single" w:color="000000" w:sz="4" w:space="0"/>
            </w:tcBorders>
            <w:shd w:val="clear" w:color="auto" w:fill="auto"/>
            <w:vAlign w:val="center"/>
          </w:tcPr>
          <w:p w14:paraId="4250CD0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5" w:type="pct"/>
            <w:tcBorders>
              <w:top w:val="nil"/>
              <w:left w:val="nil"/>
              <w:bottom w:val="single" w:color="000000" w:sz="4" w:space="0"/>
              <w:right w:val="single" w:color="000000" w:sz="4" w:space="0"/>
            </w:tcBorders>
            <w:shd w:val="clear" w:color="auto" w:fill="auto"/>
            <w:vAlign w:val="center"/>
          </w:tcPr>
          <w:p w14:paraId="2AC87D7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7" w:type="pct"/>
            <w:tcBorders>
              <w:top w:val="nil"/>
              <w:left w:val="nil"/>
              <w:bottom w:val="single" w:color="000000" w:sz="4" w:space="0"/>
              <w:right w:val="single" w:color="000000" w:sz="4" w:space="0"/>
            </w:tcBorders>
            <w:shd w:val="clear" w:color="auto" w:fill="auto"/>
            <w:vAlign w:val="center"/>
          </w:tcPr>
          <w:p w14:paraId="628E07B5">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3EC113F">
        <w:tblPrEx>
          <w:tblCellMar>
            <w:top w:w="0" w:type="dxa"/>
            <w:left w:w="108" w:type="dxa"/>
            <w:bottom w:w="0" w:type="dxa"/>
            <w:right w:w="108" w:type="dxa"/>
          </w:tblCellMar>
        </w:tblPrEx>
        <w:trPr>
          <w:trHeight w:val="603" w:hRule="atLeast"/>
        </w:trPr>
        <w:tc>
          <w:tcPr>
            <w:tcW w:w="298" w:type="pct"/>
            <w:tcBorders>
              <w:top w:val="nil"/>
              <w:left w:val="single" w:color="000000" w:sz="4" w:space="0"/>
              <w:bottom w:val="single" w:color="000000" w:sz="4" w:space="0"/>
              <w:right w:val="single" w:color="000000" w:sz="4" w:space="0"/>
            </w:tcBorders>
            <w:shd w:val="clear" w:color="auto" w:fill="auto"/>
            <w:vAlign w:val="center"/>
          </w:tcPr>
          <w:p w14:paraId="4CC0539C">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02" w:type="pct"/>
            <w:gridSpan w:val="10"/>
            <w:tcBorders>
              <w:top w:val="single" w:color="000000" w:sz="4" w:space="0"/>
              <w:left w:val="nil"/>
              <w:bottom w:val="single" w:color="000000" w:sz="4" w:space="0"/>
              <w:right w:val="single" w:color="000000" w:sz="4" w:space="0"/>
            </w:tcBorders>
            <w:shd w:val="clear" w:color="auto" w:fill="auto"/>
            <w:vAlign w:val="center"/>
          </w:tcPr>
          <w:p w14:paraId="52D81EA9">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2136E2C8">
        <w:tblPrEx>
          <w:tblCellMar>
            <w:top w:w="0" w:type="dxa"/>
            <w:left w:w="108" w:type="dxa"/>
            <w:bottom w:w="0" w:type="dxa"/>
            <w:right w:w="108" w:type="dxa"/>
          </w:tblCellMar>
        </w:tblPrEx>
        <w:trPr>
          <w:trHeight w:val="573" w:hRule="atLeast"/>
        </w:trPr>
        <w:tc>
          <w:tcPr>
            <w:tcW w:w="298" w:type="pct"/>
            <w:tcBorders>
              <w:top w:val="nil"/>
              <w:left w:val="single" w:color="000000" w:sz="4" w:space="0"/>
              <w:bottom w:val="single" w:color="000000" w:sz="4" w:space="0"/>
              <w:right w:val="single" w:color="000000" w:sz="4" w:space="0"/>
            </w:tcBorders>
            <w:shd w:val="clear" w:color="auto" w:fill="auto"/>
            <w:vAlign w:val="center"/>
          </w:tcPr>
          <w:p w14:paraId="2F4F3C25">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02" w:type="pct"/>
            <w:gridSpan w:val="10"/>
            <w:tcBorders>
              <w:top w:val="single" w:color="000000" w:sz="4" w:space="0"/>
              <w:left w:val="nil"/>
              <w:bottom w:val="single" w:color="000000" w:sz="4" w:space="0"/>
              <w:right w:val="single" w:color="000000" w:sz="4" w:space="0"/>
            </w:tcBorders>
            <w:shd w:val="clear" w:color="auto" w:fill="auto"/>
            <w:vAlign w:val="center"/>
          </w:tcPr>
          <w:p w14:paraId="00F3E7F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220B5230">
        <w:tblPrEx>
          <w:tblCellMar>
            <w:top w:w="0" w:type="dxa"/>
            <w:left w:w="108" w:type="dxa"/>
            <w:bottom w:w="0" w:type="dxa"/>
            <w:right w:w="108" w:type="dxa"/>
          </w:tblCellMar>
        </w:tblPrEx>
        <w:trPr>
          <w:trHeight w:val="633" w:hRule="atLeast"/>
        </w:trPr>
        <w:tc>
          <w:tcPr>
            <w:tcW w:w="298" w:type="pct"/>
            <w:tcBorders>
              <w:top w:val="nil"/>
              <w:left w:val="single" w:color="000000" w:sz="4" w:space="0"/>
              <w:bottom w:val="single" w:color="000000" w:sz="4" w:space="0"/>
              <w:right w:val="single" w:color="000000" w:sz="4" w:space="0"/>
            </w:tcBorders>
            <w:shd w:val="clear" w:color="auto" w:fill="auto"/>
            <w:vAlign w:val="center"/>
          </w:tcPr>
          <w:p w14:paraId="173EB26E">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02" w:type="pct"/>
            <w:gridSpan w:val="10"/>
            <w:tcBorders>
              <w:top w:val="single" w:color="000000" w:sz="4" w:space="0"/>
              <w:left w:val="nil"/>
              <w:bottom w:val="single" w:color="000000" w:sz="4" w:space="0"/>
              <w:right w:val="single" w:color="000000" w:sz="4" w:space="0"/>
            </w:tcBorders>
            <w:shd w:val="clear" w:color="auto" w:fill="auto"/>
            <w:vAlign w:val="center"/>
          </w:tcPr>
          <w:p w14:paraId="2FE0937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0FA83DD6">
        <w:tblPrEx>
          <w:tblCellMar>
            <w:top w:w="0" w:type="dxa"/>
            <w:left w:w="108" w:type="dxa"/>
            <w:bottom w:w="0" w:type="dxa"/>
            <w:right w:w="108" w:type="dxa"/>
          </w:tblCellMar>
        </w:tblPrEx>
        <w:trPr>
          <w:trHeight w:val="621" w:hRule="atLeast"/>
        </w:trPr>
        <w:tc>
          <w:tcPr>
            <w:tcW w:w="28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E6A5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项目负责人：谭人上</w:t>
            </w:r>
          </w:p>
        </w:tc>
        <w:tc>
          <w:tcPr>
            <w:tcW w:w="2147" w:type="pct"/>
            <w:gridSpan w:val="6"/>
            <w:tcBorders>
              <w:top w:val="single" w:color="000000" w:sz="4" w:space="0"/>
              <w:left w:val="nil"/>
              <w:bottom w:val="single" w:color="000000" w:sz="4" w:space="0"/>
              <w:right w:val="single" w:color="000000" w:sz="4" w:space="0"/>
            </w:tcBorders>
            <w:shd w:val="clear" w:color="auto" w:fill="auto"/>
            <w:vAlign w:val="center"/>
          </w:tcPr>
          <w:p w14:paraId="2FE62F0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5812D49D">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764"/>
        <w:gridCol w:w="651"/>
        <w:gridCol w:w="2091"/>
        <w:gridCol w:w="396"/>
        <w:gridCol w:w="789"/>
        <w:gridCol w:w="396"/>
        <w:gridCol w:w="846"/>
        <w:gridCol w:w="486"/>
        <w:gridCol w:w="486"/>
        <w:gridCol w:w="1041"/>
      </w:tblGrid>
      <w:tr w14:paraId="2F2A08F2">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6E4F05F1">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3A128D3A">
        <w:tblPrEx>
          <w:tblCellMar>
            <w:top w:w="0" w:type="dxa"/>
            <w:left w:w="108" w:type="dxa"/>
            <w:bottom w:w="0" w:type="dxa"/>
            <w:right w:w="108" w:type="dxa"/>
          </w:tblCellMar>
        </w:tblPrEx>
        <w:trPr>
          <w:trHeight w:val="561" w:hRule="atLeast"/>
        </w:trPr>
        <w:tc>
          <w:tcPr>
            <w:tcW w:w="773"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3F463C1C">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227" w:type="pct"/>
            <w:gridSpan w:val="9"/>
            <w:tcBorders>
              <w:top w:val="single" w:color="000000" w:sz="4" w:space="0"/>
              <w:left w:val="nil"/>
              <w:bottom w:val="single" w:color="000000" w:sz="4" w:space="0"/>
              <w:right w:val="single" w:color="auto" w:sz="4" w:space="0"/>
            </w:tcBorders>
            <w:shd w:val="clear" w:color="auto" w:fill="auto"/>
            <w:vAlign w:val="center"/>
          </w:tcPr>
          <w:p w14:paraId="027E0F61">
            <w:pPr>
              <w:widowControl/>
              <w:jc w:val="left"/>
              <w:rPr>
                <w:rFonts w:ascii="宋体" w:hAnsi="宋体" w:cs="宋体"/>
                <w:color w:val="000000"/>
                <w:kern w:val="0"/>
                <w:sz w:val="18"/>
                <w:szCs w:val="18"/>
              </w:rPr>
            </w:pPr>
            <w:r>
              <w:rPr>
                <w:rFonts w:hint="eastAsia" w:ascii="宋体" w:hAnsi="宋体" w:cs="宋体"/>
                <w:color w:val="000000"/>
                <w:kern w:val="0"/>
                <w:sz w:val="18"/>
                <w:szCs w:val="18"/>
              </w:rPr>
              <w:t>离退休人员活动经费</w:t>
            </w:r>
          </w:p>
        </w:tc>
      </w:tr>
      <w:tr w14:paraId="303F23A0">
        <w:tblPrEx>
          <w:tblCellMar>
            <w:top w:w="0" w:type="dxa"/>
            <w:left w:w="108" w:type="dxa"/>
            <w:bottom w:w="0" w:type="dxa"/>
            <w:right w:w="108" w:type="dxa"/>
          </w:tblCellMar>
        </w:tblPrEx>
        <w:trPr>
          <w:trHeight w:val="513" w:hRule="atLeast"/>
        </w:trPr>
        <w:tc>
          <w:tcPr>
            <w:tcW w:w="7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C0333">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737" w:type="pct"/>
            <w:gridSpan w:val="5"/>
            <w:tcBorders>
              <w:top w:val="single" w:color="000000" w:sz="4" w:space="0"/>
              <w:left w:val="nil"/>
              <w:bottom w:val="single" w:color="000000" w:sz="4" w:space="0"/>
              <w:right w:val="single" w:color="000000" w:sz="4" w:space="0"/>
            </w:tcBorders>
            <w:shd w:val="clear" w:color="auto" w:fill="auto"/>
            <w:vAlign w:val="center"/>
          </w:tcPr>
          <w:p w14:paraId="17D00F91">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77" w:type="pct"/>
            <w:tcBorders>
              <w:top w:val="nil"/>
              <w:left w:val="nil"/>
              <w:bottom w:val="nil"/>
              <w:right w:val="nil"/>
            </w:tcBorders>
            <w:shd w:val="clear" w:color="auto" w:fill="auto"/>
            <w:vAlign w:val="center"/>
          </w:tcPr>
          <w:p w14:paraId="1CBF7A59">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1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DD7B3">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48CAFFA1">
        <w:tblPrEx>
          <w:tblCellMar>
            <w:top w:w="0" w:type="dxa"/>
            <w:left w:w="108" w:type="dxa"/>
            <w:bottom w:w="0" w:type="dxa"/>
            <w:right w:w="108" w:type="dxa"/>
          </w:tblCellMar>
        </w:tblPrEx>
        <w:trPr>
          <w:trHeight w:val="360" w:hRule="atLeast"/>
        </w:trPr>
        <w:tc>
          <w:tcPr>
            <w:tcW w:w="218" w:type="pct"/>
            <w:vMerge w:val="restart"/>
            <w:tcBorders>
              <w:top w:val="nil"/>
              <w:left w:val="single" w:color="000000" w:sz="4" w:space="0"/>
              <w:bottom w:val="single" w:color="000000" w:sz="4" w:space="0"/>
              <w:right w:val="single" w:color="000000" w:sz="4" w:space="0"/>
            </w:tcBorders>
            <w:shd w:val="clear" w:color="auto" w:fill="auto"/>
            <w:vAlign w:val="center"/>
          </w:tcPr>
          <w:p w14:paraId="2B0A550D">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55" w:type="pct"/>
            <w:vMerge w:val="restart"/>
            <w:tcBorders>
              <w:top w:val="nil"/>
              <w:left w:val="single" w:color="000000" w:sz="4" w:space="0"/>
              <w:bottom w:val="single" w:color="000000" w:sz="4" w:space="0"/>
              <w:right w:val="single" w:color="000000" w:sz="4" w:space="0"/>
            </w:tcBorders>
            <w:shd w:val="clear" w:color="auto" w:fill="auto"/>
            <w:vAlign w:val="center"/>
          </w:tcPr>
          <w:p w14:paraId="0468EB2A">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737" w:type="pct"/>
            <w:gridSpan w:val="5"/>
            <w:tcBorders>
              <w:top w:val="single" w:color="000000" w:sz="4" w:space="0"/>
              <w:left w:val="nil"/>
              <w:bottom w:val="single" w:color="000000" w:sz="4" w:space="0"/>
              <w:right w:val="single" w:color="000000" w:sz="4" w:space="0"/>
            </w:tcBorders>
            <w:shd w:val="clear" w:color="auto" w:fill="auto"/>
            <w:vAlign w:val="center"/>
          </w:tcPr>
          <w:p w14:paraId="1B46B3A7">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490" w:type="pct"/>
            <w:gridSpan w:val="4"/>
            <w:tcBorders>
              <w:top w:val="single" w:color="000000" w:sz="4" w:space="0"/>
              <w:left w:val="nil"/>
              <w:bottom w:val="single" w:color="000000" w:sz="4" w:space="0"/>
              <w:right w:val="single" w:color="000000" w:sz="4" w:space="0"/>
            </w:tcBorders>
            <w:shd w:val="clear" w:color="auto" w:fill="auto"/>
            <w:vAlign w:val="center"/>
          </w:tcPr>
          <w:p w14:paraId="7762DA6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5C87FF3B">
        <w:tblPrEx>
          <w:tblCellMar>
            <w:top w:w="0" w:type="dxa"/>
            <w:left w:w="108" w:type="dxa"/>
            <w:bottom w:w="0" w:type="dxa"/>
            <w:right w:w="108" w:type="dxa"/>
          </w:tblCellMar>
        </w:tblPrEx>
        <w:trPr>
          <w:trHeight w:val="621" w:hRule="atLeast"/>
        </w:trPr>
        <w:tc>
          <w:tcPr>
            <w:tcW w:w="218" w:type="pct"/>
            <w:vMerge w:val="continue"/>
            <w:tcBorders>
              <w:top w:val="nil"/>
              <w:left w:val="single" w:color="000000" w:sz="4" w:space="0"/>
              <w:bottom w:val="single" w:color="000000" w:sz="4" w:space="0"/>
              <w:right w:val="single" w:color="000000" w:sz="4" w:space="0"/>
            </w:tcBorders>
            <w:vAlign w:val="center"/>
          </w:tcPr>
          <w:p w14:paraId="30006CCC">
            <w:pPr>
              <w:widowControl/>
              <w:jc w:val="left"/>
              <w:rPr>
                <w:rFonts w:ascii="宋体" w:hAnsi="宋体" w:cs="宋体"/>
                <w:color w:val="000000"/>
                <w:kern w:val="0"/>
                <w:sz w:val="18"/>
                <w:szCs w:val="18"/>
              </w:rPr>
            </w:pPr>
          </w:p>
        </w:tc>
        <w:tc>
          <w:tcPr>
            <w:tcW w:w="555" w:type="pct"/>
            <w:vMerge w:val="continue"/>
            <w:tcBorders>
              <w:top w:val="nil"/>
              <w:left w:val="single" w:color="000000" w:sz="4" w:space="0"/>
              <w:bottom w:val="single" w:color="000000" w:sz="4" w:space="0"/>
              <w:right w:val="single" w:color="000000" w:sz="4" w:space="0"/>
            </w:tcBorders>
            <w:vAlign w:val="center"/>
          </w:tcPr>
          <w:p w14:paraId="62D8B9C4">
            <w:pPr>
              <w:widowControl/>
              <w:jc w:val="left"/>
              <w:rPr>
                <w:rFonts w:ascii="宋体" w:hAnsi="宋体" w:cs="宋体"/>
                <w:color w:val="000000"/>
                <w:kern w:val="0"/>
                <w:sz w:val="18"/>
                <w:szCs w:val="18"/>
              </w:rPr>
            </w:pPr>
          </w:p>
        </w:tc>
        <w:tc>
          <w:tcPr>
            <w:tcW w:w="2737" w:type="pct"/>
            <w:gridSpan w:val="5"/>
            <w:tcBorders>
              <w:top w:val="single" w:color="000000" w:sz="4" w:space="0"/>
              <w:left w:val="nil"/>
              <w:bottom w:val="single" w:color="000000" w:sz="4" w:space="0"/>
              <w:right w:val="single" w:color="000000" w:sz="4" w:space="0"/>
            </w:tcBorders>
            <w:shd w:val="clear" w:color="auto" w:fill="auto"/>
            <w:vAlign w:val="center"/>
          </w:tcPr>
          <w:p w14:paraId="362B8A84">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1490" w:type="pct"/>
            <w:gridSpan w:val="4"/>
            <w:tcBorders>
              <w:top w:val="single" w:color="000000" w:sz="4" w:space="0"/>
              <w:left w:val="nil"/>
              <w:bottom w:val="single" w:color="000000" w:sz="4" w:space="0"/>
              <w:right w:val="single" w:color="000000" w:sz="4" w:space="0"/>
            </w:tcBorders>
            <w:shd w:val="clear" w:color="auto" w:fill="auto"/>
            <w:vAlign w:val="center"/>
          </w:tcPr>
          <w:p w14:paraId="42E2DB3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资金及时支付，保障退休人员活动顺利开展</w:t>
            </w:r>
          </w:p>
        </w:tc>
      </w:tr>
      <w:tr w14:paraId="3B188065">
        <w:tblPrEx>
          <w:tblCellMar>
            <w:top w:w="0" w:type="dxa"/>
            <w:left w:w="108" w:type="dxa"/>
            <w:bottom w:w="0" w:type="dxa"/>
            <w:right w:w="108" w:type="dxa"/>
          </w:tblCellMar>
        </w:tblPrEx>
        <w:trPr>
          <w:trHeight w:val="693" w:hRule="atLeast"/>
        </w:trPr>
        <w:tc>
          <w:tcPr>
            <w:tcW w:w="218" w:type="pct"/>
            <w:vMerge w:val="continue"/>
            <w:tcBorders>
              <w:top w:val="nil"/>
              <w:left w:val="single" w:color="000000" w:sz="4" w:space="0"/>
              <w:bottom w:val="single" w:color="000000" w:sz="4" w:space="0"/>
              <w:right w:val="single" w:color="000000" w:sz="4" w:space="0"/>
            </w:tcBorders>
            <w:vAlign w:val="center"/>
          </w:tcPr>
          <w:p w14:paraId="2C18016D">
            <w:pPr>
              <w:widowControl/>
              <w:jc w:val="left"/>
              <w:rPr>
                <w:rFonts w:ascii="宋体" w:hAnsi="宋体" w:cs="宋体"/>
                <w:color w:val="000000"/>
                <w:kern w:val="0"/>
                <w:sz w:val="18"/>
                <w:szCs w:val="18"/>
              </w:rPr>
            </w:pPr>
          </w:p>
        </w:tc>
        <w:tc>
          <w:tcPr>
            <w:tcW w:w="555" w:type="pct"/>
            <w:tcBorders>
              <w:top w:val="nil"/>
              <w:left w:val="nil"/>
              <w:bottom w:val="single" w:color="000000" w:sz="4" w:space="0"/>
              <w:right w:val="single" w:color="000000" w:sz="4" w:space="0"/>
            </w:tcBorders>
            <w:shd w:val="clear" w:color="auto" w:fill="auto"/>
            <w:vAlign w:val="center"/>
          </w:tcPr>
          <w:p w14:paraId="61979CE2">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227" w:type="pct"/>
            <w:gridSpan w:val="9"/>
            <w:tcBorders>
              <w:top w:val="single" w:color="000000" w:sz="4" w:space="0"/>
              <w:left w:val="nil"/>
              <w:bottom w:val="single" w:color="000000" w:sz="4" w:space="0"/>
              <w:right w:val="single" w:color="000000" w:sz="4" w:space="0"/>
            </w:tcBorders>
            <w:shd w:val="clear" w:color="auto" w:fill="auto"/>
            <w:vAlign w:val="center"/>
          </w:tcPr>
          <w:p w14:paraId="0C63AC17">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根据部门职责职能，规范使用离退休人员活动经费，保障退休人员活动正常开展。</w:t>
            </w:r>
          </w:p>
        </w:tc>
      </w:tr>
      <w:tr w14:paraId="784B9B6D">
        <w:tblPrEx>
          <w:tblCellMar>
            <w:top w:w="0" w:type="dxa"/>
            <w:left w:w="108" w:type="dxa"/>
            <w:bottom w:w="0" w:type="dxa"/>
            <w:right w:w="108" w:type="dxa"/>
          </w:tblCellMar>
        </w:tblPrEx>
        <w:trPr>
          <w:trHeight w:val="621" w:hRule="atLeast"/>
        </w:trPr>
        <w:tc>
          <w:tcPr>
            <w:tcW w:w="218" w:type="pct"/>
            <w:vMerge w:val="restart"/>
            <w:tcBorders>
              <w:top w:val="nil"/>
              <w:left w:val="single" w:color="000000" w:sz="4" w:space="0"/>
              <w:bottom w:val="single" w:color="000000" w:sz="4" w:space="0"/>
              <w:right w:val="single" w:color="000000" w:sz="4" w:space="0"/>
            </w:tcBorders>
            <w:shd w:val="clear" w:color="auto" w:fill="auto"/>
            <w:vAlign w:val="center"/>
          </w:tcPr>
          <w:p w14:paraId="7B3B137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55" w:type="pct"/>
            <w:tcBorders>
              <w:top w:val="nil"/>
              <w:left w:val="nil"/>
              <w:bottom w:val="single" w:color="000000" w:sz="4" w:space="0"/>
              <w:right w:val="single" w:color="000000" w:sz="4" w:space="0"/>
            </w:tcBorders>
            <w:shd w:val="clear" w:color="auto" w:fill="auto"/>
            <w:vAlign w:val="center"/>
          </w:tcPr>
          <w:p w14:paraId="7DDC14E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488" w:type="pct"/>
            <w:tcBorders>
              <w:top w:val="nil"/>
              <w:left w:val="nil"/>
              <w:bottom w:val="single" w:color="000000" w:sz="4" w:space="0"/>
              <w:right w:val="single" w:color="000000" w:sz="4" w:space="0"/>
            </w:tcBorders>
            <w:shd w:val="clear" w:color="auto" w:fill="auto"/>
            <w:vAlign w:val="center"/>
          </w:tcPr>
          <w:p w14:paraId="774F018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33" w:type="pct"/>
            <w:tcBorders>
              <w:top w:val="nil"/>
              <w:left w:val="nil"/>
              <w:bottom w:val="single" w:color="000000" w:sz="4" w:space="0"/>
              <w:right w:val="single" w:color="000000" w:sz="4" w:space="0"/>
            </w:tcBorders>
            <w:shd w:val="clear" w:color="auto" w:fill="auto"/>
            <w:vAlign w:val="center"/>
          </w:tcPr>
          <w:p w14:paraId="45627374">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16" w:type="pct"/>
            <w:gridSpan w:val="3"/>
            <w:tcBorders>
              <w:top w:val="single" w:color="000000" w:sz="4" w:space="0"/>
              <w:left w:val="nil"/>
              <w:bottom w:val="single" w:color="000000" w:sz="4" w:space="0"/>
              <w:right w:val="single" w:color="000000" w:sz="4" w:space="0"/>
            </w:tcBorders>
            <w:shd w:val="clear" w:color="auto" w:fill="auto"/>
            <w:vAlign w:val="center"/>
          </w:tcPr>
          <w:p w14:paraId="41ACCFA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77" w:type="pct"/>
            <w:tcBorders>
              <w:top w:val="nil"/>
              <w:left w:val="nil"/>
              <w:bottom w:val="single" w:color="000000" w:sz="4" w:space="0"/>
              <w:right w:val="single" w:color="000000" w:sz="4" w:space="0"/>
            </w:tcBorders>
            <w:shd w:val="clear" w:color="auto" w:fill="auto"/>
            <w:vAlign w:val="center"/>
          </w:tcPr>
          <w:p w14:paraId="0B25235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84" w:type="pct"/>
            <w:tcBorders>
              <w:top w:val="nil"/>
              <w:left w:val="nil"/>
              <w:bottom w:val="single" w:color="000000" w:sz="4" w:space="0"/>
              <w:right w:val="single" w:color="000000" w:sz="4" w:space="0"/>
            </w:tcBorders>
            <w:shd w:val="clear" w:color="auto" w:fill="auto"/>
            <w:vAlign w:val="center"/>
          </w:tcPr>
          <w:p w14:paraId="4B72A6A4">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11" w:type="pct"/>
            <w:tcBorders>
              <w:top w:val="nil"/>
              <w:left w:val="nil"/>
              <w:bottom w:val="single" w:color="000000" w:sz="4" w:space="0"/>
              <w:right w:val="single" w:color="000000" w:sz="4" w:space="0"/>
            </w:tcBorders>
            <w:shd w:val="clear" w:color="auto" w:fill="auto"/>
            <w:vAlign w:val="center"/>
          </w:tcPr>
          <w:p w14:paraId="08EF8D14">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9" w:type="pct"/>
            <w:tcBorders>
              <w:top w:val="nil"/>
              <w:left w:val="nil"/>
              <w:bottom w:val="single" w:color="000000" w:sz="4" w:space="0"/>
              <w:right w:val="single" w:color="000000" w:sz="4" w:space="0"/>
            </w:tcBorders>
            <w:shd w:val="clear" w:color="auto" w:fill="auto"/>
            <w:vAlign w:val="center"/>
          </w:tcPr>
          <w:p w14:paraId="2A342614">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34365B8">
        <w:tblPrEx>
          <w:tblCellMar>
            <w:top w:w="0" w:type="dxa"/>
            <w:left w:w="108" w:type="dxa"/>
            <w:bottom w:w="0" w:type="dxa"/>
            <w:right w:w="108" w:type="dxa"/>
          </w:tblCellMar>
        </w:tblPrEx>
        <w:trPr>
          <w:trHeight w:val="399" w:hRule="atLeast"/>
        </w:trPr>
        <w:tc>
          <w:tcPr>
            <w:tcW w:w="218" w:type="pct"/>
            <w:vMerge w:val="continue"/>
            <w:tcBorders>
              <w:top w:val="nil"/>
              <w:left w:val="single" w:color="000000" w:sz="4" w:space="0"/>
              <w:bottom w:val="single" w:color="000000" w:sz="4" w:space="0"/>
              <w:right w:val="single" w:color="000000" w:sz="4" w:space="0"/>
            </w:tcBorders>
            <w:vAlign w:val="center"/>
          </w:tcPr>
          <w:p w14:paraId="1A790094">
            <w:pPr>
              <w:widowControl/>
              <w:jc w:val="left"/>
              <w:rPr>
                <w:rFonts w:ascii="宋体" w:hAnsi="宋体" w:cs="宋体"/>
                <w:color w:val="000000"/>
                <w:kern w:val="0"/>
                <w:sz w:val="18"/>
                <w:szCs w:val="18"/>
              </w:rPr>
            </w:pPr>
          </w:p>
        </w:tc>
        <w:tc>
          <w:tcPr>
            <w:tcW w:w="555" w:type="pct"/>
            <w:tcBorders>
              <w:top w:val="nil"/>
              <w:left w:val="nil"/>
              <w:bottom w:val="single" w:color="000000" w:sz="4" w:space="0"/>
              <w:right w:val="single" w:color="000000" w:sz="4" w:space="0"/>
            </w:tcBorders>
            <w:shd w:val="clear" w:color="auto" w:fill="auto"/>
            <w:vAlign w:val="center"/>
          </w:tcPr>
          <w:p w14:paraId="04539FB5">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488" w:type="pct"/>
            <w:tcBorders>
              <w:top w:val="nil"/>
              <w:left w:val="nil"/>
              <w:bottom w:val="single" w:color="000000" w:sz="4" w:space="0"/>
              <w:right w:val="single" w:color="000000" w:sz="4" w:space="0"/>
            </w:tcBorders>
            <w:shd w:val="clear" w:color="auto" w:fill="auto"/>
            <w:vAlign w:val="center"/>
          </w:tcPr>
          <w:p w14:paraId="6349762B">
            <w:pPr>
              <w:widowControl/>
              <w:jc w:val="center"/>
              <w:rPr>
                <w:rFonts w:ascii="宋体" w:hAnsi="宋体" w:cs="宋体"/>
                <w:color w:val="000000"/>
                <w:kern w:val="0"/>
                <w:sz w:val="18"/>
                <w:szCs w:val="18"/>
              </w:rPr>
            </w:pPr>
            <w:r>
              <w:rPr>
                <w:rFonts w:hint="eastAsia" w:ascii="宋体" w:hAnsi="宋体" w:cs="宋体"/>
                <w:color w:val="000000"/>
                <w:kern w:val="0"/>
                <w:sz w:val="18"/>
                <w:szCs w:val="18"/>
              </w:rPr>
              <w:t>2.32</w:t>
            </w:r>
          </w:p>
        </w:tc>
        <w:tc>
          <w:tcPr>
            <w:tcW w:w="1333" w:type="pct"/>
            <w:tcBorders>
              <w:top w:val="nil"/>
              <w:left w:val="nil"/>
              <w:bottom w:val="single" w:color="000000" w:sz="4" w:space="0"/>
              <w:right w:val="single" w:color="000000" w:sz="4" w:space="0"/>
            </w:tcBorders>
            <w:shd w:val="clear" w:color="auto" w:fill="auto"/>
            <w:vAlign w:val="center"/>
          </w:tcPr>
          <w:p w14:paraId="49C02107">
            <w:pPr>
              <w:widowControl/>
              <w:jc w:val="center"/>
              <w:rPr>
                <w:rFonts w:ascii="宋体" w:hAnsi="宋体" w:cs="宋体"/>
                <w:color w:val="000000"/>
                <w:kern w:val="0"/>
                <w:sz w:val="18"/>
                <w:szCs w:val="18"/>
              </w:rPr>
            </w:pPr>
            <w:r>
              <w:rPr>
                <w:rFonts w:hint="eastAsia" w:ascii="宋体" w:hAnsi="宋体" w:cs="宋体"/>
                <w:color w:val="000000"/>
                <w:kern w:val="0"/>
                <w:sz w:val="18"/>
                <w:szCs w:val="18"/>
              </w:rPr>
              <w:t>2.32</w:t>
            </w:r>
          </w:p>
        </w:tc>
        <w:tc>
          <w:tcPr>
            <w:tcW w:w="916" w:type="pct"/>
            <w:gridSpan w:val="3"/>
            <w:tcBorders>
              <w:top w:val="single" w:color="000000" w:sz="4" w:space="0"/>
              <w:left w:val="nil"/>
              <w:bottom w:val="single" w:color="000000" w:sz="4" w:space="0"/>
              <w:right w:val="single" w:color="000000" w:sz="4" w:space="0"/>
            </w:tcBorders>
            <w:shd w:val="clear" w:color="auto" w:fill="auto"/>
            <w:vAlign w:val="center"/>
          </w:tcPr>
          <w:p w14:paraId="00F5486F">
            <w:pPr>
              <w:widowControl/>
              <w:jc w:val="center"/>
              <w:rPr>
                <w:rFonts w:ascii="宋体" w:hAnsi="宋体" w:cs="宋体"/>
                <w:color w:val="000000"/>
                <w:kern w:val="0"/>
                <w:sz w:val="18"/>
                <w:szCs w:val="18"/>
              </w:rPr>
            </w:pPr>
            <w:r>
              <w:rPr>
                <w:rFonts w:hint="eastAsia" w:ascii="宋体" w:hAnsi="宋体" w:cs="宋体"/>
                <w:color w:val="000000"/>
                <w:kern w:val="0"/>
                <w:sz w:val="18"/>
                <w:szCs w:val="18"/>
              </w:rPr>
              <w:t>2.32</w:t>
            </w:r>
          </w:p>
        </w:tc>
        <w:tc>
          <w:tcPr>
            <w:tcW w:w="377" w:type="pct"/>
            <w:tcBorders>
              <w:top w:val="nil"/>
              <w:left w:val="nil"/>
              <w:bottom w:val="single" w:color="000000" w:sz="4" w:space="0"/>
              <w:right w:val="single" w:color="000000" w:sz="4" w:space="0"/>
            </w:tcBorders>
            <w:shd w:val="clear" w:color="auto" w:fill="auto"/>
            <w:vAlign w:val="center"/>
          </w:tcPr>
          <w:p w14:paraId="4C1C1D4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4" w:type="pct"/>
            <w:tcBorders>
              <w:top w:val="nil"/>
              <w:left w:val="nil"/>
              <w:bottom w:val="single" w:color="000000" w:sz="4" w:space="0"/>
              <w:right w:val="single" w:color="000000" w:sz="4" w:space="0"/>
            </w:tcBorders>
            <w:shd w:val="clear" w:color="auto" w:fill="auto"/>
            <w:vAlign w:val="center"/>
          </w:tcPr>
          <w:p w14:paraId="4527EB0D">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11" w:type="pct"/>
            <w:tcBorders>
              <w:top w:val="nil"/>
              <w:left w:val="nil"/>
              <w:bottom w:val="single" w:color="000000" w:sz="4" w:space="0"/>
              <w:right w:val="single" w:color="000000" w:sz="4" w:space="0"/>
            </w:tcBorders>
            <w:shd w:val="clear" w:color="auto" w:fill="auto"/>
            <w:vAlign w:val="center"/>
          </w:tcPr>
          <w:p w14:paraId="1DF78EA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19" w:type="pct"/>
            <w:vMerge w:val="restart"/>
            <w:tcBorders>
              <w:top w:val="nil"/>
              <w:left w:val="single" w:color="000000" w:sz="4" w:space="0"/>
              <w:bottom w:val="single" w:color="000000" w:sz="4" w:space="0"/>
              <w:right w:val="single" w:color="000000" w:sz="4" w:space="0"/>
            </w:tcBorders>
            <w:shd w:val="clear" w:color="auto" w:fill="auto"/>
            <w:vAlign w:val="center"/>
          </w:tcPr>
          <w:p w14:paraId="5225F0BF">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303699F7">
        <w:tblPrEx>
          <w:tblCellMar>
            <w:top w:w="0" w:type="dxa"/>
            <w:left w:w="108" w:type="dxa"/>
            <w:bottom w:w="0" w:type="dxa"/>
            <w:right w:w="108" w:type="dxa"/>
          </w:tblCellMar>
        </w:tblPrEx>
        <w:trPr>
          <w:trHeight w:val="399" w:hRule="atLeast"/>
        </w:trPr>
        <w:tc>
          <w:tcPr>
            <w:tcW w:w="218" w:type="pct"/>
            <w:vMerge w:val="continue"/>
            <w:tcBorders>
              <w:top w:val="nil"/>
              <w:left w:val="single" w:color="000000" w:sz="4" w:space="0"/>
              <w:bottom w:val="single" w:color="000000" w:sz="4" w:space="0"/>
              <w:right w:val="single" w:color="000000" w:sz="4" w:space="0"/>
            </w:tcBorders>
            <w:vAlign w:val="center"/>
          </w:tcPr>
          <w:p w14:paraId="439CC9F2">
            <w:pPr>
              <w:widowControl/>
              <w:jc w:val="left"/>
              <w:rPr>
                <w:rFonts w:ascii="宋体" w:hAnsi="宋体" w:cs="宋体"/>
                <w:color w:val="000000"/>
                <w:kern w:val="0"/>
                <w:sz w:val="18"/>
                <w:szCs w:val="18"/>
              </w:rPr>
            </w:pPr>
          </w:p>
        </w:tc>
        <w:tc>
          <w:tcPr>
            <w:tcW w:w="555" w:type="pct"/>
            <w:tcBorders>
              <w:top w:val="nil"/>
              <w:left w:val="nil"/>
              <w:bottom w:val="single" w:color="000000" w:sz="4" w:space="0"/>
              <w:right w:val="single" w:color="000000" w:sz="4" w:space="0"/>
            </w:tcBorders>
            <w:shd w:val="clear" w:color="auto" w:fill="auto"/>
            <w:vAlign w:val="center"/>
          </w:tcPr>
          <w:p w14:paraId="7935B46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488" w:type="pct"/>
            <w:tcBorders>
              <w:top w:val="nil"/>
              <w:left w:val="nil"/>
              <w:bottom w:val="single" w:color="000000" w:sz="4" w:space="0"/>
              <w:right w:val="single" w:color="000000" w:sz="4" w:space="0"/>
            </w:tcBorders>
            <w:shd w:val="clear" w:color="auto" w:fill="auto"/>
            <w:vAlign w:val="center"/>
          </w:tcPr>
          <w:p w14:paraId="4B97D3FA">
            <w:pPr>
              <w:widowControl/>
              <w:jc w:val="center"/>
              <w:rPr>
                <w:rFonts w:ascii="宋体" w:hAnsi="宋体" w:cs="宋体"/>
                <w:color w:val="000000"/>
                <w:kern w:val="0"/>
                <w:sz w:val="18"/>
                <w:szCs w:val="18"/>
              </w:rPr>
            </w:pPr>
            <w:r>
              <w:rPr>
                <w:rFonts w:hint="eastAsia" w:ascii="宋体" w:hAnsi="宋体" w:cs="宋体"/>
                <w:color w:val="000000"/>
                <w:kern w:val="0"/>
                <w:sz w:val="18"/>
                <w:szCs w:val="18"/>
              </w:rPr>
              <w:t>2.32</w:t>
            </w:r>
          </w:p>
        </w:tc>
        <w:tc>
          <w:tcPr>
            <w:tcW w:w="1333" w:type="pct"/>
            <w:tcBorders>
              <w:top w:val="nil"/>
              <w:left w:val="nil"/>
              <w:bottom w:val="single" w:color="000000" w:sz="4" w:space="0"/>
              <w:right w:val="single" w:color="000000" w:sz="4" w:space="0"/>
            </w:tcBorders>
            <w:shd w:val="clear" w:color="auto" w:fill="auto"/>
            <w:vAlign w:val="center"/>
          </w:tcPr>
          <w:p w14:paraId="30D2AB7F">
            <w:pPr>
              <w:widowControl/>
              <w:jc w:val="center"/>
              <w:rPr>
                <w:rFonts w:ascii="宋体" w:hAnsi="宋体" w:cs="宋体"/>
                <w:color w:val="000000"/>
                <w:kern w:val="0"/>
                <w:sz w:val="18"/>
                <w:szCs w:val="18"/>
              </w:rPr>
            </w:pPr>
            <w:r>
              <w:rPr>
                <w:rFonts w:hint="eastAsia" w:ascii="宋体" w:hAnsi="宋体" w:cs="宋体"/>
                <w:color w:val="000000"/>
                <w:kern w:val="0"/>
                <w:sz w:val="18"/>
                <w:szCs w:val="18"/>
              </w:rPr>
              <w:t>2.32</w:t>
            </w:r>
          </w:p>
        </w:tc>
        <w:tc>
          <w:tcPr>
            <w:tcW w:w="916" w:type="pct"/>
            <w:gridSpan w:val="3"/>
            <w:tcBorders>
              <w:top w:val="single" w:color="000000" w:sz="4" w:space="0"/>
              <w:left w:val="nil"/>
              <w:bottom w:val="single" w:color="000000" w:sz="4" w:space="0"/>
              <w:right w:val="single" w:color="000000" w:sz="4" w:space="0"/>
            </w:tcBorders>
            <w:shd w:val="clear" w:color="auto" w:fill="auto"/>
            <w:vAlign w:val="center"/>
          </w:tcPr>
          <w:p w14:paraId="4194100B">
            <w:pPr>
              <w:widowControl/>
              <w:jc w:val="center"/>
              <w:rPr>
                <w:rFonts w:ascii="宋体" w:hAnsi="宋体" w:cs="宋体"/>
                <w:color w:val="000000"/>
                <w:kern w:val="0"/>
                <w:sz w:val="18"/>
                <w:szCs w:val="18"/>
              </w:rPr>
            </w:pPr>
            <w:r>
              <w:rPr>
                <w:rFonts w:hint="eastAsia" w:ascii="宋体" w:hAnsi="宋体" w:cs="宋体"/>
                <w:color w:val="000000"/>
                <w:kern w:val="0"/>
                <w:sz w:val="18"/>
                <w:szCs w:val="18"/>
              </w:rPr>
              <w:t>2.32</w:t>
            </w:r>
          </w:p>
        </w:tc>
        <w:tc>
          <w:tcPr>
            <w:tcW w:w="377" w:type="pct"/>
            <w:tcBorders>
              <w:top w:val="nil"/>
              <w:left w:val="nil"/>
              <w:bottom w:val="single" w:color="000000" w:sz="4" w:space="0"/>
              <w:right w:val="single" w:color="000000" w:sz="4" w:space="0"/>
            </w:tcBorders>
            <w:shd w:val="clear" w:color="auto" w:fill="auto"/>
            <w:vAlign w:val="center"/>
          </w:tcPr>
          <w:p w14:paraId="504BDFBC">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4" w:type="pct"/>
            <w:tcBorders>
              <w:top w:val="nil"/>
              <w:left w:val="nil"/>
              <w:bottom w:val="single" w:color="000000" w:sz="4" w:space="0"/>
              <w:right w:val="single" w:color="000000" w:sz="4" w:space="0"/>
            </w:tcBorders>
            <w:shd w:val="clear" w:color="auto" w:fill="auto"/>
            <w:vAlign w:val="center"/>
          </w:tcPr>
          <w:p w14:paraId="1E47AF5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1" w:type="pct"/>
            <w:tcBorders>
              <w:top w:val="nil"/>
              <w:left w:val="nil"/>
              <w:bottom w:val="single" w:color="000000" w:sz="4" w:space="0"/>
              <w:right w:val="single" w:color="000000" w:sz="4" w:space="0"/>
            </w:tcBorders>
            <w:shd w:val="clear" w:color="auto" w:fill="auto"/>
            <w:vAlign w:val="center"/>
          </w:tcPr>
          <w:p w14:paraId="3505B6D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19" w:type="pct"/>
            <w:vMerge w:val="continue"/>
            <w:tcBorders>
              <w:top w:val="nil"/>
              <w:left w:val="single" w:color="000000" w:sz="4" w:space="0"/>
              <w:bottom w:val="single" w:color="000000" w:sz="4" w:space="0"/>
              <w:right w:val="single" w:color="000000" w:sz="4" w:space="0"/>
            </w:tcBorders>
            <w:vAlign w:val="center"/>
          </w:tcPr>
          <w:p w14:paraId="7411D8C0">
            <w:pPr>
              <w:widowControl/>
              <w:jc w:val="left"/>
              <w:rPr>
                <w:rFonts w:ascii="Courier New" w:hAnsi="Courier New" w:cs="Courier New"/>
                <w:color w:val="000000"/>
                <w:kern w:val="0"/>
                <w:sz w:val="18"/>
                <w:szCs w:val="18"/>
              </w:rPr>
            </w:pPr>
          </w:p>
        </w:tc>
      </w:tr>
      <w:tr w14:paraId="7ABDA073">
        <w:tblPrEx>
          <w:tblCellMar>
            <w:top w:w="0" w:type="dxa"/>
            <w:left w:w="108" w:type="dxa"/>
            <w:bottom w:w="0" w:type="dxa"/>
            <w:right w:w="108" w:type="dxa"/>
          </w:tblCellMar>
        </w:tblPrEx>
        <w:trPr>
          <w:trHeight w:val="399" w:hRule="atLeast"/>
        </w:trPr>
        <w:tc>
          <w:tcPr>
            <w:tcW w:w="218" w:type="pct"/>
            <w:vMerge w:val="continue"/>
            <w:tcBorders>
              <w:top w:val="nil"/>
              <w:left w:val="single" w:color="000000" w:sz="4" w:space="0"/>
              <w:bottom w:val="single" w:color="000000" w:sz="4" w:space="0"/>
              <w:right w:val="single" w:color="000000" w:sz="4" w:space="0"/>
            </w:tcBorders>
            <w:vAlign w:val="center"/>
          </w:tcPr>
          <w:p w14:paraId="0DE8C689">
            <w:pPr>
              <w:widowControl/>
              <w:jc w:val="left"/>
              <w:rPr>
                <w:rFonts w:ascii="宋体" w:hAnsi="宋体" w:cs="宋体"/>
                <w:color w:val="000000"/>
                <w:kern w:val="0"/>
                <w:sz w:val="18"/>
                <w:szCs w:val="18"/>
              </w:rPr>
            </w:pPr>
          </w:p>
        </w:tc>
        <w:tc>
          <w:tcPr>
            <w:tcW w:w="555" w:type="pct"/>
            <w:tcBorders>
              <w:top w:val="nil"/>
              <w:left w:val="nil"/>
              <w:bottom w:val="single" w:color="000000" w:sz="4" w:space="0"/>
              <w:right w:val="single" w:color="000000" w:sz="4" w:space="0"/>
            </w:tcBorders>
            <w:shd w:val="clear" w:color="auto" w:fill="auto"/>
            <w:vAlign w:val="center"/>
          </w:tcPr>
          <w:p w14:paraId="3E8FAD92">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488" w:type="pct"/>
            <w:tcBorders>
              <w:top w:val="nil"/>
              <w:left w:val="nil"/>
              <w:bottom w:val="single" w:color="000000" w:sz="4" w:space="0"/>
              <w:right w:val="single" w:color="000000" w:sz="4" w:space="0"/>
            </w:tcBorders>
            <w:shd w:val="clear" w:color="auto" w:fill="auto"/>
            <w:vAlign w:val="center"/>
          </w:tcPr>
          <w:p w14:paraId="093DAF1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33" w:type="pct"/>
            <w:tcBorders>
              <w:top w:val="nil"/>
              <w:left w:val="nil"/>
              <w:bottom w:val="single" w:color="000000" w:sz="4" w:space="0"/>
              <w:right w:val="single" w:color="000000" w:sz="4" w:space="0"/>
            </w:tcBorders>
            <w:shd w:val="clear" w:color="auto" w:fill="auto"/>
            <w:vAlign w:val="center"/>
          </w:tcPr>
          <w:p w14:paraId="334A96A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16" w:type="pct"/>
            <w:gridSpan w:val="3"/>
            <w:tcBorders>
              <w:top w:val="single" w:color="000000" w:sz="4" w:space="0"/>
              <w:left w:val="nil"/>
              <w:bottom w:val="single" w:color="000000" w:sz="4" w:space="0"/>
              <w:right w:val="single" w:color="000000" w:sz="4" w:space="0"/>
            </w:tcBorders>
            <w:shd w:val="clear" w:color="auto" w:fill="auto"/>
            <w:vAlign w:val="center"/>
          </w:tcPr>
          <w:p w14:paraId="77778BD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7" w:type="pct"/>
            <w:tcBorders>
              <w:top w:val="nil"/>
              <w:left w:val="nil"/>
              <w:bottom w:val="single" w:color="000000" w:sz="4" w:space="0"/>
              <w:right w:val="single" w:color="000000" w:sz="4" w:space="0"/>
            </w:tcBorders>
            <w:shd w:val="clear" w:color="auto" w:fill="auto"/>
            <w:vAlign w:val="center"/>
          </w:tcPr>
          <w:p w14:paraId="0C84524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4" w:type="pct"/>
            <w:tcBorders>
              <w:top w:val="nil"/>
              <w:left w:val="nil"/>
              <w:bottom w:val="single" w:color="000000" w:sz="4" w:space="0"/>
              <w:right w:val="single" w:color="000000" w:sz="4" w:space="0"/>
            </w:tcBorders>
            <w:shd w:val="clear" w:color="auto" w:fill="auto"/>
            <w:vAlign w:val="center"/>
          </w:tcPr>
          <w:p w14:paraId="720C0E8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1" w:type="pct"/>
            <w:tcBorders>
              <w:top w:val="nil"/>
              <w:left w:val="nil"/>
              <w:bottom w:val="single" w:color="000000" w:sz="4" w:space="0"/>
              <w:right w:val="single" w:color="000000" w:sz="4" w:space="0"/>
            </w:tcBorders>
            <w:shd w:val="clear" w:color="auto" w:fill="auto"/>
            <w:vAlign w:val="center"/>
          </w:tcPr>
          <w:p w14:paraId="3F38DC7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9" w:type="pct"/>
            <w:vMerge w:val="continue"/>
            <w:tcBorders>
              <w:top w:val="nil"/>
              <w:left w:val="single" w:color="000000" w:sz="4" w:space="0"/>
              <w:bottom w:val="single" w:color="000000" w:sz="4" w:space="0"/>
              <w:right w:val="single" w:color="000000" w:sz="4" w:space="0"/>
            </w:tcBorders>
            <w:vAlign w:val="center"/>
          </w:tcPr>
          <w:p w14:paraId="4D78CB60">
            <w:pPr>
              <w:widowControl/>
              <w:jc w:val="left"/>
              <w:rPr>
                <w:rFonts w:ascii="Courier New" w:hAnsi="Courier New" w:cs="Courier New"/>
                <w:color w:val="000000"/>
                <w:kern w:val="0"/>
                <w:sz w:val="18"/>
                <w:szCs w:val="18"/>
              </w:rPr>
            </w:pPr>
          </w:p>
        </w:tc>
      </w:tr>
      <w:tr w14:paraId="58C13690">
        <w:tblPrEx>
          <w:tblCellMar>
            <w:top w:w="0" w:type="dxa"/>
            <w:left w:w="108" w:type="dxa"/>
            <w:bottom w:w="0" w:type="dxa"/>
            <w:right w:w="108" w:type="dxa"/>
          </w:tblCellMar>
        </w:tblPrEx>
        <w:trPr>
          <w:trHeight w:val="399" w:hRule="atLeast"/>
        </w:trPr>
        <w:tc>
          <w:tcPr>
            <w:tcW w:w="218" w:type="pct"/>
            <w:vMerge w:val="continue"/>
            <w:tcBorders>
              <w:top w:val="nil"/>
              <w:left w:val="single" w:color="000000" w:sz="4" w:space="0"/>
              <w:bottom w:val="single" w:color="000000" w:sz="4" w:space="0"/>
              <w:right w:val="single" w:color="000000" w:sz="4" w:space="0"/>
            </w:tcBorders>
            <w:vAlign w:val="center"/>
          </w:tcPr>
          <w:p w14:paraId="04DCEBB4">
            <w:pPr>
              <w:widowControl/>
              <w:jc w:val="left"/>
              <w:rPr>
                <w:rFonts w:ascii="宋体" w:hAnsi="宋体" w:cs="宋体"/>
                <w:color w:val="000000"/>
                <w:kern w:val="0"/>
                <w:sz w:val="18"/>
                <w:szCs w:val="18"/>
              </w:rPr>
            </w:pPr>
          </w:p>
        </w:tc>
        <w:tc>
          <w:tcPr>
            <w:tcW w:w="555" w:type="pct"/>
            <w:tcBorders>
              <w:top w:val="nil"/>
              <w:left w:val="nil"/>
              <w:bottom w:val="single" w:color="000000" w:sz="4" w:space="0"/>
              <w:right w:val="single" w:color="000000" w:sz="4" w:space="0"/>
            </w:tcBorders>
            <w:shd w:val="clear" w:color="auto" w:fill="auto"/>
            <w:vAlign w:val="center"/>
          </w:tcPr>
          <w:p w14:paraId="3F333DC0">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488" w:type="pct"/>
            <w:tcBorders>
              <w:top w:val="nil"/>
              <w:left w:val="nil"/>
              <w:bottom w:val="single" w:color="000000" w:sz="4" w:space="0"/>
              <w:right w:val="single" w:color="000000" w:sz="4" w:space="0"/>
            </w:tcBorders>
            <w:shd w:val="clear" w:color="auto" w:fill="auto"/>
            <w:vAlign w:val="center"/>
          </w:tcPr>
          <w:p w14:paraId="410F2F6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33" w:type="pct"/>
            <w:tcBorders>
              <w:top w:val="nil"/>
              <w:left w:val="nil"/>
              <w:bottom w:val="single" w:color="000000" w:sz="4" w:space="0"/>
              <w:right w:val="single" w:color="000000" w:sz="4" w:space="0"/>
            </w:tcBorders>
            <w:shd w:val="clear" w:color="auto" w:fill="auto"/>
            <w:vAlign w:val="center"/>
          </w:tcPr>
          <w:p w14:paraId="72FD111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16" w:type="pct"/>
            <w:gridSpan w:val="3"/>
            <w:tcBorders>
              <w:top w:val="single" w:color="000000" w:sz="4" w:space="0"/>
              <w:left w:val="nil"/>
              <w:bottom w:val="single" w:color="000000" w:sz="4" w:space="0"/>
              <w:right w:val="single" w:color="000000" w:sz="4" w:space="0"/>
            </w:tcBorders>
            <w:shd w:val="clear" w:color="auto" w:fill="auto"/>
            <w:vAlign w:val="center"/>
          </w:tcPr>
          <w:p w14:paraId="1F500C0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77" w:type="pct"/>
            <w:tcBorders>
              <w:top w:val="nil"/>
              <w:left w:val="nil"/>
              <w:bottom w:val="single" w:color="000000" w:sz="4" w:space="0"/>
              <w:right w:val="single" w:color="000000" w:sz="4" w:space="0"/>
            </w:tcBorders>
            <w:shd w:val="clear" w:color="auto" w:fill="auto"/>
            <w:vAlign w:val="center"/>
          </w:tcPr>
          <w:p w14:paraId="6B2832A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4" w:type="pct"/>
            <w:tcBorders>
              <w:top w:val="nil"/>
              <w:left w:val="nil"/>
              <w:bottom w:val="single" w:color="000000" w:sz="4" w:space="0"/>
              <w:right w:val="single" w:color="000000" w:sz="4" w:space="0"/>
            </w:tcBorders>
            <w:shd w:val="clear" w:color="auto" w:fill="auto"/>
            <w:vAlign w:val="center"/>
          </w:tcPr>
          <w:p w14:paraId="0B8B805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1" w:type="pct"/>
            <w:tcBorders>
              <w:top w:val="nil"/>
              <w:left w:val="nil"/>
              <w:bottom w:val="single" w:color="000000" w:sz="4" w:space="0"/>
              <w:right w:val="single" w:color="000000" w:sz="4" w:space="0"/>
            </w:tcBorders>
            <w:shd w:val="clear" w:color="auto" w:fill="auto"/>
            <w:vAlign w:val="center"/>
          </w:tcPr>
          <w:p w14:paraId="5AF8631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9" w:type="pct"/>
            <w:vMerge w:val="continue"/>
            <w:tcBorders>
              <w:top w:val="nil"/>
              <w:left w:val="single" w:color="000000" w:sz="4" w:space="0"/>
              <w:bottom w:val="single" w:color="000000" w:sz="4" w:space="0"/>
              <w:right w:val="single" w:color="000000" w:sz="4" w:space="0"/>
            </w:tcBorders>
            <w:vAlign w:val="center"/>
          </w:tcPr>
          <w:p w14:paraId="29A61D01">
            <w:pPr>
              <w:widowControl/>
              <w:jc w:val="left"/>
              <w:rPr>
                <w:rFonts w:ascii="Courier New" w:hAnsi="Courier New" w:cs="Courier New"/>
                <w:color w:val="000000"/>
                <w:kern w:val="0"/>
                <w:sz w:val="18"/>
                <w:szCs w:val="18"/>
              </w:rPr>
            </w:pPr>
          </w:p>
        </w:tc>
      </w:tr>
      <w:tr w14:paraId="237B7F57">
        <w:tblPrEx>
          <w:tblCellMar>
            <w:top w:w="0" w:type="dxa"/>
            <w:left w:w="108" w:type="dxa"/>
            <w:bottom w:w="0" w:type="dxa"/>
            <w:right w:w="108" w:type="dxa"/>
          </w:tblCellMar>
        </w:tblPrEx>
        <w:trPr>
          <w:trHeight w:val="399" w:hRule="atLeast"/>
        </w:trPr>
        <w:tc>
          <w:tcPr>
            <w:tcW w:w="218" w:type="pct"/>
            <w:vMerge w:val="continue"/>
            <w:tcBorders>
              <w:top w:val="nil"/>
              <w:left w:val="single" w:color="000000" w:sz="4" w:space="0"/>
              <w:bottom w:val="single" w:color="000000" w:sz="4" w:space="0"/>
              <w:right w:val="single" w:color="000000" w:sz="4" w:space="0"/>
            </w:tcBorders>
            <w:vAlign w:val="center"/>
          </w:tcPr>
          <w:p w14:paraId="1AE75F4E">
            <w:pPr>
              <w:widowControl/>
              <w:jc w:val="left"/>
              <w:rPr>
                <w:rFonts w:ascii="宋体" w:hAnsi="宋体" w:cs="宋体"/>
                <w:color w:val="000000"/>
                <w:kern w:val="0"/>
                <w:sz w:val="18"/>
                <w:szCs w:val="18"/>
              </w:rPr>
            </w:pPr>
          </w:p>
        </w:tc>
        <w:tc>
          <w:tcPr>
            <w:tcW w:w="555" w:type="pct"/>
            <w:tcBorders>
              <w:top w:val="nil"/>
              <w:left w:val="nil"/>
              <w:bottom w:val="single" w:color="000000" w:sz="4" w:space="0"/>
              <w:right w:val="single" w:color="000000" w:sz="4" w:space="0"/>
            </w:tcBorders>
            <w:shd w:val="clear" w:color="auto" w:fill="auto"/>
            <w:vAlign w:val="center"/>
          </w:tcPr>
          <w:p w14:paraId="0E4303F9">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488" w:type="pct"/>
            <w:tcBorders>
              <w:top w:val="nil"/>
              <w:left w:val="nil"/>
              <w:bottom w:val="single" w:color="000000" w:sz="4" w:space="0"/>
              <w:right w:val="single" w:color="000000" w:sz="4" w:space="0"/>
            </w:tcBorders>
            <w:shd w:val="clear" w:color="auto" w:fill="auto"/>
            <w:vAlign w:val="center"/>
          </w:tcPr>
          <w:p w14:paraId="26B1B17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33" w:type="pct"/>
            <w:tcBorders>
              <w:top w:val="nil"/>
              <w:left w:val="nil"/>
              <w:bottom w:val="single" w:color="000000" w:sz="4" w:space="0"/>
              <w:right w:val="single" w:color="000000" w:sz="4" w:space="0"/>
            </w:tcBorders>
            <w:shd w:val="clear" w:color="auto" w:fill="auto"/>
            <w:vAlign w:val="center"/>
          </w:tcPr>
          <w:p w14:paraId="18F213A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16" w:type="pct"/>
            <w:gridSpan w:val="3"/>
            <w:tcBorders>
              <w:top w:val="single" w:color="000000" w:sz="4" w:space="0"/>
              <w:left w:val="nil"/>
              <w:bottom w:val="single" w:color="000000" w:sz="4" w:space="0"/>
              <w:right w:val="single" w:color="000000" w:sz="4" w:space="0"/>
            </w:tcBorders>
            <w:shd w:val="clear" w:color="auto" w:fill="auto"/>
            <w:vAlign w:val="center"/>
          </w:tcPr>
          <w:p w14:paraId="2208682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77" w:type="pct"/>
            <w:tcBorders>
              <w:top w:val="nil"/>
              <w:left w:val="nil"/>
              <w:bottom w:val="single" w:color="000000" w:sz="4" w:space="0"/>
              <w:right w:val="single" w:color="000000" w:sz="4" w:space="0"/>
            </w:tcBorders>
            <w:shd w:val="clear" w:color="auto" w:fill="auto"/>
            <w:vAlign w:val="center"/>
          </w:tcPr>
          <w:p w14:paraId="01019A3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4" w:type="pct"/>
            <w:tcBorders>
              <w:top w:val="nil"/>
              <w:left w:val="nil"/>
              <w:bottom w:val="single" w:color="000000" w:sz="4" w:space="0"/>
              <w:right w:val="single" w:color="000000" w:sz="4" w:space="0"/>
            </w:tcBorders>
            <w:shd w:val="clear" w:color="auto" w:fill="auto"/>
            <w:vAlign w:val="center"/>
          </w:tcPr>
          <w:p w14:paraId="4EC4AD4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1" w:type="pct"/>
            <w:tcBorders>
              <w:top w:val="nil"/>
              <w:left w:val="nil"/>
              <w:bottom w:val="single" w:color="000000" w:sz="4" w:space="0"/>
              <w:right w:val="single" w:color="000000" w:sz="4" w:space="0"/>
            </w:tcBorders>
            <w:shd w:val="clear" w:color="auto" w:fill="auto"/>
            <w:vAlign w:val="center"/>
          </w:tcPr>
          <w:p w14:paraId="336E994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19" w:type="pct"/>
            <w:vMerge w:val="continue"/>
            <w:tcBorders>
              <w:top w:val="nil"/>
              <w:left w:val="single" w:color="000000" w:sz="4" w:space="0"/>
              <w:bottom w:val="single" w:color="000000" w:sz="4" w:space="0"/>
              <w:right w:val="single" w:color="000000" w:sz="4" w:space="0"/>
            </w:tcBorders>
            <w:vAlign w:val="center"/>
          </w:tcPr>
          <w:p w14:paraId="769F7352">
            <w:pPr>
              <w:widowControl/>
              <w:jc w:val="left"/>
              <w:rPr>
                <w:rFonts w:ascii="Courier New" w:hAnsi="Courier New" w:cs="Courier New"/>
                <w:color w:val="000000"/>
                <w:kern w:val="0"/>
                <w:sz w:val="18"/>
                <w:szCs w:val="18"/>
              </w:rPr>
            </w:pPr>
          </w:p>
        </w:tc>
      </w:tr>
      <w:tr w14:paraId="3D0ED4F8">
        <w:tblPrEx>
          <w:tblCellMar>
            <w:top w:w="0" w:type="dxa"/>
            <w:left w:w="108" w:type="dxa"/>
            <w:bottom w:w="0" w:type="dxa"/>
            <w:right w:w="108" w:type="dxa"/>
          </w:tblCellMar>
        </w:tblPrEx>
        <w:trPr>
          <w:trHeight w:val="621" w:hRule="atLeast"/>
        </w:trPr>
        <w:tc>
          <w:tcPr>
            <w:tcW w:w="218" w:type="pct"/>
            <w:vMerge w:val="restart"/>
            <w:tcBorders>
              <w:top w:val="nil"/>
              <w:left w:val="single" w:color="000000" w:sz="4" w:space="0"/>
              <w:bottom w:val="single" w:color="000000" w:sz="4" w:space="0"/>
              <w:right w:val="single" w:color="000000" w:sz="4" w:space="0"/>
            </w:tcBorders>
            <w:shd w:val="clear" w:color="auto" w:fill="auto"/>
            <w:vAlign w:val="center"/>
          </w:tcPr>
          <w:p w14:paraId="7CFA55DE">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55" w:type="pct"/>
            <w:tcBorders>
              <w:top w:val="nil"/>
              <w:left w:val="nil"/>
              <w:bottom w:val="single" w:color="000000" w:sz="4" w:space="0"/>
              <w:right w:val="single" w:color="000000" w:sz="4" w:space="0"/>
            </w:tcBorders>
            <w:shd w:val="clear" w:color="auto" w:fill="auto"/>
            <w:vAlign w:val="center"/>
          </w:tcPr>
          <w:p w14:paraId="44339533">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488" w:type="pct"/>
            <w:tcBorders>
              <w:top w:val="nil"/>
              <w:left w:val="nil"/>
              <w:bottom w:val="single" w:color="000000" w:sz="4" w:space="0"/>
              <w:right w:val="single" w:color="000000" w:sz="4" w:space="0"/>
            </w:tcBorders>
            <w:shd w:val="clear" w:color="auto" w:fill="auto"/>
            <w:vAlign w:val="center"/>
          </w:tcPr>
          <w:p w14:paraId="6406BC17">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33" w:type="pct"/>
            <w:tcBorders>
              <w:top w:val="nil"/>
              <w:left w:val="nil"/>
              <w:bottom w:val="single" w:color="000000" w:sz="4" w:space="0"/>
              <w:right w:val="single" w:color="000000" w:sz="4" w:space="0"/>
            </w:tcBorders>
            <w:shd w:val="clear" w:color="auto" w:fill="auto"/>
            <w:vAlign w:val="center"/>
          </w:tcPr>
          <w:p w14:paraId="67ABE4E1">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73" w:type="pct"/>
            <w:tcBorders>
              <w:top w:val="nil"/>
              <w:left w:val="nil"/>
              <w:bottom w:val="single" w:color="000000" w:sz="4" w:space="0"/>
              <w:right w:val="single" w:color="000000" w:sz="4" w:space="0"/>
            </w:tcBorders>
            <w:shd w:val="clear" w:color="auto" w:fill="auto"/>
            <w:vAlign w:val="center"/>
          </w:tcPr>
          <w:p w14:paraId="4A2A53B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69" w:type="pct"/>
            <w:tcBorders>
              <w:top w:val="nil"/>
              <w:left w:val="nil"/>
              <w:bottom w:val="single" w:color="000000" w:sz="4" w:space="0"/>
              <w:right w:val="single" w:color="000000" w:sz="4" w:space="0"/>
            </w:tcBorders>
            <w:shd w:val="clear" w:color="auto" w:fill="auto"/>
            <w:vAlign w:val="center"/>
          </w:tcPr>
          <w:p w14:paraId="0B507E9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73" w:type="pct"/>
            <w:tcBorders>
              <w:top w:val="nil"/>
              <w:left w:val="nil"/>
              <w:bottom w:val="single" w:color="000000" w:sz="4" w:space="0"/>
              <w:right w:val="single" w:color="000000" w:sz="4" w:space="0"/>
            </w:tcBorders>
            <w:shd w:val="clear" w:color="auto" w:fill="auto"/>
            <w:vAlign w:val="center"/>
          </w:tcPr>
          <w:p w14:paraId="28CAD0E2">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77" w:type="pct"/>
            <w:tcBorders>
              <w:top w:val="nil"/>
              <w:left w:val="nil"/>
              <w:bottom w:val="single" w:color="000000" w:sz="4" w:space="0"/>
              <w:right w:val="single" w:color="000000" w:sz="4" w:space="0"/>
            </w:tcBorders>
            <w:shd w:val="clear" w:color="auto" w:fill="auto"/>
            <w:vAlign w:val="center"/>
          </w:tcPr>
          <w:p w14:paraId="619FD61E">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84" w:type="pct"/>
            <w:tcBorders>
              <w:top w:val="nil"/>
              <w:left w:val="nil"/>
              <w:bottom w:val="single" w:color="000000" w:sz="4" w:space="0"/>
              <w:right w:val="single" w:color="000000" w:sz="4" w:space="0"/>
            </w:tcBorders>
            <w:shd w:val="clear" w:color="auto" w:fill="auto"/>
            <w:vAlign w:val="center"/>
          </w:tcPr>
          <w:p w14:paraId="39B1F482">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11" w:type="pct"/>
            <w:tcBorders>
              <w:top w:val="nil"/>
              <w:left w:val="nil"/>
              <w:bottom w:val="single" w:color="000000" w:sz="4" w:space="0"/>
              <w:right w:val="single" w:color="000000" w:sz="4" w:space="0"/>
            </w:tcBorders>
            <w:shd w:val="clear" w:color="auto" w:fill="auto"/>
            <w:vAlign w:val="center"/>
          </w:tcPr>
          <w:p w14:paraId="6D7FD878">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19" w:type="pct"/>
            <w:tcBorders>
              <w:top w:val="nil"/>
              <w:left w:val="nil"/>
              <w:bottom w:val="single" w:color="000000" w:sz="4" w:space="0"/>
              <w:right w:val="single" w:color="000000" w:sz="4" w:space="0"/>
            </w:tcBorders>
            <w:shd w:val="clear" w:color="auto" w:fill="auto"/>
            <w:vAlign w:val="center"/>
          </w:tcPr>
          <w:p w14:paraId="080A6500">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58D632B">
        <w:tblPrEx>
          <w:tblCellMar>
            <w:top w:w="0" w:type="dxa"/>
            <w:left w:w="108" w:type="dxa"/>
            <w:bottom w:w="0" w:type="dxa"/>
            <w:right w:w="108" w:type="dxa"/>
          </w:tblCellMar>
        </w:tblPrEx>
        <w:trPr>
          <w:trHeight w:val="399" w:hRule="atLeast"/>
        </w:trPr>
        <w:tc>
          <w:tcPr>
            <w:tcW w:w="218" w:type="pct"/>
            <w:vMerge w:val="continue"/>
            <w:tcBorders>
              <w:top w:val="nil"/>
              <w:left w:val="single" w:color="000000" w:sz="4" w:space="0"/>
              <w:bottom w:val="single" w:color="000000" w:sz="4" w:space="0"/>
              <w:right w:val="single" w:color="000000" w:sz="4" w:space="0"/>
            </w:tcBorders>
            <w:vAlign w:val="center"/>
          </w:tcPr>
          <w:p w14:paraId="542A6A15">
            <w:pPr>
              <w:widowControl/>
              <w:jc w:val="left"/>
              <w:rPr>
                <w:rFonts w:ascii="宋体" w:hAnsi="宋体" w:cs="宋体"/>
                <w:color w:val="000000"/>
                <w:kern w:val="0"/>
                <w:sz w:val="18"/>
                <w:szCs w:val="18"/>
              </w:rPr>
            </w:pPr>
          </w:p>
        </w:tc>
        <w:tc>
          <w:tcPr>
            <w:tcW w:w="555" w:type="pct"/>
            <w:vMerge w:val="restart"/>
            <w:tcBorders>
              <w:top w:val="nil"/>
              <w:left w:val="single" w:color="000000" w:sz="4" w:space="0"/>
              <w:bottom w:val="single" w:color="000000" w:sz="4" w:space="0"/>
              <w:right w:val="single" w:color="000000" w:sz="4" w:space="0"/>
            </w:tcBorders>
            <w:shd w:val="clear" w:color="auto" w:fill="auto"/>
            <w:vAlign w:val="center"/>
          </w:tcPr>
          <w:p w14:paraId="0B24D694">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488" w:type="pct"/>
            <w:tcBorders>
              <w:top w:val="nil"/>
              <w:left w:val="nil"/>
              <w:bottom w:val="single" w:color="000000" w:sz="4" w:space="0"/>
              <w:right w:val="single" w:color="000000" w:sz="4" w:space="0"/>
            </w:tcBorders>
            <w:shd w:val="clear" w:color="auto" w:fill="auto"/>
            <w:vAlign w:val="center"/>
          </w:tcPr>
          <w:p w14:paraId="0794915D">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1333" w:type="pct"/>
            <w:tcBorders>
              <w:top w:val="nil"/>
              <w:left w:val="nil"/>
              <w:bottom w:val="single" w:color="000000" w:sz="4" w:space="0"/>
              <w:right w:val="single" w:color="000000" w:sz="4" w:space="0"/>
            </w:tcBorders>
            <w:shd w:val="clear" w:color="auto" w:fill="auto"/>
            <w:vAlign w:val="center"/>
          </w:tcPr>
          <w:p w14:paraId="098C4903">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173" w:type="pct"/>
            <w:tcBorders>
              <w:top w:val="nil"/>
              <w:left w:val="nil"/>
              <w:bottom w:val="single" w:color="000000" w:sz="4" w:space="0"/>
              <w:right w:val="single" w:color="000000" w:sz="4" w:space="0"/>
            </w:tcBorders>
            <w:shd w:val="clear" w:color="auto" w:fill="auto"/>
            <w:vAlign w:val="center"/>
          </w:tcPr>
          <w:p w14:paraId="6DB8998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9" w:type="pct"/>
            <w:tcBorders>
              <w:top w:val="nil"/>
              <w:left w:val="nil"/>
              <w:bottom w:val="single" w:color="000000" w:sz="4" w:space="0"/>
              <w:right w:val="single" w:color="000000" w:sz="4" w:space="0"/>
            </w:tcBorders>
            <w:shd w:val="clear" w:color="auto" w:fill="auto"/>
            <w:vAlign w:val="center"/>
          </w:tcPr>
          <w:p w14:paraId="3A6DD1C0">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3" w:type="pct"/>
            <w:tcBorders>
              <w:top w:val="nil"/>
              <w:left w:val="nil"/>
              <w:bottom w:val="single" w:color="000000" w:sz="4" w:space="0"/>
              <w:right w:val="single" w:color="000000" w:sz="4" w:space="0"/>
            </w:tcBorders>
            <w:shd w:val="clear" w:color="auto" w:fill="auto"/>
            <w:vAlign w:val="center"/>
          </w:tcPr>
          <w:p w14:paraId="1CD10DC2">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377" w:type="pct"/>
            <w:tcBorders>
              <w:top w:val="nil"/>
              <w:left w:val="nil"/>
              <w:bottom w:val="single" w:color="000000" w:sz="4" w:space="0"/>
              <w:right w:val="single" w:color="000000" w:sz="4" w:space="0"/>
            </w:tcBorders>
            <w:shd w:val="clear" w:color="auto" w:fill="auto"/>
            <w:vAlign w:val="center"/>
          </w:tcPr>
          <w:p w14:paraId="52397D8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0次</w:t>
            </w:r>
          </w:p>
        </w:tc>
        <w:tc>
          <w:tcPr>
            <w:tcW w:w="184" w:type="pct"/>
            <w:tcBorders>
              <w:top w:val="nil"/>
              <w:left w:val="nil"/>
              <w:bottom w:val="single" w:color="000000" w:sz="4" w:space="0"/>
              <w:right w:val="single" w:color="000000" w:sz="4" w:space="0"/>
            </w:tcBorders>
            <w:shd w:val="clear" w:color="auto" w:fill="auto"/>
            <w:vAlign w:val="center"/>
          </w:tcPr>
          <w:p w14:paraId="5ED8545C">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1" w:type="pct"/>
            <w:tcBorders>
              <w:top w:val="nil"/>
              <w:left w:val="nil"/>
              <w:bottom w:val="single" w:color="000000" w:sz="4" w:space="0"/>
              <w:right w:val="single" w:color="000000" w:sz="4" w:space="0"/>
            </w:tcBorders>
            <w:shd w:val="clear" w:color="auto" w:fill="auto"/>
            <w:vAlign w:val="center"/>
          </w:tcPr>
          <w:p w14:paraId="62FFA078">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19" w:type="pct"/>
            <w:tcBorders>
              <w:top w:val="nil"/>
              <w:left w:val="nil"/>
              <w:bottom w:val="single" w:color="000000" w:sz="4" w:space="0"/>
              <w:right w:val="single" w:color="000000" w:sz="4" w:space="0"/>
            </w:tcBorders>
            <w:shd w:val="clear" w:color="auto" w:fill="auto"/>
            <w:vAlign w:val="center"/>
          </w:tcPr>
          <w:p w14:paraId="74175E4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AF86B1B">
        <w:tblPrEx>
          <w:tblCellMar>
            <w:top w:w="0" w:type="dxa"/>
            <w:left w:w="108" w:type="dxa"/>
            <w:bottom w:w="0" w:type="dxa"/>
            <w:right w:w="108" w:type="dxa"/>
          </w:tblCellMar>
        </w:tblPrEx>
        <w:trPr>
          <w:trHeight w:val="816" w:hRule="atLeast"/>
        </w:trPr>
        <w:tc>
          <w:tcPr>
            <w:tcW w:w="218" w:type="pct"/>
            <w:vMerge w:val="continue"/>
            <w:tcBorders>
              <w:top w:val="nil"/>
              <w:left w:val="single" w:color="000000" w:sz="4" w:space="0"/>
              <w:bottom w:val="single" w:color="000000" w:sz="4" w:space="0"/>
              <w:right w:val="single" w:color="000000" w:sz="4" w:space="0"/>
            </w:tcBorders>
            <w:vAlign w:val="center"/>
          </w:tcPr>
          <w:p w14:paraId="5D8978C3">
            <w:pPr>
              <w:widowControl/>
              <w:jc w:val="left"/>
              <w:rPr>
                <w:rFonts w:ascii="宋体" w:hAnsi="宋体" w:cs="宋体"/>
                <w:color w:val="000000"/>
                <w:kern w:val="0"/>
                <w:sz w:val="18"/>
                <w:szCs w:val="18"/>
              </w:rPr>
            </w:pPr>
          </w:p>
        </w:tc>
        <w:tc>
          <w:tcPr>
            <w:tcW w:w="555" w:type="pct"/>
            <w:vMerge w:val="continue"/>
            <w:tcBorders>
              <w:top w:val="nil"/>
              <w:left w:val="single" w:color="000000" w:sz="4" w:space="0"/>
              <w:bottom w:val="single" w:color="000000" w:sz="4" w:space="0"/>
              <w:right w:val="single" w:color="000000" w:sz="4" w:space="0"/>
            </w:tcBorders>
            <w:vAlign w:val="center"/>
          </w:tcPr>
          <w:p w14:paraId="6BFF711D">
            <w:pPr>
              <w:widowControl/>
              <w:jc w:val="left"/>
              <w:rPr>
                <w:rFonts w:ascii="宋体" w:hAnsi="宋体" w:cs="宋体"/>
                <w:color w:val="000000"/>
                <w:kern w:val="0"/>
                <w:sz w:val="18"/>
                <w:szCs w:val="18"/>
              </w:rPr>
            </w:pPr>
          </w:p>
        </w:tc>
        <w:tc>
          <w:tcPr>
            <w:tcW w:w="488" w:type="pct"/>
            <w:tcBorders>
              <w:top w:val="nil"/>
              <w:left w:val="nil"/>
              <w:bottom w:val="single" w:color="000000" w:sz="4" w:space="0"/>
              <w:right w:val="single" w:color="000000" w:sz="4" w:space="0"/>
            </w:tcBorders>
            <w:shd w:val="clear" w:color="auto" w:fill="auto"/>
            <w:vAlign w:val="center"/>
          </w:tcPr>
          <w:p w14:paraId="035F04C6">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333" w:type="pct"/>
            <w:tcBorders>
              <w:top w:val="nil"/>
              <w:left w:val="nil"/>
              <w:bottom w:val="single" w:color="000000" w:sz="4" w:space="0"/>
              <w:right w:val="single" w:color="000000" w:sz="4" w:space="0"/>
            </w:tcBorders>
            <w:shd w:val="clear" w:color="auto" w:fill="auto"/>
            <w:vAlign w:val="center"/>
          </w:tcPr>
          <w:p w14:paraId="3F40CDA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173" w:type="pct"/>
            <w:tcBorders>
              <w:top w:val="nil"/>
              <w:left w:val="nil"/>
              <w:bottom w:val="single" w:color="000000" w:sz="4" w:space="0"/>
              <w:right w:val="single" w:color="000000" w:sz="4" w:space="0"/>
            </w:tcBorders>
            <w:shd w:val="clear" w:color="auto" w:fill="auto"/>
            <w:vAlign w:val="center"/>
          </w:tcPr>
          <w:p w14:paraId="2A7B215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9" w:type="pct"/>
            <w:tcBorders>
              <w:top w:val="nil"/>
              <w:left w:val="nil"/>
              <w:bottom w:val="single" w:color="000000" w:sz="4" w:space="0"/>
              <w:right w:val="single" w:color="000000" w:sz="4" w:space="0"/>
            </w:tcBorders>
            <w:shd w:val="clear" w:color="auto" w:fill="auto"/>
            <w:vAlign w:val="center"/>
          </w:tcPr>
          <w:p w14:paraId="3014138E">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73" w:type="pct"/>
            <w:tcBorders>
              <w:top w:val="nil"/>
              <w:left w:val="nil"/>
              <w:bottom w:val="single" w:color="000000" w:sz="4" w:space="0"/>
              <w:right w:val="single" w:color="000000" w:sz="4" w:space="0"/>
            </w:tcBorders>
            <w:shd w:val="clear" w:color="auto" w:fill="auto"/>
            <w:vAlign w:val="center"/>
          </w:tcPr>
          <w:p w14:paraId="1C67A4E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7" w:type="pct"/>
            <w:tcBorders>
              <w:top w:val="nil"/>
              <w:left w:val="nil"/>
              <w:bottom w:val="single" w:color="000000" w:sz="4" w:space="0"/>
              <w:right w:val="single" w:color="000000" w:sz="4" w:space="0"/>
            </w:tcBorders>
            <w:shd w:val="clear" w:color="auto" w:fill="auto"/>
            <w:vAlign w:val="center"/>
          </w:tcPr>
          <w:p w14:paraId="0957E50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0</w:t>
            </w:r>
          </w:p>
        </w:tc>
        <w:tc>
          <w:tcPr>
            <w:tcW w:w="184" w:type="pct"/>
            <w:tcBorders>
              <w:top w:val="nil"/>
              <w:left w:val="nil"/>
              <w:bottom w:val="single" w:color="000000" w:sz="4" w:space="0"/>
              <w:right w:val="single" w:color="000000" w:sz="4" w:space="0"/>
            </w:tcBorders>
            <w:shd w:val="clear" w:color="auto" w:fill="auto"/>
            <w:vAlign w:val="center"/>
          </w:tcPr>
          <w:p w14:paraId="780FF7A9">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11" w:type="pct"/>
            <w:tcBorders>
              <w:top w:val="nil"/>
              <w:left w:val="nil"/>
              <w:bottom w:val="single" w:color="000000" w:sz="4" w:space="0"/>
              <w:right w:val="single" w:color="000000" w:sz="4" w:space="0"/>
            </w:tcBorders>
            <w:shd w:val="clear" w:color="auto" w:fill="auto"/>
            <w:vAlign w:val="center"/>
          </w:tcPr>
          <w:p w14:paraId="767EF6BD">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19" w:type="pct"/>
            <w:tcBorders>
              <w:top w:val="nil"/>
              <w:left w:val="nil"/>
              <w:bottom w:val="single" w:color="000000" w:sz="4" w:space="0"/>
              <w:right w:val="single" w:color="000000" w:sz="4" w:space="0"/>
            </w:tcBorders>
            <w:shd w:val="clear" w:color="auto" w:fill="auto"/>
            <w:vAlign w:val="center"/>
          </w:tcPr>
          <w:p w14:paraId="1F43CC8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9927806">
        <w:tblPrEx>
          <w:tblCellMar>
            <w:top w:w="0" w:type="dxa"/>
            <w:left w:w="108" w:type="dxa"/>
            <w:bottom w:w="0" w:type="dxa"/>
            <w:right w:w="108" w:type="dxa"/>
          </w:tblCellMar>
        </w:tblPrEx>
        <w:trPr>
          <w:trHeight w:val="816" w:hRule="atLeast"/>
        </w:trPr>
        <w:tc>
          <w:tcPr>
            <w:tcW w:w="218" w:type="pct"/>
            <w:vMerge w:val="continue"/>
            <w:tcBorders>
              <w:top w:val="nil"/>
              <w:left w:val="single" w:color="000000" w:sz="4" w:space="0"/>
              <w:bottom w:val="single" w:color="000000" w:sz="4" w:space="0"/>
              <w:right w:val="single" w:color="000000" w:sz="4" w:space="0"/>
            </w:tcBorders>
            <w:vAlign w:val="center"/>
          </w:tcPr>
          <w:p w14:paraId="347138B9">
            <w:pPr>
              <w:widowControl/>
              <w:jc w:val="left"/>
              <w:rPr>
                <w:rFonts w:ascii="宋体" w:hAnsi="宋体" w:cs="宋体"/>
                <w:color w:val="000000"/>
                <w:kern w:val="0"/>
                <w:sz w:val="18"/>
                <w:szCs w:val="18"/>
              </w:rPr>
            </w:pPr>
          </w:p>
        </w:tc>
        <w:tc>
          <w:tcPr>
            <w:tcW w:w="555" w:type="pct"/>
            <w:vMerge w:val="restart"/>
            <w:tcBorders>
              <w:top w:val="nil"/>
              <w:left w:val="single" w:color="000000" w:sz="4" w:space="0"/>
              <w:bottom w:val="nil"/>
              <w:right w:val="single" w:color="000000" w:sz="4" w:space="0"/>
            </w:tcBorders>
            <w:shd w:val="clear" w:color="auto" w:fill="auto"/>
            <w:vAlign w:val="center"/>
          </w:tcPr>
          <w:p w14:paraId="7C656FBE">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488" w:type="pct"/>
            <w:tcBorders>
              <w:top w:val="nil"/>
              <w:left w:val="nil"/>
              <w:bottom w:val="single" w:color="000000" w:sz="4" w:space="0"/>
              <w:right w:val="single" w:color="000000" w:sz="4" w:space="0"/>
            </w:tcBorders>
            <w:shd w:val="clear" w:color="auto" w:fill="auto"/>
            <w:vAlign w:val="center"/>
          </w:tcPr>
          <w:p w14:paraId="0E23F0E5">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333" w:type="pct"/>
            <w:tcBorders>
              <w:top w:val="nil"/>
              <w:left w:val="nil"/>
              <w:bottom w:val="single" w:color="000000" w:sz="4" w:space="0"/>
              <w:right w:val="single" w:color="000000" w:sz="4" w:space="0"/>
            </w:tcBorders>
            <w:shd w:val="clear" w:color="auto" w:fill="auto"/>
            <w:vAlign w:val="center"/>
          </w:tcPr>
          <w:p w14:paraId="14E5BADE">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173" w:type="pct"/>
            <w:tcBorders>
              <w:top w:val="nil"/>
              <w:left w:val="nil"/>
              <w:bottom w:val="single" w:color="000000" w:sz="4" w:space="0"/>
              <w:right w:val="single" w:color="000000" w:sz="4" w:space="0"/>
            </w:tcBorders>
            <w:shd w:val="clear" w:color="auto" w:fill="auto"/>
            <w:vAlign w:val="center"/>
          </w:tcPr>
          <w:p w14:paraId="5C8AF33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9" w:type="pct"/>
            <w:tcBorders>
              <w:top w:val="nil"/>
              <w:left w:val="nil"/>
              <w:bottom w:val="single" w:color="000000" w:sz="4" w:space="0"/>
              <w:right w:val="single" w:color="000000" w:sz="4" w:space="0"/>
            </w:tcBorders>
            <w:shd w:val="clear" w:color="auto" w:fill="auto"/>
            <w:vAlign w:val="center"/>
          </w:tcPr>
          <w:p w14:paraId="50BB172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3" w:type="pct"/>
            <w:tcBorders>
              <w:top w:val="nil"/>
              <w:left w:val="nil"/>
              <w:bottom w:val="single" w:color="000000" w:sz="4" w:space="0"/>
              <w:right w:val="single" w:color="000000" w:sz="4" w:space="0"/>
            </w:tcBorders>
            <w:shd w:val="clear" w:color="auto" w:fill="auto"/>
            <w:vAlign w:val="center"/>
          </w:tcPr>
          <w:p w14:paraId="454DC7D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7" w:type="pct"/>
            <w:tcBorders>
              <w:top w:val="nil"/>
              <w:left w:val="nil"/>
              <w:bottom w:val="single" w:color="000000" w:sz="4" w:space="0"/>
              <w:right w:val="single" w:color="000000" w:sz="4" w:space="0"/>
            </w:tcBorders>
            <w:shd w:val="clear" w:color="auto" w:fill="auto"/>
            <w:vAlign w:val="center"/>
          </w:tcPr>
          <w:p w14:paraId="5D67BF5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4" w:type="pct"/>
            <w:tcBorders>
              <w:top w:val="nil"/>
              <w:left w:val="nil"/>
              <w:bottom w:val="single" w:color="000000" w:sz="4" w:space="0"/>
              <w:right w:val="single" w:color="000000" w:sz="4" w:space="0"/>
            </w:tcBorders>
            <w:shd w:val="clear" w:color="auto" w:fill="auto"/>
            <w:vAlign w:val="center"/>
          </w:tcPr>
          <w:p w14:paraId="237A2BE1">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1" w:type="pct"/>
            <w:tcBorders>
              <w:top w:val="nil"/>
              <w:left w:val="nil"/>
              <w:bottom w:val="single" w:color="000000" w:sz="4" w:space="0"/>
              <w:right w:val="single" w:color="000000" w:sz="4" w:space="0"/>
            </w:tcBorders>
            <w:shd w:val="clear" w:color="auto" w:fill="auto"/>
            <w:vAlign w:val="center"/>
          </w:tcPr>
          <w:p w14:paraId="3EEA6C49">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19" w:type="pct"/>
            <w:tcBorders>
              <w:top w:val="nil"/>
              <w:left w:val="nil"/>
              <w:bottom w:val="single" w:color="000000" w:sz="4" w:space="0"/>
              <w:right w:val="single" w:color="000000" w:sz="4" w:space="0"/>
            </w:tcBorders>
            <w:shd w:val="clear" w:color="auto" w:fill="auto"/>
            <w:vAlign w:val="center"/>
          </w:tcPr>
          <w:p w14:paraId="00C9F68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CD0920D">
        <w:tblPrEx>
          <w:tblCellMar>
            <w:top w:w="0" w:type="dxa"/>
            <w:left w:w="108" w:type="dxa"/>
            <w:bottom w:w="0" w:type="dxa"/>
            <w:right w:w="108" w:type="dxa"/>
          </w:tblCellMar>
        </w:tblPrEx>
        <w:trPr>
          <w:trHeight w:val="399" w:hRule="atLeast"/>
        </w:trPr>
        <w:tc>
          <w:tcPr>
            <w:tcW w:w="218" w:type="pct"/>
            <w:vMerge w:val="continue"/>
            <w:tcBorders>
              <w:top w:val="nil"/>
              <w:left w:val="single" w:color="000000" w:sz="4" w:space="0"/>
              <w:bottom w:val="single" w:color="000000" w:sz="4" w:space="0"/>
              <w:right w:val="single" w:color="000000" w:sz="4" w:space="0"/>
            </w:tcBorders>
            <w:vAlign w:val="center"/>
          </w:tcPr>
          <w:p w14:paraId="411C3FD9">
            <w:pPr>
              <w:widowControl/>
              <w:jc w:val="left"/>
              <w:rPr>
                <w:rFonts w:ascii="宋体" w:hAnsi="宋体" w:cs="宋体"/>
                <w:color w:val="000000"/>
                <w:kern w:val="0"/>
                <w:sz w:val="18"/>
                <w:szCs w:val="18"/>
              </w:rPr>
            </w:pPr>
          </w:p>
        </w:tc>
        <w:tc>
          <w:tcPr>
            <w:tcW w:w="555" w:type="pct"/>
            <w:vMerge w:val="continue"/>
            <w:tcBorders>
              <w:top w:val="nil"/>
              <w:left w:val="single" w:color="000000" w:sz="4" w:space="0"/>
              <w:bottom w:val="nil"/>
              <w:right w:val="single" w:color="000000" w:sz="4" w:space="0"/>
            </w:tcBorders>
            <w:vAlign w:val="center"/>
          </w:tcPr>
          <w:p w14:paraId="79279C76">
            <w:pPr>
              <w:widowControl/>
              <w:jc w:val="left"/>
              <w:rPr>
                <w:rFonts w:ascii="宋体" w:hAnsi="宋体" w:cs="宋体"/>
                <w:color w:val="000000"/>
                <w:kern w:val="0"/>
                <w:sz w:val="18"/>
                <w:szCs w:val="18"/>
              </w:rPr>
            </w:pPr>
          </w:p>
        </w:tc>
        <w:tc>
          <w:tcPr>
            <w:tcW w:w="488" w:type="pct"/>
            <w:tcBorders>
              <w:top w:val="nil"/>
              <w:left w:val="nil"/>
              <w:bottom w:val="single" w:color="000000" w:sz="4" w:space="0"/>
              <w:right w:val="single" w:color="000000" w:sz="4" w:space="0"/>
            </w:tcBorders>
            <w:shd w:val="clear" w:color="auto" w:fill="auto"/>
            <w:vAlign w:val="center"/>
          </w:tcPr>
          <w:p w14:paraId="54A9108C">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1333" w:type="pct"/>
            <w:tcBorders>
              <w:top w:val="nil"/>
              <w:left w:val="nil"/>
              <w:bottom w:val="single" w:color="000000" w:sz="4" w:space="0"/>
              <w:right w:val="single" w:color="000000" w:sz="4" w:space="0"/>
            </w:tcBorders>
            <w:shd w:val="clear" w:color="auto" w:fill="auto"/>
            <w:vAlign w:val="center"/>
          </w:tcPr>
          <w:p w14:paraId="1E94D907">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173" w:type="pct"/>
            <w:tcBorders>
              <w:top w:val="nil"/>
              <w:left w:val="nil"/>
              <w:bottom w:val="single" w:color="000000" w:sz="4" w:space="0"/>
              <w:right w:val="single" w:color="000000" w:sz="4" w:space="0"/>
            </w:tcBorders>
            <w:shd w:val="clear" w:color="auto" w:fill="auto"/>
            <w:vAlign w:val="center"/>
          </w:tcPr>
          <w:p w14:paraId="37FD002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69" w:type="pct"/>
            <w:tcBorders>
              <w:top w:val="nil"/>
              <w:left w:val="nil"/>
              <w:bottom w:val="single" w:color="000000" w:sz="4" w:space="0"/>
              <w:right w:val="single" w:color="000000" w:sz="4" w:space="0"/>
            </w:tcBorders>
            <w:shd w:val="clear" w:color="auto" w:fill="auto"/>
            <w:vAlign w:val="center"/>
          </w:tcPr>
          <w:p w14:paraId="784F71B4">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3" w:type="pct"/>
            <w:tcBorders>
              <w:top w:val="nil"/>
              <w:left w:val="nil"/>
              <w:bottom w:val="single" w:color="000000" w:sz="4" w:space="0"/>
              <w:right w:val="single" w:color="000000" w:sz="4" w:space="0"/>
            </w:tcBorders>
            <w:shd w:val="clear" w:color="auto" w:fill="auto"/>
            <w:vAlign w:val="center"/>
          </w:tcPr>
          <w:p w14:paraId="4B2FB5F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77" w:type="pct"/>
            <w:tcBorders>
              <w:top w:val="nil"/>
              <w:left w:val="nil"/>
              <w:bottom w:val="single" w:color="000000" w:sz="4" w:space="0"/>
              <w:right w:val="single" w:color="000000" w:sz="4" w:space="0"/>
            </w:tcBorders>
            <w:shd w:val="clear" w:color="auto" w:fill="auto"/>
            <w:vAlign w:val="center"/>
          </w:tcPr>
          <w:p w14:paraId="5F5A231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4" w:type="pct"/>
            <w:tcBorders>
              <w:top w:val="nil"/>
              <w:left w:val="nil"/>
              <w:bottom w:val="single" w:color="000000" w:sz="4" w:space="0"/>
              <w:right w:val="single" w:color="000000" w:sz="4" w:space="0"/>
            </w:tcBorders>
            <w:shd w:val="clear" w:color="auto" w:fill="auto"/>
            <w:vAlign w:val="center"/>
          </w:tcPr>
          <w:p w14:paraId="36926BC3">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1" w:type="pct"/>
            <w:tcBorders>
              <w:top w:val="nil"/>
              <w:left w:val="nil"/>
              <w:bottom w:val="single" w:color="000000" w:sz="4" w:space="0"/>
              <w:right w:val="single" w:color="000000" w:sz="4" w:space="0"/>
            </w:tcBorders>
            <w:shd w:val="clear" w:color="auto" w:fill="auto"/>
            <w:vAlign w:val="center"/>
          </w:tcPr>
          <w:p w14:paraId="4EB1CA6E">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19" w:type="pct"/>
            <w:tcBorders>
              <w:top w:val="nil"/>
              <w:left w:val="nil"/>
              <w:bottom w:val="single" w:color="000000" w:sz="4" w:space="0"/>
              <w:right w:val="single" w:color="000000" w:sz="4" w:space="0"/>
            </w:tcBorders>
            <w:shd w:val="clear" w:color="auto" w:fill="auto"/>
            <w:vAlign w:val="center"/>
          </w:tcPr>
          <w:p w14:paraId="646AF88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C08A527">
        <w:tblPrEx>
          <w:tblCellMar>
            <w:top w:w="0" w:type="dxa"/>
            <w:left w:w="108" w:type="dxa"/>
            <w:bottom w:w="0" w:type="dxa"/>
            <w:right w:w="108" w:type="dxa"/>
          </w:tblCellMar>
        </w:tblPrEx>
        <w:trPr>
          <w:trHeight w:val="285" w:hRule="atLeast"/>
        </w:trPr>
        <w:tc>
          <w:tcPr>
            <w:tcW w:w="38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584384">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84" w:type="pct"/>
            <w:tcBorders>
              <w:top w:val="nil"/>
              <w:left w:val="nil"/>
              <w:bottom w:val="single" w:color="000000" w:sz="4" w:space="0"/>
              <w:right w:val="single" w:color="000000" w:sz="4" w:space="0"/>
            </w:tcBorders>
            <w:shd w:val="clear" w:color="auto" w:fill="auto"/>
            <w:vAlign w:val="center"/>
          </w:tcPr>
          <w:p w14:paraId="5EA8366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1" w:type="pct"/>
            <w:tcBorders>
              <w:top w:val="nil"/>
              <w:left w:val="nil"/>
              <w:bottom w:val="single" w:color="000000" w:sz="4" w:space="0"/>
              <w:right w:val="single" w:color="000000" w:sz="4" w:space="0"/>
            </w:tcBorders>
            <w:shd w:val="clear" w:color="auto" w:fill="auto"/>
            <w:vAlign w:val="center"/>
          </w:tcPr>
          <w:p w14:paraId="2E7AE224">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19" w:type="pct"/>
            <w:tcBorders>
              <w:top w:val="nil"/>
              <w:left w:val="nil"/>
              <w:bottom w:val="single" w:color="000000" w:sz="4" w:space="0"/>
              <w:right w:val="single" w:color="000000" w:sz="4" w:space="0"/>
            </w:tcBorders>
            <w:shd w:val="clear" w:color="auto" w:fill="auto"/>
            <w:vAlign w:val="center"/>
          </w:tcPr>
          <w:p w14:paraId="540D627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563FB9A">
        <w:tblPrEx>
          <w:tblCellMar>
            <w:top w:w="0" w:type="dxa"/>
            <w:left w:w="108" w:type="dxa"/>
            <w:bottom w:w="0" w:type="dxa"/>
            <w:right w:w="108" w:type="dxa"/>
          </w:tblCellMar>
        </w:tblPrEx>
        <w:trPr>
          <w:trHeight w:val="603" w:hRule="atLeast"/>
        </w:trPr>
        <w:tc>
          <w:tcPr>
            <w:tcW w:w="218" w:type="pct"/>
            <w:tcBorders>
              <w:top w:val="nil"/>
              <w:left w:val="single" w:color="000000" w:sz="4" w:space="0"/>
              <w:bottom w:val="single" w:color="000000" w:sz="4" w:space="0"/>
              <w:right w:val="single" w:color="000000" w:sz="4" w:space="0"/>
            </w:tcBorders>
            <w:shd w:val="clear" w:color="auto" w:fill="auto"/>
            <w:vAlign w:val="center"/>
          </w:tcPr>
          <w:p w14:paraId="78AA2F4A">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82" w:type="pct"/>
            <w:gridSpan w:val="10"/>
            <w:tcBorders>
              <w:top w:val="single" w:color="000000" w:sz="4" w:space="0"/>
              <w:left w:val="nil"/>
              <w:bottom w:val="single" w:color="000000" w:sz="4" w:space="0"/>
              <w:right w:val="single" w:color="000000" w:sz="4" w:space="0"/>
            </w:tcBorders>
            <w:shd w:val="clear" w:color="auto" w:fill="auto"/>
            <w:vAlign w:val="center"/>
          </w:tcPr>
          <w:p w14:paraId="1BC575A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04000FB0">
        <w:tblPrEx>
          <w:tblCellMar>
            <w:top w:w="0" w:type="dxa"/>
            <w:left w:w="108" w:type="dxa"/>
            <w:bottom w:w="0" w:type="dxa"/>
            <w:right w:w="108" w:type="dxa"/>
          </w:tblCellMar>
        </w:tblPrEx>
        <w:trPr>
          <w:trHeight w:val="573" w:hRule="atLeast"/>
        </w:trPr>
        <w:tc>
          <w:tcPr>
            <w:tcW w:w="218" w:type="pct"/>
            <w:tcBorders>
              <w:top w:val="nil"/>
              <w:left w:val="single" w:color="000000" w:sz="4" w:space="0"/>
              <w:bottom w:val="single" w:color="000000" w:sz="4" w:space="0"/>
              <w:right w:val="single" w:color="000000" w:sz="4" w:space="0"/>
            </w:tcBorders>
            <w:shd w:val="clear" w:color="auto" w:fill="auto"/>
            <w:vAlign w:val="center"/>
          </w:tcPr>
          <w:p w14:paraId="491F3CF7">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82" w:type="pct"/>
            <w:gridSpan w:val="10"/>
            <w:tcBorders>
              <w:top w:val="single" w:color="000000" w:sz="4" w:space="0"/>
              <w:left w:val="nil"/>
              <w:bottom w:val="single" w:color="000000" w:sz="4" w:space="0"/>
              <w:right w:val="single" w:color="000000" w:sz="4" w:space="0"/>
            </w:tcBorders>
            <w:shd w:val="clear" w:color="auto" w:fill="auto"/>
            <w:vAlign w:val="center"/>
          </w:tcPr>
          <w:p w14:paraId="0AA6577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3C4905FC">
        <w:tblPrEx>
          <w:tblCellMar>
            <w:top w:w="0" w:type="dxa"/>
            <w:left w:w="108" w:type="dxa"/>
            <w:bottom w:w="0" w:type="dxa"/>
            <w:right w:w="108" w:type="dxa"/>
          </w:tblCellMar>
        </w:tblPrEx>
        <w:trPr>
          <w:trHeight w:val="633" w:hRule="atLeast"/>
        </w:trPr>
        <w:tc>
          <w:tcPr>
            <w:tcW w:w="218" w:type="pct"/>
            <w:tcBorders>
              <w:top w:val="nil"/>
              <w:left w:val="single" w:color="000000" w:sz="4" w:space="0"/>
              <w:bottom w:val="single" w:color="000000" w:sz="4" w:space="0"/>
              <w:right w:val="single" w:color="000000" w:sz="4" w:space="0"/>
            </w:tcBorders>
            <w:shd w:val="clear" w:color="auto" w:fill="auto"/>
            <w:vAlign w:val="center"/>
          </w:tcPr>
          <w:p w14:paraId="79D56186">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82" w:type="pct"/>
            <w:gridSpan w:val="10"/>
            <w:tcBorders>
              <w:top w:val="single" w:color="000000" w:sz="4" w:space="0"/>
              <w:left w:val="nil"/>
              <w:bottom w:val="single" w:color="000000" w:sz="4" w:space="0"/>
              <w:right w:val="single" w:color="000000" w:sz="4" w:space="0"/>
            </w:tcBorders>
            <w:shd w:val="clear" w:color="auto" w:fill="auto"/>
            <w:vAlign w:val="center"/>
          </w:tcPr>
          <w:p w14:paraId="4003261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74C419F9">
        <w:tblPrEx>
          <w:tblCellMar>
            <w:top w:w="0" w:type="dxa"/>
            <w:left w:w="108" w:type="dxa"/>
            <w:bottom w:w="0" w:type="dxa"/>
            <w:right w:w="108" w:type="dxa"/>
          </w:tblCellMar>
        </w:tblPrEx>
        <w:trPr>
          <w:trHeight w:val="621" w:hRule="atLeast"/>
        </w:trPr>
        <w:tc>
          <w:tcPr>
            <w:tcW w:w="27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513DE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233" w:type="pct"/>
            <w:gridSpan w:val="6"/>
            <w:tcBorders>
              <w:top w:val="single" w:color="000000" w:sz="4" w:space="0"/>
              <w:left w:val="nil"/>
              <w:bottom w:val="single" w:color="000000" w:sz="4" w:space="0"/>
              <w:right w:val="single" w:color="000000" w:sz="4" w:space="0"/>
            </w:tcBorders>
            <w:shd w:val="clear" w:color="auto" w:fill="auto"/>
            <w:vAlign w:val="center"/>
          </w:tcPr>
          <w:p w14:paraId="1C8B587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4C2DDE2B">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505"/>
        <w:gridCol w:w="879"/>
        <w:gridCol w:w="1144"/>
        <w:gridCol w:w="2241"/>
        <w:gridCol w:w="505"/>
        <w:gridCol w:w="649"/>
        <w:gridCol w:w="651"/>
        <w:gridCol w:w="649"/>
        <w:gridCol w:w="433"/>
        <w:gridCol w:w="361"/>
        <w:gridCol w:w="505"/>
      </w:tblGrid>
      <w:tr w14:paraId="0256D0FE">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46AFFD6D">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7AB7A68E">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38D8D034">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53335606">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乐山市市中区全域乡村振兴项目-李家村现代农业园区</w:t>
            </w:r>
          </w:p>
        </w:tc>
      </w:tr>
      <w:tr w14:paraId="1870B984">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D1466">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044" w:type="pct"/>
            <w:gridSpan w:val="5"/>
            <w:tcBorders>
              <w:top w:val="single" w:color="000000" w:sz="4" w:space="0"/>
              <w:left w:val="nil"/>
              <w:bottom w:val="single" w:color="000000" w:sz="4" w:space="0"/>
              <w:right w:val="single" w:color="000000" w:sz="4" w:space="0"/>
            </w:tcBorders>
            <w:shd w:val="clear" w:color="auto" w:fill="auto"/>
            <w:vAlign w:val="center"/>
          </w:tcPr>
          <w:p w14:paraId="1DF09FC2">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81" w:type="pct"/>
            <w:tcBorders>
              <w:top w:val="nil"/>
              <w:left w:val="nil"/>
              <w:bottom w:val="nil"/>
              <w:right w:val="nil"/>
            </w:tcBorders>
            <w:shd w:val="clear" w:color="auto" w:fill="auto"/>
            <w:vAlign w:val="center"/>
          </w:tcPr>
          <w:p w14:paraId="0732E90F">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1A21A">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6ABAAC6F">
        <w:tblPrEx>
          <w:tblCellMar>
            <w:top w:w="0" w:type="dxa"/>
            <w:left w:w="108" w:type="dxa"/>
            <w:bottom w:w="0" w:type="dxa"/>
            <w:right w:w="108" w:type="dxa"/>
          </w:tblCellMar>
        </w:tblPrEx>
        <w:trPr>
          <w:trHeight w:val="360" w:hRule="atLeast"/>
        </w:trPr>
        <w:tc>
          <w:tcPr>
            <w:tcW w:w="296" w:type="pct"/>
            <w:vMerge w:val="restart"/>
            <w:tcBorders>
              <w:top w:val="nil"/>
              <w:left w:val="single" w:color="000000" w:sz="4" w:space="0"/>
              <w:bottom w:val="single" w:color="000000" w:sz="4" w:space="0"/>
              <w:right w:val="single" w:color="000000" w:sz="4" w:space="0"/>
            </w:tcBorders>
            <w:shd w:val="clear" w:color="auto" w:fill="auto"/>
            <w:vAlign w:val="center"/>
          </w:tcPr>
          <w:p w14:paraId="133CF61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16" w:type="pct"/>
            <w:vMerge w:val="restart"/>
            <w:tcBorders>
              <w:top w:val="nil"/>
              <w:left w:val="single" w:color="000000" w:sz="4" w:space="0"/>
              <w:bottom w:val="single" w:color="000000" w:sz="4" w:space="0"/>
              <w:right w:val="single" w:color="000000" w:sz="4" w:space="0"/>
            </w:tcBorders>
            <w:shd w:val="clear" w:color="auto" w:fill="auto"/>
            <w:vAlign w:val="center"/>
          </w:tcPr>
          <w:p w14:paraId="36DA4455">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044" w:type="pct"/>
            <w:gridSpan w:val="5"/>
            <w:tcBorders>
              <w:top w:val="single" w:color="000000" w:sz="4" w:space="0"/>
              <w:left w:val="nil"/>
              <w:bottom w:val="single" w:color="000000" w:sz="4" w:space="0"/>
              <w:right w:val="single" w:color="000000" w:sz="4" w:space="0"/>
            </w:tcBorders>
            <w:shd w:val="clear" w:color="auto" w:fill="auto"/>
            <w:vAlign w:val="center"/>
          </w:tcPr>
          <w:p w14:paraId="3E4887EE">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44" w:type="pct"/>
            <w:gridSpan w:val="4"/>
            <w:tcBorders>
              <w:top w:val="single" w:color="000000" w:sz="4" w:space="0"/>
              <w:left w:val="nil"/>
              <w:bottom w:val="single" w:color="000000" w:sz="4" w:space="0"/>
              <w:right w:val="single" w:color="000000" w:sz="4" w:space="0"/>
            </w:tcBorders>
            <w:shd w:val="clear" w:color="auto" w:fill="auto"/>
            <w:vAlign w:val="center"/>
          </w:tcPr>
          <w:p w14:paraId="184027A0">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5D1248B2">
        <w:tblPrEx>
          <w:tblCellMar>
            <w:top w:w="0" w:type="dxa"/>
            <w:left w:w="108" w:type="dxa"/>
            <w:bottom w:w="0" w:type="dxa"/>
            <w:right w:w="108" w:type="dxa"/>
          </w:tblCellMar>
        </w:tblPrEx>
        <w:trPr>
          <w:trHeight w:val="621" w:hRule="atLeast"/>
        </w:trPr>
        <w:tc>
          <w:tcPr>
            <w:tcW w:w="296" w:type="pct"/>
            <w:vMerge w:val="continue"/>
            <w:tcBorders>
              <w:top w:val="nil"/>
              <w:left w:val="single" w:color="000000" w:sz="4" w:space="0"/>
              <w:bottom w:val="single" w:color="000000" w:sz="4" w:space="0"/>
              <w:right w:val="single" w:color="000000" w:sz="4" w:space="0"/>
            </w:tcBorders>
            <w:vAlign w:val="center"/>
          </w:tcPr>
          <w:p w14:paraId="3D1CC14E">
            <w:pPr>
              <w:widowControl/>
              <w:jc w:val="left"/>
              <w:rPr>
                <w:rFonts w:ascii="宋体" w:hAnsi="宋体" w:cs="宋体"/>
                <w:color w:val="000000"/>
                <w:kern w:val="0"/>
                <w:sz w:val="18"/>
                <w:szCs w:val="18"/>
              </w:rPr>
            </w:pPr>
          </w:p>
        </w:tc>
        <w:tc>
          <w:tcPr>
            <w:tcW w:w="516" w:type="pct"/>
            <w:vMerge w:val="continue"/>
            <w:tcBorders>
              <w:top w:val="nil"/>
              <w:left w:val="single" w:color="000000" w:sz="4" w:space="0"/>
              <w:bottom w:val="single" w:color="000000" w:sz="4" w:space="0"/>
              <w:right w:val="single" w:color="000000" w:sz="4" w:space="0"/>
            </w:tcBorders>
            <w:vAlign w:val="center"/>
          </w:tcPr>
          <w:p w14:paraId="5765C70C">
            <w:pPr>
              <w:widowControl/>
              <w:jc w:val="left"/>
              <w:rPr>
                <w:rFonts w:ascii="宋体" w:hAnsi="宋体" w:cs="宋体"/>
                <w:color w:val="000000"/>
                <w:kern w:val="0"/>
                <w:sz w:val="18"/>
                <w:szCs w:val="18"/>
              </w:rPr>
            </w:pPr>
          </w:p>
        </w:tc>
        <w:tc>
          <w:tcPr>
            <w:tcW w:w="3044" w:type="pct"/>
            <w:gridSpan w:val="5"/>
            <w:tcBorders>
              <w:top w:val="single" w:color="000000" w:sz="4" w:space="0"/>
              <w:left w:val="nil"/>
              <w:bottom w:val="single" w:color="000000" w:sz="4" w:space="0"/>
              <w:right w:val="single" w:color="000000" w:sz="4" w:space="0"/>
            </w:tcBorders>
            <w:shd w:val="clear" w:color="auto" w:fill="auto"/>
            <w:vAlign w:val="center"/>
          </w:tcPr>
          <w:p w14:paraId="156931AD">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严格执行相关政策，保障项目资金及时到位，推进项目顺利实施，预算编制科学合理，减少资金结余。</w:t>
            </w:r>
          </w:p>
        </w:tc>
        <w:tc>
          <w:tcPr>
            <w:tcW w:w="1144" w:type="pct"/>
            <w:gridSpan w:val="4"/>
            <w:tcBorders>
              <w:top w:val="single" w:color="000000" w:sz="4" w:space="0"/>
              <w:left w:val="nil"/>
              <w:bottom w:val="single" w:color="000000" w:sz="4" w:space="0"/>
              <w:right w:val="single" w:color="000000" w:sz="4" w:space="0"/>
            </w:tcBorders>
            <w:shd w:val="clear" w:color="auto" w:fill="auto"/>
            <w:vAlign w:val="center"/>
          </w:tcPr>
          <w:p w14:paraId="5DABC52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资金拨付及时到位，确保项目顺利开展。</w:t>
            </w:r>
          </w:p>
        </w:tc>
      </w:tr>
      <w:tr w14:paraId="4F8E3CA4">
        <w:tblPrEx>
          <w:tblCellMar>
            <w:top w:w="0" w:type="dxa"/>
            <w:left w:w="108" w:type="dxa"/>
            <w:bottom w:w="0" w:type="dxa"/>
            <w:right w:w="108" w:type="dxa"/>
          </w:tblCellMar>
        </w:tblPrEx>
        <w:trPr>
          <w:trHeight w:val="693" w:hRule="atLeast"/>
        </w:trPr>
        <w:tc>
          <w:tcPr>
            <w:tcW w:w="296" w:type="pct"/>
            <w:vMerge w:val="continue"/>
            <w:tcBorders>
              <w:top w:val="nil"/>
              <w:left w:val="single" w:color="000000" w:sz="4" w:space="0"/>
              <w:bottom w:val="single" w:color="000000" w:sz="4" w:space="0"/>
              <w:right w:val="single" w:color="000000" w:sz="4" w:space="0"/>
            </w:tcBorders>
            <w:vAlign w:val="center"/>
          </w:tcPr>
          <w:p w14:paraId="212FDBF9">
            <w:pPr>
              <w:widowControl/>
              <w:jc w:val="left"/>
              <w:rPr>
                <w:rFonts w:ascii="宋体" w:hAnsi="宋体" w:cs="宋体"/>
                <w:color w:val="000000"/>
                <w:kern w:val="0"/>
                <w:sz w:val="18"/>
                <w:szCs w:val="18"/>
              </w:rPr>
            </w:pPr>
          </w:p>
        </w:tc>
        <w:tc>
          <w:tcPr>
            <w:tcW w:w="516" w:type="pct"/>
            <w:tcBorders>
              <w:top w:val="nil"/>
              <w:left w:val="nil"/>
              <w:bottom w:val="single" w:color="000000" w:sz="4" w:space="0"/>
              <w:right w:val="single" w:color="000000" w:sz="4" w:space="0"/>
            </w:tcBorders>
            <w:shd w:val="clear" w:color="auto" w:fill="auto"/>
            <w:vAlign w:val="center"/>
          </w:tcPr>
          <w:p w14:paraId="6C7B55EB">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620042DF">
            <w:pPr>
              <w:widowControl/>
              <w:jc w:val="left"/>
              <w:rPr>
                <w:rFonts w:ascii="宋体" w:hAnsi="宋体" w:cs="宋体"/>
                <w:color w:val="000000"/>
                <w:kern w:val="0"/>
                <w:sz w:val="18"/>
                <w:szCs w:val="18"/>
              </w:rPr>
            </w:pPr>
            <w:r>
              <w:rPr>
                <w:rFonts w:hint="eastAsia" w:ascii="宋体" w:hAnsi="宋体" w:cs="宋体"/>
                <w:color w:val="000000"/>
                <w:kern w:val="0"/>
                <w:sz w:val="18"/>
                <w:szCs w:val="18"/>
              </w:rPr>
              <w:t>2022年起，预计投入资金12700000元，打造乐山市市中区全域乡村振兴项目-李家村现代农业园区，修建蔬菜展示大棚、景观长廊、大地绿化景观工程、游步道以及相关附属设施，加快乡村绿色发展。</w:t>
            </w:r>
          </w:p>
        </w:tc>
      </w:tr>
      <w:tr w14:paraId="15B02D56">
        <w:tblPrEx>
          <w:tblCellMar>
            <w:top w:w="0" w:type="dxa"/>
            <w:left w:w="108" w:type="dxa"/>
            <w:bottom w:w="0" w:type="dxa"/>
            <w:right w:w="108" w:type="dxa"/>
          </w:tblCellMar>
        </w:tblPrEx>
        <w:trPr>
          <w:trHeight w:val="621" w:hRule="atLeast"/>
        </w:trPr>
        <w:tc>
          <w:tcPr>
            <w:tcW w:w="296" w:type="pct"/>
            <w:vMerge w:val="restart"/>
            <w:tcBorders>
              <w:top w:val="nil"/>
              <w:left w:val="single" w:color="000000" w:sz="4" w:space="0"/>
              <w:bottom w:val="single" w:color="000000" w:sz="4" w:space="0"/>
              <w:right w:val="single" w:color="000000" w:sz="4" w:space="0"/>
            </w:tcBorders>
            <w:shd w:val="clear" w:color="auto" w:fill="auto"/>
            <w:vAlign w:val="center"/>
          </w:tcPr>
          <w:p w14:paraId="32EFDB5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16" w:type="pct"/>
            <w:tcBorders>
              <w:top w:val="nil"/>
              <w:left w:val="nil"/>
              <w:bottom w:val="single" w:color="000000" w:sz="4" w:space="0"/>
              <w:right w:val="single" w:color="000000" w:sz="4" w:space="0"/>
            </w:tcBorders>
            <w:shd w:val="clear" w:color="auto" w:fill="auto"/>
            <w:vAlign w:val="center"/>
          </w:tcPr>
          <w:p w14:paraId="15D98ADA">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71" w:type="pct"/>
            <w:tcBorders>
              <w:top w:val="nil"/>
              <w:left w:val="nil"/>
              <w:bottom w:val="single" w:color="000000" w:sz="4" w:space="0"/>
              <w:right w:val="single" w:color="000000" w:sz="4" w:space="0"/>
            </w:tcBorders>
            <w:shd w:val="clear" w:color="auto" w:fill="auto"/>
            <w:vAlign w:val="center"/>
          </w:tcPr>
          <w:p w14:paraId="700367AF">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15" w:type="pct"/>
            <w:tcBorders>
              <w:top w:val="nil"/>
              <w:left w:val="nil"/>
              <w:bottom w:val="single" w:color="000000" w:sz="4" w:space="0"/>
              <w:right w:val="single" w:color="000000" w:sz="4" w:space="0"/>
            </w:tcBorders>
            <w:shd w:val="clear" w:color="auto" w:fill="auto"/>
            <w:vAlign w:val="center"/>
          </w:tcPr>
          <w:p w14:paraId="7BFEE891">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5EB900B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81" w:type="pct"/>
            <w:tcBorders>
              <w:top w:val="nil"/>
              <w:left w:val="nil"/>
              <w:bottom w:val="single" w:color="000000" w:sz="4" w:space="0"/>
              <w:right w:val="single" w:color="000000" w:sz="4" w:space="0"/>
            </w:tcBorders>
            <w:shd w:val="clear" w:color="auto" w:fill="auto"/>
            <w:vAlign w:val="center"/>
          </w:tcPr>
          <w:p w14:paraId="15D0C1F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54" w:type="pct"/>
            <w:tcBorders>
              <w:top w:val="nil"/>
              <w:left w:val="nil"/>
              <w:bottom w:val="single" w:color="000000" w:sz="4" w:space="0"/>
              <w:right w:val="single" w:color="000000" w:sz="4" w:space="0"/>
            </w:tcBorders>
            <w:shd w:val="clear" w:color="auto" w:fill="auto"/>
            <w:vAlign w:val="center"/>
          </w:tcPr>
          <w:p w14:paraId="05217E3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12" w:type="pct"/>
            <w:tcBorders>
              <w:top w:val="nil"/>
              <w:left w:val="nil"/>
              <w:bottom w:val="single" w:color="000000" w:sz="4" w:space="0"/>
              <w:right w:val="single" w:color="000000" w:sz="4" w:space="0"/>
            </w:tcBorders>
            <w:shd w:val="clear" w:color="auto" w:fill="auto"/>
            <w:vAlign w:val="center"/>
          </w:tcPr>
          <w:p w14:paraId="32E84F33">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96" w:type="pct"/>
            <w:tcBorders>
              <w:top w:val="nil"/>
              <w:left w:val="nil"/>
              <w:bottom w:val="single" w:color="000000" w:sz="4" w:space="0"/>
              <w:right w:val="single" w:color="000000" w:sz="4" w:space="0"/>
            </w:tcBorders>
            <w:shd w:val="clear" w:color="auto" w:fill="auto"/>
            <w:vAlign w:val="center"/>
          </w:tcPr>
          <w:p w14:paraId="564950A7">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A204558">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0E19435A">
            <w:pPr>
              <w:widowControl/>
              <w:jc w:val="left"/>
              <w:rPr>
                <w:rFonts w:ascii="宋体" w:hAnsi="宋体" w:cs="宋体"/>
                <w:color w:val="000000"/>
                <w:kern w:val="0"/>
                <w:sz w:val="18"/>
                <w:szCs w:val="18"/>
              </w:rPr>
            </w:pPr>
          </w:p>
        </w:tc>
        <w:tc>
          <w:tcPr>
            <w:tcW w:w="516" w:type="pct"/>
            <w:tcBorders>
              <w:top w:val="nil"/>
              <w:left w:val="nil"/>
              <w:bottom w:val="single" w:color="000000" w:sz="4" w:space="0"/>
              <w:right w:val="single" w:color="000000" w:sz="4" w:space="0"/>
            </w:tcBorders>
            <w:shd w:val="clear" w:color="auto" w:fill="auto"/>
            <w:vAlign w:val="center"/>
          </w:tcPr>
          <w:p w14:paraId="57434EA4">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71" w:type="pct"/>
            <w:tcBorders>
              <w:top w:val="nil"/>
              <w:left w:val="nil"/>
              <w:bottom w:val="single" w:color="000000" w:sz="4" w:space="0"/>
              <w:right w:val="single" w:color="000000" w:sz="4" w:space="0"/>
            </w:tcBorders>
            <w:shd w:val="clear" w:color="auto" w:fill="auto"/>
            <w:vAlign w:val="center"/>
          </w:tcPr>
          <w:p w14:paraId="1367266B">
            <w:pPr>
              <w:widowControl/>
              <w:jc w:val="center"/>
              <w:rPr>
                <w:rFonts w:ascii="宋体" w:hAnsi="宋体" w:cs="宋体"/>
                <w:color w:val="000000"/>
                <w:kern w:val="0"/>
                <w:sz w:val="18"/>
                <w:szCs w:val="18"/>
              </w:rPr>
            </w:pPr>
            <w:r>
              <w:rPr>
                <w:rFonts w:hint="eastAsia" w:ascii="宋体" w:hAnsi="宋体" w:cs="宋体"/>
                <w:color w:val="000000"/>
                <w:kern w:val="0"/>
                <w:sz w:val="18"/>
                <w:szCs w:val="18"/>
              </w:rPr>
              <w:t>739.68</w:t>
            </w:r>
          </w:p>
        </w:tc>
        <w:tc>
          <w:tcPr>
            <w:tcW w:w="1315" w:type="pct"/>
            <w:tcBorders>
              <w:top w:val="nil"/>
              <w:left w:val="nil"/>
              <w:bottom w:val="single" w:color="000000" w:sz="4" w:space="0"/>
              <w:right w:val="single" w:color="000000" w:sz="4" w:space="0"/>
            </w:tcBorders>
            <w:shd w:val="clear" w:color="auto" w:fill="auto"/>
            <w:vAlign w:val="center"/>
          </w:tcPr>
          <w:p w14:paraId="2F12101C">
            <w:pPr>
              <w:widowControl/>
              <w:jc w:val="center"/>
              <w:rPr>
                <w:rFonts w:ascii="宋体" w:hAnsi="宋体" w:cs="宋体"/>
                <w:color w:val="000000"/>
                <w:kern w:val="0"/>
                <w:sz w:val="18"/>
                <w:szCs w:val="18"/>
              </w:rPr>
            </w:pPr>
            <w:r>
              <w:rPr>
                <w:rFonts w:hint="eastAsia" w:ascii="宋体" w:hAnsi="宋体" w:cs="宋体"/>
                <w:color w:val="000000"/>
                <w:kern w:val="0"/>
                <w:sz w:val="18"/>
                <w:szCs w:val="18"/>
              </w:rPr>
              <w:t>739.68</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6E4F15E5">
            <w:pPr>
              <w:widowControl/>
              <w:jc w:val="center"/>
              <w:rPr>
                <w:rFonts w:ascii="宋体" w:hAnsi="宋体" w:cs="宋体"/>
                <w:color w:val="000000"/>
                <w:kern w:val="0"/>
                <w:sz w:val="18"/>
                <w:szCs w:val="18"/>
              </w:rPr>
            </w:pPr>
            <w:r>
              <w:rPr>
                <w:rFonts w:hint="eastAsia" w:ascii="宋体" w:hAnsi="宋体" w:cs="宋体"/>
                <w:color w:val="000000"/>
                <w:kern w:val="0"/>
                <w:sz w:val="18"/>
                <w:szCs w:val="18"/>
              </w:rPr>
              <w:t>175.89</w:t>
            </w:r>
          </w:p>
        </w:tc>
        <w:tc>
          <w:tcPr>
            <w:tcW w:w="381" w:type="pct"/>
            <w:tcBorders>
              <w:top w:val="nil"/>
              <w:left w:val="nil"/>
              <w:bottom w:val="single" w:color="000000" w:sz="4" w:space="0"/>
              <w:right w:val="single" w:color="000000" w:sz="4" w:space="0"/>
            </w:tcBorders>
            <w:shd w:val="clear" w:color="auto" w:fill="auto"/>
            <w:vAlign w:val="center"/>
          </w:tcPr>
          <w:p w14:paraId="1B2EAA3F">
            <w:pPr>
              <w:widowControl/>
              <w:jc w:val="center"/>
              <w:rPr>
                <w:rFonts w:ascii="宋体" w:hAnsi="宋体" w:cs="宋体"/>
                <w:color w:val="000000"/>
                <w:kern w:val="0"/>
                <w:sz w:val="18"/>
                <w:szCs w:val="18"/>
              </w:rPr>
            </w:pPr>
            <w:r>
              <w:rPr>
                <w:rFonts w:hint="eastAsia" w:ascii="宋体" w:hAnsi="宋体" w:cs="宋体"/>
                <w:color w:val="000000"/>
                <w:kern w:val="0"/>
                <w:sz w:val="18"/>
                <w:szCs w:val="18"/>
              </w:rPr>
              <w:t>23.78%</w:t>
            </w:r>
          </w:p>
        </w:tc>
        <w:tc>
          <w:tcPr>
            <w:tcW w:w="254" w:type="pct"/>
            <w:tcBorders>
              <w:top w:val="nil"/>
              <w:left w:val="nil"/>
              <w:bottom w:val="single" w:color="000000" w:sz="4" w:space="0"/>
              <w:right w:val="single" w:color="000000" w:sz="4" w:space="0"/>
            </w:tcBorders>
            <w:shd w:val="clear" w:color="auto" w:fill="auto"/>
            <w:vAlign w:val="center"/>
          </w:tcPr>
          <w:p w14:paraId="5E02EAF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12" w:type="pct"/>
            <w:tcBorders>
              <w:top w:val="nil"/>
              <w:left w:val="nil"/>
              <w:bottom w:val="single" w:color="000000" w:sz="4" w:space="0"/>
              <w:right w:val="single" w:color="000000" w:sz="4" w:space="0"/>
            </w:tcBorders>
            <w:shd w:val="clear" w:color="auto" w:fill="auto"/>
            <w:vAlign w:val="center"/>
          </w:tcPr>
          <w:p w14:paraId="513359E0">
            <w:pPr>
              <w:widowControl/>
              <w:jc w:val="center"/>
              <w:rPr>
                <w:rFonts w:ascii="宋体" w:hAnsi="宋体" w:cs="宋体"/>
                <w:color w:val="000000"/>
                <w:kern w:val="0"/>
                <w:sz w:val="18"/>
                <w:szCs w:val="18"/>
              </w:rPr>
            </w:pPr>
            <w:r>
              <w:rPr>
                <w:rFonts w:hint="eastAsia" w:ascii="宋体" w:hAnsi="宋体" w:cs="宋体"/>
                <w:color w:val="000000"/>
                <w:kern w:val="0"/>
                <w:sz w:val="18"/>
                <w:szCs w:val="18"/>
              </w:rPr>
              <w:t>98</w:t>
            </w:r>
          </w:p>
        </w:tc>
        <w:tc>
          <w:tcPr>
            <w:tcW w:w="296" w:type="pct"/>
            <w:vMerge w:val="restart"/>
            <w:tcBorders>
              <w:top w:val="nil"/>
              <w:left w:val="single" w:color="000000" w:sz="4" w:space="0"/>
              <w:bottom w:val="single" w:color="000000" w:sz="4" w:space="0"/>
              <w:right w:val="single" w:color="000000" w:sz="4" w:space="0"/>
            </w:tcBorders>
            <w:shd w:val="clear" w:color="auto" w:fill="auto"/>
            <w:vAlign w:val="center"/>
          </w:tcPr>
          <w:p w14:paraId="412A6EE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根据项目实际开展进度进行资金支付。</w:t>
            </w:r>
          </w:p>
        </w:tc>
      </w:tr>
      <w:tr w14:paraId="39BAD24E">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082BDE7D">
            <w:pPr>
              <w:widowControl/>
              <w:jc w:val="left"/>
              <w:rPr>
                <w:rFonts w:ascii="宋体" w:hAnsi="宋体" w:cs="宋体"/>
                <w:color w:val="000000"/>
                <w:kern w:val="0"/>
                <w:sz w:val="18"/>
                <w:szCs w:val="18"/>
              </w:rPr>
            </w:pPr>
          </w:p>
        </w:tc>
        <w:tc>
          <w:tcPr>
            <w:tcW w:w="516" w:type="pct"/>
            <w:tcBorders>
              <w:top w:val="nil"/>
              <w:left w:val="nil"/>
              <w:bottom w:val="single" w:color="000000" w:sz="4" w:space="0"/>
              <w:right w:val="single" w:color="000000" w:sz="4" w:space="0"/>
            </w:tcBorders>
            <w:shd w:val="clear" w:color="auto" w:fill="auto"/>
            <w:vAlign w:val="center"/>
          </w:tcPr>
          <w:p w14:paraId="60CA0C2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71" w:type="pct"/>
            <w:tcBorders>
              <w:top w:val="nil"/>
              <w:left w:val="nil"/>
              <w:bottom w:val="single" w:color="000000" w:sz="4" w:space="0"/>
              <w:right w:val="single" w:color="000000" w:sz="4" w:space="0"/>
            </w:tcBorders>
            <w:shd w:val="clear" w:color="auto" w:fill="auto"/>
            <w:vAlign w:val="center"/>
          </w:tcPr>
          <w:p w14:paraId="1D5E6935">
            <w:pPr>
              <w:widowControl/>
              <w:jc w:val="center"/>
              <w:rPr>
                <w:rFonts w:ascii="宋体" w:hAnsi="宋体" w:cs="宋体"/>
                <w:color w:val="000000"/>
                <w:kern w:val="0"/>
                <w:sz w:val="18"/>
                <w:szCs w:val="18"/>
              </w:rPr>
            </w:pPr>
            <w:r>
              <w:rPr>
                <w:rFonts w:hint="eastAsia" w:ascii="宋体" w:hAnsi="宋体" w:cs="宋体"/>
                <w:color w:val="000000"/>
                <w:kern w:val="0"/>
                <w:sz w:val="18"/>
                <w:szCs w:val="18"/>
              </w:rPr>
              <w:t>739.68</w:t>
            </w:r>
          </w:p>
        </w:tc>
        <w:tc>
          <w:tcPr>
            <w:tcW w:w="1315" w:type="pct"/>
            <w:tcBorders>
              <w:top w:val="nil"/>
              <w:left w:val="nil"/>
              <w:bottom w:val="single" w:color="000000" w:sz="4" w:space="0"/>
              <w:right w:val="single" w:color="000000" w:sz="4" w:space="0"/>
            </w:tcBorders>
            <w:shd w:val="clear" w:color="auto" w:fill="auto"/>
            <w:vAlign w:val="center"/>
          </w:tcPr>
          <w:p w14:paraId="262647E3">
            <w:pPr>
              <w:widowControl/>
              <w:jc w:val="center"/>
              <w:rPr>
                <w:rFonts w:ascii="宋体" w:hAnsi="宋体" w:cs="宋体"/>
                <w:color w:val="000000"/>
                <w:kern w:val="0"/>
                <w:sz w:val="18"/>
                <w:szCs w:val="18"/>
              </w:rPr>
            </w:pPr>
            <w:r>
              <w:rPr>
                <w:rFonts w:hint="eastAsia" w:ascii="宋体" w:hAnsi="宋体" w:cs="宋体"/>
                <w:color w:val="000000"/>
                <w:kern w:val="0"/>
                <w:sz w:val="18"/>
                <w:szCs w:val="18"/>
              </w:rPr>
              <w:t>739.68</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4C905887">
            <w:pPr>
              <w:widowControl/>
              <w:jc w:val="center"/>
              <w:rPr>
                <w:rFonts w:ascii="宋体" w:hAnsi="宋体" w:cs="宋体"/>
                <w:color w:val="000000"/>
                <w:kern w:val="0"/>
                <w:sz w:val="18"/>
                <w:szCs w:val="18"/>
              </w:rPr>
            </w:pPr>
            <w:r>
              <w:rPr>
                <w:rFonts w:hint="eastAsia" w:ascii="宋体" w:hAnsi="宋体" w:cs="宋体"/>
                <w:color w:val="000000"/>
                <w:kern w:val="0"/>
                <w:sz w:val="18"/>
                <w:szCs w:val="18"/>
              </w:rPr>
              <w:t>175.89</w:t>
            </w:r>
          </w:p>
        </w:tc>
        <w:tc>
          <w:tcPr>
            <w:tcW w:w="381" w:type="pct"/>
            <w:tcBorders>
              <w:top w:val="nil"/>
              <w:left w:val="nil"/>
              <w:bottom w:val="single" w:color="000000" w:sz="4" w:space="0"/>
              <w:right w:val="single" w:color="000000" w:sz="4" w:space="0"/>
            </w:tcBorders>
            <w:shd w:val="clear" w:color="auto" w:fill="auto"/>
            <w:vAlign w:val="center"/>
          </w:tcPr>
          <w:p w14:paraId="2A053BF2">
            <w:pPr>
              <w:widowControl/>
              <w:jc w:val="center"/>
              <w:rPr>
                <w:rFonts w:ascii="宋体" w:hAnsi="宋体" w:cs="宋体"/>
                <w:color w:val="000000"/>
                <w:kern w:val="0"/>
                <w:sz w:val="18"/>
                <w:szCs w:val="18"/>
              </w:rPr>
            </w:pPr>
            <w:r>
              <w:rPr>
                <w:rFonts w:hint="eastAsia" w:ascii="宋体" w:hAnsi="宋体" w:cs="宋体"/>
                <w:color w:val="000000"/>
                <w:kern w:val="0"/>
                <w:sz w:val="18"/>
                <w:szCs w:val="18"/>
              </w:rPr>
              <w:t>23.78%</w:t>
            </w:r>
          </w:p>
        </w:tc>
        <w:tc>
          <w:tcPr>
            <w:tcW w:w="254" w:type="pct"/>
            <w:tcBorders>
              <w:top w:val="nil"/>
              <w:left w:val="nil"/>
              <w:bottom w:val="single" w:color="000000" w:sz="4" w:space="0"/>
              <w:right w:val="single" w:color="000000" w:sz="4" w:space="0"/>
            </w:tcBorders>
            <w:shd w:val="clear" w:color="auto" w:fill="auto"/>
            <w:vAlign w:val="center"/>
          </w:tcPr>
          <w:p w14:paraId="33406C9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2" w:type="pct"/>
            <w:tcBorders>
              <w:top w:val="nil"/>
              <w:left w:val="nil"/>
              <w:bottom w:val="single" w:color="000000" w:sz="4" w:space="0"/>
              <w:right w:val="single" w:color="000000" w:sz="4" w:space="0"/>
            </w:tcBorders>
            <w:shd w:val="clear" w:color="auto" w:fill="auto"/>
            <w:vAlign w:val="center"/>
          </w:tcPr>
          <w:p w14:paraId="6323A9C4">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296" w:type="pct"/>
            <w:vMerge w:val="continue"/>
            <w:tcBorders>
              <w:top w:val="nil"/>
              <w:left w:val="single" w:color="000000" w:sz="4" w:space="0"/>
              <w:bottom w:val="single" w:color="000000" w:sz="4" w:space="0"/>
              <w:right w:val="single" w:color="000000" w:sz="4" w:space="0"/>
            </w:tcBorders>
            <w:vAlign w:val="center"/>
          </w:tcPr>
          <w:p w14:paraId="4AE1AB92">
            <w:pPr>
              <w:widowControl/>
              <w:jc w:val="left"/>
              <w:rPr>
                <w:rFonts w:ascii="Courier New" w:hAnsi="Courier New" w:cs="Courier New"/>
                <w:color w:val="000000"/>
                <w:kern w:val="0"/>
                <w:sz w:val="18"/>
                <w:szCs w:val="18"/>
              </w:rPr>
            </w:pPr>
          </w:p>
        </w:tc>
      </w:tr>
      <w:tr w14:paraId="30690C54">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61FF6A22">
            <w:pPr>
              <w:widowControl/>
              <w:jc w:val="left"/>
              <w:rPr>
                <w:rFonts w:ascii="宋体" w:hAnsi="宋体" w:cs="宋体"/>
                <w:color w:val="000000"/>
                <w:kern w:val="0"/>
                <w:sz w:val="18"/>
                <w:szCs w:val="18"/>
              </w:rPr>
            </w:pPr>
          </w:p>
        </w:tc>
        <w:tc>
          <w:tcPr>
            <w:tcW w:w="516" w:type="pct"/>
            <w:tcBorders>
              <w:top w:val="nil"/>
              <w:left w:val="nil"/>
              <w:bottom w:val="single" w:color="000000" w:sz="4" w:space="0"/>
              <w:right w:val="single" w:color="000000" w:sz="4" w:space="0"/>
            </w:tcBorders>
            <w:shd w:val="clear" w:color="auto" w:fill="auto"/>
            <w:vAlign w:val="center"/>
          </w:tcPr>
          <w:p w14:paraId="5AB8D653">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71" w:type="pct"/>
            <w:tcBorders>
              <w:top w:val="nil"/>
              <w:left w:val="nil"/>
              <w:bottom w:val="single" w:color="000000" w:sz="4" w:space="0"/>
              <w:right w:val="single" w:color="000000" w:sz="4" w:space="0"/>
            </w:tcBorders>
            <w:shd w:val="clear" w:color="auto" w:fill="auto"/>
            <w:vAlign w:val="center"/>
          </w:tcPr>
          <w:p w14:paraId="50DEF8C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15" w:type="pct"/>
            <w:tcBorders>
              <w:top w:val="nil"/>
              <w:left w:val="nil"/>
              <w:bottom w:val="single" w:color="000000" w:sz="4" w:space="0"/>
              <w:right w:val="single" w:color="000000" w:sz="4" w:space="0"/>
            </w:tcBorders>
            <w:shd w:val="clear" w:color="auto" w:fill="auto"/>
            <w:vAlign w:val="center"/>
          </w:tcPr>
          <w:p w14:paraId="41A199B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31BEFA3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1" w:type="pct"/>
            <w:tcBorders>
              <w:top w:val="nil"/>
              <w:left w:val="nil"/>
              <w:bottom w:val="single" w:color="000000" w:sz="4" w:space="0"/>
              <w:right w:val="single" w:color="000000" w:sz="4" w:space="0"/>
            </w:tcBorders>
            <w:shd w:val="clear" w:color="auto" w:fill="auto"/>
            <w:vAlign w:val="center"/>
          </w:tcPr>
          <w:p w14:paraId="15991B0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4" w:type="pct"/>
            <w:tcBorders>
              <w:top w:val="nil"/>
              <w:left w:val="nil"/>
              <w:bottom w:val="single" w:color="000000" w:sz="4" w:space="0"/>
              <w:right w:val="single" w:color="000000" w:sz="4" w:space="0"/>
            </w:tcBorders>
            <w:shd w:val="clear" w:color="auto" w:fill="auto"/>
            <w:vAlign w:val="center"/>
          </w:tcPr>
          <w:p w14:paraId="71DF047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 w:type="pct"/>
            <w:tcBorders>
              <w:top w:val="nil"/>
              <w:left w:val="nil"/>
              <w:bottom w:val="single" w:color="000000" w:sz="4" w:space="0"/>
              <w:right w:val="single" w:color="000000" w:sz="4" w:space="0"/>
            </w:tcBorders>
            <w:shd w:val="clear" w:color="auto" w:fill="auto"/>
            <w:vAlign w:val="center"/>
          </w:tcPr>
          <w:p w14:paraId="385BD11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6" w:type="pct"/>
            <w:vMerge w:val="continue"/>
            <w:tcBorders>
              <w:top w:val="nil"/>
              <w:left w:val="single" w:color="000000" w:sz="4" w:space="0"/>
              <w:bottom w:val="single" w:color="000000" w:sz="4" w:space="0"/>
              <w:right w:val="single" w:color="000000" w:sz="4" w:space="0"/>
            </w:tcBorders>
            <w:vAlign w:val="center"/>
          </w:tcPr>
          <w:p w14:paraId="01761784">
            <w:pPr>
              <w:widowControl/>
              <w:jc w:val="left"/>
              <w:rPr>
                <w:rFonts w:ascii="Courier New" w:hAnsi="Courier New" w:cs="Courier New"/>
                <w:color w:val="000000"/>
                <w:kern w:val="0"/>
                <w:sz w:val="18"/>
                <w:szCs w:val="18"/>
              </w:rPr>
            </w:pPr>
          </w:p>
        </w:tc>
      </w:tr>
      <w:tr w14:paraId="140AEE51">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0BBB0F96">
            <w:pPr>
              <w:widowControl/>
              <w:jc w:val="left"/>
              <w:rPr>
                <w:rFonts w:ascii="宋体" w:hAnsi="宋体" w:cs="宋体"/>
                <w:color w:val="000000"/>
                <w:kern w:val="0"/>
                <w:sz w:val="18"/>
                <w:szCs w:val="18"/>
              </w:rPr>
            </w:pPr>
          </w:p>
        </w:tc>
        <w:tc>
          <w:tcPr>
            <w:tcW w:w="516" w:type="pct"/>
            <w:tcBorders>
              <w:top w:val="nil"/>
              <w:left w:val="nil"/>
              <w:bottom w:val="single" w:color="000000" w:sz="4" w:space="0"/>
              <w:right w:val="single" w:color="000000" w:sz="4" w:space="0"/>
            </w:tcBorders>
            <w:shd w:val="clear" w:color="auto" w:fill="auto"/>
            <w:vAlign w:val="center"/>
          </w:tcPr>
          <w:p w14:paraId="0626DDE5">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71" w:type="pct"/>
            <w:tcBorders>
              <w:top w:val="nil"/>
              <w:left w:val="nil"/>
              <w:bottom w:val="single" w:color="000000" w:sz="4" w:space="0"/>
              <w:right w:val="single" w:color="000000" w:sz="4" w:space="0"/>
            </w:tcBorders>
            <w:shd w:val="clear" w:color="auto" w:fill="auto"/>
            <w:vAlign w:val="center"/>
          </w:tcPr>
          <w:p w14:paraId="419FB3A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15" w:type="pct"/>
            <w:tcBorders>
              <w:top w:val="nil"/>
              <w:left w:val="nil"/>
              <w:bottom w:val="single" w:color="000000" w:sz="4" w:space="0"/>
              <w:right w:val="single" w:color="000000" w:sz="4" w:space="0"/>
            </w:tcBorders>
            <w:shd w:val="clear" w:color="auto" w:fill="auto"/>
            <w:vAlign w:val="center"/>
          </w:tcPr>
          <w:p w14:paraId="1BD5267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12D4001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1" w:type="pct"/>
            <w:tcBorders>
              <w:top w:val="nil"/>
              <w:left w:val="nil"/>
              <w:bottom w:val="single" w:color="000000" w:sz="4" w:space="0"/>
              <w:right w:val="single" w:color="000000" w:sz="4" w:space="0"/>
            </w:tcBorders>
            <w:shd w:val="clear" w:color="auto" w:fill="auto"/>
            <w:vAlign w:val="center"/>
          </w:tcPr>
          <w:p w14:paraId="5900A82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4" w:type="pct"/>
            <w:tcBorders>
              <w:top w:val="nil"/>
              <w:left w:val="nil"/>
              <w:bottom w:val="single" w:color="000000" w:sz="4" w:space="0"/>
              <w:right w:val="single" w:color="000000" w:sz="4" w:space="0"/>
            </w:tcBorders>
            <w:shd w:val="clear" w:color="auto" w:fill="auto"/>
            <w:vAlign w:val="center"/>
          </w:tcPr>
          <w:p w14:paraId="1FB4EDA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 w:type="pct"/>
            <w:tcBorders>
              <w:top w:val="nil"/>
              <w:left w:val="nil"/>
              <w:bottom w:val="single" w:color="000000" w:sz="4" w:space="0"/>
              <w:right w:val="single" w:color="000000" w:sz="4" w:space="0"/>
            </w:tcBorders>
            <w:shd w:val="clear" w:color="auto" w:fill="auto"/>
            <w:vAlign w:val="center"/>
          </w:tcPr>
          <w:p w14:paraId="225E9B2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6" w:type="pct"/>
            <w:vMerge w:val="continue"/>
            <w:tcBorders>
              <w:top w:val="nil"/>
              <w:left w:val="single" w:color="000000" w:sz="4" w:space="0"/>
              <w:bottom w:val="single" w:color="000000" w:sz="4" w:space="0"/>
              <w:right w:val="single" w:color="000000" w:sz="4" w:space="0"/>
            </w:tcBorders>
            <w:vAlign w:val="center"/>
          </w:tcPr>
          <w:p w14:paraId="2A8F17EF">
            <w:pPr>
              <w:widowControl/>
              <w:jc w:val="left"/>
              <w:rPr>
                <w:rFonts w:ascii="Courier New" w:hAnsi="Courier New" w:cs="Courier New"/>
                <w:color w:val="000000"/>
                <w:kern w:val="0"/>
                <w:sz w:val="18"/>
                <w:szCs w:val="18"/>
              </w:rPr>
            </w:pPr>
          </w:p>
        </w:tc>
      </w:tr>
      <w:tr w14:paraId="2BF56F9A">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220455CD">
            <w:pPr>
              <w:widowControl/>
              <w:jc w:val="left"/>
              <w:rPr>
                <w:rFonts w:ascii="宋体" w:hAnsi="宋体" w:cs="宋体"/>
                <w:color w:val="000000"/>
                <w:kern w:val="0"/>
                <w:sz w:val="18"/>
                <w:szCs w:val="18"/>
              </w:rPr>
            </w:pPr>
          </w:p>
        </w:tc>
        <w:tc>
          <w:tcPr>
            <w:tcW w:w="516" w:type="pct"/>
            <w:tcBorders>
              <w:top w:val="nil"/>
              <w:left w:val="nil"/>
              <w:bottom w:val="single" w:color="000000" w:sz="4" w:space="0"/>
              <w:right w:val="single" w:color="000000" w:sz="4" w:space="0"/>
            </w:tcBorders>
            <w:shd w:val="clear" w:color="auto" w:fill="auto"/>
            <w:vAlign w:val="center"/>
          </w:tcPr>
          <w:p w14:paraId="1D9BAD69">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71" w:type="pct"/>
            <w:tcBorders>
              <w:top w:val="nil"/>
              <w:left w:val="nil"/>
              <w:bottom w:val="single" w:color="000000" w:sz="4" w:space="0"/>
              <w:right w:val="single" w:color="000000" w:sz="4" w:space="0"/>
            </w:tcBorders>
            <w:shd w:val="clear" w:color="auto" w:fill="auto"/>
            <w:vAlign w:val="center"/>
          </w:tcPr>
          <w:p w14:paraId="035DF17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15" w:type="pct"/>
            <w:tcBorders>
              <w:top w:val="nil"/>
              <w:left w:val="nil"/>
              <w:bottom w:val="single" w:color="000000" w:sz="4" w:space="0"/>
              <w:right w:val="single" w:color="000000" w:sz="4" w:space="0"/>
            </w:tcBorders>
            <w:shd w:val="clear" w:color="auto" w:fill="auto"/>
            <w:vAlign w:val="center"/>
          </w:tcPr>
          <w:p w14:paraId="3DD6494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61DE421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1" w:type="pct"/>
            <w:tcBorders>
              <w:top w:val="nil"/>
              <w:left w:val="nil"/>
              <w:bottom w:val="single" w:color="000000" w:sz="4" w:space="0"/>
              <w:right w:val="single" w:color="000000" w:sz="4" w:space="0"/>
            </w:tcBorders>
            <w:shd w:val="clear" w:color="auto" w:fill="auto"/>
            <w:vAlign w:val="center"/>
          </w:tcPr>
          <w:p w14:paraId="7B45323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54" w:type="pct"/>
            <w:tcBorders>
              <w:top w:val="nil"/>
              <w:left w:val="nil"/>
              <w:bottom w:val="single" w:color="000000" w:sz="4" w:space="0"/>
              <w:right w:val="single" w:color="000000" w:sz="4" w:space="0"/>
            </w:tcBorders>
            <w:shd w:val="clear" w:color="auto" w:fill="auto"/>
            <w:vAlign w:val="center"/>
          </w:tcPr>
          <w:p w14:paraId="04B1833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 w:type="pct"/>
            <w:tcBorders>
              <w:top w:val="nil"/>
              <w:left w:val="nil"/>
              <w:bottom w:val="single" w:color="000000" w:sz="4" w:space="0"/>
              <w:right w:val="single" w:color="000000" w:sz="4" w:space="0"/>
            </w:tcBorders>
            <w:shd w:val="clear" w:color="auto" w:fill="auto"/>
            <w:vAlign w:val="center"/>
          </w:tcPr>
          <w:p w14:paraId="4797A30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6" w:type="pct"/>
            <w:vMerge w:val="continue"/>
            <w:tcBorders>
              <w:top w:val="nil"/>
              <w:left w:val="single" w:color="000000" w:sz="4" w:space="0"/>
              <w:bottom w:val="single" w:color="000000" w:sz="4" w:space="0"/>
              <w:right w:val="single" w:color="000000" w:sz="4" w:space="0"/>
            </w:tcBorders>
            <w:vAlign w:val="center"/>
          </w:tcPr>
          <w:p w14:paraId="0E5501D5">
            <w:pPr>
              <w:widowControl/>
              <w:jc w:val="left"/>
              <w:rPr>
                <w:rFonts w:ascii="Courier New" w:hAnsi="Courier New" w:cs="Courier New"/>
                <w:color w:val="000000"/>
                <w:kern w:val="0"/>
                <w:sz w:val="18"/>
                <w:szCs w:val="18"/>
              </w:rPr>
            </w:pPr>
          </w:p>
        </w:tc>
      </w:tr>
      <w:tr w14:paraId="17621C23">
        <w:tblPrEx>
          <w:tblCellMar>
            <w:top w:w="0" w:type="dxa"/>
            <w:left w:w="108" w:type="dxa"/>
            <w:bottom w:w="0" w:type="dxa"/>
            <w:right w:w="108" w:type="dxa"/>
          </w:tblCellMar>
        </w:tblPrEx>
        <w:trPr>
          <w:trHeight w:val="621" w:hRule="atLeast"/>
        </w:trPr>
        <w:tc>
          <w:tcPr>
            <w:tcW w:w="296" w:type="pct"/>
            <w:vMerge w:val="restart"/>
            <w:tcBorders>
              <w:top w:val="nil"/>
              <w:left w:val="single" w:color="000000" w:sz="4" w:space="0"/>
              <w:bottom w:val="single" w:color="000000" w:sz="4" w:space="0"/>
              <w:right w:val="single" w:color="000000" w:sz="4" w:space="0"/>
            </w:tcBorders>
            <w:shd w:val="clear" w:color="auto" w:fill="auto"/>
            <w:vAlign w:val="center"/>
          </w:tcPr>
          <w:p w14:paraId="0ADB428D">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16" w:type="pct"/>
            <w:tcBorders>
              <w:top w:val="nil"/>
              <w:left w:val="nil"/>
              <w:bottom w:val="single" w:color="000000" w:sz="4" w:space="0"/>
              <w:right w:val="single" w:color="000000" w:sz="4" w:space="0"/>
            </w:tcBorders>
            <w:shd w:val="clear" w:color="auto" w:fill="auto"/>
            <w:vAlign w:val="center"/>
          </w:tcPr>
          <w:p w14:paraId="7515D008">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71" w:type="pct"/>
            <w:tcBorders>
              <w:top w:val="nil"/>
              <w:left w:val="nil"/>
              <w:bottom w:val="single" w:color="000000" w:sz="4" w:space="0"/>
              <w:right w:val="single" w:color="000000" w:sz="4" w:space="0"/>
            </w:tcBorders>
            <w:shd w:val="clear" w:color="auto" w:fill="auto"/>
            <w:vAlign w:val="center"/>
          </w:tcPr>
          <w:p w14:paraId="701B524D">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15" w:type="pct"/>
            <w:tcBorders>
              <w:top w:val="nil"/>
              <w:left w:val="nil"/>
              <w:bottom w:val="single" w:color="000000" w:sz="4" w:space="0"/>
              <w:right w:val="single" w:color="000000" w:sz="4" w:space="0"/>
            </w:tcBorders>
            <w:shd w:val="clear" w:color="auto" w:fill="auto"/>
            <w:vAlign w:val="center"/>
          </w:tcPr>
          <w:p w14:paraId="70AE59D0">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96" w:type="pct"/>
            <w:tcBorders>
              <w:top w:val="nil"/>
              <w:left w:val="nil"/>
              <w:bottom w:val="single" w:color="000000" w:sz="4" w:space="0"/>
              <w:right w:val="single" w:color="000000" w:sz="4" w:space="0"/>
            </w:tcBorders>
            <w:shd w:val="clear" w:color="auto" w:fill="auto"/>
            <w:vAlign w:val="center"/>
          </w:tcPr>
          <w:p w14:paraId="756D14C7">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381" w:type="pct"/>
            <w:tcBorders>
              <w:top w:val="nil"/>
              <w:left w:val="nil"/>
              <w:bottom w:val="single" w:color="000000" w:sz="4" w:space="0"/>
              <w:right w:val="single" w:color="000000" w:sz="4" w:space="0"/>
            </w:tcBorders>
            <w:shd w:val="clear" w:color="auto" w:fill="auto"/>
            <w:vAlign w:val="center"/>
          </w:tcPr>
          <w:p w14:paraId="595A0CC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81" w:type="pct"/>
            <w:tcBorders>
              <w:top w:val="nil"/>
              <w:left w:val="nil"/>
              <w:bottom w:val="single" w:color="000000" w:sz="4" w:space="0"/>
              <w:right w:val="single" w:color="000000" w:sz="4" w:space="0"/>
            </w:tcBorders>
            <w:shd w:val="clear" w:color="auto" w:fill="auto"/>
            <w:vAlign w:val="center"/>
          </w:tcPr>
          <w:p w14:paraId="3C65C241">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81" w:type="pct"/>
            <w:tcBorders>
              <w:top w:val="nil"/>
              <w:left w:val="nil"/>
              <w:bottom w:val="single" w:color="000000" w:sz="4" w:space="0"/>
              <w:right w:val="single" w:color="000000" w:sz="4" w:space="0"/>
            </w:tcBorders>
            <w:shd w:val="clear" w:color="auto" w:fill="auto"/>
            <w:vAlign w:val="center"/>
          </w:tcPr>
          <w:p w14:paraId="2C3F5FA7">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54" w:type="pct"/>
            <w:tcBorders>
              <w:top w:val="nil"/>
              <w:left w:val="nil"/>
              <w:bottom w:val="single" w:color="000000" w:sz="4" w:space="0"/>
              <w:right w:val="single" w:color="000000" w:sz="4" w:space="0"/>
            </w:tcBorders>
            <w:shd w:val="clear" w:color="auto" w:fill="auto"/>
            <w:vAlign w:val="center"/>
          </w:tcPr>
          <w:p w14:paraId="08A4409F">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12" w:type="pct"/>
            <w:tcBorders>
              <w:top w:val="nil"/>
              <w:left w:val="nil"/>
              <w:bottom w:val="single" w:color="000000" w:sz="4" w:space="0"/>
              <w:right w:val="single" w:color="000000" w:sz="4" w:space="0"/>
            </w:tcBorders>
            <w:shd w:val="clear" w:color="auto" w:fill="auto"/>
            <w:vAlign w:val="center"/>
          </w:tcPr>
          <w:p w14:paraId="6E5FBB3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96" w:type="pct"/>
            <w:tcBorders>
              <w:top w:val="nil"/>
              <w:left w:val="nil"/>
              <w:bottom w:val="single" w:color="000000" w:sz="4" w:space="0"/>
              <w:right w:val="single" w:color="000000" w:sz="4" w:space="0"/>
            </w:tcBorders>
            <w:shd w:val="clear" w:color="auto" w:fill="auto"/>
            <w:vAlign w:val="center"/>
          </w:tcPr>
          <w:p w14:paraId="0823D1E0">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FD880EF">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65A9B60B">
            <w:pPr>
              <w:widowControl/>
              <w:jc w:val="left"/>
              <w:rPr>
                <w:rFonts w:ascii="宋体" w:hAnsi="宋体" w:cs="宋体"/>
                <w:color w:val="000000"/>
                <w:kern w:val="0"/>
                <w:sz w:val="18"/>
                <w:szCs w:val="18"/>
              </w:rPr>
            </w:pPr>
          </w:p>
        </w:tc>
        <w:tc>
          <w:tcPr>
            <w:tcW w:w="516" w:type="pct"/>
            <w:vMerge w:val="restart"/>
            <w:tcBorders>
              <w:top w:val="nil"/>
              <w:left w:val="single" w:color="000000" w:sz="4" w:space="0"/>
              <w:bottom w:val="single" w:color="000000" w:sz="4" w:space="0"/>
              <w:right w:val="single" w:color="000000" w:sz="4" w:space="0"/>
            </w:tcBorders>
            <w:shd w:val="clear" w:color="auto" w:fill="auto"/>
            <w:vAlign w:val="center"/>
          </w:tcPr>
          <w:p w14:paraId="24A41D9A">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5E07E7">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315" w:type="pct"/>
            <w:tcBorders>
              <w:top w:val="single" w:color="auto" w:sz="4" w:space="0"/>
              <w:left w:val="nil"/>
              <w:bottom w:val="single" w:color="auto" w:sz="4" w:space="0"/>
              <w:right w:val="single" w:color="auto" w:sz="4" w:space="0"/>
            </w:tcBorders>
            <w:shd w:val="clear" w:color="auto" w:fill="auto"/>
            <w:noWrap/>
            <w:vAlign w:val="center"/>
          </w:tcPr>
          <w:p w14:paraId="205E279F">
            <w:pPr>
              <w:widowControl/>
              <w:jc w:val="center"/>
              <w:rPr>
                <w:rFonts w:ascii="宋体" w:hAnsi="宋体" w:cs="宋体"/>
                <w:color w:val="555555"/>
                <w:kern w:val="0"/>
                <w:sz w:val="18"/>
                <w:szCs w:val="18"/>
              </w:rPr>
            </w:pPr>
            <w:r>
              <w:rPr>
                <w:rFonts w:hint="eastAsia" w:ascii="宋体" w:hAnsi="宋体" w:cs="宋体"/>
                <w:color w:val="555555"/>
                <w:kern w:val="0"/>
                <w:sz w:val="18"/>
                <w:szCs w:val="18"/>
              </w:rPr>
              <w:t>农业园区蔬菜展示大棚修建面积</w:t>
            </w:r>
          </w:p>
        </w:tc>
        <w:tc>
          <w:tcPr>
            <w:tcW w:w="296" w:type="pct"/>
            <w:tcBorders>
              <w:top w:val="single" w:color="auto" w:sz="4" w:space="0"/>
              <w:left w:val="nil"/>
              <w:bottom w:val="single" w:color="auto" w:sz="4" w:space="0"/>
              <w:right w:val="single" w:color="auto" w:sz="4" w:space="0"/>
            </w:tcBorders>
            <w:shd w:val="clear" w:color="auto" w:fill="auto"/>
            <w:noWrap/>
            <w:vAlign w:val="center"/>
          </w:tcPr>
          <w:p w14:paraId="743CC14C">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single" w:color="auto" w:sz="4" w:space="0"/>
              <w:left w:val="nil"/>
              <w:bottom w:val="single" w:color="auto" w:sz="4" w:space="0"/>
              <w:right w:val="single" w:color="auto" w:sz="4" w:space="0"/>
            </w:tcBorders>
            <w:shd w:val="clear" w:color="auto" w:fill="auto"/>
            <w:noWrap/>
            <w:vAlign w:val="center"/>
          </w:tcPr>
          <w:p w14:paraId="401E4BFF">
            <w:pPr>
              <w:widowControl/>
              <w:jc w:val="center"/>
              <w:rPr>
                <w:rFonts w:ascii="宋体" w:hAnsi="宋体" w:cs="宋体"/>
                <w:color w:val="555555"/>
                <w:kern w:val="0"/>
                <w:sz w:val="18"/>
                <w:szCs w:val="18"/>
              </w:rPr>
            </w:pPr>
            <w:r>
              <w:rPr>
                <w:rFonts w:hint="eastAsia" w:ascii="宋体" w:hAnsi="宋体" w:cs="宋体"/>
                <w:color w:val="555555"/>
                <w:kern w:val="0"/>
                <w:sz w:val="18"/>
                <w:szCs w:val="18"/>
              </w:rPr>
              <w:t>6000</w:t>
            </w:r>
          </w:p>
        </w:tc>
        <w:tc>
          <w:tcPr>
            <w:tcW w:w="381" w:type="pct"/>
            <w:tcBorders>
              <w:top w:val="single" w:color="auto" w:sz="4" w:space="0"/>
              <w:left w:val="nil"/>
              <w:bottom w:val="single" w:color="auto" w:sz="4" w:space="0"/>
              <w:right w:val="single" w:color="auto" w:sz="4" w:space="0"/>
            </w:tcBorders>
            <w:shd w:val="clear" w:color="auto" w:fill="auto"/>
            <w:noWrap/>
            <w:vAlign w:val="center"/>
          </w:tcPr>
          <w:p w14:paraId="57F09A42">
            <w:pPr>
              <w:widowControl/>
              <w:jc w:val="center"/>
              <w:rPr>
                <w:rFonts w:ascii="宋体" w:hAnsi="宋体" w:cs="宋体"/>
                <w:color w:val="555555"/>
                <w:kern w:val="0"/>
                <w:sz w:val="18"/>
                <w:szCs w:val="18"/>
              </w:rPr>
            </w:pPr>
            <w:r>
              <w:rPr>
                <w:rFonts w:hint="eastAsia" w:ascii="宋体" w:hAnsi="宋体" w:cs="宋体"/>
                <w:color w:val="555555"/>
                <w:kern w:val="0"/>
                <w:sz w:val="18"/>
                <w:szCs w:val="18"/>
              </w:rPr>
              <w:t>平方米</w:t>
            </w:r>
          </w:p>
        </w:tc>
        <w:tc>
          <w:tcPr>
            <w:tcW w:w="381" w:type="pct"/>
            <w:tcBorders>
              <w:top w:val="single" w:color="auto" w:sz="4" w:space="0"/>
              <w:left w:val="nil"/>
              <w:bottom w:val="single" w:color="auto" w:sz="4" w:space="0"/>
              <w:right w:val="single" w:color="auto" w:sz="4" w:space="0"/>
            </w:tcBorders>
            <w:shd w:val="clear" w:color="555555" w:fill="FFFFFF"/>
            <w:vAlign w:val="center"/>
          </w:tcPr>
          <w:p w14:paraId="60C23783">
            <w:pPr>
              <w:widowControl/>
              <w:jc w:val="center"/>
              <w:rPr>
                <w:rFonts w:ascii="宋体" w:hAnsi="宋体" w:cs="宋体"/>
                <w:color w:val="333333"/>
                <w:kern w:val="0"/>
                <w:sz w:val="18"/>
                <w:szCs w:val="18"/>
              </w:rPr>
            </w:pPr>
            <w:r>
              <w:rPr>
                <w:rFonts w:hint="eastAsia" w:ascii="宋体" w:hAnsi="宋体" w:cs="宋体"/>
                <w:color w:val="333333"/>
                <w:kern w:val="0"/>
                <w:sz w:val="18"/>
                <w:szCs w:val="18"/>
              </w:rPr>
              <w:t>0平方米</w:t>
            </w:r>
          </w:p>
        </w:tc>
        <w:tc>
          <w:tcPr>
            <w:tcW w:w="254" w:type="pct"/>
            <w:tcBorders>
              <w:top w:val="single" w:color="auto" w:sz="4" w:space="0"/>
              <w:left w:val="nil"/>
              <w:bottom w:val="single" w:color="auto" w:sz="4" w:space="0"/>
              <w:right w:val="single" w:color="auto" w:sz="4" w:space="0"/>
            </w:tcBorders>
            <w:shd w:val="clear" w:color="auto" w:fill="auto"/>
            <w:noWrap/>
            <w:vAlign w:val="center"/>
          </w:tcPr>
          <w:p w14:paraId="4B657160">
            <w:pPr>
              <w:widowControl/>
              <w:jc w:val="center"/>
              <w:rPr>
                <w:rFonts w:ascii="宋体" w:hAnsi="宋体" w:cs="宋体"/>
                <w:color w:val="555555"/>
                <w:kern w:val="0"/>
                <w:sz w:val="18"/>
                <w:szCs w:val="18"/>
              </w:rPr>
            </w:pPr>
            <w:r>
              <w:rPr>
                <w:rFonts w:hint="eastAsia" w:ascii="宋体" w:hAnsi="宋体" w:cs="宋体"/>
                <w:color w:val="555555"/>
                <w:kern w:val="0"/>
                <w:sz w:val="18"/>
                <w:szCs w:val="18"/>
              </w:rPr>
              <w:t>6</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1077950F">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96" w:type="pct"/>
            <w:tcBorders>
              <w:top w:val="nil"/>
              <w:left w:val="nil"/>
              <w:bottom w:val="single" w:color="000000" w:sz="4" w:space="0"/>
              <w:right w:val="single" w:color="000000" w:sz="4" w:space="0"/>
            </w:tcBorders>
            <w:shd w:val="clear" w:color="auto" w:fill="auto"/>
            <w:vAlign w:val="center"/>
          </w:tcPr>
          <w:p w14:paraId="2F53FC0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86493FD">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13482089">
            <w:pPr>
              <w:widowControl/>
              <w:jc w:val="left"/>
              <w:rPr>
                <w:rFonts w:ascii="宋体" w:hAnsi="宋体" w:cs="宋体"/>
                <w:color w:val="000000"/>
                <w:kern w:val="0"/>
                <w:sz w:val="18"/>
                <w:szCs w:val="18"/>
              </w:rPr>
            </w:pPr>
          </w:p>
        </w:tc>
        <w:tc>
          <w:tcPr>
            <w:tcW w:w="516" w:type="pct"/>
            <w:vMerge w:val="continue"/>
            <w:tcBorders>
              <w:top w:val="nil"/>
              <w:left w:val="single" w:color="000000" w:sz="4" w:space="0"/>
              <w:bottom w:val="single" w:color="000000" w:sz="4" w:space="0"/>
              <w:right w:val="single" w:color="000000" w:sz="4" w:space="0"/>
            </w:tcBorders>
            <w:vAlign w:val="center"/>
          </w:tcPr>
          <w:p w14:paraId="119DD1CC">
            <w:pPr>
              <w:widowControl/>
              <w:jc w:val="left"/>
              <w:rPr>
                <w:rFonts w:ascii="宋体" w:hAnsi="宋体" w:cs="宋体"/>
                <w:color w:val="000000"/>
                <w:kern w:val="0"/>
                <w:sz w:val="18"/>
                <w:szCs w:val="18"/>
              </w:rPr>
            </w:pPr>
          </w:p>
        </w:tc>
        <w:tc>
          <w:tcPr>
            <w:tcW w:w="671" w:type="pct"/>
            <w:tcBorders>
              <w:top w:val="nil"/>
              <w:left w:val="single" w:color="auto" w:sz="4" w:space="0"/>
              <w:bottom w:val="single" w:color="auto" w:sz="4" w:space="0"/>
              <w:right w:val="single" w:color="auto" w:sz="4" w:space="0"/>
            </w:tcBorders>
            <w:shd w:val="clear" w:color="auto" w:fill="auto"/>
            <w:noWrap/>
            <w:vAlign w:val="center"/>
          </w:tcPr>
          <w:p w14:paraId="5E623137">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315" w:type="pct"/>
            <w:tcBorders>
              <w:top w:val="nil"/>
              <w:left w:val="nil"/>
              <w:bottom w:val="single" w:color="auto" w:sz="4" w:space="0"/>
              <w:right w:val="single" w:color="auto" w:sz="4" w:space="0"/>
            </w:tcBorders>
            <w:shd w:val="clear" w:color="auto" w:fill="auto"/>
            <w:noWrap/>
            <w:vAlign w:val="center"/>
          </w:tcPr>
          <w:p w14:paraId="75D462CF">
            <w:pPr>
              <w:widowControl/>
              <w:jc w:val="center"/>
              <w:rPr>
                <w:rFonts w:ascii="宋体" w:hAnsi="宋体" w:cs="宋体"/>
                <w:color w:val="555555"/>
                <w:kern w:val="0"/>
                <w:sz w:val="18"/>
                <w:szCs w:val="18"/>
              </w:rPr>
            </w:pPr>
            <w:r>
              <w:rPr>
                <w:rFonts w:hint="eastAsia" w:ascii="宋体" w:hAnsi="宋体" w:cs="宋体"/>
                <w:color w:val="555555"/>
                <w:kern w:val="0"/>
                <w:sz w:val="18"/>
                <w:szCs w:val="18"/>
              </w:rPr>
              <w:t>大地绿化景观工程面积</w:t>
            </w:r>
          </w:p>
        </w:tc>
        <w:tc>
          <w:tcPr>
            <w:tcW w:w="296" w:type="pct"/>
            <w:tcBorders>
              <w:top w:val="nil"/>
              <w:left w:val="nil"/>
              <w:bottom w:val="single" w:color="auto" w:sz="4" w:space="0"/>
              <w:right w:val="single" w:color="auto" w:sz="4" w:space="0"/>
            </w:tcBorders>
            <w:shd w:val="clear" w:color="auto" w:fill="auto"/>
            <w:noWrap/>
            <w:vAlign w:val="center"/>
          </w:tcPr>
          <w:p w14:paraId="73D67D72">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nil"/>
              <w:bottom w:val="single" w:color="auto" w:sz="4" w:space="0"/>
              <w:right w:val="single" w:color="auto" w:sz="4" w:space="0"/>
            </w:tcBorders>
            <w:shd w:val="clear" w:color="auto" w:fill="auto"/>
            <w:noWrap/>
            <w:vAlign w:val="center"/>
          </w:tcPr>
          <w:p w14:paraId="4F76B521">
            <w:pPr>
              <w:widowControl/>
              <w:jc w:val="center"/>
              <w:rPr>
                <w:rFonts w:ascii="宋体" w:hAnsi="宋体" w:cs="宋体"/>
                <w:color w:val="555555"/>
                <w:kern w:val="0"/>
                <w:sz w:val="18"/>
                <w:szCs w:val="18"/>
              </w:rPr>
            </w:pPr>
            <w:r>
              <w:rPr>
                <w:rFonts w:hint="eastAsia" w:ascii="宋体" w:hAnsi="宋体" w:cs="宋体"/>
                <w:color w:val="555555"/>
                <w:kern w:val="0"/>
                <w:sz w:val="18"/>
                <w:szCs w:val="18"/>
              </w:rPr>
              <w:t>5000</w:t>
            </w:r>
          </w:p>
        </w:tc>
        <w:tc>
          <w:tcPr>
            <w:tcW w:w="381" w:type="pct"/>
            <w:tcBorders>
              <w:top w:val="nil"/>
              <w:left w:val="nil"/>
              <w:bottom w:val="single" w:color="auto" w:sz="4" w:space="0"/>
              <w:right w:val="single" w:color="auto" w:sz="4" w:space="0"/>
            </w:tcBorders>
            <w:shd w:val="clear" w:color="auto" w:fill="auto"/>
            <w:noWrap/>
            <w:vAlign w:val="center"/>
          </w:tcPr>
          <w:p w14:paraId="6AC2740D">
            <w:pPr>
              <w:widowControl/>
              <w:jc w:val="center"/>
              <w:rPr>
                <w:rFonts w:ascii="宋体" w:hAnsi="宋体" w:cs="宋体"/>
                <w:color w:val="555555"/>
                <w:kern w:val="0"/>
                <w:sz w:val="18"/>
                <w:szCs w:val="18"/>
              </w:rPr>
            </w:pPr>
            <w:r>
              <w:rPr>
                <w:rFonts w:hint="eastAsia" w:ascii="宋体" w:hAnsi="宋体" w:cs="宋体"/>
                <w:color w:val="555555"/>
                <w:kern w:val="0"/>
                <w:sz w:val="18"/>
                <w:szCs w:val="18"/>
              </w:rPr>
              <w:t>平方米</w:t>
            </w:r>
          </w:p>
        </w:tc>
        <w:tc>
          <w:tcPr>
            <w:tcW w:w="381" w:type="pct"/>
            <w:tcBorders>
              <w:top w:val="nil"/>
              <w:left w:val="nil"/>
              <w:bottom w:val="single" w:color="auto" w:sz="4" w:space="0"/>
              <w:right w:val="single" w:color="auto" w:sz="4" w:space="0"/>
            </w:tcBorders>
            <w:shd w:val="clear" w:color="555555" w:fill="FFFFFF"/>
            <w:vAlign w:val="center"/>
          </w:tcPr>
          <w:p w14:paraId="2044DD72">
            <w:pPr>
              <w:widowControl/>
              <w:jc w:val="center"/>
              <w:rPr>
                <w:rFonts w:ascii="宋体" w:hAnsi="宋体" w:cs="宋体"/>
                <w:color w:val="333333"/>
                <w:kern w:val="0"/>
                <w:sz w:val="18"/>
                <w:szCs w:val="18"/>
              </w:rPr>
            </w:pPr>
            <w:r>
              <w:rPr>
                <w:rFonts w:hint="eastAsia" w:ascii="宋体" w:hAnsi="宋体" w:cs="宋体"/>
                <w:color w:val="333333"/>
                <w:kern w:val="0"/>
                <w:sz w:val="18"/>
                <w:szCs w:val="18"/>
              </w:rPr>
              <w:t>0平方米</w:t>
            </w:r>
          </w:p>
        </w:tc>
        <w:tc>
          <w:tcPr>
            <w:tcW w:w="254" w:type="pct"/>
            <w:tcBorders>
              <w:top w:val="nil"/>
              <w:left w:val="nil"/>
              <w:bottom w:val="single" w:color="auto" w:sz="4" w:space="0"/>
              <w:right w:val="single" w:color="auto" w:sz="4" w:space="0"/>
            </w:tcBorders>
            <w:shd w:val="clear" w:color="auto" w:fill="auto"/>
            <w:noWrap/>
            <w:vAlign w:val="center"/>
          </w:tcPr>
          <w:p w14:paraId="57AB1623">
            <w:pPr>
              <w:widowControl/>
              <w:jc w:val="center"/>
              <w:rPr>
                <w:rFonts w:ascii="宋体" w:hAnsi="宋体" w:cs="宋体"/>
                <w:color w:val="555555"/>
                <w:kern w:val="0"/>
                <w:sz w:val="18"/>
                <w:szCs w:val="18"/>
              </w:rPr>
            </w:pPr>
            <w:r>
              <w:rPr>
                <w:rFonts w:hint="eastAsia" w:ascii="宋体" w:hAnsi="宋体" w:cs="宋体"/>
                <w:color w:val="555555"/>
                <w:kern w:val="0"/>
                <w:sz w:val="18"/>
                <w:szCs w:val="18"/>
              </w:rPr>
              <w:t>6</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347AFD37">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96" w:type="pct"/>
            <w:tcBorders>
              <w:top w:val="nil"/>
              <w:left w:val="nil"/>
              <w:bottom w:val="single" w:color="000000" w:sz="4" w:space="0"/>
              <w:right w:val="single" w:color="000000" w:sz="4" w:space="0"/>
            </w:tcBorders>
            <w:shd w:val="clear" w:color="auto" w:fill="auto"/>
            <w:vAlign w:val="center"/>
          </w:tcPr>
          <w:p w14:paraId="4E1E793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27C9344">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08669BC3">
            <w:pPr>
              <w:widowControl/>
              <w:jc w:val="left"/>
              <w:rPr>
                <w:rFonts w:ascii="宋体" w:hAnsi="宋体" w:cs="宋体"/>
                <w:color w:val="000000"/>
                <w:kern w:val="0"/>
                <w:sz w:val="18"/>
                <w:szCs w:val="18"/>
              </w:rPr>
            </w:pPr>
          </w:p>
        </w:tc>
        <w:tc>
          <w:tcPr>
            <w:tcW w:w="516" w:type="pct"/>
            <w:vMerge w:val="continue"/>
            <w:tcBorders>
              <w:top w:val="nil"/>
              <w:left w:val="single" w:color="000000" w:sz="4" w:space="0"/>
              <w:bottom w:val="single" w:color="000000" w:sz="4" w:space="0"/>
              <w:right w:val="single" w:color="000000" w:sz="4" w:space="0"/>
            </w:tcBorders>
            <w:vAlign w:val="center"/>
          </w:tcPr>
          <w:p w14:paraId="4ADB3080">
            <w:pPr>
              <w:widowControl/>
              <w:jc w:val="left"/>
              <w:rPr>
                <w:rFonts w:ascii="宋体" w:hAnsi="宋体" w:cs="宋体"/>
                <w:color w:val="000000"/>
                <w:kern w:val="0"/>
                <w:sz w:val="18"/>
                <w:szCs w:val="18"/>
              </w:rPr>
            </w:pPr>
          </w:p>
        </w:tc>
        <w:tc>
          <w:tcPr>
            <w:tcW w:w="671" w:type="pct"/>
            <w:tcBorders>
              <w:top w:val="nil"/>
              <w:left w:val="single" w:color="auto" w:sz="4" w:space="0"/>
              <w:bottom w:val="single" w:color="auto" w:sz="4" w:space="0"/>
              <w:right w:val="single" w:color="auto" w:sz="4" w:space="0"/>
            </w:tcBorders>
            <w:shd w:val="clear" w:color="auto" w:fill="auto"/>
            <w:noWrap/>
            <w:vAlign w:val="center"/>
          </w:tcPr>
          <w:p w14:paraId="3D8C102D">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315" w:type="pct"/>
            <w:tcBorders>
              <w:top w:val="nil"/>
              <w:left w:val="nil"/>
              <w:bottom w:val="single" w:color="auto" w:sz="4" w:space="0"/>
              <w:right w:val="single" w:color="auto" w:sz="4" w:space="0"/>
            </w:tcBorders>
            <w:shd w:val="clear" w:color="auto" w:fill="auto"/>
            <w:noWrap/>
            <w:vAlign w:val="center"/>
          </w:tcPr>
          <w:p w14:paraId="6A38259B">
            <w:pPr>
              <w:widowControl/>
              <w:jc w:val="center"/>
              <w:rPr>
                <w:rFonts w:ascii="宋体" w:hAnsi="宋体" w:cs="宋体"/>
                <w:color w:val="555555"/>
                <w:kern w:val="0"/>
                <w:sz w:val="18"/>
                <w:szCs w:val="18"/>
              </w:rPr>
            </w:pPr>
            <w:r>
              <w:rPr>
                <w:rFonts w:hint="eastAsia" w:ascii="宋体" w:hAnsi="宋体" w:cs="宋体"/>
                <w:color w:val="555555"/>
                <w:kern w:val="0"/>
                <w:sz w:val="18"/>
                <w:szCs w:val="18"/>
              </w:rPr>
              <w:t>景观长廊长度</w:t>
            </w:r>
          </w:p>
        </w:tc>
        <w:tc>
          <w:tcPr>
            <w:tcW w:w="296" w:type="pct"/>
            <w:tcBorders>
              <w:top w:val="nil"/>
              <w:left w:val="nil"/>
              <w:bottom w:val="single" w:color="auto" w:sz="4" w:space="0"/>
              <w:right w:val="single" w:color="auto" w:sz="4" w:space="0"/>
            </w:tcBorders>
            <w:shd w:val="clear" w:color="auto" w:fill="auto"/>
            <w:noWrap/>
            <w:vAlign w:val="center"/>
          </w:tcPr>
          <w:p w14:paraId="0E7F1E92">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nil"/>
              <w:bottom w:val="single" w:color="auto" w:sz="4" w:space="0"/>
              <w:right w:val="single" w:color="auto" w:sz="4" w:space="0"/>
            </w:tcBorders>
            <w:shd w:val="clear" w:color="auto" w:fill="auto"/>
            <w:noWrap/>
            <w:vAlign w:val="center"/>
          </w:tcPr>
          <w:p w14:paraId="7B6F28E5">
            <w:pPr>
              <w:widowControl/>
              <w:jc w:val="center"/>
              <w:rPr>
                <w:rFonts w:ascii="宋体" w:hAnsi="宋体" w:cs="宋体"/>
                <w:color w:val="555555"/>
                <w:kern w:val="0"/>
                <w:sz w:val="18"/>
                <w:szCs w:val="18"/>
              </w:rPr>
            </w:pPr>
            <w:r>
              <w:rPr>
                <w:rFonts w:hint="eastAsia" w:ascii="宋体" w:hAnsi="宋体" w:cs="宋体"/>
                <w:color w:val="555555"/>
                <w:kern w:val="0"/>
                <w:sz w:val="18"/>
                <w:szCs w:val="18"/>
              </w:rPr>
              <w:t>1500</w:t>
            </w:r>
          </w:p>
        </w:tc>
        <w:tc>
          <w:tcPr>
            <w:tcW w:w="381" w:type="pct"/>
            <w:tcBorders>
              <w:top w:val="nil"/>
              <w:left w:val="nil"/>
              <w:bottom w:val="single" w:color="auto" w:sz="4" w:space="0"/>
              <w:right w:val="single" w:color="auto" w:sz="4" w:space="0"/>
            </w:tcBorders>
            <w:shd w:val="clear" w:color="auto" w:fill="auto"/>
            <w:noWrap/>
            <w:vAlign w:val="center"/>
          </w:tcPr>
          <w:p w14:paraId="79E9A6FB">
            <w:pPr>
              <w:widowControl/>
              <w:jc w:val="center"/>
              <w:rPr>
                <w:rFonts w:ascii="宋体" w:hAnsi="宋体" w:cs="宋体"/>
                <w:color w:val="555555"/>
                <w:kern w:val="0"/>
                <w:sz w:val="18"/>
                <w:szCs w:val="18"/>
              </w:rPr>
            </w:pPr>
            <w:r>
              <w:rPr>
                <w:rFonts w:hint="eastAsia" w:ascii="宋体" w:hAnsi="宋体" w:cs="宋体"/>
                <w:color w:val="555555"/>
                <w:kern w:val="0"/>
                <w:sz w:val="18"/>
                <w:szCs w:val="18"/>
              </w:rPr>
              <w:t>米</w:t>
            </w:r>
          </w:p>
        </w:tc>
        <w:tc>
          <w:tcPr>
            <w:tcW w:w="381" w:type="pct"/>
            <w:tcBorders>
              <w:top w:val="nil"/>
              <w:left w:val="nil"/>
              <w:bottom w:val="single" w:color="auto" w:sz="4" w:space="0"/>
              <w:right w:val="single" w:color="auto" w:sz="4" w:space="0"/>
            </w:tcBorders>
            <w:shd w:val="clear" w:color="555555" w:fill="FFFFFF"/>
            <w:vAlign w:val="center"/>
          </w:tcPr>
          <w:p w14:paraId="1FA0DC0D">
            <w:pPr>
              <w:widowControl/>
              <w:jc w:val="center"/>
              <w:rPr>
                <w:rFonts w:ascii="宋体" w:hAnsi="宋体" w:cs="宋体"/>
                <w:color w:val="333333"/>
                <w:kern w:val="0"/>
                <w:sz w:val="18"/>
                <w:szCs w:val="18"/>
              </w:rPr>
            </w:pPr>
            <w:r>
              <w:rPr>
                <w:rFonts w:hint="eastAsia" w:ascii="宋体" w:hAnsi="宋体" w:cs="宋体"/>
                <w:color w:val="333333"/>
                <w:kern w:val="0"/>
                <w:sz w:val="18"/>
                <w:szCs w:val="18"/>
              </w:rPr>
              <w:t>1300米</w:t>
            </w:r>
          </w:p>
        </w:tc>
        <w:tc>
          <w:tcPr>
            <w:tcW w:w="254" w:type="pct"/>
            <w:tcBorders>
              <w:top w:val="nil"/>
              <w:left w:val="nil"/>
              <w:bottom w:val="single" w:color="auto" w:sz="4" w:space="0"/>
              <w:right w:val="single" w:color="auto" w:sz="4" w:space="0"/>
            </w:tcBorders>
            <w:shd w:val="clear" w:color="auto" w:fill="auto"/>
            <w:noWrap/>
            <w:vAlign w:val="center"/>
          </w:tcPr>
          <w:p w14:paraId="6C9DAA20">
            <w:pPr>
              <w:widowControl/>
              <w:jc w:val="center"/>
              <w:rPr>
                <w:rFonts w:ascii="宋体" w:hAnsi="宋体" w:cs="宋体"/>
                <w:color w:val="555555"/>
                <w:kern w:val="0"/>
                <w:sz w:val="18"/>
                <w:szCs w:val="18"/>
              </w:rPr>
            </w:pPr>
            <w:r>
              <w:rPr>
                <w:rFonts w:hint="eastAsia" w:ascii="宋体" w:hAnsi="宋体" w:cs="宋体"/>
                <w:color w:val="555555"/>
                <w:kern w:val="0"/>
                <w:sz w:val="18"/>
                <w:szCs w:val="18"/>
              </w:rPr>
              <w:t>6</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21CD3B5F">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96" w:type="pct"/>
            <w:tcBorders>
              <w:top w:val="nil"/>
              <w:left w:val="nil"/>
              <w:bottom w:val="single" w:color="000000" w:sz="4" w:space="0"/>
              <w:right w:val="single" w:color="000000" w:sz="4" w:space="0"/>
            </w:tcBorders>
            <w:shd w:val="clear" w:color="auto" w:fill="auto"/>
            <w:vAlign w:val="center"/>
          </w:tcPr>
          <w:p w14:paraId="456BDE6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FD6C2A7">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1FA71D2D">
            <w:pPr>
              <w:widowControl/>
              <w:jc w:val="left"/>
              <w:rPr>
                <w:rFonts w:ascii="宋体" w:hAnsi="宋体" w:cs="宋体"/>
                <w:color w:val="000000"/>
                <w:kern w:val="0"/>
                <w:sz w:val="18"/>
                <w:szCs w:val="18"/>
              </w:rPr>
            </w:pPr>
          </w:p>
        </w:tc>
        <w:tc>
          <w:tcPr>
            <w:tcW w:w="516" w:type="pct"/>
            <w:vMerge w:val="continue"/>
            <w:tcBorders>
              <w:top w:val="nil"/>
              <w:left w:val="single" w:color="000000" w:sz="4" w:space="0"/>
              <w:bottom w:val="single" w:color="000000" w:sz="4" w:space="0"/>
              <w:right w:val="single" w:color="000000" w:sz="4" w:space="0"/>
            </w:tcBorders>
            <w:vAlign w:val="center"/>
          </w:tcPr>
          <w:p w14:paraId="6653FE15">
            <w:pPr>
              <w:widowControl/>
              <w:jc w:val="left"/>
              <w:rPr>
                <w:rFonts w:ascii="宋体" w:hAnsi="宋体" w:cs="宋体"/>
                <w:color w:val="000000"/>
                <w:kern w:val="0"/>
                <w:sz w:val="18"/>
                <w:szCs w:val="18"/>
              </w:rPr>
            </w:pPr>
          </w:p>
        </w:tc>
        <w:tc>
          <w:tcPr>
            <w:tcW w:w="671" w:type="pct"/>
            <w:tcBorders>
              <w:top w:val="nil"/>
              <w:left w:val="single" w:color="auto" w:sz="4" w:space="0"/>
              <w:bottom w:val="single" w:color="auto" w:sz="4" w:space="0"/>
              <w:right w:val="single" w:color="auto" w:sz="4" w:space="0"/>
            </w:tcBorders>
            <w:shd w:val="clear" w:color="auto" w:fill="auto"/>
            <w:noWrap/>
            <w:vAlign w:val="center"/>
          </w:tcPr>
          <w:p w14:paraId="397B5650">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315" w:type="pct"/>
            <w:tcBorders>
              <w:top w:val="nil"/>
              <w:left w:val="nil"/>
              <w:bottom w:val="single" w:color="auto" w:sz="4" w:space="0"/>
              <w:right w:val="single" w:color="auto" w:sz="4" w:space="0"/>
            </w:tcBorders>
            <w:shd w:val="clear" w:color="auto" w:fill="auto"/>
            <w:noWrap/>
            <w:vAlign w:val="center"/>
          </w:tcPr>
          <w:p w14:paraId="1F767A4A">
            <w:pPr>
              <w:widowControl/>
              <w:jc w:val="center"/>
              <w:rPr>
                <w:rFonts w:ascii="宋体" w:hAnsi="宋体" w:cs="宋体"/>
                <w:color w:val="555555"/>
                <w:kern w:val="0"/>
                <w:sz w:val="18"/>
                <w:szCs w:val="18"/>
              </w:rPr>
            </w:pPr>
            <w:r>
              <w:rPr>
                <w:rFonts w:hint="eastAsia" w:ascii="宋体" w:hAnsi="宋体" w:cs="宋体"/>
                <w:color w:val="555555"/>
                <w:kern w:val="0"/>
                <w:sz w:val="18"/>
                <w:szCs w:val="18"/>
              </w:rPr>
              <w:t>游步道长度</w:t>
            </w:r>
          </w:p>
        </w:tc>
        <w:tc>
          <w:tcPr>
            <w:tcW w:w="296" w:type="pct"/>
            <w:tcBorders>
              <w:top w:val="nil"/>
              <w:left w:val="nil"/>
              <w:bottom w:val="single" w:color="auto" w:sz="4" w:space="0"/>
              <w:right w:val="single" w:color="auto" w:sz="4" w:space="0"/>
            </w:tcBorders>
            <w:shd w:val="clear" w:color="auto" w:fill="auto"/>
            <w:noWrap/>
            <w:vAlign w:val="center"/>
          </w:tcPr>
          <w:p w14:paraId="2305A3A6">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nil"/>
              <w:bottom w:val="single" w:color="auto" w:sz="4" w:space="0"/>
              <w:right w:val="single" w:color="auto" w:sz="4" w:space="0"/>
            </w:tcBorders>
            <w:shd w:val="clear" w:color="auto" w:fill="auto"/>
            <w:noWrap/>
            <w:vAlign w:val="center"/>
          </w:tcPr>
          <w:p w14:paraId="74CC4DE0">
            <w:pPr>
              <w:widowControl/>
              <w:jc w:val="center"/>
              <w:rPr>
                <w:rFonts w:ascii="宋体" w:hAnsi="宋体" w:cs="宋体"/>
                <w:color w:val="555555"/>
                <w:kern w:val="0"/>
                <w:sz w:val="18"/>
                <w:szCs w:val="18"/>
              </w:rPr>
            </w:pPr>
            <w:r>
              <w:rPr>
                <w:rFonts w:hint="eastAsia" w:ascii="宋体" w:hAnsi="宋体" w:cs="宋体"/>
                <w:color w:val="555555"/>
                <w:kern w:val="0"/>
                <w:sz w:val="18"/>
                <w:szCs w:val="18"/>
              </w:rPr>
              <w:t>1000</w:t>
            </w:r>
          </w:p>
        </w:tc>
        <w:tc>
          <w:tcPr>
            <w:tcW w:w="381" w:type="pct"/>
            <w:tcBorders>
              <w:top w:val="nil"/>
              <w:left w:val="nil"/>
              <w:bottom w:val="single" w:color="auto" w:sz="4" w:space="0"/>
              <w:right w:val="single" w:color="auto" w:sz="4" w:space="0"/>
            </w:tcBorders>
            <w:shd w:val="clear" w:color="auto" w:fill="auto"/>
            <w:noWrap/>
            <w:vAlign w:val="center"/>
          </w:tcPr>
          <w:p w14:paraId="6558DEEF">
            <w:pPr>
              <w:widowControl/>
              <w:jc w:val="center"/>
              <w:rPr>
                <w:rFonts w:ascii="宋体" w:hAnsi="宋体" w:cs="宋体"/>
                <w:color w:val="555555"/>
                <w:kern w:val="0"/>
                <w:sz w:val="18"/>
                <w:szCs w:val="18"/>
              </w:rPr>
            </w:pPr>
            <w:r>
              <w:rPr>
                <w:rFonts w:hint="eastAsia" w:ascii="宋体" w:hAnsi="宋体" w:cs="宋体"/>
                <w:color w:val="555555"/>
                <w:kern w:val="0"/>
                <w:sz w:val="18"/>
                <w:szCs w:val="18"/>
              </w:rPr>
              <w:t>米</w:t>
            </w:r>
          </w:p>
        </w:tc>
        <w:tc>
          <w:tcPr>
            <w:tcW w:w="381" w:type="pct"/>
            <w:tcBorders>
              <w:top w:val="nil"/>
              <w:left w:val="nil"/>
              <w:bottom w:val="single" w:color="auto" w:sz="4" w:space="0"/>
              <w:right w:val="single" w:color="auto" w:sz="4" w:space="0"/>
            </w:tcBorders>
            <w:shd w:val="clear" w:color="555555" w:fill="FFFFFF"/>
            <w:vAlign w:val="center"/>
          </w:tcPr>
          <w:p w14:paraId="69DF1358">
            <w:pPr>
              <w:widowControl/>
              <w:jc w:val="center"/>
              <w:rPr>
                <w:rFonts w:ascii="宋体" w:hAnsi="宋体" w:cs="宋体"/>
                <w:color w:val="333333"/>
                <w:kern w:val="0"/>
                <w:sz w:val="18"/>
                <w:szCs w:val="18"/>
              </w:rPr>
            </w:pPr>
            <w:r>
              <w:rPr>
                <w:rFonts w:hint="eastAsia" w:ascii="宋体" w:hAnsi="宋体" w:cs="宋体"/>
                <w:color w:val="333333"/>
                <w:kern w:val="0"/>
                <w:sz w:val="18"/>
                <w:szCs w:val="18"/>
              </w:rPr>
              <w:t>880米</w:t>
            </w:r>
          </w:p>
        </w:tc>
        <w:tc>
          <w:tcPr>
            <w:tcW w:w="254" w:type="pct"/>
            <w:tcBorders>
              <w:top w:val="nil"/>
              <w:left w:val="nil"/>
              <w:bottom w:val="single" w:color="auto" w:sz="4" w:space="0"/>
              <w:right w:val="single" w:color="auto" w:sz="4" w:space="0"/>
            </w:tcBorders>
            <w:shd w:val="clear" w:color="auto" w:fill="auto"/>
            <w:noWrap/>
            <w:vAlign w:val="center"/>
          </w:tcPr>
          <w:p w14:paraId="059CA3EA">
            <w:pPr>
              <w:widowControl/>
              <w:jc w:val="center"/>
              <w:rPr>
                <w:rFonts w:ascii="宋体" w:hAnsi="宋体" w:cs="宋体"/>
                <w:color w:val="555555"/>
                <w:kern w:val="0"/>
                <w:sz w:val="18"/>
                <w:szCs w:val="18"/>
              </w:rPr>
            </w:pPr>
            <w:r>
              <w:rPr>
                <w:rFonts w:hint="eastAsia" w:ascii="宋体" w:hAnsi="宋体" w:cs="宋体"/>
                <w:color w:val="555555"/>
                <w:kern w:val="0"/>
                <w:sz w:val="18"/>
                <w:szCs w:val="18"/>
              </w:rPr>
              <w:t>6</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5F1BA103">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96" w:type="pct"/>
            <w:tcBorders>
              <w:top w:val="nil"/>
              <w:left w:val="nil"/>
              <w:bottom w:val="single" w:color="000000" w:sz="4" w:space="0"/>
              <w:right w:val="single" w:color="000000" w:sz="4" w:space="0"/>
            </w:tcBorders>
            <w:shd w:val="clear" w:color="auto" w:fill="auto"/>
            <w:vAlign w:val="center"/>
          </w:tcPr>
          <w:p w14:paraId="4E6BB61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98B7FA5">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3FED18A4">
            <w:pPr>
              <w:widowControl/>
              <w:jc w:val="left"/>
              <w:rPr>
                <w:rFonts w:ascii="宋体" w:hAnsi="宋体" w:cs="宋体"/>
                <w:color w:val="000000"/>
                <w:kern w:val="0"/>
                <w:sz w:val="18"/>
                <w:szCs w:val="18"/>
              </w:rPr>
            </w:pPr>
          </w:p>
        </w:tc>
        <w:tc>
          <w:tcPr>
            <w:tcW w:w="516" w:type="pct"/>
            <w:vMerge w:val="continue"/>
            <w:tcBorders>
              <w:top w:val="nil"/>
              <w:left w:val="single" w:color="000000" w:sz="4" w:space="0"/>
              <w:bottom w:val="single" w:color="000000" w:sz="4" w:space="0"/>
              <w:right w:val="single" w:color="000000" w:sz="4" w:space="0"/>
            </w:tcBorders>
            <w:vAlign w:val="center"/>
          </w:tcPr>
          <w:p w14:paraId="3F14E102">
            <w:pPr>
              <w:widowControl/>
              <w:jc w:val="left"/>
              <w:rPr>
                <w:rFonts w:ascii="宋体" w:hAnsi="宋体" w:cs="宋体"/>
                <w:color w:val="000000"/>
                <w:kern w:val="0"/>
                <w:sz w:val="18"/>
                <w:szCs w:val="18"/>
              </w:rPr>
            </w:pPr>
          </w:p>
        </w:tc>
        <w:tc>
          <w:tcPr>
            <w:tcW w:w="671" w:type="pct"/>
            <w:tcBorders>
              <w:top w:val="nil"/>
              <w:left w:val="single" w:color="auto" w:sz="4" w:space="0"/>
              <w:bottom w:val="single" w:color="auto" w:sz="4" w:space="0"/>
              <w:right w:val="single" w:color="auto" w:sz="4" w:space="0"/>
            </w:tcBorders>
            <w:shd w:val="clear" w:color="auto" w:fill="auto"/>
            <w:noWrap/>
            <w:vAlign w:val="center"/>
          </w:tcPr>
          <w:p w14:paraId="1A953033">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315" w:type="pct"/>
            <w:tcBorders>
              <w:top w:val="nil"/>
              <w:left w:val="nil"/>
              <w:bottom w:val="single" w:color="auto" w:sz="4" w:space="0"/>
              <w:right w:val="single" w:color="auto" w:sz="4" w:space="0"/>
            </w:tcBorders>
            <w:shd w:val="clear" w:color="auto" w:fill="auto"/>
            <w:noWrap/>
            <w:vAlign w:val="center"/>
          </w:tcPr>
          <w:p w14:paraId="2EA428BD">
            <w:pPr>
              <w:widowControl/>
              <w:jc w:val="center"/>
              <w:rPr>
                <w:rFonts w:ascii="宋体" w:hAnsi="宋体" w:cs="宋体"/>
                <w:color w:val="555555"/>
                <w:kern w:val="0"/>
                <w:sz w:val="18"/>
                <w:szCs w:val="18"/>
              </w:rPr>
            </w:pPr>
            <w:r>
              <w:rPr>
                <w:rFonts w:hint="eastAsia" w:ascii="宋体" w:hAnsi="宋体" w:cs="宋体"/>
                <w:color w:val="555555"/>
                <w:kern w:val="0"/>
                <w:sz w:val="18"/>
                <w:szCs w:val="18"/>
              </w:rPr>
              <w:t>附属设施的项目个数</w:t>
            </w:r>
          </w:p>
        </w:tc>
        <w:tc>
          <w:tcPr>
            <w:tcW w:w="296" w:type="pct"/>
            <w:tcBorders>
              <w:top w:val="nil"/>
              <w:left w:val="nil"/>
              <w:bottom w:val="single" w:color="auto" w:sz="4" w:space="0"/>
              <w:right w:val="single" w:color="auto" w:sz="4" w:space="0"/>
            </w:tcBorders>
            <w:shd w:val="clear" w:color="auto" w:fill="auto"/>
            <w:noWrap/>
            <w:vAlign w:val="center"/>
          </w:tcPr>
          <w:p w14:paraId="18243AC7">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nil"/>
              <w:bottom w:val="single" w:color="auto" w:sz="4" w:space="0"/>
              <w:right w:val="single" w:color="auto" w:sz="4" w:space="0"/>
            </w:tcBorders>
            <w:shd w:val="clear" w:color="auto" w:fill="auto"/>
            <w:noWrap/>
            <w:vAlign w:val="center"/>
          </w:tcPr>
          <w:p w14:paraId="6160347C">
            <w:pPr>
              <w:widowControl/>
              <w:jc w:val="center"/>
              <w:rPr>
                <w:rFonts w:ascii="宋体" w:hAnsi="宋体" w:cs="宋体"/>
                <w:color w:val="555555"/>
                <w:kern w:val="0"/>
                <w:sz w:val="18"/>
                <w:szCs w:val="18"/>
              </w:rPr>
            </w:pPr>
            <w:r>
              <w:rPr>
                <w:rFonts w:hint="eastAsia" w:ascii="宋体" w:hAnsi="宋体" w:cs="宋体"/>
                <w:color w:val="555555"/>
                <w:kern w:val="0"/>
                <w:sz w:val="18"/>
                <w:szCs w:val="18"/>
              </w:rPr>
              <w:t>1</w:t>
            </w:r>
          </w:p>
        </w:tc>
        <w:tc>
          <w:tcPr>
            <w:tcW w:w="381" w:type="pct"/>
            <w:tcBorders>
              <w:top w:val="nil"/>
              <w:left w:val="nil"/>
              <w:bottom w:val="single" w:color="auto" w:sz="4" w:space="0"/>
              <w:right w:val="single" w:color="auto" w:sz="4" w:space="0"/>
            </w:tcBorders>
            <w:shd w:val="clear" w:color="auto" w:fill="auto"/>
            <w:noWrap/>
            <w:vAlign w:val="center"/>
          </w:tcPr>
          <w:p w14:paraId="08159644">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381" w:type="pct"/>
            <w:tcBorders>
              <w:top w:val="nil"/>
              <w:left w:val="nil"/>
              <w:bottom w:val="single" w:color="auto" w:sz="4" w:space="0"/>
              <w:right w:val="single" w:color="auto" w:sz="4" w:space="0"/>
            </w:tcBorders>
            <w:shd w:val="clear" w:color="555555" w:fill="FFFFFF"/>
            <w:vAlign w:val="center"/>
          </w:tcPr>
          <w:p w14:paraId="45DA5906">
            <w:pPr>
              <w:widowControl/>
              <w:jc w:val="center"/>
              <w:rPr>
                <w:rFonts w:ascii="宋体" w:hAnsi="宋体" w:cs="宋体"/>
                <w:color w:val="333333"/>
                <w:kern w:val="0"/>
                <w:sz w:val="18"/>
                <w:szCs w:val="18"/>
              </w:rPr>
            </w:pPr>
            <w:r>
              <w:rPr>
                <w:rFonts w:hint="eastAsia" w:ascii="宋体" w:hAnsi="宋体" w:cs="宋体"/>
                <w:color w:val="333333"/>
                <w:kern w:val="0"/>
                <w:sz w:val="18"/>
                <w:szCs w:val="18"/>
              </w:rPr>
              <w:t>1个</w:t>
            </w:r>
          </w:p>
        </w:tc>
        <w:tc>
          <w:tcPr>
            <w:tcW w:w="254" w:type="pct"/>
            <w:tcBorders>
              <w:top w:val="nil"/>
              <w:left w:val="nil"/>
              <w:bottom w:val="single" w:color="auto" w:sz="4" w:space="0"/>
              <w:right w:val="single" w:color="auto" w:sz="4" w:space="0"/>
            </w:tcBorders>
            <w:shd w:val="clear" w:color="auto" w:fill="auto"/>
            <w:noWrap/>
            <w:vAlign w:val="center"/>
          </w:tcPr>
          <w:p w14:paraId="56EDFB46">
            <w:pPr>
              <w:widowControl/>
              <w:jc w:val="center"/>
              <w:rPr>
                <w:rFonts w:ascii="宋体" w:hAnsi="宋体" w:cs="宋体"/>
                <w:color w:val="555555"/>
                <w:kern w:val="0"/>
                <w:sz w:val="18"/>
                <w:szCs w:val="18"/>
              </w:rPr>
            </w:pPr>
            <w:r>
              <w:rPr>
                <w:rFonts w:hint="eastAsia" w:ascii="宋体" w:hAnsi="宋体" w:cs="宋体"/>
                <w:color w:val="555555"/>
                <w:kern w:val="0"/>
                <w:sz w:val="18"/>
                <w:szCs w:val="18"/>
              </w:rPr>
              <w:t>6</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75C64393">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96" w:type="pct"/>
            <w:tcBorders>
              <w:top w:val="nil"/>
              <w:left w:val="nil"/>
              <w:bottom w:val="single" w:color="000000" w:sz="4" w:space="0"/>
              <w:right w:val="single" w:color="000000" w:sz="4" w:space="0"/>
            </w:tcBorders>
            <w:shd w:val="clear" w:color="auto" w:fill="auto"/>
            <w:vAlign w:val="center"/>
          </w:tcPr>
          <w:p w14:paraId="01F8C03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90234F5">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7D702BDD">
            <w:pPr>
              <w:widowControl/>
              <w:jc w:val="left"/>
              <w:rPr>
                <w:rFonts w:ascii="宋体" w:hAnsi="宋体" w:cs="宋体"/>
                <w:color w:val="000000"/>
                <w:kern w:val="0"/>
                <w:sz w:val="18"/>
                <w:szCs w:val="18"/>
              </w:rPr>
            </w:pPr>
          </w:p>
        </w:tc>
        <w:tc>
          <w:tcPr>
            <w:tcW w:w="516" w:type="pct"/>
            <w:vMerge w:val="continue"/>
            <w:tcBorders>
              <w:top w:val="nil"/>
              <w:left w:val="single" w:color="000000" w:sz="4" w:space="0"/>
              <w:bottom w:val="single" w:color="000000" w:sz="4" w:space="0"/>
              <w:right w:val="single" w:color="000000" w:sz="4" w:space="0"/>
            </w:tcBorders>
            <w:vAlign w:val="center"/>
          </w:tcPr>
          <w:p w14:paraId="6C5A966E">
            <w:pPr>
              <w:widowControl/>
              <w:jc w:val="left"/>
              <w:rPr>
                <w:rFonts w:ascii="宋体" w:hAnsi="宋体" w:cs="宋体"/>
                <w:color w:val="000000"/>
                <w:kern w:val="0"/>
                <w:sz w:val="18"/>
                <w:szCs w:val="18"/>
              </w:rPr>
            </w:pPr>
          </w:p>
        </w:tc>
        <w:tc>
          <w:tcPr>
            <w:tcW w:w="671" w:type="pct"/>
            <w:tcBorders>
              <w:top w:val="nil"/>
              <w:left w:val="single" w:color="auto" w:sz="4" w:space="0"/>
              <w:bottom w:val="single" w:color="auto" w:sz="4" w:space="0"/>
              <w:right w:val="single" w:color="auto" w:sz="4" w:space="0"/>
            </w:tcBorders>
            <w:shd w:val="clear" w:color="auto" w:fill="auto"/>
            <w:noWrap/>
            <w:vAlign w:val="center"/>
          </w:tcPr>
          <w:p w14:paraId="04AA8DF3">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315" w:type="pct"/>
            <w:tcBorders>
              <w:top w:val="nil"/>
              <w:left w:val="nil"/>
              <w:bottom w:val="single" w:color="auto" w:sz="4" w:space="0"/>
              <w:right w:val="single" w:color="auto" w:sz="4" w:space="0"/>
            </w:tcBorders>
            <w:shd w:val="clear" w:color="auto" w:fill="auto"/>
            <w:noWrap/>
            <w:vAlign w:val="center"/>
          </w:tcPr>
          <w:p w14:paraId="684951F4">
            <w:pPr>
              <w:widowControl/>
              <w:jc w:val="center"/>
              <w:rPr>
                <w:rFonts w:ascii="宋体" w:hAnsi="宋体" w:cs="宋体"/>
                <w:color w:val="555555"/>
                <w:kern w:val="0"/>
                <w:sz w:val="18"/>
                <w:szCs w:val="18"/>
              </w:rPr>
            </w:pPr>
            <w:r>
              <w:rPr>
                <w:rFonts w:hint="eastAsia" w:ascii="宋体" w:hAnsi="宋体" w:cs="宋体"/>
                <w:color w:val="555555"/>
                <w:kern w:val="0"/>
                <w:sz w:val="18"/>
                <w:szCs w:val="18"/>
              </w:rPr>
              <w:t>农业园区项目的质量合格率</w:t>
            </w:r>
          </w:p>
        </w:tc>
        <w:tc>
          <w:tcPr>
            <w:tcW w:w="296" w:type="pct"/>
            <w:tcBorders>
              <w:top w:val="nil"/>
              <w:left w:val="nil"/>
              <w:bottom w:val="single" w:color="auto" w:sz="4" w:space="0"/>
              <w:right w:val="single" w:color="auto" w:sz="4" w:space="0"/>
            </w:tcBorders>
            <w:shd w:val="clear" w:color="auto" w:fill="auto"/>
            <w:noWrap/>
            <w:vAlign w:val="center"/>
          </w:tcPr>
          <w:p w14:paraId="7706E46D">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nil"/>
              <w:bottom w:val="single" w:color="auto" w:sz="4" w:space="0"/>
              <w:right w:val="single" w:color="auto" w:sz="4" w:space="0"/>
            </w:tcBorders>
            <w:shd w:val="clear" w:color="auto" w:fill="auto"/>
            <w:noWrap/>
            <w:vAlign w:val="center"/>
          </w:tcPr>
          <w:p w14:paraId="21393BB5">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381" w:type="pct"/>
            <w:tcBorders>
              <w:top w:val="nil"/>
              <w:left w:val="nil"/>
              <w:bottom w:val="single" w:color="auto" w:sz="4" w:space="0"/>
              <w:right w:val="single" w:color="auto" w:sz="4" w:space="0"/>
            </w:tcBorders>
            <w:shd w:val="clear" w:color="auto" w:fill="auto"/>
            <w:noWrap/>
            <w:vAlign w:val="center"/>
          </w:tcPr>
          <w:p w14:paraId="78CA3DC8">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nil"/>
              <w:bottom w:val="single" w:color="auto" w:sz="4" w:space="0"/>
              <w:right w:val="single" w:color="auto" w:sz="4" w:space="0"/>
            </w:tcBorders>
            <w:shd w:val="clear" w:color="555555" w:fill="FFFFFF"/>
            <w:vAlign w:val="center"/>
          </w:tcPr>
          <w:p w14:paraId="0504F9B9">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254" w:type="pct"/>
            <w:tcBorders>
              <w:top w:val="nil"/>
              <w:left w:val="nil"/>
              <w:bottom w:val="single" w:color="auto" w:sz="4" w:space="0"/>
              <w:right w:val="single" w:color="auto" w:sz="4" w:space="0"/>
            </w:tcBorders>
            <w:shd w:val="clear" w:color="auto" w:fill="auto"/>
            <w:noWrap/>
            <w:vAlign w:val="center"/>
          </w:tcPr>
          <w:p w14:paraId="5D61B3E2">
            <w:pPr>
              <w:widowControl/>
              <w:jc w:val="center"/>
              <w:rPr>
                <w:rFonts w:ascii="宋体" w:hAnsi="宋体" w:cs="宋体"/>
                <w:color w:val="555555"/>
                <w:kern w:val="0"/>
                <w:sz w:val="18"/>
                <w:szCs w:val="18"/>
              </w:rPr>
            </w:pPr>
            <w:r>
              <w:rPr>
                <w:rFonts w:hint="eastAsia" w:ascii="宋体" w:hAnsi="宋体" w:cs="宋体"/>
                <w:color w:val="555555"/>
                <w:kern w:val="0"/>
                <w:sz w:val="18"/>
                <w:szCs w:val="18"/>
              </w:rPr>
              <w:t>6</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0AF17533">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96" w:type="pct"/>
            <w:tcBorders>
              <w:top w:val="nil"/>
              <w:left w:val="nil"/>
              <w:bottom w:val="single" w:color="000000" w:sz="4" w:space="0"/>
              <w:right w:val="single" w:color="000000" w:sz="4" w:space="0"/>
            </w:tcBorders>
            <w:shd w:val="clear" w:color="auto" w:fill="auto"/>
            <w:vAlign w:val="center"/>
          </w:tcPr>
          <w:p w14:paraId="7D15031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278822B">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4EE2693F">
            <w:pPr>
              <w:widowControl/>
              <w:jc w:val="left"/>
              <w:rPr>
                <w:rFonts w:ascii="宋体" w:hAnsi="宋体" w:cs="宋体"/>
                <w:color w:val="000000"/>
                <w:kern w:val="0"/>
                <w:sz w:val="18"/>
                <w:szCs w:val="18"/>
              </w:rPr>
            </w:pPr>
          </w:p>
        </w:tc>
        <w:tc>
          <w:tcPr>
            <w:tcW w:w="516" w:type="pct"/>
            <w:vMerge w:val="continue"/>
            <w:tcBorders>
              <w:top w:val="nil"/>
              <w:left w:val="single" w:color="000000" w:sz="4" w:space="0"/>
              <w:bottom w:val="single" w:color="000000" w:sz="4" w:space="0"/>
              <w:right w:val="single" w:color="000000" w:sz="4" w:space="0"/>
            </w:tcBorders>
            <w:vAlign w:val="center"/>
          </w:tcPr>
          <w:p w14:paraId="2E709DA2">
            <w:pPr>
              <w:widowControl/>
              <w:jc w:val="left"/>
              <w:rPr>
                <w:rFonts w:ascii="宋体" w:hAnsi="宋体" w:cs="宋体"/>
                <w:color w:val="000000"/>
                <w:kern w:val="0"/>
                <w:sz w:val="18"/>
                <w:szCs w:val="18"/>
              </w:rPr>
            </w:pPr>
          </w:p>
        </w:tc>
        <w:tc>
          <w:tcPr>
            <w:tcW w:w="671" w:type="pct"/>
            <w:tcBorders>
              <w:top w:val="nil"/>
              <w:left w:val="single" w:color="auto" w:sz="4" w:space="0"/>
              <w:bottom w:val="single" w:color="auto" w:sz="4" w:space="0"/>
              <w:right w:val="single" w:color="auto" w:sz="4" w:space="0"/>
            </w:tcBorders>
            <w:shd w:val="clear" w:color="auto" w:fill="auto"/>
            <w:noWrap/>
            <w:vAlign w:val="center"/>
          </w:tcPr>
          <w:p w14:paraId="096831F0">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315" w:type="pct"/>
            <w:tcBorders>
              <w:top w:val="nil"/>
              <w:left w:val="nil"/>
              <w:bottom w:val="single" w:color="auto" w:sz="4" w:space="0"/>
              <w:right w:val="single" w:color="auto" w:sz="4" w:space="0"/>
            </w:tcBorders>
            <w:shd w:val="clear" w:color="auto" w:fill="auto"/>
            <w:noWrap/>
            <w:vAlign w:val="center"/>
          </w:tcPr>
          <w:p w14:paraId="323D932B">
            <w:pPr>
              <w:widowControl/>
              <w:jc w:val="center"/>
              <w:rPr>
                <w:rFonts w:ascii="宋体" w:hAnsi="宋体" w:cs="宋体"/>
                <w:color w:val="555555"/>
                <w:kern w:val="0"/>
                <w:sz w:val="18"/>
                <w:szCs w:val="18"/>
              </w:rPr>
            </w:pPr>
            <w:r>
              <w:rPr>
                <w:rFonts w:hint="eastAsia" w:ascii="宋体" w:hAnsi="宋体" w:cs="宋体"/>
                <w:color w:val="555555"/>
                <w:kern w:val="0"/>
                <w:sz w:val="18"/>
                <w:szCs w:val="18"/>
              </w:rPr>
              <w:t>农业园区项目完成的及时性</w:t>
            </w:r>
          </w:p>
        </w:tc>
        <w:tc>
          <w:tcPr>
            <w:tcW w:w="296" w:type="pct"/>
            <w:tcBorders>
              <w:top w:val="nil"/>
              <w:left w:val="nil"/>
              <w:bottom w:val="single" w:color="auto" w:sz="4" w:space="0"/>
              <w:right w:val="single" w:color="auto" w:sz="4" w:space="0"/>
            </w:tcBorders>
            <w:shd w:val="clear" w:color="auto" w:fill="auto"/>
            <w:noWrap/>
            <w:vAlign w:val="center"/>
          </w:tcPr>
          <w:p w14:paraId="64433C72">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nil"/>
              <w:bottom w:val="single" w:color="auto" w:sz="4" w:space="0"/>
              <w:right w:val="single" w:color="auto" w:sz="4" w:space="0"/>
            </w:tcBorders>
            <w:shd w:val="clear" w:color="auto" w:fill="auto"/>
            <w:noWrap/>
            <w:vAlign w:val="center"/>
          </w:tcPr>
          <w:p w14:paraId="58119877">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381" w:type="pct"/>
            <w:tcBorders>
              <w:top w:val="nil"/>
              <w:left w:val="nil"/>
              <w:bottom w:val="single" w:color="auto" w:sz="4" w:space="0"/>
              <w:right w:val="single" w:color="auto" w:sz="4" w:space="0"/>
            </w:tcBorders>
            <w:shd w:val="clear" w:color="auto" w:fill="auto"/>
            <w:noWrap/>
            <w:vAlign w:val="center"/>
          </w:tcPr>
          <w:p w14:paraId="4210E68B">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nil"/>
              <w:bottom w:val="single" w:color="auto" w:sz="4" w:space="0"/>
              <w:right w:val="single" w:color="auto" w:sz="4" w:space="0"/>
            </w:tcBorders>
            <w:shd w:val="clear" w:color="555555" w:fill="FFFFFF"/>
            <w:vAlign w:val="center"/>
          </w:tcPr>
          <w:p w14:paraId="0CBE07BC">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254" w:type="pct"/>
            <w:tcBorders>
              <w:top w:val="nil"/>
              <w:left w:val="nil"/>
              <w:bottom w:val="single" w:color="auto" w:sz="4" w:space="0"/>
              <w:right w:val="single" w:color="auto" w:sz="4" w:space="0"/>
            </w:tcBorders>
            <w:shd w:val="clear" w:color="auto" w:fill="auto"/>
            <w:noWrap/>
            <w:vAlign w:val="center"/>
          </w:tcPr>
          <w:p w14:paraId="7116CFA7">
            <w:pPr>
              <w:widowControl/>
              <w:jc w:val="center"/>
              <w:rPr>
                <w:rFonts w:ascii="宋体" w:hAnsi="宋体" w:cs="宋体"/>
                <w:color w:val="555555"/>
                <w:kern w:val="0"/>
                <w:sz w:val="18"/>
                <w:szCs w:val="18"/>
              </w:rPr>
            </w:pPr>
            <w:r>
              <w:rPr>
                <w:rFonts w:hint="eastAsia" w:ascii="宋体" w:hAnsi="宋体" w:cs="宋体"/>
                <w:color w:val="555555"/>
                <w:kern w:val="0"/>
                <w:sz w:val="18"/>
                <w:szCs w:val="18"/>
              </w:rPr>
              <w:t>7</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40A46918">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296" w:type="pct"/>
            <w:tcBorders>
              <w:top w:val="nil"/>
              <w:left w:val="nil"/>
              <w:bottom w:val="single" w:color="000000" w:sz="4" w:space="0"/>
              <w:right w:val="single" w:color="000000" w:sz="4" w:space="0"/>
            </w:tcBorders>
            <w:shd w:val="clear" w:color="auto" w:fill="auto"/>
            <w:vAlign w:val="center"/>
          </w:tcPr>
          <w:p w14:paraId="7A3506C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27D07DD">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4A43F90C">
            <w:pPr>
              <w:widowControl/>
              <w:jc w:val="left"/>
              <w:rPr>
                <w:rFonts w:ascii="宋体" w:hAnsi="宋体" w:cs="宋体"/>
                <w:color w:val="000000"/>
                <w:kern w:val="0"/>
                <w:sz w:val="18"/>
                <w:szCs w:val="18"/>
              </w:rPr>
            </w:pPr>
          </w:p>
        </w:tc>
        <w:tc>
          <w:tcPr>
            <w:tcW w:w="516" w:type="pct"/>
            <w:vMerge w:val="restart"/>
            <w:tcBorders>
              <w:top w:val="nil"/>
              <w:left w:val="single" w:color="000000" w:sz="4" w:space="0"/>
              <w:bottom w:val="nil"/>
              <w:right w:val="single" w:color="000000" w:sz="4" w:space="0"/>
            </w:tcBorders>
            <w:shd w:val="clear" w:color="auto" w:fill="auto"/>
            <w:vAlign w:val="center"/>
          </w:tcPr>
          <w:p w14:paraId="5B7EC9B7">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71" w:type="pct"/>
            <w:tcBorders>
              <w:top w:val="nil"/>
              <w:left w:val="single" w:color="auto" w:sz="4" w:space="0"/>
              <w:bottom w:val="single" w:color="auto" w:sz="4" w:space="0"/>
              <w:right w:val="single" w:color="auto" w:sz="4" w:space="0"/>
            </w:tcBorders>
            <w:shd w:val="clear" w:color="auto" w:fill="auto"/>
            <w:noWrap/>
            <w:vAlign w:val="center"/>
          </w:tcPr>
          <w:p w14:paraId="219F2010">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315" w:type="pct"/>
            <w:tcBorders>
              <w:top w:val="nil"/>
              <w:left w:val="nil"/>
              <w:bottom w:val="single" w:color="auto" w:sz="4" w:space="0"/>
              <w:right w:val="single" w:color="auto" w:sz="4" w:space="0"/>
            </w:tcBorders>
            <w:shd w:val="clear" w:color="auto" w:fill="auto"/>
            <w:noWrap/>
            <w:vAlign w:val="center"/>
          </w:tcPr>
          <w:p w14:paraId="70953B2F">
            <w:pPr>
              <w:widowControl/>
              <w:jc w:val="center"/>
              <w:rPr>
                <w:rFonts w:ascii="宋体" w:hAnsi="宋体" w:cs="宋体"/>
                <w:color w:val="555555"/>
                <w:kern w:val="0"/>
                <w:sz w:val="18"/>
                <w:szCs w:val="18"/>
              </w:rPr>
            </w:pPr>
            <w:r>
              <w:rPr>
                <w:rFonts w:hint="eastAsia" w:ascii="宋体" w:hAnsi="宋体" w:cs="宋体"/>
                <w:color w:val="555555"/>
                <w:kern w:val="0"/>
                <w:sz w:val="18"/>
                <w:szCs w:val="18"/>
              </w:rPr>
              <w:t>增加当地居民就业人数</w:t>
            </w:r>
          </w:p>
        </w:tc>
        <w:tc>
          <w:tcPr>
            <w:tcW w:w="296" w:type="pct"/>
            <w:tcBorders>
              <w:top w:val="nil"/>
              <w:left w:val="nil"/>
              <w:bottom w:val="single" w:color="auto" w:sz="4" w:space="0"/>
              <w:right w:val="single" w:color="auto" w:sz="4" w:space="0"/>
            </w:tcBorders>
            <w:shd w:val="clear" w:color="auto" w:fill="auto"/>
            <w:noWrap/>
            <w:vAlign w:val="center"/>
          </w:tcPr>
          <w:p w14:paraId="0145BD9C">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nil"/>
              <w:bottom w:val="single" w:color="auto" w:sz="4" w:space="0"/>
              <w:right w:val="single" w:color="auto" w:sz="4" w:space="0"/>
            </w:tcBorders>
            <w:shd w:val="clear" w:color="auto" w:fill="auto"/>
            <w:noWrap/>
            <w:vAlign w:val="center"/>
          </w:tcPr>
          <w:p w14:paraId="59CB88B5">
            <w:pPr>
              <w:widowControl/>
              <w:jc w:val="center"/>
              <w:rPr>
                <w:rFonts w:ascii="宋体" w:hAnsi="宋体" w:cs="宋体"/>
                <w:color w:val="555555"/>
                <w:kern w:val="0"/>
                <w:sz w:val="18"/>
                <w:szCs w:val="18"/>
              </w:rPr>
            </w:pPr>
            <w:r>
              <w:rPr>
                <w:rFonts w:hint="eastAsia" w:ascii="宋体" w:hAnsi="宋体" w:cs="宋体"/>
                <w:color w:val="555555"/>
                <w:kern w:val="0"/>
                <w:sz w:val="18"/>
                <w:szCs w:val="18"/>
              </w:rPr>
              <w:t>500</w:t>
            </w:r>
          </w:p>
        </w:tc>
        <w:tc>
          <w:tcPr>
            <w:tcW w:w="381" w:type="pct"/>
            <w:tcBorders>
              <w:top w:val="nil"/>
              <w:left w:val="nil"/>
              <w:bottom w:val="single" w:color="auto" w:sz="4" w:space="0"/>
              <w:right w:val="single" w:color="auto" w:sz="4" w:space="0"/>
            </w:tcBorders>
            <w:shd w:val="clear" w:color="auto" w:fill="auto"/>
            <w:noWrap/>
            <w:vAlign w:val="center"/>
          </w:tcPr>
          <w:p w14:paraId="0BAF76AD">
            <w:pPr>
              <w:widowControl/>
              <w:jc w:val="center"/>
              <w:rPr>
                <w:rFonts w:ascii="宋体" w:hAnsi="宋体" w:cs="宋体"/>
                <w:color w:val="555555"/>
                <w:kern w:val="0"/>
                <w:sz w:val="18"/>
                <w:szCs w:val="18"/>
              </w:rPr>
            </w:pPr>
            <w:r>
              <w:rPr>
                <w:rFonts w:hint="eastAsia" w:ascii="宋体" w:hAnsi="宋体" w:cs="宋体"/>
                <w:color w:val="555555"/>
                <w:kern w:val="0"/>
                <w:sz w:val="18"/>
                <w:szCs w:val="18"/>
              </w:rPr>
              <w:t>人</w:t>
            </w:r>
          </w:p>
        </w:tc>
        <w:tc>
          <w:tcPr>
            <w:tcW w:w="381" w:type="pct"/>
            <w:tcBorders>
              <w:top w:val="nil"/>
              <w:left w:val="nil"/>
              <w:bottom w:val="single" w:color="auto" w:sz="4" w:space="0"/>
              <w:right w:val="single" w:color="auto" w:sz="4" w:space="0"/>
            </w:tcBorders>
            <w:shd w:val="clear" w:color="555555" w:fill="FFFFFF"/>
            <w:vAlign w:val="center"/>
          </w:tcPr>
          <w:p w14:paraId="5F1DFB68">
            <w:pPr>
              <w:widowControl/>
              <w:jc w:val="center"/>
              <w:rPr>
                <w:rFonts w:ascii="宋体" w:hAnsi="宋体" w:cs="宋体"/>
                <w:color w:val="333333"/>
                <w:kern w:val="0"/>
                <w:sz w:val="18"/>
                <w:szCs w:val="18"/>
              </w:rPr>
            </w:pPr>
            <w:r>
              <w:rPr>
                <w:rFonts w:hint="eastAsia" w:ascii="宋体" w:hAnsi="宋体" w:cs="宋体"/>
                <w:color w:val="333333"/>
                <w:kern w:val="0"/>
                <w:sz w:val="18"/>
                <w:szCs w:val="18"/>
              </w:rPr>
              <w:t>650人</w:t>
            </w:r>
          </w:p>
        </w:tc>
        <w:tc>
          <w:tcPr>
            <w:tcW w:w="254" w:type="pct"/>
            <w:tcBorders>
              <w:top w:val="nil"/>
              <w:left w:val="nil"/>
              <w:bottom w:val="single" w:color="auto" w:sz="4" w:space="0"/>
              <w:right w:val="single" w:color="auto" w:sz="4" w:space="0"/>
            </w:tcBorders>
            <w:shd w:val="clear" w:color="auto" w:fill="auto"/>
            <w:noWrap/>
            <w:vAlign w:val="center"/>
          </w:tcPr>
          <w:p w14:paraId="2270FD38">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04EC270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6" w:type="pct"/>
            <w:tcBorders>
              <w:top w:val="nil"/>
              <w:left w:val="nil"/>
              <w:bottom w:val="single" w:color="000000" w:sz="4" w:space="0"/>
              <w:right w:val="single" w:color="000000" w:sz="4" w:space="0"/>
            </w:tcBorders>
            <w:shd w:val="clear" w:color="auto" w:fill="auto"/>
            <w:vAlign w:val="center"/>
          </w:tcPr>
          <w:p w14:paraId="2AF23D0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1BEEE2D">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33BC7A3B">
            <w:pPr>
              <w:widowControl/>
              <w:jc w:val="left"/>
              <w:rPr>
                <w:rFonts w:ascii="宋体" w:hAnsi="宋体" w:cs="宋体"/>
                <w:color w:val="000000"/>
                <w:kern w:val="0"/>
                <w:sz w:val="18"/>
                <w:szCs w:val="18"/>
              </w:rPr>
            </w:pPr>
          </w:p>
        </w:tc>
        <w:tc>
          <w:tcPr>
            <w:tcW w:w="516" w:type="pct"/>
            <w:vMerge w:val="continue"/>
            <w:tcBorders>
              <w:top w:val="nil"/>
              <w:left w:val="single" w:color="000000" w:sz="4" w:space="0"/>
              <w:bottom w:val="nil"/>
              <w:right w:val="single" w:color="000000" w:sz="4" w:space="0"/>
            </w:tcBorders>
            <w:vAlign w:val="center"/>
          </w:tcPr>
          <w:p w14:paraId="5F04209C">
            <w:pPr>
              <w:widowControl/>
              <w:jc w:val="left"/>
              <w:rPr>
                <w:rFonts w:ascii="宋体" w:hAnsi="宋体" w:cs="宋体"/>
                <w:color w:val="000000"/>
                <w:kern w:val="0"/>
                <w:sz w:val="18"/>
                <w:szCs w:val="18"/>
              </w:rPr>
            </w:pPr>
          </w:p>
        </w:tc>
        <w:tc>
          <w:tcPr>
            <w:tcW w:w="671" w:type="pct"/>
            <w:tcBorders>
              <w:top w:val="nil"/>
              <w:left w:val="single" w:color="auto" w:sz="4" w:space="0"/>
              <w:bottom w:val="single" w:color="auto" w:sz="4" w:space="0"/>
              <w:right w:val="single" w:color="auto" w:sz="4" w:space="0"/>
            </w:tcBorders>
            <w:shd w:val="clear" w:color="auto" w:fill="auto"/>
            <w:noWrap/>
            <w:vAlign w:val="center"/>
          </w:tcPr>
          <w:p w14:paraId="2B43E2A3">
            <w:pPr>
              <w:widowControl/>
              <w:jc w:val="center"/>
              <w:rPr>
                <w:rFonts w:ascii="宋体" w:hAnsi="宋体" w:cs="宋体"/>
                <w:color w:val="555555"/>
                <w:kern w:val="0"/>
                <w:sz w:val="18"/>
                <w:szCs w:val="18"/>
              </w:rPr>
            </w:pPr>
            <w:r>
              <w:rPr>
                <w:rFonts w:hint="eastAsia" w:ascii="宋体" w:hAnsi="宋体" w:cs="宋体"/>
                <w:color w:val="555555"/>
                <w:kern w:val="0"/>
                <w:sz w:val="18"/>
                <w:szCs w:val="18"/>
              </w:rPr>
              <w:t>生态效益指标</w:t>
            </w:r>
          </w:p>
        </w:tc>
        <w:tc>
          <w:tcPr>
            <w:tcW w:w="1315" w:type="pct"/>
            <w:tcBorders>
              <w:top w:val="nil"/>
              <w:left w:val="nil"/>
              <w:bottom w:val="single" w:color="auto" w:sz="4" w:space="0"/>
              <w:right w:val="single" w:color="auto" w:sz="4" w:space="0"/>
            </w:tcBorders>
            <w:shd w:val="clear" w:color="auto" w:fill="auto"/>
            <w:noWrap/>
            <w:vAlign w:val="center"/>
          </w:tcPr>
          <w:p w14:paraId="39AE4D76">
            <w:pPr>
              <w:widowControl/>
              <w:jc w:val="center"/>
              <w:rPr>
                <w:rFonts w:ascii="宋体" w:hAnsi="宋体" w:cs="宋体"/>
                <w:color w:val="555555"/>
                <w:kern w:val="0"/>
                <w:sz w:val="18"/>
                <w:szCs w:val="18"/>
              </w:rPr>
            </w:pPr>
            <w:r>
              <w:rPr>
                <w:rFonts w:hint="eastAsia" w:ascii="宋体" w:hAnsi="宋体" w:cs="宋体"/>
                <w:color w:val="555555"/>
                <w:kern w:val="0"/>
                <w:sz w:val="18"/>
                <w:szCs w:val="18"/>
              </w:rPr>
              <w:t>农村人居环境治理得到有效提升</w:t>
            </w:r>
          </w:p>
        </w:tc>
        <w:tc>
          <w:tcPr>
            <w:tcW w:w="296" w:type="pct"/>
            <w:tcBorders>
              <w:top w:val="nil"/>
              <w:left w:val="nil"/>
              <w:bottom w:val="single" w:color="auto" w:sz="4" w:space="0"/>
              <w:right w:val="single" w:color="auto" w:sz="4" w:space="0"/>
            </w:tcBorders>
            <w:shd w:val="clear" w:color="auto" w:fill="auto"/>
            <w:noWrap/>
            <w:vAlign w:val="center"/>
          </w:tcPr>
          <w:p w14:paraId="0542AAC6">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381" w:type="pct"/>
            <w:tcBorders>
              <w:top w:val="nil"/>
              <w:left w:val="nil"/>
              <w:bottom w:val="single" w:color="auto" w:sz="4" w:space="0"/>
              <w:right w:val="single" w:color="auto" w:sz="4" w:space="0"/>
            </w:tcBorders>
            <w:shd w:val="clear" w:color="auto" w:fill="auto"/>
            <w:noWrap/>
            <w:vAlign w:val="center"/>
          </w:tcPr>
          <w:p w14:paraId="4EAAA81D">
            <w:pPr>
              <w:widowControl/>
              <w:jc w:val="center"/>
              <w:rPr>
                <w:rFonts w:ascii="宋体" w:hAnsi="宋体" w:cs="宋体"/>
                <w:color w:val="555555"/>
                <w:kern w:val="0"/>
                <w:sz w:val="18"/>
                <w:szCs w:val="18"/>
              </w:rPr>
            </w:pPr>
            <w:r>
              <w:rPr>
                <w:rFonts w:hint="eastAsia" w:ascii="宋体" w:hAnsi="宋体" w:cs="宋体"/>
                <w:color w:val="555555"/>
                <w:kern w:val="0"/>
                <w:sz w:val="18"/>
                <w:szCs w:val="18"/>
              </w:rPr>
              <w:t>优</w:t>
            </w:r>
          </w:p>
        </w:tc>
        <w:tc>
          <w:tcPr>
            <w:tcW w:w="381" w:type="pct"/>
            <w:tcBorders>
              <w:top w:val="nil"/>
              <w:left w:val="nil"/>
              <w:bottom w:val="single" w:color="auto" w:sz="4" w:space="0"/>
              <w:right w:val="single" w:color="auto" w:sz="4" w:space="0"/>
            </w:tcBorders>
            <w:shd w:val="clear" w:color="auto" w:fill="auto"/>
            <w:noWrap/>
            <w:vAlign w:val="center"/>
          </w:tcPr>
          <w:p w14:paraId="04C1B9BE">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81" w:type="pct"/>
            <w:tcBorders>
              <w:top w:val="nil"/>
              <w:left w:val="nil"/>
              <w:bottom w:val="single" w:color="auto" w:sz="4" w:space="0"/>
              <w:right w:val="single" w:color="auto" w:sz="4" w:space="0"/>
            </w:tcBorders>
            <w:shd w:val="clear" w:color="555555" w:fill="FFFFFF"/>
            <w:vAlign w:val="center"/>
          </w:tcPr>
          <w:p w14:paraId="6058D180">
            <w:pPr>
              <w:widowControl/>
              <w:jc w:val="center"/>
              <w:rPr>
                <w:rFonts w:ascii="宋体" w:hAnsi="宋体" w:cs="宋体"/>
                <w:color w:val="333333"/>
                <w:kern w:val="0"/>
                <w:sz w:val="18"/>
                <w:szCs w:val="18"/>
              </w:rPr>
            </w:pPr>
            <w:r>
              <w:rPr>
                <w:rFonts w:hint="eastAsia" w:ascii="宋体" w:hAnsi="宋体" w:cs="宋体"/>
                <w:color w:val="333333"/>
                <w:kern w:val="0"/>
                <w:sz w:val="18"/>
                <w:szCs w:val="18"/>
              </w:rPr>
              <w:t>优</w:t>
            </w:r>
          </w:p>
        </w:tc>
        <w:tc>
          <w:tcPr>
            <w:tcW w:w="254" w:type="pct"/>
            <w:tcBorders>
              <w:top w:val="nil"/>
              <w:left w:val="nil"/>
              <w:bottom w:val="single" w:color="auto" w:sz="4" w:space="0"/>
              <w:right w:val="single" w:color="auto" w:sz="4" w:space="0"/>
            </w:tcBorders>
            <w:shd w:val="clear" w:color="auto" w:fill="auto"/>
            <w:noWrap/>
            <w:vAlign w:val="center"/>
          </w:tcPr>
          <w:p w14:paraId="02B8EDDB">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7FE9471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6" w:type="pct"/>
            <w:tcBorders>
              <w:top w:val="nil"/>
              <w:left w:val="nil"/>
              <w:bottom w:val="single" w:color="000000" w:sz="4" w:space="0"/>
              <w:right w:val="single" w:color="000000" w:sz="4" w:space="0"/>
            </w:tcBorders>
            <w:shd w:val="clear" w:color="auto" w:fill="auto"/>
            <w:vAlign w:val="center"/>
          </w:tcPr>
          <w:p w14:paraId="0B03CC8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D714FC7">
        <w:tblPrEx>
          <w:tblCellMar>
            <w:top w:w="0" w:type="dxa"/>
            <w:left w:w="108" w:type="dxa"/>
            <w:bottom w:w="0" w:type="dxa"/>
            <w:right w:w="108" w:type="dxa"/>
          </w:tblCellMar>
        </w:tblPrEx>
        <w:trPr>
          <w:trHeight w:val="501" w:hRule="atLeast"/>
        </w:trPr>
        <w:tc>
          <w:tcPr>
            <w:tcW w:w="296" w:type="pct"/>
            <w:vMerge w:val="continue"/>
            <w:tcBorders>
              <w:top w:val="nil"/>
              <w:left w:val="single" w:color="000000" w:sz="4" w:space="0"/>
              <w:bottom w:val="single" w:color="000000" w:sz="4" w:space="0"/>
              <w:right w:val="single" w:color="000000" w:sz="4" w:space="0"/>
            </w:tcBorders>
            <w:vAlign w:val="center"/>
          </w:tcPr>
          <w:p w14:paraId="1DB9DF72">
            <w:pPr>
              <w:widowControl/>
              <w:jc w:val="left"/>
              <w:rPr>
                <w:rFonts w:ascii="宋体" w:hAnsi="宋体" w:cs="宋体"/>
                <w:color w:val="000000"/>
                <w:kern w:val="0"/>
                <w:sz w:val="18"/>
                <w:szCs w:val="18"/>
              </w:rPr>
            </w:pPr>
          </w:p>
        </w:tc>
        <w:tc>
          <w:tcPr>
            <w:tcW w:w="516" w:type="pct"/>
            <w:tcBorders>
              <w:top w:val="single" w:color="000000" w:sz="4" w:space="0"/>
              <w:left w:val="nil"/>
              <w:bottom w:val="single" w:color="000000" w:sz="4" w:space="0"/>
              <w:right w:val="single" w:color="000000" w:sz="4" w:space="0"/>
            </w:tcBorders>
            <w:shd w:val="clear" w:color="auto" w:fill="auto"/>
            <w:vAlign w:val="center"/>
          </w:tcPr>
          <w:p w14:paraId="73AB6D9C">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71" w:type="pct"/>
            <w:tcBorders>
              <w:top w:val="nil"/>
              <w:left w:val="single" w:color="auto" w:sz="4" w:space="0"/>
              <w:bottom w:val="single" w:color="auto" w:sz="4" w:space="0"/>
              <w:right w:val="single" w:color="auto" w:sz="4" w:space="0"/>
            </w:tcBorders>
            <w:shd w:val="clear" w:color="auto" w:fill="auto"/>
            <w:noWrap/>
            <w:vAlign w:val="center"/>
          </w:tcPr>
          <w:p w14:paraId="76D60B7D">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315" w:type="pct"/>
            <w:tcBorders>
              <w:top w:val="nil"/>
              <w:left w:val="nil"/>
              <w:bottom w:val="single" w:color="auto" w:sz="4" w:space="0"/>
              <w:right w:val="single" w:color="auto" w:sz="4" w:space="0"/>
            </w:tcBorders>
            <w:shd w:val="clear" w:color="auto" w:fill="auto"/>
            <w:noWrap/>
            <w:vAlign w:val="center"/>
          </w:tcPr>
          <w:p w14:paraId="0BAF70EB">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w:t>
            </w:r>
          </w:p>
        </w:tc>
        <w:tc>
          <w:tcPr>
            <w:tcW w:w="296" w:type="pct"/>
            <w:tcBorders>
              <w:top w:val="nil"/>
              <w:left w:val="nil"/>
              <w:bottom w:val="single" w:color="auto" w:sz="4" w:space="0"/>
              <w:right w:val="single" w:color="auto" w:sz="4" w:space="0"/>
            </w:tcBorders>
            <w:shd w:val="clear" w:color="auto" w:fill="auto"/>
            <w:noWrap/>
            <w:vAlign w:val="center"/>
          </w:tcPr>
          <w:p w14:paraId="125FFD7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nil"/>
              <w:bottom w:val="single" w:color="auto" w:sz="4" w:space="0"/>
              <w:right w:val="single" w:color="auto" w:sz="4" w:space="0"/>
            </w:tcBorders>
            <w:shd w:val="clear" w:color="auto" w:fill="auto"/>
            <w:noWrap/>
            <w:vAlign w:val="center"/>
          </w:tcPr>
          <w:p w14:paraId="6BC665D2">
            <w:pPr>
              <w:widowControl/>
              <w:jc w:val="center"/>
              <w:rPr>
                <w:rFonts w:ascii="宋体" w:hAnsi="宋体" w:cs="宋体"/>
                <w:color w:val="555555"/>
                <w:kern w:val="0"/>
                <w:sz w:val="18"/>
                <w:szCs w:val="18"/>
              </w:rPr>
            </w:pPr>
            <w:r>
              <w:rPr>
                <w:rFonts w:hint="eastAsia" w:ascii="宋体" w:hAnsi="宋体" w:cs="宋体"/>
                <w:color w:val="555555"/>
                <w:kern w:val="0"/>
                <w:sz w:val="18"/>
                <w:szCs w:val="18"/>
              </w:rPr>
              <w:t>98</w:t>
            </w:r>
          </w:p>
        </w:tc>
        <w:tc>
          <w:tcPr>
            <w:tcW w:w="381" w:type="pct"/>
            <w:tcBorders>
              <w:top w:val="nil"/>
              <w:left w:val="nil"/>
              <w:bottom w:val="single" w:color="auto" w:sz="4" w:space="0"/>
              <w:right w:val="single" w:color="auto" w:sz="4" w:space="0"/>
            </w:tcBorders>
            <w:shd w:val="clear" w:color="auto" w:fill="auto"/>
            <w:noWrap/>
            <w:vAlign w:val="center"/>
          </w:tcPr>
          <w:p w14:paraId="0DA2969F">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nil"/>
              <w:bottom w:val="single" w:color="auto" w:sz="4" w:space="0"/>
              <w:right w:val="single" w:color="auto" w:sz="4" w:space="0"/>
            </w:tcBorders>
            <w:shd w:val="clear" w:color="555555" w:fill="FFFFFF"/>
            <w:vAlign w:val="center"/>
          </w:tcPr>
          <w:p w14:paraId="617797BD">
            <w:pPr>
              <w:widowControl/>
              <w:jc w:val="center"/>
              <w:rPr>
                <w:rFonts w:ascii="宋体" w:hAnsi="宋体" w:cs="宋体"/>
                <w:color w:val="333333"/>
                <w:kern w:val="0"/>
                <w:sz w:val="18"/>
                <w:szCs w:val="18"/>
              </w:rPr>
            </w:pPr>
            <w:r>
              <w:rPr>
                <w:rFonts w:hint="eastAsia" w:ascii="宋体" w:hAnsi="宋体" w:cs="宋体"/>
                <w:color w:val="333333"/>
                <w:kern w:val="0"/>
                <w:sz w:val="18"/>
                <w:szCs w:val="18"/>
              </w:rPr>
              <w:t>100%</w:t>
            </w:r>
          </w:p>
        </w:tc>
        <w:tc>
          <w:tcPr>
            <w:tcW w:w="254" w:type="pct"/>
            <w:tcBorders>
              <w:top w:val="nil"/>
              <w:left w:val="nil"/>
              <w:bottom w:val="single" w:color="auto" w:sz="4" w:space="0"/>
              <w:right w:val="single" w:color="auto" w:sz="4" w:space="0"/>
            </w:tcBorders>
            <w:shd w:val="clear" w:color="auto" w:fill="auto"/>
            <w:noWrap/>
            <w:vAlign w:val="center"/>
          </w:tcPr>
          <w:p w14:paraId="10836B20">
            <w:pPr>
              <w:widowControl/>
              <w:jc w:val="center"/>
              <w:rPr>
                <w:rFonts w:ascii="宋体" w:hAnsi="宋体" w:cs="宋体"/>
                <w:color w:val="555555"/>
                <w:kern w:val="0"/>
                <w:sz w:val="18"/>
                <w:szCs w:val="18"/>
              </w:rPr>
            </w:pPr>
            <w:r>
              <w:rPr>
                <w:rFonts w:hint="eastAsia" w:ascii="宋体" w:hAnsi="宋体" w:cs="宋体"/>
                <w:color w:val="555555"/>
                <w:kern w:val="0"/>
                <w:sz w:val="18"/>
                <w:szCs w:val="18"/>
              </w:rPr>
              <w:t>7</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5F1ACD4C">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296" w:type="pct"/>
            <w:tcBorders>
              <w:top w:val="nil"/>
              <w:left w:val="nil"/>
              <w:bottom w:val="single" w:color="000000" w:sz="4" w:space="0"/>
              <w:right w:val="single" w:color="000000" w:sz="4" w:space="0"/>
            </w:tcBorders>
            <w:shd w:val="clear" w:color="auto" w:fill="auto"/>
            <w:vAlign w:val="center"/>
          </w:tcPr>
          <w:p w14:paraId="0B6AD3A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D3FD33B">
        <w:tblPrEx>
          <w:tblCellMar>
            <w:top w:w="0" w:type="dxa"/>
            <w:left w:w="108" w:type="dxa"/>
            <w:bottom w:w="0" w:type="dxa"/>
            <w:right w:w="108" w:type="dxa"/>
          </w:tblCellMar>
        </w:tblPrEx>
        <w:trPr>
          <w:trHeight w:val="501" w:hRule="atLeast"/>
        </w:trPr>
        <w:tc>
          <w:tcPr>
            <w:tcW w:w="296" w:type="pct"/>
            <w:vMerge w:val="continue"/>
            <w:tcBorders>
              <w:top w:val="nil"/>
              <w:left w:val="single" w:color="000000" w:sz="4" w:space="0"/>
              <w:bottom w:val="single" w:color="000000" w:sz="4" w:space="0"/>
              <w:right w:val="single" w:color="000000" w:sz="4" w:space="0"/>
            </w:tcBorders>
            <w:vAlign w:val="center"/>
          </w:tcPr>
          <w:p w14:paraId="119C7405">
            <w:pPr>
              <w:widowControl/>
              <w:jc w:val="left"/>
              <w:rPr>
                <w:rFonts w:ascii="宋体" w:hAnsi="宋体" w:cs="宋体"/>
                <w:color w:val="000000"/>
                <w:kern w:val="0"/>
                <w:sz w:val="18"/>
                <w:szCs w:val="18"/>
              </w:rPr>
            </w:pPr>
          </w:p>
        </w:tc>
        <w:tc>
          <w:tcPr>
            <w:tcW w:w="516" w:type="pct"/>
            <w:vMerge w:val="restart"/>
            <w:tcBorders>
              <w:top w:val="nil"/>
              <w:left w:val="single" w:color="000000" w:sz="4" w:space="0"/>
              <w:bottom w:val="single" w:color="000000" w:sz="4" w:space="0"/>
              <w:right w:val="single" w:color="000000" w:sz="4" w:space="0"/>
            </w:tcBorders>
            <w:shd w:val="clear" w:color="auto" w:fill="auto"/>
            <w:vAlign w:val="center"/>
          </w:tcPr>
          <w:p w14:paraId="19701627">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671" w:type="pct"/>
            <w:tcBorders>
              <w:top w:val="nil"/>
              <w:left w:val="single" w:color="auto" w:sz="4" w:space="0"/>
              <w:bottom w:val="single" w:color="auto" w:sz="4" w:space="0"/>
              <w:right w:val="single" w:color="auto" w:sz="4" w:space="0"/>
            </w:tcBorders>
            <w:shd w:val="clear" w:color="auto" w:fill="auto"/>
            <w:noWrap/>
            <w:vAlign w:val="center"/>
          </w:tcPr>
          <w:p w14:paraId="32971310">
            <w:pPr>
              <w:widowControl/>
              <w:jc w:val="center"/>
              <w:rPr>
                <w:rFonts w:ascii="宋体" w:hAnsi="宋体" w:cs="宋体"/>
                <w:color w:val="555555"/>
                <w:kern w:val="0"/>
                <w:sz w:val="18"/>
                <w:szCs w:val="18"/>
              </w:rPr>
            </w:pPr>
            <w:r>
              <w:rPr>
                <w:rFonts w:hint="eastAsia" w:ascii="宋体" w:hAnsi="宋体" w:cs="宋体"/>
                <w:color w:val="555555"/>
                <w:kern w:val="0"/>
                <w:sz w:val="18"/>
                <w:szCs w:val="18"/>
              </w:rPr>
              <w:t>经济成本指标</w:t>
            </w:r>
          </w:p>
        </w:tc>
        <w:tc>
          <w:tcPr>
            <w:tcW w:w="1315" w:type="pct"/>
            <w:tcBorders>
              <w:top w:val="nil"/>
              <w:left w:val="nil"/>
              <w:bottom w:val="single" w:color="auto" w:sz="4" w:space="0"/>
              <w:right w:val="single" w:color="auto" w:sz="4" w:space="0"/>
            </w:tcBorders>
            <w:shd w:val="clear" w:color="auto" w:fill="auto"/>
            <w:noWrap/>
            <w:vAlign w:val="center"/>
          </w:tcPr>
          <w:p w14:paraId="4AC799C2">
            <w:pPr>
              <w:widowControl/>
              <w:jc w:val="center"/>
              <w:rPr>
                <w:rFonts w:ascii="宋体" w:hAnsi="宋体" w:cs="宋体"/>
                <w:color w:val="555555"/>
                <w:kern w:val="0"/>
                <w:sz w:val="18"/>
                <w:szCs w:val="18"/>
              </w:rPr>
            </w:pPr>
            <w:r>
              <w:rPr>
                <w:rFonts w:hint="eastAsia" w:ascii="宋体" w:hAnsi="宋体" w:cs="宋体"/>
                <w:color w:val="555555"/>
                <w:kern w:val="0"/>
                <w:sz w:val="18"/>
                <w:szCs w:val="18"/>
              </w:rPr>
              <w:t>蔬菜展示大棚每平方米成本</w:t>
            </w:r>
          </w:p>
        </w:tc>
        <w:tc>
          <w:tcPr>
            <w:tcW w:w="296" w:type="pct"/>
            <w:tcBorders>
              <w:top w:val="nil"/>
              <w:left w:val="nil"/>
              <w:bottom w:val="single" w:color="auto" w:sz="4" w:space="0"/>
              <w:right w:val="single" w:color="auto" w:sz="4" w:space="0"/>
            </w:tcBorders>
            <w:shd w:val="clear" w:color="auto" w:fill="auto"/>
            <w:noWrap/>
            <w:vAlign w:val="center"/>
          </w:tcPr>
          <w:p w14:paraId="4776AC8F">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nil"/>
              <w:bottom w:val="single" w:color="auto" w:sz="4" w:space="0"/>
              <w:right w:val="single" w:color="auto" w:sz="4" w:space="0"/>
            </w:tcBorders>
            <w:shd w:val="clear" w:color="auto" w:fill="auto"/>
            <w:noWrap/>
            <w:vAlign w:val="center"/>
          </w:tcPr>
          <w:p w14:paraId="7D9F8494">
            <w:pPr>
              <w:widowControl/>
              <w:jc w:val="center"/>
              <w:rPr>
                <w:rFonts w:ascii="宋体" w:hAnsi="宋体" w:cs="宋体"/>
                <w:color w:val="555555"/>
                <w:kern w:val="0"/>
                <w:sz w:val="18"/>
                <w:szCs w:val="18"/>
              </w:rPr>
            </w:pPr>
            <w:r>
              <w:rPr>
                <w:rFonts w:hint="eastAsia" w:ascii="宋体" w:hAnsi="宋体" w:cs="宋体"/>
                <w:color w:val="555555"/>
                <w:kern w:val="0"/>
                <w:sz w:val="18"/>
                <w:szCs w:val="18"/>
              </w:rPr>
              <w:t>1200</w:t>
            </w:r>
          </w:p>
        </w:tc>
        <w:tc>
          <w:tcPr>
            <w:tcW w:w="381" w:type="pct"/>
            <w:tcBorders>
              <w:top w:val="nil"/>
              <w:left w:val="nil"/>
              <w:bottom w:val="single" w:color="auto" w:sz="4" w:space="0"/>
              <w:right w:val="single" w:color="auto" w:sz="4" w:space="0"/>
            </w:tcBorders>
            <w:shd w:val="clear" w:color="auto" w:fill="auto"/>
            <w:noWrap/>
            <w:vAlign w:val="center"/>
          </w:tcPr>
          <w:p w14:paraId="5E89EE2E">
            <w:pPr>
              <w:widowControl/>
              <w:jc w:val="center"/>
              <w:rPr>
                <w:rFonts w:ascii="宋体" w:hAnsi="宋体" w:cs="宋体"/>
                <w:color w:val="555555"/>
                <w:kern w:val="0"/>
                <w:sz w:val="18"/>
                <w:szCs w:val="18"/>
              </w:rPr>
            </w:pPr>
            <w:r>
              <w:rPr>
                <w:rFonts w:hint="eastAsia" w:ascii="宋体" w:hAnsi="宋体" w:cs="宋体"/>
                <w:color w:val="555555"/>
                <w:kern w:val="0"/>
                <w:sz w:val="18"/>
                <w:szCs w:val="18"/>
              </w:rPr>
              <w:t>元</w:t>
            </w:r>
          </w:p>
        </w:tc>
        <w:tc>
          <w:tcPr>
            <w:tcW w:w="381" w:type="pct"/>
            <w:tcBorders>
              <w:top w:val="nil"/>
              <w:left w:val="nil"/>
              <w:bottom w:val="single" w:color="auto" w:sz="4" w:space="0"/>
              <w:right w:val="single" w:color="auto" w:sz="4" w:space="0"/>
            </w:tcBorders>
            <w:shd w:val="clear" w:color="555555" w:fill="FFFFFF"/>
            <w:vAlign w:val="center"/>
          </w:tcPr>
          <w:p w14:paraId="6AC57EDB">
            <w:pPr>
              <w:widowControl/>
              <w:jc w:val="center"/>
              <w:rPr>
                <w:rFonts w:ascii="宋体" w:hAnsi="宋体" w:cs="宋体"/>
                <w:color w:val="333333"/>
                <w:kern w:val="0"/>
                <w:sz w:val="18"/>
                <w:szCs w:val="18"/>
              </w:rPr>
            </w:pPr>
            <w:r>
              <w:rPr>
                <w:rFonts w:hint="eastAsia" w:ascii="宋体" w:hAnsi="宋体" w:cs="宋体"/>
                <w:color w:val="333333"/>
                <w:kern w:val="0"/>
                <w:sz w:val="18"/>
                <w:szCs w:val="18"/>
              </w:rPr>
              <w:t>1200元</w:t>
            </w:r>
          </w:p>
        </w:tc>
        <w:tc>
          <w:tcPr>
            <w:tcW w:w="254" w:type="pct"/>
            <w:tcBorders>
              <w:top w:val="nil"/>
              <w:left w:val="nil"/>
              <w:bottom w:val="single" w:color="auto" w:sz="4" w:space="0"/>
              <w:right w:val="single" w:color="auto" w:sz="4" w:space="0"/>
            </w:tcBorders>
            <w:shd w:val="clear" w:color="auto" w:fill="auto"/>
            <w:noWrap/>
            <w:vAlign w:val="center"/>
          </w:tcPr>
          <w:p w14:paraId="3216B2BA">
            <w:pPr>
              <w:widowControl/>
              <w:jc w:val="center"/>
              <w:rPr>
                <w:rFonts w:ascii="宋体" w:hAnsi="宋体" w:cs="宋体"/>
                <w:color w:val="555555"/>
                <w:kern w:val="0"/>
                <w:sz w:val="18"/>
                <w:szCs w:val="18"/>
              </w:rPr>
            </w:pPr>
            <w:r>
              <w:rPr>
                <w:rFonts w:hint="eastAsia" w:ascii="宋体" w:hAnsi="宋体" w:cs="宋体"/>
                <w:color w:val="555555"/>
                <w:kern w:val="0"/>
                <w:sz w:val="18"/>
                <w:szCs w:val="18"/>
              </w:rPr>
              <w:t>4</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00EEFF1D">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96" w:type="pct"/>
            <w:tcBorders>
              <w:top w:val="nil"/>
              <w:left w:val="nil"/>
              <w:bottom w:val="single" w:color="000000" w:sz="4" w:space="0"/>
              <w:right w:val="single" w:color="000000" w:sz="4" w:space="0"/>
            </w:tcBorders>
            <w:shd w:val="clear" w:color="auto" w:fill="auto"/>
            <w:vAlign w:val="center"/>
          </w:tcPr>
          <w:p w14:paraId="6FF252A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4095D9A">
        <w:tblPrEx>
          <w:tblCellMar>
            <w:top w:w="0" w:type="dxa"/>
            <w:left w:w="108" w:type="dxa"/>
            <w:bottom w:w="0" w:type="dxa"/>
            <w:right w:w="108" w:type="dxa"/>
          </w:tblCellMar>
        </w:tblPrEx>
        <w:trPr>
          <w:trHeight w:val="501" w:hRule="atLeast"/>
        </w:trPr>
        <w:tc>
          <w:tcPr>
            <w:tcW w:w="296" w:type="pct"/>
            <w:vMerge w:val="continue"/>
            <w:tcBorders>
              <w:top w:val="nil"/>
              <w:left w:val="single" w:color="000000" w:sz="4" w:space="0"/>
              <w:bottom w:val="single" w:color="000000" w:sz="4" w:space="0"/>
              <w:right w:val="single" w:color="000000" w:sz="4" w:space="0"/>
            </w:tcBorders>
            <w:vAlign w:val="center"/>
          </w:tcPr>
          <w:p w14:paraId="6416C8BA">
            <w:pPr>
              <w:widowControl/>
              <w:jc w:val="left"/>
              <w:rPr>
                <w:rFonts w:ascii="宋体" w:hAnsi="宋体" w:cs="宋体"/>
                <w:color w:val="000000"/>
                <w:kern w:val="0"/>
                <w:sz w:val="18"/>
                <w:szCs w:val="18"/>
              </w:rPr>
            </w:pPr>
          </w:p>
        </w:tc>
        <w:tc>
          <w:tcPr>
            <w:tcW w:w="516" w:type="pct"/>
            <w:vMerge w:val="continue"/>
            <w:tcBorders>
              <w:top w:val="nil"/>
              <w:left w:val="single" w:color="000000" w:sz="4" w:space="0"/>
              <w:bottom w:val="single" w:color="000000" w:sz="4" w:space="0"/>
              <w:right w:val="single" w:color="000000" w:sz="4" w:space="0"/>
            </w:tcBorders>
            <w:vAlign w:val="center"/>
          </w:tcPr>
          <w:p w14:paraId="0E9F5563">
            <w:pPr>
              <w:widowControl/>
              <w:jc w:val="left"/>
              <w:rPr>
                <w:rFonts w:ascii="宋体" w:hAnsi="宋体" w:cs="宋体"/>
                <w:color w:val="000000"/>
                <w:kern w:val="0"/>
                <w:sz w:val="18"/>
                <w:szCs w:val="18"/>
              </w:rPr>
            </w:pPr>
          </w:p>
        </w:tc>
        <w:tc>
          <w:tcPr>
            <w:tcW w:w="671" w:type="pct"/>
            <w:tcBorders>
              <w:top w:val="nil"/>
              <w:left w:val="single" w:color="auto" w:sz="4" w:space="0"/>
              <w:bottom w:val="single" w:color="auto" w:sz="4" w:space="0"/>
              <w:right w:val="single" w:color="auto" w:sz="4" w:space="0"/>
            </w:tcBorders>
            <w:shd w:val="clear" w:color="auto" w:fill="auto"/>
            <w:noWrap/>
            <w:vAlign w:val="center"/>
          </w:tcPr>
          <w:p w14:paraId="1B79AC40">
            <w:pPr>
              <w:widowControl/>
              <w:jc w:val="center"/>
              <w:rPr>
                <w:rFonts w:ascii="宋体" w:hAnsi="宋体" w:cs="宋体"/>
                <w:color w:val="555555"/>
                <w:kern w:val="0"/>
                <w:sz w:val="18"/>
                <w:szCs w:val="18"/>
              </w:rPr>
            </w:pPr>
            <w:r>
              <w:rPr>
                <w:rFonts w:hint="eastAsia" w:ascii="宋体" w:hAnsi="宋体" w:cs="宋体"/>
                <w:color w:val="555555"/>
                <w:kern w:val="0"/>
                <w:sz w:val="18"/>
                <w:szCs w:val="18"/>
              </w:rPr>
              <w:t>经济成本指标</w:t>
            </w:r>
          </w:p>
        </w:tc>
        <w:tc>
          <w:tcPr>
            <w:tcW w:w="1315" w:type="pct"/>
            <w:tcBorders>
              <w:top w:val="nil"/>
              <w:left w:val="nil"/>
              <w:bottom w:val="single" w:color="auto" w:sz="4" w:space="0"/>
              <w:right w:val="single" w:color="auto" w:sz="4" w:space="0"/>
            </w:tcBorders>
            <w:shd w:val="clear" w:color="auto" w:fill="auto"/>
            <w:noWrap/>
            <w:vAlign w:val="center"/>
          </w:tcPr>
          <w:p w14:paraId="6C4170E3">
            <w:pPr>
              <w:widowControl/>
              <w:jc w:val="center"/>
              <w:rPr>
                <w:rFonts w:ascii="宋体" w:hAnsi="宋体" w:cs="宋体"/>
                <w:color w:val="555555"/>
                <w:kern w:val="0"/>
                <w:sz w:val="18"/>
                <w:szCs w:val="18"/>
              </w:rPr>
            </w:pPr>
            <w:r>
              <w:rPr>
                <w:rFonts w:hint="eastAsia" w:ascii="宋体" w:hAnsi="宋体" w:cs="宋体"/>
                <w:color w:val="555555"/>
                <w:kern w:val="0"/>
                <w:sz w:val="18"/>
                <w:szCs w:val="18"/>
              </w:rPr>
              <w:t>大地绿化景观工程每平方米成本</w:t>
            </w:r>
          </w:p>
        </w:tc>
        <w:tc>
          <w:tcPr>
            <w:tcW w:w="296" w:type="pct"/>
            <w:tcBorders>
              <w:top w:val="nil"/>
              <w:left w:val="nil"/>
              <w:bottom w:val="single" w:color="auto" w:sz="4" w:space="0"/>
              <w:right w:val="single" w:color="auto" w:sz="4" w:space="0"/>
            </w:tcBorders>
            <w:shd w:val="clear" w:color="auto" w:fill="auto"/>
            <w:noWrap/>
            <w:vAlign w:val="center"/>
          </w:tcPr>
          <w:p w14:paraId="497F3CBD">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nil"/>
              <w:bottom w:val="single" w:color="auto" w:sz="4" w:space="0"/>
              <w:right w:val="single" w:color="auto" w:sz="4" w:space="0"/>
            </w:tcBorders>
            <w:shd w:val="clear" w:color="auto" w:fill="auto"/>
            <w:noWrap/>
            <w:vAlign w:val="center"/>
          </w:tcPr>
          <w:p w14:paraId="732037FF">
            <w:pPr>
              <w:widowControl/>
              <w:jc w:val="center"/>
              <w:rPr>
                <w:rFonts w:ascii="宋体" w:hAnsi="宋体" w:cs="宋体"/>
                <w:color w:val="555555"/>
                <w:kern w:val="0"/>
                <w:sz w:val="18"/>
                <w:szCs w:val="18"/>
              </w:rPr>
            </w:pPr>
            <w:r>
              <w:rPr>
                <w:rFonts w:hint="eastAsia" w:ascii="宋体" w:hAnsi="宋体" w:cs="宋体"/>
                <w:color w:val="555555"/>
                <w:kern w:val="0"/>
                <w:sz w:val="18"/>
                <w:szCs w:val="18"/>
              </w:rPr>
              <w:t>300</w:t>
            </w:r>
          </w:p>
        </w:tc>
        <w:tc>
          <w:tcPr>
            <w:tcW w:w="381" w:type="pct"/>
            <w:tcBorders>
              <w:top w:val="nil"/>
              <w:left w:val="nil"/>
              <w:bottom w:val="single" w:color="auto" w:sz="4" w:space="0"/>
              <w:right w:val="single" w:color="auto" w:sz="4" w:space="0"/>
            </w:tcBorders>
            <w:shd w:val="clear" w:color="auto" w:fill="auto"/>
            <w:noWrap/>
            <w:vAlign w:val="center"/>
          </w:tcPr>
          <w:p w14:paraId="1E4B1B70">
            <w:pPr>
              <w:widowControl/>
              <w:jc w:val="center"/>
              <w:rPr>
                <w:rFonts w:ascii="宋体" w:hAnsi="宋体" w:cs="宋体"/>
                <w:color w:val="555555"/>
                <w:kern w:val="0"/>
                <w:sz w:val="18"/>
                <w:szCs w:val="18"/>
              </w:rPr>
            </w:pPr>
            <w:r>
              <w:rPr>
                <w:rFonts w:hint="eastAsia" w:ascii="宋体" w:hAnsi="宋体" w:cs="宋体"/>
                <w:color w:val="555555"/>
                <w:kern w:val="0"/>
                <w:sz w:val="18"/>
                <w:szCs w:val="18"/>
              </w:rPr>
              <w:t>元</w:t>
            </w:r>
          </w:p>
        </w:tc>
        <w:tc>
          <w:tcPr>
            <w:tcW w:w="381" w:type="pct"/>
            <w:tcBorders>
              <w:top w:val="nil"/>
              <w:left w:val="nil"/>
              <w:bottom w:val="single" w:color="auto" w:sz="4" w:space="0"/>
              <w:right w:val="single" w:color="auto" w:sz="4" w:space="0"/>
            </w:tcBorders>
            <w:shd w:val="clear" w:color="555555" w:fill="FFFFFF"/>
            <w:vAlign w:val="center"/>
          </w:tcPr>
          <w:p w14:paraId="325422F3">
            <w:pPr>
              <w:widowControl/>
              <w:jc w:val="center"/>
              <w:rPr>
                <w:rFonts w:ascii="宋体" w:hAnsi="宋体" w:cs="宋体"/>
                <w:color w:val="333333"/>
                <w:kern w:val="0"/>
                <w:sz w:val="18"/>
                <w:szCs w:val="18"/>
              </w:rPr>
            </w:pPr>
            <w:r>
              <w:rPr>
                <w:rFonts w:hint="eastAsia" w:ascii="宋体" w:hAnsi="宋体" w:cs="宋体"/>
                <w:color w:val="333333"/>
                <w:kern w:val="0"/>
                <w:sz w:val="18"/>
                <w:szCs w:val="18"/>
              </w:rPr>
              <w:t>300元</w:t>
            </w:r>
          </w:p>
        </w:tc>
        <w:tc>
          <w:tcPr>
            <w:tcW w:w="254" w:type="pct"/>
            <w:tcBorders>
              <w:top w:val="nil"/>
              <w:left w:val="nil"/>
              <w:bottom w:val="single" w:color="auto" w:sz="4" w:space="0"/>
              <w:right w:val="single" w:color="auto" w:sz="4" w:space="0"/>
            </w:tcBorders>
            <w:shd w:val="clear" w:color="auto" w:fill="auto"/>
            <w:noWrap/>
            <w:vAlign w:val="center"/>
          </w:tcPr>
          <w:p w14:paraId="72232C4A">
            <w:pPr>
              <w:widowControl/>
              <w:jc w:val="center"/>
              <w:rPr>
                <w:rFonts w:ascii="宋体" w:hAnsi="宋体" w:cs="宋体"/>
                <w:color w:val="555555"/>
                <w:kern w:val="0"/>
                <w:sz w:val="18"/>
                <w:szCs w:val="18"/>
              </w:rPr>
            </w:pPr>
            <w:r>
              <w:rPr>
                <w:rFonts w:hint="eastAsia" w:ascii="宋体" w:hAnsi="宋体" w:cs="宋体"/>
                <w:color w:val="555555"/>
                <w:kern w:val="0"/>
                <w:sz w:val="18"/>
                <w:szCs w:val="18"/>
              </w:rPr>
              <w:t>4</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213B8B95">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96" w:type="pct"/>
            <w:tcBorders>
              <w:top w:val="nil"/>
              <w:left w:val="nil"/>
              <w:bottom w:val="single" w:color="000000" w:sz="4" w:space="0"/>
              <w:right w:val="single" w:color="000000" w:sz="4" w:space="0"/>
            </w:tcBorders>
            <w:shd w:val="clear" w:color="auto" w:fill="auto"/>
            <w:vAlign w:val="center"/>
          </w:tcPr>
          <w:p w14:paraId="07350A2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CEF81AF">
        <w:tblPrEx>
          <w:tblCellMar>
            <w:top w:w="0" w:type="dxa"/>
            <w:left w:w="108" w:type="dxa"/>
            <w:bottom w:w="0" w:type="dxa"/>
            <w:right w:w="108" w:type="dxa"/>
          </w:tblCellMar>
        </w:tblPrEx>
        <w:trPr>
          <w:trHeight w:val="501" w:hRule="atLeast"/>
        </w:trPr>
        <w:tc>
          <w:tcPr>
            <w:tcW w:w="296" w:type="pct"/>
            <w:vMerge w:val="continue"/>
            <w:tcBorders>
              <w:top w:val="nil"/>
              <w:left w:val="single" w:color="000000" w:sz="4" w:space="0"/>
              <w:bottom w:val="single" w:color="000000" w:sz="4" w:space="0"/>
              <w:right w:val="single" w:color="000000" w:sz="4" w:space="0"/>
            </w:tcBorders>
            <w:vAlign w:val="center"/>
          </w:tcPr>
          <w:p w14:paraId="7FBF54B3">
            <w:pPr>
              <w:widowControl/>
              <w:jc w:val="left"/>
              <w:rPr>
                <w:rFonts w:ascii="宋体" w:hAnsi="宋体" w:cs="宋体"/>
                <w:color w:val="000000"/>
                <w:kern w:val="0"/>
                <w:sz w:val="18"/>
                <w:szCs w:val="18"/>
              </w:rPr>
            </w:pPr>
          </w:p>
        </w:tc>
        <w:tc>
          <w:tcPr>
            <w:tcW w:w="516" w:type="pct"/>
            <w:vMerge w:val="continue"/>
            <w:tcBorders>
              <w:top w:val="nil"/>
              <w:left w:val="single" w:color="000000" w:sz="4" w:space="0"/>
              <w:bottom w:val="single" w:color="000000" w:sz="4" w:space="0"/>
              <w:right w:val="single" w:color="000000" w:sz="4" w:space="0"/>
            </w:tcBorders>
            <w:vAlign w:val="center"/>
          </w:tcPr>
          <w:p w14:paraId="2E85EA37">
            <w:pPr>
              <w:widowControl/>
              <w:jc w:val="left"/>
              <w:rPr>
                <w:rFonts w:ascii="宋体" w:hAnsi="宋体" w:cs="宋体"/>
                <w:color w:val="000000"/>
                <w:kern w:val="0"/>
                <w:sz w:val="18"/>
                <w:szCs w:val="18"/>
              </w:rPr>
            </w:pPr>
          </w:p>
        </w:tc>
        <w:tc>
          <w:tcPr>
            <w:tcW w:w="671" w:type="pct"/>
            <w:tcBorders>
              <w:top w:val="nil"/>
              <w:left w:val="single" w:color="auto" w:sz="4" w:space="0"/>
              <w:bottom w:val="single" w:color="auto" w:sz="4" w:space="0"/>
              <w:right w:val="single" w:color="auto" w:sz="4" w:space="0"/>
            </w:tcBorders>
            <w:shd w:val="clear" w:color="auto" w:fill="auto"/>
            <w:noWrap/>
            <w:vAlign w:val="center"/>
          </w:tcPr>
          <w:p w14:paraId="24320AE8">
            <w:pPr>
              <w:widowControl/>
              <w:jc w:val="center"/>
              <w:rPr>
                <w:rFonts w:ascii="宋体" w:hAnsi="宋体" w:cs="宋体"/>
                <w:color w:val="555555"/>
                <w:kern w:val="0"/>
                <w:sz w:val="18"/>
                <w:szCs w:val="18"/>
              </w:rPr>
            </w:pPr>
            <w:r>
              <w:rPr>
                <w:rFonts w:hint="eastAsia" w:ascii="宋体" w:hAnsi="宋体" w:cs="宋体"/>
                <w:color w:val="555555"/>
                <w:kern w:val="0"/>
                <w:sz w:val="18"/>
                <w:szCs w:val="18"/>
              </w:rPr>
              <w:t>经济成本指标</w:t>
            </w:r>
          </w:p>
        </w:tc>
        <w:tc>
          <w:tcPr>
            <w:tcW w:w="1315" w:type="pct"/>
            <w:tcBorders>
              <w:top w:val="nil"/>
              <w:left w:val="nil"/>
              <w:bottom w:val="single" w:color="auto" w:sz="4" w:space="0"/>
              <w:right w:val="single" w:color="auto" w:sz="4" w:space="0"/>
            </w:tcBorders>
            <w:shd w:val="clear" w:color="auto" w:fill="auto"/>
            <w:noWrap/>
            <w:vAlign w:val="center"/>
          </w:tcPr>
          <w:p w14:paraId="7538E41D">
            <w:pPr>
              <w:widowControl/>
              <w:jc w:val="center"/>
              <w:rPr>
                <w:rFonts w:ascii="宋体" w:hAnsi="宋体" w:cs="宋体"/>
                <w:color w:val="555555"/>
                <w:kern w:val="0"/>
                <w:sz w:val="18"/>
                <w:szCs w:val="18"/>
              </w:rPr>
            </w:pPr>
            <w:r>
              <w:rPr>
                <w:rFonts w:hint="eastAsia" w:ascii="宋体" w:hAnsi="宋体" w:cs="宋体"/>
                <w:color w:val="555555"/>
                <w:kern w:val="0"/>
                <w:sz w:val="18"/>
                <w:szCs w:val="18"/>
              </w:rPr>
              <w:t>景观长廊每米成本</w:t>
            </w:r>
          </w:p>
        </w:tc>
        <w:tc>
          <w:tcPr>
            <w:tcW w:w="296" w:type="pct"/>
            <w:tcBorders>
              <w:top w:val="nil"/>
              <w:left w:val="nil"/>
              <w:bottom w:val="single" w:color="auto" w:sz="4" w:space="0"/>
              <w:right w:val="single" w:color="auto" w:sz="4" w:space="0"/>
            </w:tcBorders>
            <w:shd w:val="clear" w:color="auto" w:fill="auto"/>
            <w:noWrap/>
            <w:vAlign w:val="center"/>
          </w:tcPr>
          <w:p w14:paraId="70E48D99">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nil"/>
              <w:bottom w:val="single" w:color="auto" w:sz="4" w:space="0"/>
              <w:right w:val="single" w:color="auto" w:sz="4" w:space="0"/>
            </w:tcBorders>
            <w:shd w:val="clear" w:color="auto" w:fill="auto"/>
            <w:noWrap/>
            <w:vAlign w:val="center"/>
          </w:tcPr>
          <w:p w14:paraId="46B35BA3">
            <w:pPr>
              <w:widowControl/>
              <w:jc w:val="center"/>
              <w:rPr>
                <w:rFonts w:ascii="宋体" w:hAnsi="宋体" w:cs="宋体"/>
                <w:color w:val="555555"/>
                <w:kern w:val="0"/>
                <w:sz w:val="18"/>
                <w:szCs w:val="18"/>
              </w:rPr>
            </w:pPr>
            <w:r>
              <w:rPr>
                <w:rFonts w:hint="eastAsia" w:ascii="宋体" w:hAnsi="宋体" w:cs="宋体"/>
                <w:color w:val="555555"/>
                <w:kern w:val="0"/>
                <w:sz w:val="18"/>
                <w:szCs w:val="18"/>
              </w:rPr>
              <w:t>2000</w:t>
            </w:r>
          </w:p>
        </w:tc>
        <w:tc>
          <w:tcPr>
            <w:tcW w:w="381" w:type="pct"/>
            <w:tcBorders>
              <w:top w:val="nil"/>
              <w:left w:val="nil"/>
              <w:bottom w:val="single" w:color="auto" w:sz="4" w:space="0"/>
              <w:right w:val="single" w:color="auto" w:sz="4" w:space="0"/>
            </w:tcBorders>
            <w:shd w:val="clear" w:color="auto" w:fill="auto"/>
            <w:noWrap/>
            <w:vAlign w:val="center"/>
          </w:tcPr>
          <w:p w14:paraId="1E1CED34">
            <w:pPr>
              <w:widowControl/>
              <w:jc w:val="center"/>
              <w:rPr>
                <w:rFonts w:ascii="宋体" w:hAnsi="宋体" w:cs="宋体"/>
                <w:color w:val="555555"/>
                <w:kern w:val="0"/>
                <w:sz w:val="18"/>
                <w:szCs w:val="18"/>
              </w:rPr>
            </w:pPr>
            <w:r>
              <w:rPr>
                <w:rFonts w:hint="eastAsia" w:ascii="宋体" w:hAnsi="宋体" w:cs="宋体"/>
                <w:color w:val="555555"/>
                <w:kern w:val="0"/>
                <w:sz w:val="18"/>
                <w:szCs w:val="18"/>
              </w:rPr>
              <w:t>元</w:t>
            </w:r>
          </w:p>
        </w:tc>
        <w:tc>
          <w:tcPr>
            <w:tcW w:w="381" w:type="pct"/>
            <w:tcBorders>
              <w:top w:val="nil"/>
              <w:left w:val="nil"/>
              <w:bottom w:val="single" w:color="auto" w:sz="4" w:space="0"/>
              <w:right w:val="single" w:color="auto" w:sz="4" w:space="0"/>
            </w:tcBorders>
            <w:shd w:val="clear" w:color="555555" w:fill="FFFFFF"/>
            <w:vAlign w:val="center"/>
          </w:tcPr>
          <w:p w14:paraId="2088BE9F">
            <w:pPr>
              <w:widowControl/>
              <w:jc w:val="center"/>
              <w:rPr>
                <w:rFonts w:ascii="宋体" w:hAnsi="宋体" w:cs="宋体"/>
                <w:color w:val="333333"/>
                <w:kern w:val="0"/>
                <w:sz w:val="18"/>
                <w:szCs w:val="18"/>
              </w:rPr>
            </w:pPr>
            <w:r>
              <w:rPr>
                <w:rFonts w:hint="eastAsia" w:ascii="宋体" w:hAnsi="宋体" w:cs="宋体"/>
                <w:color w:val="333333"/>
                <w:kern w:val="0"/>
                <w:sz w:val="18"/>
                <w:szCs w:val="18"/>
              </w:rPr>
              <w:t>2000元</w:t>
            </w:r>
          </w:p>
        </w:tc>
        <w:tc>
          <w:tcPr>
            <w:tcW w:w="254" w:type="pct"/>
            <w:tcBorders>
              <w:top w:val="nil"/>
              <w:left w:val="nil"/>
              <w:bottom w:val="single" w:color="auto" w:sz="4" w:space="0"/>
              <w:right w:val="single" w:color="auto" w:sz="4" w:space="0"/>
            </w:tcBorders>
            <w:shd w:val="clear" w:color="auto" w:fill="auto"/>
            <w:noWrap/>
            <w:vAlign w:val="center"/>
          </w:tcPr>
          <w:p w14:paraId="621E56C7">
            <w:pPr>
              <w:widowControl/>
              <w:jc w:val="center"/>
              <w:rPr>
                <w:rFonts w:ascii="宋体" w:hAnsi="宋体" w:cs="宋体"/>
                <w:color w:val="555555"/>
                <w:kern w:val="0"/>
                <w:sz w:val="18"/>
                <w:szCs w:val="18"/>
              </w:rPr>
            </w:pPr>
            <w:r>
              <w:rPr>
                <w:rFonts w:hint="eastAsia" w:ascii="宋体" w:hAnsi="宋体" w:cs="宋体"/>
                <w:color w:val="555555"/>
                <w:kern w:val="0"/>
                <w:sz w:val="18"/>
                <w:szCs w:val="18"/>
              </w:rPr>
              <w:t>4</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1AE7C052">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96" w:type="pct"/>
            <w:tcBorders>
              <w:top w:val="nil"/>
              <w:left w:val="nil"/>
              <w:bottom w:val="single" w:color="000000" w:sz="4" w:space="0"/>
              <w:right w:val="single" w:color="000000" w:sz="4" w:space="0"/>
            </w:tcBorders>
            <w:shd w:val="clear" w:color="auto" w:fill="auto"/>
            <w:vAlign w:val="center"/>
          </w:tcPr>
          <w:p w14:paraId="47D42E2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D5BEAEB">
        <w:tblPrEx>
          <w:tblCellMar>
            <w:top w:w="0" w:type="dxa"/>
            <w:left w:w="108" w:type="dxa"/>
            <w:bottom w:w="0" w:type="dxa"/>
            <w:right w:w="108" w:type="dxa"/>
          </w:tblCellMar>
        </w:tblPrEx>
        <w:trPr>
          <w:trHeight w:val="501" w:hRule="atLeast"/>
        </w:trPr>
        <w:tc>
          <w:tcPr>
            <w:tcW w:w="296" w:type="pct"/>
            <w:vMerge w:val="continue"/>
            <w:tcBorders>
              <w:top w:val="nil"/>
              <w:left w:val="single" w:color="000000" w:sz="4" w:space="0"/>
              <w:bottom w:val="single" w:color="000000" w:sz="4" w:space="0"/>
              <w:right w:val="single" w:color="000000" w:sz="4" w:space="0"/>
            </w:tcBorders>
            <w:vAlign w:val="center"/>
          </w:tcPr>
          <w:p w14:paraId="3B1E62E1">
            <w:pPr>
              <w:widowControl/>
              <w:jc w:val="left"/>
              <w:rPr>
                <w:rFonts w:ascii="宋体" w:hAnsi="宋体" w:cs="宋体"/>
                <w:color w:val="000000"/>
                <w:kern w:val="0"/>
                <w:sz w:val="18"/>
                <w:szCs w:val="18"/>
              </w:rPr>
            </w:pPr>
          </w:p>
        </w:tc>
        <w:tc>
          <w:tcPr>
            <w:tcW w:w="516" w:type="pct"/>
            <w:vMerge w:val="continue"/>
            <w:tcBorders>
              <w:top w:val="nil"/>
              <w:left w:val="single" w:color="000000" w:sz="4" w:space="0"/>
              <w:bottom w:val="single" w:color="000000" w:sz="4" w:space="0"/>
              <w:right w:val="single" w:color="000000" w:sz="4" w:space="0"/>
            </w:tcBorders>
            <w:vAlign w:val="center"/>
          </w:tcPr>
          <w:p w14:paraId="699BED12">
            <w:pPr>
              <w:widowControl/>
              <w:jc w:val="left"/>
              <w:rPr>
                <w:rFonts w:ascii="宋体" w:hAnsi="宋体" w:cs="宋体"/>
                <w:color w:val="000000"/>
                <w:kern w:val="0"/>
                <w:sz w:val="18"/>
                <w:szCs w:val="18"/>
              </w:rPr>
            </w:pPr>
          </w:p>
        </w:tc>
        <w:tc>
          <w:tcPr>
            <w:tcW w:w="671" w:type="pct"/>
            <w:tcBorders>
              <w:top w:val="nil"/>
              <w:left w:val="single" w:color="auto" w:sz="4" w:space="0"/>
              <w:bottom w:val="single" w:color="auto" w:sz="4" w:space="0"/>
              <w:right w:val="single" w:color="auto" w:sz="4" w:space="0"/>
            </w:tcBorders>
            <w:shd w:val="clear" w:color="auto" w:fill="auto"/>
            <w:noWrap/>
            <w:vAlign w:val="center"/>
          </w:tcPr>
          <w:p w14:paraId="5DA6CA0C">
            <w:pPr>
              <w:widowControl/>
              <w:jc w:val="center"/>
              <w:rPr>
                <w:rFonts w:ascii="宋体" w:hAnsi="宋体" w:cs="宋体"/>
                <w:color w:val="555555"/>
                <w:kern w:val="0"/>
                <w:sz w:val="18"/>
                <w:szCs w:val="18"/>
              </w:rPr>
            </w:pPr>
            <w:r>
              <w:rPr>
                <w:rFonts w:hint="eastAsia" w:ascii="宋体" w:hAnsi="宋体" w:cs="宋体"/>
                <w:color w:val="555555"/>
                <w:kern w:val="0"/>
                <w:sz w:val="18"/>
                <w:szCs w:val="18"/>
              </w:rPr>
              <w:t>经济成本指标</w:t>
            </w:r>
          </w:p>
        </w:tc>
        <w:tc>
          <w:tcPr>
            <w:tcW w:w="1315" w:type="pct"/>
            <w:tcBorders>
              <w:top w:val="nil"/>
              <w:left w:val="nil"/>
              <w:bottom w:val="single" w:color="auto" w:sz="4" w:space="0"/>
              <w:right w:val="single" w:color="auto" w:sz="4" w:space="0"/>
            </w:tcBorders>
            <w:shd w:val="clear" w:color="auto" w:fill="auto"/>
            <w:noWrap/>
            <w:vAlign w:val="center"/>
          </w:tcPr>
          <w:p w14:paraId="7F770C9D">
            <w:pPr>
              <w:widowControl/>
              <w:jc w:val="center"/>
              <w:rPr>
                <w:rFonts w:ascii="宋体" w:hAnsi="宋体" w:cs="宋体"/>
                <w:color w:val="555555"/>
                <w:kern w:val="0"/>
                <w:sz w:val="18"/>
                <w:szCs w:val="18"/>
              </w:rPr>
            </w:pPr>
            <w:r>
              <w:rPr>
                <w:rFonts w:hint="eastAsia" w:ascii="宋体" w:hAnsi="宋体" w:cs="宋体"/>
                <w:color w:val="555555"/>
                <w:kern w:val="0"/>
                <w:sz w:val="18"/>
                <w:szCs w:val="18"/>
              </w:rPr>
              <w:t>游步道每米成本</w:t>
            </w:r>
          </w:p>
        </w:tc>
        <w:tc>
          <w:tcPr>
            <w:tcW w:w="296" w:type="pct"/>
            <w:tcBorders>
              <w:top w:val="nil"/>
              <w:left w:val="nil"/>
              <w:bottom w:val="single" w:color="auto" w:sz="4" w:space="0"/>
              <w:right w:val="single" w:color="auto" w:sz="4" w:space="0"/>
            </w:tcBorders>
            <w:shd w:val="clear" w:color="auto" w:fill="auto"/>
            <w:noWrap/>
            <w:vAlign w:val="center"/>
          </w:tcPr>
          <w:p w14:paraId="1C54187A">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nil"/>
              <w:bottom w:val="single" w:color="auto" w:sz="4" w:space="0"/>
              <w:right w:val="single" w:color="auto" w:sz="4" w:space="0"/>
            </w:tcBorders>
            <w:shd w:val="clear" w:color="auto" w:fill="auto"/>
            <w:noWrap/>
            <w:vAlign w:val="center"/>
          </w:tcPr>
          <w:p w14:paraId="1A4F4781">
            <w:pPr>
              <w:widowControl/>
              <w:jc w:val="center"/>
              <w:rPr>
                <w:rFonts w:ascii="宋体" w:hAnsi="宋体" w:cs="宋体"/>
                <w:color w:val="555555"/>
                <w:kern w:val="0"/>
                <w:sz w:val="18"/>
                <w:szCs w:val="18"/>
              </w:rPr>
            </w:pPr>
            <w:r>
              <w:rPr>
                <w:rFonts w:hint="eastAsia" w:ascii="宋体" w:hAnsi="宋体" w:cs="宋体"/>
                <w:color w:val="555555"/>
                <w:kern w:val="0"/>
                <w:sz w:val="18"/>
                <w:szCs w:val="18"/>
              </w:rPr>
              <w:t>600</w:t>
            </w:r>
          </w:p>
        </w:tc>
        <w:tc>
          <w:tcPr>
            <w:tcW w:w="381" w:type="pct"/>
            <w:tcBorders>
              <w:top w:val="nil"/>
              <w:left w:val="nil"/>
              <w:bottom w:val="single" w:color="auto" w:sz="4" w:space="0"/>
              <w:right w:val="single" w:color="auto" w:sz="4" w:space="0"/>
            </w:tcBorders>
            <w:shd w:val="clear" w:color="auto" w:fill="auto"/>
            <w:noWrap/>
            <w:vAlign w:val="center"/>
          </w:tcPr>
          <w:p w14:paraId="05827E74">
            <w:pPr>
              <w:widowControl/>
              <w:jc w:val="center"/>
              <w:rPr>
                <w:rFonts w:ascii="宋体" w:hAnsi="宋体" w:cs="宋体"/>
                <w:color w:val="555555"/>
                <w:kern w:val="0"/>
                <w:sz w:val="18"/>
                <w:szCs w:val="18"/>
              </w:rPr>
            </w:pPr>
            <w:r>
              <w:rPr>
                <w:rFonts w:hint="eastAsia" w:ascii="宋体" w:hAnsi="宋体" w:cs="宋体"/>
                <w:color w:val="555555"/>
                <w:kern w:val="0"/>
                <w:sz w:val="18"/>
                <w:szCs w:val="18"/>
              </w:rPr>
              <w:t>元</w:t>
            </w:r>
          </w:p>
        </w:tc>
        <w:tc>
          <w:tcPr>
            <w:tcW w:w="381" w:type="pct"/>
            <w:tcBorders>
              <w:top w:val="nil"/>
              <w:left w:val="nil"/>
              <w:bottom w:val="single" w:color="auto" w:sz="4" w:space="0"/>
              <w:right w:val="single" w:color="auto" w:sz="4" w:space="0"/>
            </w:tcBorders>
            <w:shd w:val="clear" w:color="555555" w:fill="FFFFFF"/>
            <w:vAlign w:val="center"/>
          </w:tcPr>
          <w:p w14:paraId="2C45FF23">
            <w:pPr>
              <w:widowControl/>
              <w:jc w:val="center"/>
              <w:rPr>
                <w:rFonts w:ascii="宋体" w:hAnsi="宋体" w:cs="宋体"/>
                <w:color w:val="333333"/>
                <w:kern w:val="0"/>
                <w:sz w:val="18"/>
                <w:szCs w:val="18"/>
              </w:rPr>
            </w:pPr>
            <w:r>
              <w:rPr>
                <w:rFonts w:hint="eastAsia" w:ascii="宋体" w:hAnsi="宋体" w:cs="宋体"/>
                <w:color w:val="333333"/>
                <w:kern w:val="0"/>
                <w:sz w:val="18"/>
                <w:szCs w:val="18"/>
              </w:rPr>
              <w:t>600元</w:t>
            </w:r>
          </w:p>
        </w:tc>
        <w:tc>
          <w:tcPr>
            <w:tcW w:w="254" w:type="pct"/>
            <w:tcBorders>
              <w:top w:val="nil"/>
              <w:left w:val="nil"/>
              <w:bottom w:val="single" w:color="auto" w:sz="4" w:space="0"/>
              <w:right w:val="single" w:color="auto" w:sz="4" w:space="0"/>
            </w:tcBorders>
            <w:shd w:val="clear" w:color="auto" w:fill="auto"/>
            <w:noWrap/>
            <w:vAlign w:val="center"/>
          </w:tcPr>
          <w:p w14:paraId="4D4FE40C">
            <w:pPr>
              <w:widowControl/>
              <w:jc w:val="center"/>
              <w:rPr>
                <w:rFonts w:ascii="宋体" w:hAnsi="宋体" w:cs="宋体"/>
                <w:color w:val="555555"/>
                <w:kern w:val="0"/>
                <w:sz w:val="18"/>
                <w:szCs w:val="18"/>
              </w:rPr>
            </w:pPr>
            <w:r>
              <w:rPr>
                <w:rFonts w:hint="eastAsia" w:ascii="宋体" w:hAnsi="宋体" w:cs="宋体"/>
                <w:color w:val="555555"/>
                <w:kern w:val="0"/>
                <w:sz w:val="18"/>
                <w:szCs w:val="18"/>
              </w:rPr>
              <w:t>4</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05E020B7">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96" w:type="pct"/>
            <w:tcBorders>
              <w:top w:val="nil"/>
              <w:left w:val="nil"/>
              <w:bottom w:val="single" w:color="000000" w:sz="4" w:space="0"/>
              <w:right w:val="single" w:color="000000" w:sz="4" w:space="0"/>
            </w:tcBorders>
            <w:shd w:val="clear" w:color="auto" w:fill="auto"/>
            <w:vAlign w:val="center"/>
          </w:tcPr>
          <w:p w14:paraId="49B0C6D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E9079F2">
        <w:tblPrEx>
          <w:tblCellMar>
            <w:top w:w="0" w:type="dxa"/>
            <w:left w:w="108" w:type="dxa"/>
            <w:bottom w:w="0" w:type="dxa"/>
            <w:right w:w="108" w:type="dxa"/>
          </w:tblCellMar>
        </w:tblPrEx>
        <w:trPr>
          <w:trHeight w:val="501" w:hRule="atLeast"/>
        </w:trPr>
        <w:tc>
          <w:tcPr>
            <w:tcW w:w="296" w:type="pct"/>
            <w:vMerge w:val="continue"/>
            <w:tcBorders>
              <w:top w:val="nil"/>
              <w:left w:val="single" w:color="000000" w:sz="4" w:space="0"/>
              <w:bottom w:val="single" w:color="000000" w:sz="4" w:space="0"/>
              <w:right w:val="single" w:color="000000" w:sz="4" w:space="0"/>
            </w:tcBorders>
            <w:vAlign w:val="center"/>
          </w:tcPr>
          <w:p w14:paraId="602BF170">
            <w:pPr>
              <w:widowControl/>
              <w:jc w:val="left"/>
              <w:rPr>
                <w:rFonts w:ascii="宋体" w:hAnsi="宋体" w:cs="宋体"/>
                <w:color w:val="000000"/>
                <w:kern w:val="0"/>
                <w:sz w:val="18"/>
                <w:szCs w:val="18"/>
              </w:rPr>
            </w:pPr>
          </w:p>
        </w:tc>
        <w:tc>
          <w:tcPr>
            <w:tcW w:w="516" w:type="pct"/>
            <w:vMerge w:val="continue"/>
            <w:tcBorders>
              <w:top w:val="nil"/>
              <w:left w:val="single" w:color="000000" w:sz="4" w:space="0"/>
              <w:bottom w:val="single" w:color="000000" w:sz="4" w:space="0"/>
              <w:right w:val="single" w:color="000000" w:sz="4" w:space="0"/>
            </w:tcBorders>
            <w:vAlign w:val="center"/>
          </w:tcPr>
          <w:p w14:paraId="2EABE7D2">
            <w:pPr>
              <w:widowControl/>
              <w:jc w:val="left"/>
              <w:rPr>
                <w:rFonts w:ascii="宋体" w:hAnsi="宋体" w:cs="宋体"/>
                <w:color w:val="000000"/>
                <w:kern w:val="0"/>
                <w:sz w:val="18"/>
                <w:szCs w:val="18"/>
              </w:rPr>
            </w:pPr>
          </w:p>
        </w:tc>
        <w:tc>
          <w:tcPr>
            <w:tcW w:w="671" w:type="pct"/>
            <w:tcBorders>
              <w:top w:val="nil"/>
              <w:left w:val="single" w:color="auto" w:sz="4" w:space="0"/>
              <w:bottom w:val="single" w:color="auto" w:sz="4" w:space="0"/>
              <w:right w:val="single" w:color="auto" w:sz="4" w:space="0"/>
            </w:tcBorders>
            <w:shd w:val="clear" w:color="auto" w:fill="auto"/>
            <w:noWrap/>
            <w:vAlign w:val="center"/>
          </w:tcPr>
          <w:p w14:paraId="7FAAEC66">
            <w:pPr>
              <w:widowControl/>
              <w:jc w:val="center"/>
              <w:rPr>
                <w:rFonts w:ascii="宋体" w:hAnsi="宋体" w:cs="宋体"/>
                <w:color w:val="555555"/>
                <w:kern w:val="0"/>
                <w:sz w:val="18"/>
                <w:szCs w:val="18"/>
              </w:rPr>
            </w:pPr>
            <w:r>
              <w:rPr>
                <w:rFonts w:hint="eastAsia" w:ascii="宋体" w:hAnsi="宋体" w:cs="宋体"/>
                <w:color w:val="555555"/>
                <w:kern w:val="0"/>
                <w:sz w:val="18"/>
                <w:szCs w:val="18"/>
              </w:rPr>
              <w:t>经济成本指标</w:t>
            </w:r>
          </w:p>
        </w:tc>
        <w:tc>
          <w:tcPr>
            <w:tcW w:w="1315" w:type="pct"/>
            <w:tcBorders>
              <w:top w:val="nil"/>
              <w:left w:val="nil"/>
              <w:bottom w:val="single" w:color="auto" w:sz="4" w:space="0"/>
              <w:right w:val="single" w:color="auto" w:sz="4" w:space="0"/>
            </w:tcBorders>
            <w:shd w:val="clear" w:color="auto" w:fill="auto"/>
            <w:noWrap/>
            <w:vAlign w:val="center"/>
          </w:tcPr>
          <w:p w14:paraId="64AD3403">
            <w:pPr>
              <w:widowControl/>
              <w:jc w:val="center"/>
              <w:rPr>
                <w:rFonts w:ascii="宋体" w:hAnsi="宋体" w:cs="宋体"/>
                <w:color w:val="555555"/>
                <w:kern w:val="0"/>
                <w:sz w:val="18"/>
                <w:szCs w:val="18"/>
              </w:rPr>
            </w:pPr>
            <w:r>
              <w:rPr>
                <w:rFonts w:hint="eastAsia" w:ascii="宋体" w:hAnsi="宋体" w:cs="宋体"/>
                <w:color w:val="555555"/>
                <w:kern w:val="0"/>
                <w:sz w:val="18"/>
                <w:szCs w:val="18"/>
              </w:rPr>
              <w:t>附属设施成本</w:t>
            </w:r>
          </w:p>
        </w:tc>
        <w:tc>
          <w:tcPr>
            <w:tcW w:w="296" w:type="pct"/>
            <w:tcBorders>
              <w:top w:val="nil"/>
              <w:left w:val="nil"/>
              <w:bottom w:val="single" w:color="auto" w:sz="4" w:space="0"/>
              <w:right w:val="single" w:color="auto" w:sz="4" w:space="0"/>
            </w:tcBorders>
            <w:shd w:val="clear" w:color="auto" w:fill="auto"/>
            <w:noWrap/>
            <w:vAlign w:val="center"/>
          </w:tcPr>
          <w:p w14:paraId="7B66A77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nil"/>
              <w:bottom w:val="single" w:color="auto" w:sz="4" w:space="0"/>
              <w:right w:val="single" w:color="auto" w:sz="4" w:space="0"/>
            </w:tcBorders>
            <w:shd w:val="clear" w:color="auto" w:fill="auto"/>
            <w:noWrap/>
            <w:vAlign w:val="center"/>
          </w:tcPr>
          <w:p w14:paraId="42574D23">
            <w:pPr>
              <w:widowControl/>
              <w:jc w:val="center"/>
              <w:rPr>
                <w:rFonts w:ascii="宋体" w:hAnsi="宋体" w:cs="宋体"/>
                <w:color w:val="555555"/>
                <w:kern w:val="0"/>
                <w:sz w:val="18"/>
                <w:szCs w:val="18"/>
              </w:rPr>
            </w:pPr>
            <w:r>
              <w:rPr>
                <w:rFonts w:hint="eastAsia" w:ascii="宋体" w:hAnsi="宋体" w:cs="宋体"/>
                <w:color w:val="555555"/>
                <w:kern w:val="0"/>
                <w:sz w:val="18"/>
                <w:szCs w:val="18"/>
              </w:rPr>
              <w:t>400000</w:t>
            </w:r>
          </w:p>
        </w:tc>
        <w:tc>
          <w:tcPr>
            <w:tcW w:w="381" w:type="pct"/>
            <w:tcBorders>
              <w:top w:val="nil"/>
              <w:left w:val="nil"/>
              <w:bottom w:val="single" w:color="auto" w:sz="4" w:space="0"/>
              <w:right w:val="single" w:color="auto" w:sz="4" w:space="0"/>
            </w:tcBorders>
            <w:shd w:val="clear" w:color="auto" w:fill="auto"/>
            <w:noWrap/>
            <w:vAlign w:val="center"/>
          </w:tcPr>
          <w:p w14:paraId="77F5DC11">
            <w:pPr>
              <w:widowControl/>
              <w:jc w:val="center"/>
              <w:rPr>
                <w:rFonts w:ascii="宋体" w:hAnsi="宋体" w:cs="宋体"/>
                <w:color w:val="555555"/>
                <w:kern w:val="0"/>
                <w:sz w:val="18"/>
                <w:szCs w:val="18"/>
              </w:rPr>
            </w:pPr>
            <w:r>
              <w:rPr>
                <w:rFonts w:hint="eastAsia" w:ascii="宋体" w:hAnsi="宋体" w:cs="宋体"/>
                <w:color w:val="555555"/>
                <w:kern w:val="0"/>
                <w:sz w:val="18"/>
                <w:szCs w:val="18"/>
              </w:rPr>
              <w:t>元</w:t>
            </w:r>
          </w:p>
        </w:tc>
        <w:tc>
          <w:tcPr>
            <w:tcW w:w="381" w:type="pct"/>
            <w:tcBorders>
              <w:top w:val="nil"/>
              <w:left w:val="nil"/>
              <w:bottom w:val="single" w:color="auto" w:sz="4" w:space="0"/>
              <w:right w:val="single" w:color="auto" w:sz="4" w:space="0"/>
            </w:tcBorders>
            <w:shd w:val="clear" w:color="555555" w:fill="FFFFFF"/>
            <w:vAlign w:val="center"/>
          </w:tcPr>
          <w:p w14:paraId="4ABD7039">
            <w:pPr>
              <w:widowControl/>
              <w:jc w:val="center"/>
              <w:rPr>
                <w:rFonts w:ascii="宋体" w:hAnsi="宋体" w:cs="宋体"/>
                <w:color w:val="333333"/>
                <w:kern w:val="0"/>
                <w:sz w:val="18"/>
                <w:szCs w:val="18"/>
              </w:rPr>
            </w:pPr>
            <w:r>
              <w:rPr>
                <w:rFonts w:hint="eastAsia" w:ascii="宋体" w:hAnsi="宋体" w:cs="宋体"/>
                <w:color w:val="333333"/>
                <w:kern w:val="0"/>
                <w:sz w:val="18"/>
                <w:szCs w:val="18"/>
              </w:rPr>
              <w:t>400000元</w:t>
            </w:r>
          </w:p>
        </w:tc>
        <w:tc>
          <w:tcPr>
            <w:tcW w:w="254" w:type="pct"/>
            <w:tcBorders>
              <w:top w:val="nil"/>
              <w:left w:val="nil"/>
              <w:bottom w:val="single" w:color="auto" w:sz="4" w:space="0"/>
              <w:right w:val="single" w:color="auto" w:sz="4" w:space="0"/>
            </w:tcBorders>
            <w:shd w:val="clear" w:color="auto" w:fill="auto"/>
            <w:noWrap/>
            <w:vAlign w:val="center"/>
          </w:tcPr>
          <w:p w14:paraId="2F94F17C">
            <w:pPr>
              <w:widowControl/>
              <w:jc w:val="center"/>
              <w:rPr>
                <w:rFonts w:ascii="宋体" w:hAnsi="宋体" w:cs="宋体"/>
                <w:color w:val="555555"/>
                <w:kern w:val="0"/>
                <w:sz w:val="18"/>
                <w:szCs w:val="18"/>
              </w:rPr>
            </w:pPr>
            <w:r>
              <w:rPr>
                <w:rFonts w:hint="eastAsia" w:ascii="宋体" w:hAnsi="宋体" w:cs="宋体"/>
                <w:color w:val="555555"/>
                <w:kern w:val="0"/>
                <w:sz w:val="18"/>
                <w:szCs w:val="18"/>
              </w:rPr>
              <w:t>4</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3E93E762">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96" w:type="pct"/>
            <w:tcBorders>
              <w:top w:val="nil"/>
              <w:left w:val="nil"/>
              <w:bottom w:val="single" w:color="000000" w:sz="4" w:space="0"/>
              <w:right w:val="single" w:color="000000" w:sz="4" w:space="0"/>
            </w:tcBorders>
            <w:shd w:val="clear" w:color="auto" w:fill="auto"/>
            <w:vAlign w:val="center"/>
          </w:tcPr>
          <w:p w14:paraId="732B5D1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C02BEAE">
        <w:tblPrEx>
          <w:tblCellMar>
            <w:top w:w="0" w:type="dxa"/>
            <w:left w:w="108" w:type="dxa"/>
            <w:bottom w:w="0" w:type="dxa"/>
            <w:right w:w="108" w:type="dxa"/>
          </w:tblCellMar>
        </w:tblPrEx>
        <w:trPr>
          <w:trHeight w:val="285" w:hRule="atLeast"/>
        </w:trPr>
        <w:tc>
          <w:tcPr>
            <w:tcW w:w="423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5405EB">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54" w:type="pct"/>
            <w:tcBorders>
              <w:top w:val="single" w:color="000000" w:sz="4" w:space="0"/>
              <w:left w:val="nil"/>
              <w:bottom w:val="single" w:color="000000" w:sz="4" w:space="0"/>
              <w:right w:val="single" w:color="000000" w:sz="4" w:space="0"/>
            </w:tcBorders>
            <w:shd w:val="clear" w:color="auto" w:fill="auto"/>
            <w:vAlign w:val="center"/>
          </w:tcPr>
          <w:p w14:paraId="6C704ED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 w:type="pct"/>
            <w:tcBorders>
              <w:top w:val="nil"/>
              <w:left w:val="nil"/>
              <w:bottom w:val="single" w:color="000000" w:sz="4" w:space="0"/>
              <w:right w:val="single" w:color="000000" w:sz="4" w:space="0"/>
            </w:tcBorders>
            <w:shd w:val="clear" w:color="auto" w:fill="auto"/>
            <w:vAlign w:val="center"/>
          </w:tcPr>
          <w:p w14:paraId="59CE95D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96" w:type="pct"/>
            <w:tcBorders>
              <w:top w:val="nil"/>
              <w:left w:val="nil"/>
              <w:bottom w:val="single" w:color="000000" w:sz="4" w:space="0"/>
              <w:right w:val="single" w:color="000000" w:sz="4" w:space="0"/>
            </w:tcBorders>
            <w:shd w:val="clear" w:color="auto" w:fill="auto"/>
            <w:vAlign w:val="center"/>
          </w:tcPr>
          <w:p w14:paraId="62EA0F8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0A60A83">
        <w:tblPrEx>
          <w:tblCellMar>
            <w:top w:w="0" w:type="dxa"/>
            <w:left w:w="108" w:type="dxa"/>
            <w:bottom w:w="0" w:type="dxa"/>
            <w:right w:w="108" w:type="dxa"/>
          </w:tblCellMar>
        </w:tblPrEx>
        <w:trPr>
          <w:trHeight w:val="603" w:hRule="atLeast"/>
        </w:trPr>
        <w:tc>
          <w:tcPr>
            <w:tcW w:w="296" w:type="pct"/>
            <w:tcBorders>
              <w:top w:val="nil"/>
              <w:left w:val="single" w:color="000000" w:sz="4" w:space="0"/>
              <w:bottom w:val="single" w:color="000000" w:sz="4" w:space="0"/>
              <w:right w:val="single" w:color="000000" w:sz="4" w:space="0"/>
            </w:tcBorders>
            <w:shd w:val="clear" w:color="auto" w:fill="auto"/>
            <w:vAlign w:val="center"/>
          </w:tcPr>
          <w:p w14:paraId="3C17BC6F">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04" w:type="pct"/>
            <w:gridSpan w:val="10"/>
            <w:tcBorders>
              <w:top w:val="single" w:color="000000" w:sz="4" w:space="0"/>
              <w:left w:val="nil"/>
              <w:bottom w:val="single" w:color="000000" w:sz="4" w:space="0"/>
              <w:right w:val="single" w:color="000000" w:sz="4" w:space="0"/>
            </w:tcBorders>
            <w:shd w:val="clear" w:color="auto" w:fill="auto"/>
            <w:vAlign w:val="center"/>
          </w:tcPr>
          <w:p w14:paraId="681F70E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4CA9A924">
        <w:tblPrEx>
          <w:tblCellMar>
            <w:top w:w="0" w:type="dxa"/>
            <w:left w:w="108" w:type="dxa"/>
            <w:bottom w:w="0" w:type="dxa"/>
            <w:right w:w="108" w:type="dxa"/>
          </w:tblCellMar>
        </w:tblPrEx>
        <w:trPr>
          <w:trHeight w:val="573" w:hRule="atLeast"/>
        </w:trPr>
        <w:tc>
          <w:tcPr>
            <w:tcW w:w="296" w:type="pct"/>
            <w:tcBorders>
              <w:top w:val="nil"/>
              <w:left w:val="single" w:color="000000" w:sz="4" w:space="0"/>
              <w:bottom w:val="single" w:color="000000" w:sz="4" w:space="0"/>
              <w:right w:val="single" w:color="000000" w:sz="4" w:space="0"/>
            </w:tcBorders>
            <w:shd w:val="clear" w:color="auto" w:fill="auto"/>
            <w:vAlign w:val="center"/>
          </w:tcPr>
          <w:p w14:paraId="2DC4C31A">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04" w:type="pct"/>
            <w:gridSpan w:val="10"/>
            <w:tcBorders>
              <w:top w:val="single" w:color="000000" w:sz="4" w:space="0"/>
              <w:left w:val="nil"/>
              <w:bottom w:val="single" w:color="000000" w:sz="4" w:space="0"/>
              <w:right w:val="single" w:color="000000" w:sz="4" w:space="0"/>
            </w:tcBorders>
            <w:shd w:val="clear" w:color="auto" w:fill="auto"/>
            <w:vAlign w:val="center"/>
          </w:tcPr>
          <w:p w14:paraId="366DBE50">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380051FE">
        <w:tblPrEx>
          <w:tblCellMar>
            <w:top w:w="0" w:type="dxa"/>
            <w:left w:w="108" w:type="dxa"/>
            <w:bottom w:w="0" w:type="dxa"/>
            <w:right w:w="108" w:type="dxa"/>
          </w:tblCellMar>
        </w:tblPrEx>
        <w:trPr>
          <w:trHeight w:val="633" w:hRule="atLeast"/>
        </w:trPr>
        <w:tc>
          <w:tcPr>
            <w:tcW w:w="296" w:type="pct"/>
            <w:tcBorders>
              <w:top w:val="nil"/>
              <w:left w:val="single" w:color="000000" w:sz="4" w:space="0"/>
              <w:bottom w:val="single" w:color="000000" w:sz="4" w:space="0"/>
              <w:right w:val="single" w:color="000000" w:sz="4" w:space="0"/>
            </w:tcBorders>
            <w:shd w:val="clear" w:color="auto" w:fill="auto"/>
            <w:vAlign w:val="center"/>
          </w:tcPr>
          <w:p w14:paraId="4A89D275">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04" w:type="pct"/>
            <w:gridSpan w:val="10"/>
            <w:tcBorders>
              <w:top w:val="single" w:color="000000" w:sz="4" w:space="0"/>
              <w:left w:val="nil"/>
              <w:bottom w:val="single" w:color="000000" w:sz="4" w:space="0"/>
              <w:right w:val="single" w:color="000000" w:sz="4" w:space="0"/>
            </w:tcBorders>
            <w:shd w:val="clear" w:color="auto" w:fill="auto"/>
            <w:vAlign w:val="center"/>
          </w:tcPr>
          <w:p w14:paraId="2A9CABD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51B9144B">
        <w:tblPrEx>
          <w:tblCellMar>
            <w:top w:w="0" w:type="dxa"/>
            <w:left w:w="108" w:type="dxa"/>
            <w:bottom w:w="0" w:type="dxa"/>
            <w:right w:w="108" w:type="dxa"/>
          </w:tblCellMar>
        </w:tblPrEx>
        <w:trPr>
          <w:trHeight w:val="621" w:hRule="atLeast"/>
        </w:trPr>
        <w:tc>
          <w:tcPr>
            <w:tcW w:w="30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C49EC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项目负责人：虞德华</w:t>
            </w:r>
          </w:p>
        </w:tc>
        <w:tc>
          <w:tcPr>
            <w:tcW w:w="1906" w:type="pct"/>
            <w:gridSpan w:val="6"/>
            <w:tcBorders>
              <w:top w:val="single" w:color="000000" w:sz="4" w:space="0"/>
              <w:left w:val="nil"/>
              <w:bottom w:val="single" w:color="000000" w:sz="4" w:space="0"/>
              <w:right w:val="single" w:color="000000" w:sz="4" w:space="0"/>
            </w:tcBorders>
            <w:shd w:val="clear" w:color="auto" w:fill="auto"/>
            <w:vAlign w:val="center"/>
          </w:tcPr>
          <w:p w14:paraId="11E9133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74FC662E">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483"/>
        <w:gridCol w:w="902"/>
        <w:gridCol w:w="992"/>
        <w:gridCol w:w="2475"/>
        <w:gridCol w:w="482"/>
        <w:gridCol w:w="980"/>
        <w:gridCol w:w="349"/>
        <w:gridCol w:w="682"/>
        <w:gridCol w:w="414"/>
        <w:gridCol w:w="414"/>
        <w:gridCol w:w="349"/>
      </w:tblGrid>
      <w:tr w14:paraId="7A50ED4E">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59087E1B">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2102F481">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27AA1D0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1F90E497">
            <w:pPr>
              <w:widowControl/>
              <w:jc w:val="left"/>
              <w:rPr>
                <w:rFonts w:ascii="宋体" w:hAnsi="宋体" w:cs="宋体"/>
                <w:color w:val="000000"/>
                <w:kern w:val="0"/>
                <w:sz w:val="18"/>
                <w:szCs w:val="18"/>
              </w:rPr>
            </w:pPr>
            <w:r>
              <w:rPr>
                <w:rFonts w:hint="eastAsia" w:ascii="宋体" w:hAnsi="宋体" w:cs="宋体"/>
                <w:color w:val="000000"/>
                <w:kern w:val="0"/>
                <w:sz w:val="18"/>
                <w:szCs w:val="18"/>
              </w:rPr>
              <w:t>茅桥镇磨池河流域水产养殖退养补助</w:t>
            </w:r>
          </w:p>
        </w:tc>
      </w:tr>
      <w:tr w14:paraId="12C20216">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D2B82">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097" w:type="pct"/>
            <w:gridSpan w:val="5"/>
            <w:tcBorders>
              <w:top w:val="single" w:color="000000" w:sz="4" w:space="0"/>
              <w:left w:val="nil"/>
              <w:bottom w:val="single" w:color="000000" w:sz="4" w:space="0"/>
              <w:right w:val="single" w:color="000000" w:sz="4" w:space="0"/>
            </w:tcBorders>
            <w:shd w:val="clear" w:color="auto" w:fill="auto"/>
            <w:vAlign w:val="center"/>
          </w:tcPr>
          <w:p w14:paraId="22EB19EC">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00" w:type="pct"/>
            <w:tcBorders>
              <w:top w:val="nil"/>
              <w:left w:val="nil"/>
              <w:bottom w:val="nil"/>
              <w:right w:val="nil"/>
            </w:tcBorders>
            <w:shd w:val="clear" w:color="auto" w:fill="auto"/>
            <w:vAlign w:val="center"/>
          </w:tcPr>
          <w:p w14:paraId="73F7E95A">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6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B9DD9">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5A0114E2">
        <w:tblPrEx>
          <w:tblCellMar>
            <w:top w:w="0" w:type="dxa"/>
            <w:left w:w="108" w:type="dxa"/>
            <w:bottom w:w="0" w:type="dxa"/>
            <w:right w:w="108" w:type="dxa"/>
          </w:tblCellMar>
        </w:tblPrEx>
        <w:trPr>
          <w:trHeight w:val="360" w:hRule="atLeast"/>
        </w:trPr>
        <w:tc>
          <w:tcPr>
            <w:tcW w:w="283" w:type="pct"/>
            <w:vMerge w:val="restart"/>
            <w:tcBorders>
              <w:top w:val="nil"/>
              <w:left w:val="single" w:color="000000" w:sz="4" w:space="0"/>
              <w:bottom w:val="single" w:color="000000" w:sz="4" w:space="0"/>
              <w:right w:val="single" w:color="000000" w:sz="4" w:space="0"/>
            </w:tcBorders>
            <w:shd w:val="clear" w:color="auto" w:fill="auto"/>
            <w:vAlign w:val="center"/>
          </w:tcPr>
          <w:p w14:paraId="6AC0D5AE">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29" w:type="pct"/>
            <w:vMerge w:val="restart"/>
            <w:tcBorders>
              <w:top w:val="nil"/>
              <w:left w:val="single" w:color="000000" w:sz="4" w:space="0"/>
              <w:bottom w:val="single" w:color="000000" w:sz="4" w:space="0"/>
              <w:right w:val="single" w:color="000000" w:sz="4" w:space="0"/>
            </w:tcBorders>
            <w:shd w:val="clear" w:color="auto" w:fill="auto"/>
            <w:vAlign w:val="center"/>
          </w:tcPr>
          <w:p w14:paraId="78F301B1">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097" w:type="pct"/>
            <w:gridSpan w:val="5"/>
            <w:tcBorders>
              <w:top w:val="single" w:color="000000" w:sz="4" w:space="0"/>
              <w:left w:val="nil"/>
              <w:bottom w:val="single" w:color="000000" w:sz="4" w:space="0"/>
              <w:right w:val="single" w:color="000000" w:sz="4" w:space="0"/>
            </w:tcBorders>
            <w:shd w:val="clear" w:color="auto" w:fill="auto"/>
            <w:vAlign w:val="center"/>
          </w:tcPr>
          <w:p w14:paraId="4153CD16">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091" w:type="pct"/>
            <w:gridSpan w:val="4"/>
            <w:tcBorders>
              <w:top w:val="single" w:color="000000" w:sz="4" w:space="0"/>
              <w:left w:val="nil"/>
              <w:bottom w:val="single" w:color="000000" w:sz="4" w:space="0"/>
              <w:right w:val="single" w:color="000000" w:sz="4" w:space="0"/>
            </w:tcBorders>
            <w:shd w:val="clear" w:color="auto" w:fill="auto"/>
            <w:vAlign w:val="center"/>
          </w:tcPr>
          <w:p w14:paraId="352553D0">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4E28D1A1">
        <w:tblPrEx>
          <w:tblCellMar>
            <w:top w:w="0" w:type="dxa"/>
            <w:left w:w="108" w:type="dxa"/>
            <w:bottom w:w="0" w:type="dxa"/>
            <w:right w:w="108" w:type="dxa"/>
          </w:tblCellMar>
        </w:tblPrEx>
        <w:trPr>
          <w:trHeight w:val="876" w:hRule="atLeast"/>
        </w:trPr>
        <w:tc>
          <w:tcPr>
            <w:tcW w:w="283" w:type="pct"/>
            <w:vMerge w:val="continue"/>
            <w:tcBorders>
              <w:top w:val="nil"/>
              <w:left w:val="single" w:color="000000" w:sz="4" w:space="0"/>
              <w:bottom w:val="single" w:color="000000" w:sz="4" w:space="0"/>
              <w:right w:val="single" w:color="000000" w:sz="4" w:space="0"/>
            </w:tcBorders>
            <w:vAlign w:val="center"/>
          </w:tcPr>
          <w:p w14:paraId="39EDF55C">
            <w:pPr>
              <w:widowControl/>
              <w:jc w:val="left"/>
              <w:rPr>
                <w:rFonts w:ascii="宋体" w:hAnsi="宋体" w:cs="宋体"/>
                <w:color w:val="000000"/>
                <w:kern w:val="0"/>
                <w:sz w:val="18"/>
                <w:szCs w:val="18"/>
              </w:rPr>
            </w:pPr>
          </w:p>
        </w:tc>
        <w:tc>
          <w:tcPr>
            <w:tcW w:w="529" w:type="pct"/>
            <w:vMerge w:val="continue"/>
            <w:tcBorders>
              <w:top w:val="nil"/>
              <w:left w:val="single" w:color="000000" w:sz="4" w:space="0"/>
              <w:bottom w:val="single" w:color="000000" w:sz="4" w:space="0"/>
              <w:right w:val="single" w:color="000000" w:sz="4" w:space="0"/>
            </w:tcBorders>
            <w:vAlign w:val="center"/>
          </w:tcPr>
          <w:p w14:paraId="4FED34F2">
            <w:pPr>
              <w:widowControl/>
              <w:jc w:val="left"/>
              <w:rPr>
                <w:rFonts w:ascii="宋体" w:hAnsi="宋体" w:cs="宋体"/>
                <w:color w:val="000000"/>
                <w:kern w:val="0"/>
                <w:sz w:val="18"/>
                <w:szCs w:val="18"/>
              </w:rPr>
            </w:pPr>
          </w:p>
        </w:tc>
        <w:tc>
          <w:tcPr>
            <w:tcW w:w="3097" w:type="pct"/>
            <w:gridSpan w:val="5"/>
            <w:tcBorders>
              <w:top w:val="single" w:color="000000" w:sz="4" w:space="0"/>
              <w:left w:val="nil"/>
              <w:bottom w:val="single" w:color="000000" w:sz="4" w:space="0"/>
              <w:right w:val="single" w:color="000000" w:sz="4" w:space="0"/>
            </w:tcBorders>
            <w:shd w:val="clear" w:color="auto" w:fill="auto"/>
            <w:vAlign w:val="center"/>
          </w:tcPr>
          <w:p w14:paraId="031FA7D1">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严格执行相关政策和资金使用规范，及时核实水产养殖退养情况，保障资金及时拨付到位，保证退养工作顺利开展，预算编制科学合理，减少结余资金。</w:t>
            </w:r>
          </w:p>
        </w:tc>
        <w:tc>
          <w:tcPr>
            <w:tcW w:w="1091" w:type="pct"/>
            <w:gridSpan w:val="4"/>
            <w:tcBorders>
              <w:top w:val="single" w:color="000000" w:sz="4" w:space="0"/>
              <w:left w:val="nil"/>
              <w:bottom w:val="single" w:color="000000" w:sz="4" w:space="0"/>
              <w:right w:val="single" w:color="000000" w:sz="4" w:space="0"/>
            </w:tcBorders>
            <w:shd w:val="clear" w:color="auto" w:fill="auto"/>
            <w:vAlign w:val="center"/>
          </w:tcPr>
          <w:p w14:paraId="32AD067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准确核实磨池河流域水产养殖退养农户情况，资金拨付及时到位，退养工作顺利开展。</w:t>
            </w:r>
          </w:p>
        </w:tc>
      </w:tr>
      <w:tr w14:paraId="1D117938">
        <w:tblPrEx>
          <w:tblCellMar>
            <w:top w:w="0" w:type="dxa"/>
            <w:left w:w="108" w:type="dxa"/>
            <w:bottom w:w="0" w:type="dxa"/>
            <w:right w:w="108" w:type="dxa"/>
          </w:tblCellMar>
        </w:tblPrEx>
        <w:trPr>
          <w:trHeight w:val="693" w:hRule="atLeast"/>
        </w:trPr>
        <w:tc>
          <w:tcPr>
            <w:tcW w:w="283" w:type="pct"/>
            <w:vMerge w:val="continue"/>
            <w:tcBorders>
              <w:top w:val="nil"/>
              <w:left w:val="single" w:color="000000" w:sz="4" w:space="0"/>
              <w:bottom w:val="single" w:color="000000" w:sz="4" w:space="0"/>
              <w:right w:val="single" w:color="000000" w:sz="4" w:space="0"/>
            </w:tcBorders>
            <w:vAlign w:val="center"/>
          </w:tcPr>
          <w:p w14:paraId="37A6610E">
            <w:pPr>
              <w:widowControl/>
              <w:jc w:val="left"/>
              <w:rPr>
                <w:rFonts w:ascii="宋体" w:hAnsi="宋体" w:cs="宋体"/>
                <w:color w:val="000000"/>
                <w:kern w:val="0"/>
                <w:sz w:val="18"/>
                <w:szCs w:val="18"/>
              </w:rPr>
            </w:pPr>
          </w:p>
        </w:tc>
        <w:tc>
          <w:tcPr>
            <w:tcW w:w="529" w:type="pct"/>
            <w:tcBorders>
              <w:top w:val="nil"/>
              <w:left w:val="nil"/>
              <w:bottom w:val="single" w:color="000000" w:sz="4" w:space="0"/>
              <w:right w:val="single" w:color="000000" w:sz="4" w:space="0"/>
            </w:tcBorders>
            <w:shd w:val="clear" w:color="auto" w:fill="auto"/>
            <w:vAlign w:val="center"/>
          </w:tcPr>
          <w:p w14:paraId="4BDDFDEA">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6E67E0CB">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根据部门职责职能，投入资金280322.1元，用于磨池河水产养殖退养补助。追加资金568730元，用于磨池河水产养殖退养补助。</w:t>
            </w:r>
          </w:p>
        </w:tc>
      </w:tr>
      <w:tr w14:paraId="25FBA261">
        <w:tblPrEx>
          <w:tblCellMar>
            <w:top w:w="0" w:type="dxa"/>
            <w:left w:w="108" w:type="dxa"/>
            <w:bottom w:w="0" w:type="dxa"/>
            <w:right w:w="108" w:type="dxa"/>
          </w:tblCellMar>
        </w:tblPrEx>
        <w:trPr>
          <w:trHeight w:val="621" w:hRule="atLeast"/>
        </w:trPr>
        <w:tc>
          <w:tcPr>
            <w:tcW w:w="283" w:type="pct"/>
            <w:vMerge w:val="restart"/>
            <w:tcBorders>
              <w:top w:val="nil"/>
              <w:left w:val="single" w:color="000000" w:sz="4" w:space="0"/>
              <w:bottom w:val="single" w:color="000000" w:sz="4" w:space="0"/>
              <w:right w:val="single" w:color="000000" w:sz="4" w:space="0"/>
            </w:tcBorders>
            <w:shd w:val="clear" w:color="auto" w:fill="auto"/>
            <w:vAlign w:val="center"/>
          </w:tcPr>
          <w:p w14:paraId="42B5BC4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29" w:type="pct"/>
            <w:tcBorders>
              <w:top w:val="nil"/>
              <w:left w:val="nil"/>
              <w:bottom w:val="single" w:color="000000" w:sz="4" w:space="0"/>
              <w:right w:val="single" w:color="000000" w:sz="4" w:space="0"/>
            </w:tcBorders>
            <w:shd w:val="clear" w:color="auto" w:fill="auto"/>
            <w:vAlign w:val="center"/>
          </w:tcPr>
          <w:p w14:paraId="2D3E83C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82" w:type="pct"/>
            <w:tcBorders>
              <w:top w:val="nil"/>
              <w:left w:val="nil"/>
              <w:bottom w:val="single" w:color="000000" w:sz="4" w:space="0"/>
              <w:right w:val="single" w:color="000000" w:sz="4" w:space="0"/>
            </w:tcBorders>
            <w:shd w:val="clear" w:color="auto" w:fill="auto"/>
            <w:vAlign w:val="center"/>
          </w:tcPr>
          <w:p w14:paraId="45235B70">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52" w:type="pct"/>
            <w:tcBorders>
              <w:top w:val="nil"/>
              <w:left w:val="nil"/>
              <w:bottom w:val="single" w:color="000000" w:sz="4" w:space="0"/>
              <w:right w:val="single" w:color="000000" w:sz="4" w:space="0"/>
            </w:tcBorders>
            <w:shd w:val="clear" w:color="auto" w:fill="auto"/>
            <w:vAlign w:val="center"/>
          </w:tcPr>
          <w:p w14:paraId="7B20D09B">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63" w:type="pct"/>
            <w:gridSpan w:val="3"/>
            <w:tcBorders>
              <w:top w:val="single" w:color="000000" w:sz="4" w:space="0"/>
              <w:left w:val="nil"/>
              <w:bottom w:val="single" w:color="000000" w:sz="4" w:space="0"/>
              <w:right w:val="single" w:color="000000" w:sz="4" w:space="0"/>
            </w:tcBorders>
            <w:shd w:val="clear" w:color="auto" w:fill="auto"/>
            <w:vAlign w:val="center"/>
          </w:tcPr>
          <w:p w14:paraId="4F1F0E5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00" w:type="pct"/>
            <w:tcBorders>
              <w:top w:val="nil"/>
              <w:left w:val="nil"/>
              <w:bottom w:val="single" w:color="000000" w:sz="4" w:space="0"/>
              <w:right w:val="single" w:color="000000" w:sz="4" w:space="0"/>
            </w:tcBorders>
            <w:shd w:val="clear" w:color="auto" w:fill="auto"/>
            <w:vAlign w:val="center"/>
          </w:tcPr>
          <w:p w14:paraId="26A713F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43" w:type="pct"/>
            <w:tcBorders>
              <w:top w:val="nil"/>
              <w:left w:val="nil"/>
              <w:bottom w:val="single" w:color="000000" w:sz="4" w:space="0"/>
              <w:right w:val="single" w:color="000000" w:sz="4" w:space="0"/>
            </w:tcBorders>
            <w:shd w:val="clear" w:color="auto" w:fill="auto"/>
            <w:vAlign w:val="center"/>
          </w:tcPr>
          <w:p w14:paraId="0DECFED9">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3" w:type="pct"/>
            <w:tcBorders>
              <w:top w:val="nil"/>
              <w:left w:val="nil"/>
              <w:bottom w:val="single" w:color="000000" w:sz="4" w:space="0"/>
              <w:right w:val="single" w:color="000000" w:sz="4" w:space="0"/>
            </w:tcBorders>
            <w:shd w:val="clear" w:color="auto" w:fill="auto"/>
            <w:vAlign w:val="center"/>
          </w:tcPr>
          <w:p w14:paraId="4ABA7B8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5" w:type="pct"/>
            <w:tcBorders>
              <w:top w:val="nil"/>
              <w:left w:val="nil"/>
              <w:bottom w:val="single" w:color="000000" w:sz="4" w:space="0"/>
              <w:right w:val="single" w:color="000000" w:sz="4" w:space="0"/>
            </w:tcBorders>
            <w:shd w:val="clear" w:color="auto" w:fill="auto"/>
            <w:vAlign w:val="center"/>
          </w:tcPr>
          <w:p w14:paraId="747E394E">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F880B62">
        <w:tblPrEx>
          <w:tblCellMar>
            <w:top w:w="0" w:type="dxa"/>
            <w:left w:w="108" w:type="dxa"/>
            <w:bottom w:w="0" w:type="dxa"/>
            <w:right w:w="108" w:type="dxa"/>
          </w:tblCellMar>
        </w:tblPrEx>
        <w:trPr>
          <w:trHeight w:val="399" w:hRule="atLeast"/>
        </w:trPr>
        <w:tc>
          <w:tcPr>
            <w:tcW w:w="283" w:type="pct"/>
            <w:vMerge w:val="continue"/>
            <w:tcBorders>
              <w:top w:val="nil"/>
              <w:left w:val="single" w:color="000000" w:sz="4" w:space="0"/>
              <w:bottom w:val="single" w:color="000000" w:sz="4" w:space="0"/>
              <w:right w:val="single" w:color="000000" w:sz="4" w:space="0"/>
            </w:tcBorders>
            <w:vAlign w:val="center"/>
          </w:tcPr>
          <w:p w14:paraId="77E79024">
            <w:pPr>
              <w:widowControl/>
              <w:jc w:val="left"/>
              <w:rPr>
                <w:rFonts w:ascii="宋体" w:hAnsi="宋体" w:cs="宋体"/>
                <w:color w:val="000000"/>
                <w:kern w:val="0"/>
                <w:sz w:val="18"/>
                <w:szCs w:val="18"/>
              </w:rPr>
            </w:pPr>
          </w:p>
        </w:tc>
        <w:tc>
          <w:tcPr>
            <w:tcW w:w="529" w:type="pct"/>
            <w:tcBorders>
              <w:top w:val="nil"/>
              <w:left w:val="nil"/>
              <w:bottom w:val="single" w:color="000000" w:sz="4" w:space="0"/>
              <w:right w:val="single" w:color="000000" w:sz="4" w:space="0"/>
            </w:tcBorders>
            <w:shd w:val="clear" w:color="auto" w:fill="auto"/>
            <w:vAlign w:val="center"/>
          </w:tcPr>
          <w:p w14:paraId="6EC624F9">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82" w:type="pct"/>
            <w:tcBorders>
              <w:top w:val="nil"/>
              <w:left w:val="nil"/>
              <w:bottom w:val="single" w:color="000000" w:sz="4" w:space="0"/>
              <w:right w:val="single" w:color="000000" w:sz="4" w:space="0"/>
            </w:tcBorders>
            <w:shd w:val="clear" w:color="auto" w:fill="auto"/>
            <w:vAlign w:val="center"/>
          </w:tcPr>
          <w:p w14:paraId="6009F3F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52" w:type="pct"/>
            <w:tcBorders>
              <w:top w:val="nil"/>
              <w:left w:val="nil"/>
              <w:bottom w:val="single" w:color="000000" w:sz="4" w:space="0"/>
              <w:right w:val="single" w:color="000000" w:sz="4" w:space="0"/>
            </w:tcBorders>
            <w:shd w:val="clear" w:color="auto" w:fill="auto"/>
            <w:vAlign w:val="center"/>
          </w:tcPr>
          <w:p w14:paraId="5E028C99">
            <w:pPr>
              <w:widowControl/>
              <w:jc w:val="center"/>
              <w:rPr>
                <w:rFonts w:ascii="宋体" w:hAnsi="宋体" w:cs="宋体"/>
                <w:color w:val="000000"/>
                <w:kern w:val="0"/>
                <w:sz w:val="18"/>
                <w:szCs w:val="18"/>
              </w:rPr>
            </w:pPr>
            <w:r>
              <w:rPr>
                <w:rFonts w:hint="eastAsia" w:ascii="宋体" w:hAnsi="宋体" w:cs="宋体"/>
                <w:color w:val="000000"/>
                <w:kern w:val="0"/>
                <w:sz w:val="18"/>
                <w:szCs w:val="18"/>
              </w:rPr>
              <w:t>84.91</w:t>
            </w:r>
          </w:p>
        </w:tc>
        <w:tc>
          <w:tcPr>
            <w:tcW w:w="1063" w:type="pct"/>
            <w:gridSpan w:val="3"/>
            <w:tcBorders>
              <w:top w:val="single" w:color="000000" w:sz="4" w:space="0"/>
              <w:left w:val="nil"/>
              <w:bottom w:val="single" w:color="000000" w:sz="4" w:space="0"/>
              <w:right w:val="single" w:color="000000" w:sz="4" w:space="0"/>
            </w:tcBorders>
            <w:shd w:val="clear" w:color="auto" w:fill="auto"/>
            <w:vAlign w:val="center"/>
          </w:tcPr>
          <w:p w14:paraId="17758AAC">
            <w:pPr>
              <w:widowControl/>
              <w:jc w:val="center"/>
              <w:rPr>
                <w:rFonts w:ascii="宋体" w:hAnsi="宋体" w:cs="宋体"/>
                <w:color w:val="000000"/>
                <w:kern w:val="0"/>
                <w:sz w:val="18"/>
                <w:szCs w:val="18"/>
              </w:rPr>
            </w:pPr>
            <w:r>
              <w:rPr>
                <w:rFonts w:hint="eastAsia" w:ascii="宋体" w:hAnsi="宋体" w:cs="宋体"/>
                <w:color w:val="000000"/>
                <w:kern w:val="0"/>
                <w:sz w:val="18"/>
                <w:szCs w:val="18"/>
              </w:rPr>
              <w:t>84.91</w:t>
            </w:r>
          </w:p>
        </w:tc>
        <w:tc>
          <w:tcPr>
            <w:tcW w:w="400" w:type="pct"/>
            <w:tcBorders>
              <w:top w:val="nil"/>
              <w:left w:val="nil"/>
              <w:bottom w:val="single" w:color="000000" w:sz="4" w:space="0"/>
              <w:right w:val="single" w:color="000000" w:sz="4" w:space="0"/>
            </w:tcBorders>
            <w:shd w:val="clear" w:color="auto" w:fill="auto"/>
            <w:vAlign w:val="center"/>
          </w:tcPr>
          <w:p w14:paraId="1FE4CAC1">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3" w:type="pct"/>
            <w:tcBorders>
              <w:top w:val="nil"/>
              <w:left w:val="nil"/>
              <w:bottom w:val="single" w:color="000000" w:sz="4" w:space="0"/>
              <w:right w:val="single" w:color="000000" w:sz="4" w:space="0"/>
            </w:tcBorders>
            <w:shd w:val="clear" w:color="auto" w:fill="auto"/>
            <w:vAlign w:val="center"/>
          </w:tcPr>
          <w:p w14:paraId="730214F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43" w:type="pct"/>
            <w:tcBorders>
              <w:top w:val="nil"/>
              <w:left w:val="nil"/>
              <w:bottom w:val="single" w:color="000000" w:sz="4" w:space="0"/>
              <w:right w:val="single" w:color="000000" w:sz="4" w:space="0"/>
            </w:tcBorders>
            <w:shd w:val="clear" w:color="auto" w:fill="auto"/>
            <w:vAlign w:val="center"/>
          </w:tcPr>
          <w:p w14:paraId="2F6C4B54">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5" w:type="pct"/>
            <w:vMerge w:val="restart"/>
            <w:tcBorders>
              <w:top w:val="nil"/>
              <w:left w:val="single" w:color="000000" w:sz="4" w:space="0"/>
              <w:bottom w:val="single" w:color="000000" w:sz="4" w:space="0"/>
              <w:right w:val="single" w:color="000000" w:sz="4" w:space="0"/>
            </w:tcBorders>
            <w:shd w:val="clear" w:color="auto" w:fill="auto"/>
            <w:vAlign w:val="center"/>
          </w:tcPr>
          <w:p w14:paraId="7546F03A">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022BEA60">
        <w:tblPrEx>
          <w:tblCellMar>
            <w:top w:w="0" w:type="dxa"/>
            <w:left w:w="108" w:type="dxa"/>
            <w:bottom w:w="0" w:type="dxa"/>
            <w:right w:w="108" w:type="dxa"/>
          </w:tblCellMar>
        </w:tblPrEx>
        <w:trPr>
          <w:trHeight w:val="399" w:hRule="atLeast"/>
        </w:trPr>
        <w:tc>
          <w:tcPr>
            <w:tcW w:w="283" w:type="pct"/>
            <w:vMerge w:val="continue"/>
            <w:tcBorders>
              <w:top w:val="nil"/>
              <w:left w:val="single" w:color="000000" w:sz="4" w:space="0"/>
              <w:bottom w:val="single" w:color="000000" w:sz="4" w:space="0"/>
              <w:right w:val="single" w:color="000000" w:sz="4" w:space="0"/>
            </w:tcBorders>
            <w:vAlign w:val="center"/>
          </w:tcPr>
          <w:p w14:paraId="5AB1AAA8">
            <w:pPr>
              <w:widowControl/>
              <w:jc w:val="left"/>
              <w:rPr>
                <w:rFonts w:ascii="宋体" w:hAnsi="宋体" w:cs="宋体"/>
                <w:color w:val="000000"/>
                <w:kern w:val="0"/>
                <w:sz w:val="18"/>
                <w:szCs w:val="18"/>
              </w:rPr>
            </w:pPr>
          </w:p>
        </w:tc>
        <w:tc>
          <w:tcPr>
            <w:tcW w:w="529" w:type="pct"/>
            <w:tcBorders>
              <w:top w:val="nil"/>
              <w:left w:val="nil"/>
              <w:bottom w:val="single" w:color="000000" w:sz="4" w:space="0"/>
              <w:right w:val="single" w:color="000000" w:sz="4" w:space="0"/>
            </w:tcBorders>
            <w:shd w:val="clear" w:color="auto" w:fill="auto"/>
            <w:vAlign w:val="center"/>
          </w:tcPr>
          <w:p w14:paraId="195382A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82" w:type="pct"/>
            <w:tcBorders>
              <w:top w:val="nil"/>
              <w:left w:val="nil"/>
              <w:bottom w:val="single" w:color="000000" w:sz="4" w:space="0"/>
              <w:right w:val="single" w:color="000000" w:sz="4" w:space="0"/>
            </w:tcBorders>
            <w:shd w:val="clear" w:color="auto" w:fill="auto"/>
            <w:vAlign w:val="center"/>
          </w:tcPr>
          <w:p w14:paraId="4193F37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52" w:type="pct"/>
            <w:tcBorders>
              <w:top w:val="nil"/>
              <w:left w:val="nil"/>
              <w:bottom w:val="single" w:color="000000" w:sz="4" w:space="0"/>
              <w:right w:val="single" w:color="000000" w:sz="4" w:space="0"/>
            </w:tcBorders>
            <w:shd w:val="clear" w:color="auto" w:fill="auto"/>
            <w:vAlign w:val="center"/>
          </w:tcPr>
          <w:p w14:paraId="35CA2726">
            <w:pPr>
              <w:widowControl/>
              <w:jc w:val="center"/>
              <w:rPr>
                <w:rFonts w:ascii="宋体" w:hAnsi="宋体" w:cs="宋体"/>
                <w:color w:val="000000"/>
                <w:kern w:val="0"/>
                <w:sz w:val="18"/>
                <w:szCs w:val="18"/>
              </w:rPr>
            </w:pPr>
            <w:r>
              <w:rPr>
                <w:rFonts w:hint="eastAsia" w:ascii="宋体" w:hAnsi="宋体" w:cs="宋体"/>
                <w:color w:val="000000"/>
                <w:kern w:val="0"/>
                <w:sz w:val="18"/>
                <w:szCs w:val="18"/>
              </w:rPr>
              <w:t>84.91</w:t>
            </w:r>
          </w:p>
        </w:tc>
        <w:tc>
          <w:tcPr>
            <w:tcW w:w="1063" w:type="pct"/>
            <w:gridSpan w:val="3"/>
            <w:tcBorders>
              <w:top w:val="single" w:color="000000" w:sz="4" w:space="0"/>
              <w:left w:val="nil"/>
              <w:bottom w:val="single" w:color="000000" w:sz="4" w:space="0"/>
              <w:right w:val="single" w:color="000000" w:sz="4" w:space="0"/>
            </w:tcBorders>
            <w:shd w:val="clear" w:color="auto" w:fill="auto"/>
            <w:vAlign w:val="center"/>
          </w:tcPr>
          <w:p w14:paraId="2DEC9071">
            <w:pPr>
              <w:widowControl/>
              <w:jc w:val="center"/>
              <w:rPr>
                <w:rFonts w:ascii="宋体" w:hAnsi="宋体" w:cs="宋体"/>
                <w:color w:val="000000"/>
                <w:kern w:val="0"/>
                <w:sz w:val="18"/>
                <w:szCs w:val="18"/>
              </w:rPr>
            </w:pPr>
            <w:r>
              <w:rPr>
                <w:rFonts w:hint="eastAsia" w:ascii="宋体" w:hAnsi="宋体" w:cs="宋体"/>
                <w:color w:val="000000"/>
                <w:kern w:val="0"/>
                <w:sz w:val="18"/>
                <w:szCs w:val="18"/>
              </w:rPr>
              <w:t>84.91</w:t>
            </w:r>
          </w:p>
        </w:tc>
        <w:tc>
          <w:tcPr>
            <w:tcW w:w="400" w:type="pct"/>
            <w:tcBorders>
              <w:top w:val="nil"/>
              <w:left w:val="nil"/>
              <w:bottom w:val="single" w:color="000000" w:sz="4" w:space="0"/>
              <w:right w:val="single" w:color="000000" w:sz="4" w:space="0"/>
            </w:tcBorders>
            <w:shd w:val="clear" w:color="auto" w:fill="auto"/>
            <w:vAlign w:val="center"/>
          </w:tcPr>
          <w:p w14:paraId="504A98F1">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3" w:type="pct"/>
            <w:tcBorders>
              <w:top w:val="nil"/>
              <w:left w:val="nil"/>
              <w:bottom w:val="single" w:color="000000" w:sz="4" w:space="0"/>
              <w:right w:val="single" w:color="000000" w:sz="4" w:space="0"/>
            </w:tcBorders>
            <w:shd w:val="clear" w:color="auto" w:fill="auto"/>
            <w:vAlign w:val="center"/>
          </w:tcPr>
          <w:p w14:paraId="63ED8DA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3" w:type="pct"/>
            <w:tcBorders>
              <w:top w:val="nil"/>
              <w:left w:val="nil"/>
              <w:bottom w:val="single" w:color="000000" w:sz="4" w:space="0"/>
              <w:right w:val="single" w:color="000000" w:sz="4" w:space="0"/>
            </w:tcBorders>
            <w:shd w:val="clear" w:color="auto" w:fill="auto"/>
            <w:vAlign w:val="center"/>
          </w:tcPr>
          <w:p w14:paraId="079F3EAB">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5" w:type="pct"/>
            <w:vMerge w:val="continue"/>
            <w:tcBorders>
              <w:top w:val="nil"/>
              <w:left w:val="single" w:color="000000" w:sz="4" w:space="0"/>
              <w:bottom w:val="single" w:color="000000" w:sz="4" w:space="0"/>
              <w:right w:val="single" w:color="000000" w:sz="4" w:space="0"/>
            </w:tcBorders>
            <w:vAlign w:val="center"/>
          </w:tcPr>
          <w:p w14:paraId="30F75EEC">
            <w:pPr>
              <w:widowControl/>
              <w:jc w:val="left"/>
              <w:rPr>
                <w:rFonts w:ascii="Courier New" w:hAnsi="Courier New" w:cs="Courier New"/>
                <w:color w:val="000000"/>
                <w:kern w:val="0"/>
                <w:sz w:val="18"/>
                <w:szCs w:val="18"/>
              </w:rPr>
            </w:pPr>
          </w:p>
        </w:tc>
      </w:tr>
      <w:tr w14:paraId="265EC538">
        <w:tblPrEx>
          <w:tblCellMar>
            <w:top w:w="0" w:type="dxa"/>
            <w:left w:w="108" w:type="dxa"/>
            <w:bottom w:w="0" w:type="dxa"/>
            <w:right w:w="108" w:type="dxa"/>
          </w:tblCellMar>
        </w:tblPrEx>
        <w:trPr>
          <w:trHeight w:val="399" w:hRule="atLeast"/>
        </w:trPr>
        <w:tc>
          <w:tcPr>
            <w:tcW w:w="283" w:type="pct"/>
            <w:vMerge w:val="continue"/>
            <w:tcBorders>
              <w:top w:val="nil"/>
              <w:left w:val="single" w:color="000000" w:sz="4" w:space="0"/>
              <w:bottom w:val="single" w:color="000000" w:sz="4" w:space="0"/>
              <w:right w:val="single" w:color="000000" w:sz="4" w:space="0"/>
            </w:tcBorders>
            <w:vAlign w:val="center"/>
          </w:tcPr>
          <w:p w14:paraId="69F1B30F">
            <w:pPr>
              <w:widowControl/>
              <w:jc w:val="left"/>
              <w:rPr>
                <w:rFonts w:ascii="宋体" w:hAnsi="宋体" w:cs="宋体"/>
                <w:color w:val="000000"/>
                <w:kern w:val="0"/>
                <w:sz w:val="18"/>
                <w:szCs w:val="18"/>
              </w:rPr>
            </w:pPr>
          </w:p>
        </w:tc>
        <w:tc>
          <w:tcPr>
            <w:tcW w:w="529" w:type="pct"/>
            <w:tcBorders>
              <w:top w:val="nil"/>
              <w:left w:val="nil"/>
              <w:bottom w:val="single" w:color="000000" w:sz="4" w:space="0"/>
              <w:right w:val="single" w:color="000000" w:sz="4" w:space="0"/>
            </w:tcBorders>
            <w:shd w:val="clear" w:color="auto" w:fill="auto"/>
            <w:vAlign w:val="center"/>
          </w:tcPr>
          <w:p w14:paraId="3CB601FF">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82" w:type="pct"/>
            <w:tcBorders>
              <w:top w:val="nil"/>
              <w:left w:val="nil"/>
              <w:bottom w:val="single" w:color="000000" w:sz="4" w:space="0"/>
              <w:right w:val="single" w:color="000000" w:sz="4" w:space="0"/>
            </w:tcBorders>
            <w:shd w:val="clear" w:color="auto" w:fill="auto"/>
            <w:vAlign w:val="center"/>
          </w:tcPr>
          <w:p w14:paraId="463FE9B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52" w:type="pct"/>
            <w:tcBorders>
              <w:top w:val="nil"/>
              <w:left w:val="nil"/>
              <w:bottom w:val="single" w:color="000000" w:sz="4" w:space="0"/>
              <w:right w:val="single" w:color="000000" w:sz="4" w:space="0"/>
            </w:tcBorders>
            <w:shd w:val="clear" w:color="auto" w:fill="auto"/>
            <w:vAlign w:val="center"/>
          </w:tcPr>
          <w:p w14:paraId="7C8AEFE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3" w:type="pct"/>
            <w:gridSpan w:val="3"/>
            <w:tcBorders>
              <w:top w:val="single" w:color="000000" w:sz="4" w:space="0"/>
              <w:left w:val="nil"/>
              <w:bottom w:val="single" w:color="000000" w:sz="4" w:space="0"/>
              <w:right w:val="single" w:color="000000" w:sz="4" w:space="0"/>
            </w:tcBorders>
            <w:shd w:val="clear" w:color="auto" w:fill="auto"/>
            <w:vAlign w:val="center"/>
          </w:tcPr>
          <w:p w14:paraId="7140AA9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00" w:type="pct"/>
            <w:tcBorders>
              <w:top w:val="nil"/>
              <w:left w:val="nil"/>
              <w:bottom w:val="single" w:color="000000" w:sz="4" w:space="0"/>
              <w:right w:val="single" w:color="000000" w:sz="4" w:space="0"/>
            </w:tcBorders>
            <w:shd w:val="clear" w:color="auto" w:fill="auto"/>
            <w:vAlign w:val="center"/>
          </w:tcPr>
          <w:p w14:paraId="39607BE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3" w:type="pct"/>
            <w:tcBorders>
              <w:top w:val="nil"/>
              <w:left w:val="nil"/>
              <w:bottom w:val="single" w:color="000000" w:sz="4" w:space="0"/>
              <w:right w:val="single" w:color="000000" w:sz="4" w:space="0"/>
            </w:tcBorders>
            <w:shd w:val="clear" w:color="auto" w:fill="auto"/>
            <w:vAlign w:val="center"/>
          </w:tcPr>
          <w:p w14:paraId="0929FB3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3" w:type="pct"/>
            <w:tcBorders>
              <w:top w:val="nil"/>
              <w:left w:val="nil"/>
              <w:bottom w:val="single" w:color="000000" w:sz="4" w:space="0"/>
              <w:right w:val="single" w:color="000000" w:sz="4" w:space="0"/>
            </w:tcBorders>
            <w:shd w:val="clear" w:color="auto" w:fill="auto"/>
            <w:vAlign w:val="center"/>
          </w:tcPr>
          <w:p w14:paraId="4C529BD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5" w:type="pct"/>
            <w:vMerge w:val="continue"/>
            <w:tcBorders>
              <w:top w:val="nil"/>
              <w:left w:val="single" w:color="000000" w:sz="4" w:space="0"/>
              <w:bottom w:val="single" w:color="000000" w:sz="4" w:space="0"/>
              <w:right w:val="single" w:color="000000" w:sz="4" w:space="0"/>
            </w:tcBorders>
            <w:vAlign w:val="center"/>
          </w:tcPr>
          <w:p w14:paraId="71A66D88">
            <w:pPr>
              <w:widowControl/>
              <w:jc w:val="left"/>
              <w:rPr>
                <w:rFonts w:ascii="Courier New" w:hAnsi="Courier New" w:cs="Courier New"/>
                <w:color w:val="000000"/>
                <w:kern w:val="0"/>
                <w:sz w:val="18"/>
                <w:szCs w:val="18"/>
              </w:rPr>
            </w:pPr>
          </w:p>
        </w:tc>
      </w:tr>
      <w:tr w14:paraId="564DB55E">
        <w:tblPrEx>
          <w:tblCellMar>
            <w:top w:w="0" w:type="dxa"/>
            <w:left w:w="108" w:type="dxa"/>
            <w:bottom w:w="0" w:type="dxa"/>
            <w:right w:w="108" w:type="dxa"/>
          </w:tblCellMar>
        </w:tblPrEx>
        <w:trPr>
          <w:trHeight w:val="399" w:hRule="atLeast"/>
        </w:trPr>
        <w:tc>
          <w:tcPr>
            <w:tcW w:w="283" w:type="pct"/>
            <w:vMerge w:val="continue"/>
            <w:tcBorders>
              <w:top w:val="nil"/>
              <w:left w:val="single" w:color="000000" w:sz="4" w:space="0"/>
              <w:bottom w:val="single" w:color="000000" w:sz="4" w:space="0"/>
              <w:right w:val="single" w:color="000000" w:sz="4" w:space="0"/>
            </w:tcBorders>
            <w:vAlign w:val="center"/>
          </w:tcPr>
          <w:p w14:paraId="65E2ABA4">
            <w:pPr>
              <w:widowControl/>
              <w:jc w:val="left"/>
              <w:rPr>
                <w:rFonts w:ascii="宋体" w:hAnsi="宋体" w:cs="宋体"/>
                <w:color w:val="000000"/>
                <w:kern w:val="0"/>
                <w:sz w:val="18"/>
                <w:szCs w:val="18"/>
              </w:rPr>
            </w:pPr>
          </w:p>
        </w:tc>
        <w:tc>
          <w:tcPr>
            <w:tcW w:w="529" w:type="pct"/>
            <w:tcBorders>
              <w:top w:val="nil"/>
              <w:left w:val="nil"/>
              <w:bottom w:val="single" w:color="000000" w:sz="4" w:space="0"/>
              <w:right w:val="single" w:color="000000" w:sz="4" w:space="0"/>
            </w:tcBorders>
            <w:shd w:val="clear" w:color="auto" w:fill="auto"/>
            <w:vAlign w:val="center"/>
          </w:tcPr>
          <w:p w14:paraId="130FD880">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82" w:type="pct"/>
            <w:tcBorders>
              <w:top w:val="nil"/>
              <w:left w:val="nil"/>
              <w:bottom w:val="single" w:color="000000" w:sz="4" w:space="0"/>
              <w:right w:val="single" w:color="000000" w:sz="4" w:space="0"/>
            </w:tcBorders>
            <w:shd w:val="clear" w:color="auto" w:fill="auto"/>
            <w:vAlign w:val="center"/>
          </w:tcPr>
          <w:p w14:paraId="29C2FD4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52" w:type="pct"/>
            <w:tcBorders>
              <w:top w:val="nil"/>
              <w:left w:val="nil"/>
              <w:bottom w:val="single" w:color="000000" w:sz="4" w:space="0"/>
              <w:right w:val="single" w:color="000000" w:sz="4" w:space="0"/>
            </w:tcBorders>
            <w:shd w:val="clear" w:color="auto" w:fill="auto"/>
            <w:vAlign w:val="center"/>
          </w:tcPr>
          <w:p w14:paraId="09CA3C9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63" w:type="pct"/>
            <w:gridSpan w:val="3"/>
            <w:tcBorders>
              <w:top w:val="single" w:color="000000" w:sz="4" w:space="0"/>
              <w:left w:val="nil"/>
              <w:bottom w:val="single" w:color="000000" w:sz="4" w:space="0"/>
              <w:right w:val="single" w:color="000000" w:sz="4" w:space="0"/>
            </w:tcBorders>
            <w:shd w:val="clear" w:color="auto" w:fill="auto"/>
            <w:vAlign w:val="center"/>
          </w:tcPr>
          <w:p w14:paraId="27B4728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00" w:type="pct"/>
            <w:tcBorders>
              <w:top w:val="nil"/>
              <w:left w:val="nil"/>
              <w:bottom w:val="single" w:color="000000" w:sz="4" w:space="0"/>
              <w:right w:val="single" w:color="000000" w:sz="4" w:space="0"/>
            </w:tcBorders>
            <w:shd w:val="clear" w:color="auto" w:fill="auto"/>
            <w:vAlign w:val="center"/>
          </w:tcPr>
          <w:p w14:paraId="4344481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3" w:type="pct"/>
            <w:tcBorders>
              <w:top w:val="nil"/>
              <w:left w:val="nil"/>
              <w:bottom w:val="single" w:color="000000" w:sz="4" w:space="0"/>
              <w:right w:val="single" w:color="000000" w:sz="4" w:space="0"/>
            </w:tcBorders>
            <w:shd w:val="clear" w:color="auto" w:fill="auto"/>
            <w:vAlign w:val="center"/>
          </w:tcPr>
          <w:p w14:paraId="191A8BE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3" w:type="pct"/>
            <w:tcBorders>
              <w:top w:val="nil"/>
              <w:left w:val="nil"/>
              <w:bottom w:val="single" w:color="000000" w:sz="4" w:space="0"/>
              <w:right w:val="single" w:color="000000" w:sz="4" w:space="0"/>
            </w:tcBorders>
            <w:shd w:val="clear" w:color="auto" w:fill="auto"/>
            <w:vAlign w:val="center"/>
          </w:tcPr>
          <w:p w14:paraId="42B485F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5" w:type="pct"/>
            <w:vMerge w:val="continue"/>
            <w:tcBorders>
              <w:top w:val="nil"/>
              <w:left w:val="single" w:color="000000" w:sz="4" w:space="0"/>
              <w:bottom w:val="single" w:color="000000" w:sz="4" w:space="0"/>
              <w:right w:val="single" w:color="000000" w:sz="4" w:space="0"/>
            </w:tcBorders>
            <w:vAlign w:val="center"/>
          </w:tcPr>
          <w:p w14:paraId="10892885">
            <w:pPr>
              <w:widowControl/>
              <w:jc w:val="left"/>
              <w:rPr>
                <w:rFonts w:ascii="Courier New" w:hAnsi="Courier New" w:cs="Courier New"/>
                <w:color w:val="000000"/>
                <w:kern w:val="0"/>
                <w:sz w:val="18"/>
                <w:szCs w:val="18"/>
              </w:rPr>
            </w:pPr>
          </w:p>
        </w:tc>
      </w:tr>
      <w:tr w14:paraId="6C59A3B9">
        <w:tblPrEx>
          <w:tblCellMar>
            <w:top w:w="0" w:type="dxa"/>
            <w:left w:w="108" w:type="dxa"/>
            <w:bottom w:w="0" w:type="dxa"/>
            <w:right w:w="108" w:type="dxa"/>
          </w:tblCellMar>
        </w:tblPrEx>
        <w:trPr>
          <w:trHeight w:val="399" w:hRule="atLeast"/>
        </w:trPr>
        <w:tc>
          <w:tcPr>
            <w:tcW w:w="283" w:type="pct"/>
            <w:vMerge w:val="continue"/>
            <w:tcBorders>
              <w:top w:val="nil"/>
              <w:left w:val="single" w:color="000000" w:sz="4" w:space="0"/>
              <w:bottom w:val="single" w:color="000000" w:sz="4" w:space="0"/>
              <w:right w:val="single" w:color="000000" w:sz="4" w:space="0"/>
            </w:tcBorders>
            <w:vAlign w:val="center"/>
          </w:tcPr>
          <w:p w14:paraId="6B60FB7B">
            <w:pPr>
              <w:widowControl/>
              <w:jc w:val="left"/>
              <w:rPr>
                <w:rFonts w:ascii="宋体" w:hAnsi="宋体" w:cs="宋体"/>
                <w:color w:val="000000"/>
                <w:kern w:val="0"/>
                <w:sz w:val="18"/>
                <w:szCs w:val="18"/>
              </w:rPr>
            </w:pPr>
          </w:p>
        </w:tc>
        <w:tc>
          <w:tcPr>
            <w:tcW w:w="529" w:type="pct"/>
            <w:tcBorders>
              <w:top w:val="nil"/>
              <w:left w:val="nil"/>
              <w:bottom w:val="single" w:color="000000" w:sz="4" w:space="0"/>
              <w:right w:val="single" w:color="000000" w:sz="4" w:space="0"/>
            </w:tcBorders>
            <w:shd w:val="clear" w:color="auto" w:fill="auto"/>
            <w:vAlign w:val="center"/>
          </w:tcPr>
          <w:p w14:paraId="1E4101B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82" w:type="pct"/>
            <w:tcBorders>
              <w:top w:val="nil"/>
              <w:left w:val="nil"/>
              <w:bottom w:val="single" w:color="000000" w:sz="4" w:space="0"/>
              <w:right w:val="single" w:color="000000" w:sz="4" w:space="0"/>
            </w:tcBorders>
            <w:shd w:val="clear" w:color="auto" w:fill="auto"/>
            <w:vAlign w:val="center"/>
          </w:tcPr>
          <w:p w14:paraId="2AB2EF4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52" w:type="pct"/>
            <w:tcBorders>
              <w:top w:val="nil"/>
              <w:left w:val="nil"/>
              <w:bottom w:val="single" w:color="000000" w:sz="4" w:space="0"/>
              <w:right w:val="single" w:color="000000" w:sz="4" w:space="0"/>
            </w:tcBorders>
            <w:shd w:val="clear" w:color="auto" w:fill="auto"/>
            <w:vAlign w:val="center"/>
          </w:tcPr>
          <w:p w14:paraId="2DDB387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63" w:type="pct"/>
            <w:gridSpan w:val="3"/>
            <w:tcBorders>
              <w:top w:val="single" w:color="000000" w:sz="4" w:space="0"/>
              <w:left w:val="nil"/>
              <w:bottom w:val="single" w:color="000000" w:sz="4" w:space="0"/>
              <w:right w:val="single" w:color="000000" w:sz="4" w:space="0"/>
            </w:tcBorders>
            <w:shd w:val="clear" w:color="auto" w:fill="auto"/>
            <w:vAlign w:val="center"/>
          </w:tcPr>
          <w:p w14:paraId="65DD89E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00" w:type="pct"/>
            <w:tcBorders>
              <w:top w:val="nil"/>
              <w:left w:val="nil"/>
              <w:bottom w:val="single" w:color="000000" w:sz="4" w:space="0"/>
              <w:right w:val="single" w:color="000000" w:sz="4" w:space="0"/>
            </w:tcBorders>
            <w:shd w:val="clear" w:color="auto" w:fill="auto"/>
            <w:vAlign w:val="center"/>
          </w:tcPr>
          <w:p w14:paraId="4DC88DB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3" w:type="pct"/>
            <w:tcBorders>
              <w:top w:val="nil"/>
              <w:left w:val="nil"/>
              <w:bottom w:val="single" w:color="000000" w:sz="4" w:space="0"/>
              <w:right w:val="single" w:color="000000" w:sz="4" w:space="0"/>
            </w:tcBorders>
            <w:shd w:val="clear" w:color="auto" w:fill="auto"/>
            <w:vAlign w:val="center"/>
          </w:tcPr>
          <w:p w14:paraId="3C58834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3" w:type="pct"/>
            <w:tcBorders>
              <w:top w:val="nil"/>
              <w:left w:val="nil"/>
              <w:bottom w:val="single" w:color="000000" w:sz="4" w:space="0"/>
              <w:right w:val="single" w:color="000000" w:sz="4" w:space="0"/>
            </w:tcBorders>
            <w:shd w:val="clear" w:color="auto" w:fill="auto"/>
            <w:vAlign w:val="center"/>
          </w:tcPr>
          <w:p w14:paraId="109CAC2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5" w:type="pct"/>
            <w:vMerge w:val="continue"/>
            <w:tcBorders>
              <w:top w:val="nil"/>
              <w:left w:val="single" w:color="000000" w:sz="4" w:space="0"/>
              <w:bottom w:val="single" w:color="000000" w:sz="4" w:space="0"/>
              <w:right w:val="single" w:color="000000" w:sz="4" w:space="0"/>
            </w:tcBorders>
            <w:vAlign w:val="center"/>
          </w:tcPr>
          <w:p w14:paraId="6E0730A4">
            <w:pPr>
              <w:widowControl/>
              <w:jc w:val="left"/>
              <w:rPr>
                <w:rFonts w:ascii="Courier New" w:hAnsi="Courier New" w:cs="Courier New"/>
                <w:color w:val="000000"/>
                <w:kern w:val="0"/>
                <w:sz w:val="18"/>
                <w:szCs w:val="18"/>
              </w:rPr>
            </w:pPr>
          </w:p>
        </w:tc>
      </w:tr>
      <w:tr w14:paraId="54B53D8B">
        <w:tblPrEx>
          <w:tblCellMar>
            <w:top w:w="0" w:type="dxa"/>
            <w:left w:w="108" w:type="dxa"/>
            <w:bottom w:w="0" w:type="dxa"/>
            <w:right w:w="108" w:type="dxa"/>
          </w:tblCellMar>
        </w:tblPrEx>
        <w:trPr>
          <w:trHeight w:val="621" w:hRule="atLeast"/>
        </w:trPr>
        <w:tc>
          <w:tcPr>
            <w:tcW w:w="283" w:type="pct"/>
            <w:vMerge w:val="restart"/>
            <w:tcBorders>
              <w:top w:val="nil"/>
              <w:left w:val="single" w:color="000000" w:sz="4" w:space="0"/>
              <w:bottom w:val="single" w:color="000000" w:sz="4" w:space="0"/>
              <w:right w:val="single" w:color="000000" w:sz="4" w:space="0"/>
            </w:tcBorders>
            <w:shd w:val="clear" w:color="auto" w:fill="auto"/>
            <w:vAlign w:val="center"/>
          </w:tcPr>
          <w:p w14:paraId="13464F07">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29" w:type="pct"/>
            <w:tcBorders>
              <w:top w:val="nil"/>
              <w:left w:val="nil"/>
              <w:bottom w:val="single" w:color="000000" w:sz="4" w:space="0"/>
              <w:right w:val="single" w:color="000000" w:sz="4" w:space="0"/>
            </w:tcBorders>
            <w:shd w:val="clear" w:color="auto" w:fill="auto"/>
            <w:vAlign w:val="center"/>
          </w:tcPr>
          <w:p w14:paraId="10C7CCF1">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82" w:type="pct"/>
            <w:tcBorders>
              <w:top w:val="nil"/>
              <w:left w:val="nil"/>
              <w:bottom w:val="single" w:color="000000" w:sz="4" w:space="0"/>
              <w:right w:val="single" w:color="000000" w:sz="4" w:space="0"/>
            </w:tcBorders>
            <w:shd w:val="clear" w:color="auto" w:fill="auto"/>
            <w:vAlign w:val="center"/>
          </w:tcPr>
          <w:p w14:paraId="71F3FF47">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52" w:type="pct"/>
            <w:tcBorders>
              <w:top w:val="nil"/>
              <w:left w:val="nil"/>
              <w:bottom w:val="single" w:color="000000" w:sz="4" w:space="0"/>
              <w:right w:val="single" w:color="000000" w:sz="4" w:space="0"/>
            </w:tcBorders>
            <w:shd w:val="clear" w:color="auto" w:fill="auto"/>
            <w:vAlign w:val="center"/>
          </w:tcPr>
          <w:p w14:paraId="0DDD50D4">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83" w:type="pct"/>
            <w:tcBorders>
              <w:top w:val="nil"/>
              <w:left w:val="nil"/>
              <w:bottom w:val="single" w:color="000000" w:sz="4" w:space="0"/>
              <w:right w:val="single" w:color="000000" w:sz="4" w:space="0"/>
            </w:tcBorders>
            <w:shd w:val="clear" w:color="auto" w:fill="auto"/>
            <w:vAlign w:val="center"/>
          </w:tcPr>
          <w:p w14:paraId="5FDE91A9">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75" w:type="pct"/>
            <w:tcBorders>
              <w:top w:val="nil"/>
              <w:left w:val="nil"/>
              <w:bottom w:val="single" w:color="000000" w:sz="4" w:space="0"/>
              <w:right w:val="single" w:color="000000" w:sz="4" w:space="0"/>
            </w:tcBorders>
            <w:shd w:val="clear" w:color="auto" w:fill="auto"/>
            <w:vAlign w:val="center"/>
          </w:tcPr>
          <w:p w14:paraId="38C5513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05" w:type="pct"/>
            <w:tcBorders>
              <w:top w:val="nil"/>
              <w:left w:val="nil"/>
              <w:bottom w:val="single" w:color="000000" w:sz="4" w:space="0"/>
              <w:right w:val="single" w:color="000000" w:sz="4" w:space="0"/>
            </w:tcBorders>
            <w:shd w:val="clear" w:color="auto" w:fill="auto"/>
            <w:vAlign w:val="center"/>
          </w:tcPr>
          <w:p w14:paraId="1C480DBA">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00" w:type="pct"/>
            <w:tcBorders>
              <w:top w:val="nil"/>
              <w:left w:val="nil"/>
              <w:bottom w:val="single" w:color="000000" w:sz="4" w:space="0"/>
              <w:right w:val="single" w:color="000000" w:sz="4" w:space="0"/>
            </w:tcBorders>
            <w:shd w:val="clear" w:color="auto" w:fill="auto"/>
            <w:vAlign w:val="center"/>
          </w:tcPr>
          <w:p w14:paraId="6DE32935">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43" w:type="pct"/>
            <w:tcBorders>
              <w:top w:val="nil"/>
              <w:left w:val="nil"/>
              <w:bottom w:val="single" w:color="000000" w:sz="4" w:space="0"/>
              <w:right w:val="single" w:color="000000" w:sz="4" w:space="0"/>
            </w:tcBorders>
            <w:shd w:val="clear" w:color="auto" w:fill="auto"/>
            <w:vAlign w:val="center"/>
          </w:tcPr>
          <w:p w14:paraId="05F95274">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3" w:type="pct"/>
            <w:tcBorders>
              <w:top w:val="nil"/>
              <w:left w:val="nil"/>
              <w:bottom w:val="single" w:color="000000" w:sz="4" w:space="0"/>
              <w:right w:val="single" w:color="000000" w:sz="4" w:space="0"/>
            </w:tcBorders>
            <w:shd w:val="clear" w:color="auto" w:fill="auto"/>
            <w:vAlign w:val="center"/>
          </w:tcPr>
          <w:p w14:paraId="7D9596F8">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5" w:type="pct"/>
            <w:tcBorders>
              <w:top w:val="nil"/>
              <w:left w:val="nil"/>
              <w:bottom w:val="single" w:color="000000" w:sz="4" w:space="0"/>
              <w:right w:val="single" w:color="000000" w:sz="4" w:space="0"/>
            </w:tcBorders>
            <w:shd w:val="clear" w:color="auto" w:fill="auto"/>
            <w:vAlign w:val="center"/>
          </w:tcPr>
          <w:p w14:paraId="6DB001E5">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2551164">
        <w:tblPrEx>
          <w:tblCellMar>
            <w:top w:w="0" w:type="dxa"/>
            <w:left w:w="108" w:type="dxa"/>
            <w:bottom w:w="0" w:type="dxa"/>
            <w:right w:w="108" w:type="dxa"/>
          </w:tblCellMar>
        </w:tblPrEx>
        <w:trPr>
          <w:trHeight w:val="399" w:hRule="atLeast"/>
        </w:trPr>
        <w:tc>
          <w:tcPr>
            <w:tcW w:w="283" w:type="pct"/>
            <w:vMerge w:val="continue"/>
            <w:tcBorders>
              <w:top w:val="nil"/>
              <w:left w:val="single" w:color="000000" w:sz="4" w:space="0"/>
              <w:bottom w:val="single" w:color="000000" w:sz="4" w:space="0"/>
              <w:right w:val="single" w:color="000000" w:sz="4" w:space="0"/>
            </w:tcBorders>
            <w:vAlign w:val="center"/>
          </w:tcPr>
          <w:p w14:paraId="15A7CC52">
            <w:pPr>
              <w:widowControl/>
              <w:jc w:val="left"/>
              <w:rPr>
                <w:rFonts w:ascii="宋体" w:hAnsi="宋体" w:cs="宋体"/>
                <w:color w:val="000000"/>
                <w:kern w:val="0"/>
                <w:sz w:val="18"/>
                <w:szCs w:val="18"/>
              </w:rPr>
            </w:pPr>
          </w:p>
        </w:tc>
        <w:tc>
          <w:tcPr>
            <w:tcW w:w="529" w:type="pct"/>
            <w:vMerge w:val="restart"/>
            <w:tcBorders>
              <w:top w:val="nil"/>
              <w:left w:val="single" w:color="000000" w:sz="4" w:space="0"/>
              <w:bottom w:val="single" w:color="000000" w:sz="4" w:space="0"/>
              <w:right w:val="single" w:color="000000" w:sz="4" w:space="0"/>
            </w:tcBorders>
            <w:shd w:val="clear" w:color="auto" w:fill="auto"/>
            <w:vAlign w:val="center"/>
          </w:tcPr>
          <w:p w14:paraId="64D87221">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C63E55">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452" w:type="pct"/>
            <w:tcBorders>
              <w:top w:val="single" w:color="auto" w:sz="4" w:space="0"/>
              <w:left w:val="nil"/>
              <w:bottom w:val="single" w:color="auto" w:sz="4" w:space="0"/>
              <w:right w:val="single" w:color="auto" w:sz="4" w:space="0"/>
            </w:tcBorders>
            <w:shd w:val="clear" w:color="auto" w:fill="auto"/>
            <w:noWrap/>
            <w:vAlign w:val="center"/>
          </w:tcPr>
          <w:p w14:paraId="6D6E2F10">
            <w:pPr>
              <w:widowControl/>
              <w:jc w:val="center"/>
              <w:rPr>
                <w:rFonts w:ascii="宋体" w:hAnsi="宋体" w:cs="宋体"/>
                <w:color w:val="555555"/>
                <w:kern w:val="0"/>
                <w:sz w:val="18"/>
                <w:szCs w:val="18"/>
              </w:rPr>
            </w:pPr>
            <w:r>
              <w:rPr>
                <w:rFonts w:hint="eastAsia" w:ascii="宋体" w:hAnsi="宋体" w:cs="宋体"/>
                <w:color w:val="555555"/>
                <w:kern w:val="0"/>
                <w:sz w:val="18"/>
                <w:szCs w:val="18"/>
              </w:rPr>
              <w:t>茅桥镇退养工作已完成退养养殖户户数</w:t>
            </w:r>
          </w:p>
        </w:tc>
        <w:tc>
          <w:tcPr>
            <w:tcW w:w="283" w:type="pct"/>
            <w:tcBorders>
              <w:top w:val="single" w:color="auto" w:sz="4" w:space="0"/>
              <w:left w:val="nil"/>
              <w:bottom w:val="single" w:color="auto" w:sz="4" w:space="0"/>
              <w:right w:val="single" w:color="auto" w:sz="4" w:space="0"/>
            </w:tcBorders>
            <w:shd w:val="clear" w:color="auto" w:fill="auto"/>
            <w:noWrap/>
            <w:vAlign w:val="center"/>
          </w:tcPr>
          <w:p w14:paraId="426E5F3F">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75" w:type="pct"/>
            <w:tcBorders>
              <w:top w:val="single" w:color="auto" w:sz="4" w:space="0"/>
              <w:left w:val="nil"/>
              <w:bottom w:val="single" w:color="auto" w:sz="4" w:space="0"/>
              <w:right w:val="single" w:color="auto" w:sz="4" w:space="0"/>
            </w:tcBorders>
            <w:shd w:val="clear" w:color="auto" w:fill="auto"/>
            <w:noWrap/>
            <w:vAlign w:val="center"/>
          </w:tcPr>
          <w:p w14:paraId="34FC2714">
            <w:pPr>
              <w:widowControl/>
              <w:jc w:val="center"/>
              <w:rPr>
                <w:rFonts w:ascii="宋体" w:hAnsi="宋体" w:cs="宋体"/>
                <w:color w:val="555555"/>
                <w:kern w:val="0"/>
                <w:sz w:val="18"/>
                <w:szCs w:val="18"/>
              </w:rPr>
            </w:pPr>
            <w:r>
              <w:rPr>
                <w:rFonts w:hint="eastAsia" w:ascii="宋体" w:hAnsi="宋体" w:cs="宋体"/>
                <w:color w:val="555555"/>
                <w:kern w:val="0"/>
                <w:sz w:val="18"/>
                <w:szCs w:val="18"/>
              </w:rPr>
              <w:t>6</w:t>
            </w:r>
          </w:p>
        </w:tc>
        <w:tc>
          <w:tcPr>
            <w:tcW w:w="205" w:type="pct"/>
            <w:tcBorders>
              <w:top w:val="single" w:color="auto" w:sz="4" w:space="0"/>
              <w:left w:val="nil"/>
              <w:bottom w:val="single" w:color="auto" w:sz="4" w:space="0"/>
              <w:right w:val="single" w:color="auto" w:sz="4" w:space="0"/>
            </w:tcBorders>
            <w:shd w:val="clear" w:color="auto" w:fill="auto"/>
            <w:noWrap/>
            <w:vAlign w:val="center"/>
          </w:tcPr>
          <w:p w14:paraId="5736FB78">
            <w:pPr>
              <w:widowControl/>
              <w:jc w:val="center"/>
              <w:rPr>
                <w:rFonts w:ascii="宋体" w:hAnsi="宋体" w:cs="宋体"/>
                <w:color w:val="555555"/>
                <w:kern w:val="0"/>
                <w:sz w:val="18"/>
                <w:szCs w:val="18"/>
              </w:rPr>
            </w:pPr>
            <w:r>
              <w:rPr>
                <w:rFonts w:hint="eastAsia" w:ascii="宋体" w:hAnsi="宋体" w:cs="宋体"/>
                <w:color w:val="555555"/>
                <w:kern w:val="0"/>
                <w:sz w:val="18"/>
                <w:szCs w:val="18"/>
              </w:rPr>
              <w:t>户</w:t>
            </w:r>
          </w:p>
        </w:tc>
        <w:tc>
          <w:tcPr>
            <w:tcW w:w="400" w:type="pct"/>
            <w:tcBorders>
              <w:top w:val="nil"/>
              <w:left w:val="single" w:color="000000" w:sz="4" w:space="0"/>
              <w:bottom w:val="single" w:color="000000" w:sz="4" w:space="0"/>
              <w:right w:val="single" w:color="000000" w:sz="4" w:space="0"/>
            </w:tcBorders>
            <w:shd w:val="clear" w:color="auto" w:fill="auto"/>
            <w:vAlign w:val="center"/>
          </w:tcPr>
          <w:p w14:paraId="7FA5B47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9户</w:t>
            </w:r>
          </w:p>
        </w:tc>
        <w:tc>
          <w:tcPr>
            <w:tcW w:w="2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593DEA">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3" w:type="pct"/>
            <w:tcBorders>
              <w:top w:val="nil"/>
              <w:left w:val="single" w:color="000000" w:sz="4" w:space="0"/>
              <w:bottom w:val="single" w:color="000000" w:sz="4" w:space="0"/>
              <w:right w:val="single" w:color="000000" w:sz="4" w:space="0"/>
            </w:tcBorders>
            <w:shd w:val="clear" w:color="auto" w:fill="auto"/>
            <w:vAlign w:val="center"/>
          </w:tcPr>
          <w:p w14:paraId="3A19A07B">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5" w:type="pct"/>
            <w:tcBorders>
              <w:top w:val="nil"/>
              <w:left w:val="nil"/>
              <w:bottom w:val="single" w:color="000000" w:sz="4" w:space="0"/>
              <w:right w:val="single" w:color="000000" w:sz="4" w:space="0"/>
            </w:tcBorders>
            <w:shd w:val="clear" w:color="auto" w:fill="auto"/>
            <w:vAlign w:val="center"/>
          </w:tcPr>
          <w:p w14:paraId="3405451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EB46D41">
        <w:tblPrEx>
          <w:tblCellMar>
            <w:top w:w="0" w:type="dxa"/>
            <w:left w:w="108" w:type="dxa"/>
            <w:bottom w:w="0" w:type="dxa"/>
            <w:right w:w="108" w:type="dxa"/>
          </w:tblCellMar>
        </w:tblPrEx>
        <w:trPr>
          <w:trHeight w:val="399" w:hRule="atLeast"/>
        </w:trPr>
        <w:tc>
          <w:tcPr>
            <w:tcW w:w="283" w:type="pct"/>
            <w:vMerge w:val="continue"/>
            <w:tcBorders>
              <w:top w:val="nil"/>
              <w:left w:val="single" w:color="000000" w:sz="4" w:space="0"/>
              <w:bottom w:val="single" w:color="000000" w:sz="4" w:space="0"/>
              <w:right w:val="single" w:color="000000" w:sz="4" w:space="0"/>
            </w:tcBorders>
            <w:vAlign w:val="center"/>
          </w:tcPr>
          <w:p w14:paraId="46A350F7">
            <w:pPr>
              <w:widowControl/>
              <w:jc w:val="left"/>
              <w:rPr>
                <w:rFonts w:ascii="宋体" w:hAnsi="宋体" w:cs="宋体"/>
                <w:color w:val="000000"/>
                <w:kern w:val="0"/>
                <w:sz w:val="18"/>
                <w:szCs w:val="18"/>
              </w:rPr>
            </w:pPr>
          </w:p>
        </w:tc>
        <w:tc>
          <w:tcPr>
            <w:tcW w:w="529" w:type="pct"/>
            <w:vMerge w:val="continue"/>
            <w:tcBorders>
              <w:top w:val="nil"/>
              <w:left w:val="single" w:color="000000" w:sz="4" w:space="0"/>
              <w:bottom w:val="single" w:color="000000" w:sz="4" w:space="0"/>
              <w:right w:val="single" w:color="000000" w:sz="4" w:space="0"/>
            </w:tcBorders>
            <w:vAlign w:val="center"/>
          </w:tcPr>
          <w:p w14:paraId="4DD9DF6B">
            <w:pPr>
              <w:widowControl/>
              <w:jc w:val="left"/>
              <w:rPr>
                <w:rFonts w:ascii="宋体" w:hAnsi="宋体" w:cs="宋体"/>
                <w:color w:val="000000"/>
                <w:kern w:val="0"/>
                <w:sz w:val="18"/>
                <w:szCs w:val="18"/>
              </w:rPr>
            </w:pPr>
          </w:p>
        </w:tc>
        <w:tc>
          <w:tcPr>
            <w:tcW w:w="582" w:type="pct"/>
            <w:tcBorders>
              <w:top w:val="nil"/>
              <w:left w:val="single" w:color="auto" w:sz="4" w:space="0"/>
              <w:bottom w:val="single" w:color="auto" w:sz="4" w:space="0"/>
              <w:right w:val="single" w:color="auto" w:sz="4" w:space="0"/>
            </w:tcBorders>
            <w:shd w:val="clear" w:color="auto" w:fill="auto"/>
            <w:noWrap/>
            <w:vAlign w:val="center"/>
          </w:tcPr>
          <w:p w14:paraId="183378C5">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452" w:type="pct"/>
            <w:tcBorders>
              <w:top w:val="nil"/>
              <w:left w:val="nil"/>
              <w:bottom w:val="single" w:color="auto" w:sz="4" w:space="0"/>
              <w:right w:val="single" w:color="auto" w:sz="4" w:space="0"/>
            </w:tcBorders>
            <w:shd w:val="clear" w:color="auto" w:fill="auto"/>
            <w:noWrap/>
            <w:vAlign w:val="center"/>
          </w:tcPr>
          <w:p w14:paraId="0390DCFC">
            <w:pPr>
              <w:widowControl/>
              <w:jc w:val="center"/>
              <w:rPr>
                <w:rFonts w:ascii="宋体" w:hAnsi="宋体" w:cs="宋体"/>
                <w:color w:val="555555"/>
                <w:kern w:val="0"/>
                <w:sz w:val="18"/>
                <w:szCs w:val="18"/>
              </w:rPr>
            </w:pPr>
            <w:r>
              <w:rPr>
                <w:rFonts w:hint="eastAsia" w:ascii="宋体" w:hAnsi="宋体" w:cs="宋体"/>
                <w:color w:val="555555"/>
                <w:kern w:val="0"/>
                <w:sz w:val="18"/>
                <w:szCs w:val="18"/>
              </w:rPr>
              <w:t>退养工作完成验收合格率</w:t>
            </w:r>
          </w:p>
        </w:tc>
        <w:tc>
          <w:tcPr>
            <w:tcW w:w="283" w:type="pct"/>
            <w:tcBorders>
              <w:top w:val="nil"/>
              <w:left w:val="nil"/>
              <w:bottom w:val="single" w:color="auto" w:sz="4" w:space="0"/>
              <w:right w:val="single" w:color="auto" w:sz="4" w:space="0"/>
            </w:tcBorders>
            <w:shd w:val="clear" w:color="auto" w:fill="auto"/>
            <w:noWrap/>
            <w:vAlign w:val="center"/>
          </w:tcPr>
          <w:p w14:paraId="7FF441A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75" w:type="pct"/>
            <w:tcBorders>
              <w:top w:val="nil"/>
              <w:left w:val="nil"/>
              <w:bottom w:val="single" w:color="auto" w:sz="4" w:space="0"/>
              <w:right w:val="single" w:color="auto" w:sz="4" w:space="0"/>
            </w:tcBorders>
            <w:shd w:val="clear" w:color="auto" w:fill="auto"/>
            <w:noWrap/>
            <w:vAlign w:val="center"/>
          </w:tcPr>
          <w:p w14:paraId="300D5B5B">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05" w:type="pct"/>
            <w:tcBorders>
              <w:top w:val="nil"/>
              <w:left w:val="nil"/>
              <w:bottom w:val="single" w:color="auto" w:sz="4" w:space="0"/>
              <w:right w:val="single" w:color="auto" w:sz="4" w:space="0"/>
            </w:tcBorders>
            <w:shd w:val="clear" w:color="auto" w:fill="auto"/>
            <w:noWrap/>
            <w:vAlign w:val="center"/>
          </w:tcPr>
          <w:p w14:paraId="14171E6E">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0" w:type="pct"/>
            <w:tcBorders>
              <w:top w:val="nil"/>
              <w:left w:val="single" w:color="000000" w:sz="4" w:space="0"/>
              <w:bottom w:val="single" w:color="000000" w:sz="4" w:space="0"/>
              <w:right w:val="single" w:color="000000" w:sz="4" w:space="0"/>
            </w:tcBorders>
            <w:shd w:val="clear" w:color="auto" w:fill="auto"/>
            <w:vAlign w:val="center"/>
          </w:tcPr>
          <w:p w14:paraId="6E66677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3" w:type="pct"/>
            <w:tcBorders>
              <w:top w:val="nil"/>
              <w:left w:val="single" w:color="auto" w:sz="4" w:space="0"/>
              <w:bottom w:val="single" w:color="auto" w:sz="4" w:space="0"/>
              <w:right w:val="single" w:color="auto" w:sz="4" w:space="0"/>
            </w:tcBorders>
            <w:shd w:val="clear" w:color="auto" w:fill="auto"/>
            <w:noWrap/>
            <w:vAlign w:val="center"/>
          </w:tcPr>
          <w:p w14:paraId="2DA8A65A">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3" w:type="pct"/>
            <w:tcBorders>
              <w:top w:val="nil"/>
              <w:left w:val="single" w:color="000000" w:sz="4" w:space="0"/>
              <w:bottom w:val="single" w:color="000000" w:sz="4" w:space="0"/>
              <w:right w:val="single" w:color="000000" w:sz="4" w:space="0"/>
            </w:tcBorders>
            <w:shd w:val="clear" w:color="auto" w:fill="auto"/>
            <w:vAlign w:val="center"/>
          </w:tcPr>
          <w:p w14:paraId="3916AB68">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5" w:type="pct"/>
            <w:tcBorders>
              <w:top w:val="nil"/>
              <w:left w:val="nil"/>
              <w:bottom w:val="single" w:color="000000" w:sz="4" w:space="0"/>
              <w:right w:val="single" w:color="000000" w:sz="4" w:space="0"/>
            </w:tcBorders>
            <w:shd w:val="clear" w:color="auto" w:fill="auto"/>
            <w:vAlign w:val="center"/>
          </w:tcPr>
          <w:p w14:paraId="77AE773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3727C7D">
        <w:tblPrEx>
          <w:tblCellMar>
            <w:top w:w="0" w:type="dxa"/>
            <w:left w:w="108" w:type="dxa"/>
            <w:bottom w:w="0" w:type="dxa"/>
            <w:right w:w="108" w:type="dxa"/>
          </w:tblCellMar>
        </w:tblPrEx>
        <w:trPr>
          <w:trHeight w:val="399" w:hRule="atLeast"/>
        </w:trPr>
        <w:tc>
          <w:tcPr>
            <w:tcW w:w="283" w:type="pct"/>
            <w:vMerge w:val="continue"/>
            <w:tcBorders>
              <w:top w:val="nil"/>
              <w:left w:val="single" w:color="000000" w:sz="4" w:space="0"/>
              <w:bottom w:val="single" w:color="000000" w:sz="4" w:space="0"/>
              <w:right w:val="single" w:color="000000" w:sz="4" w:space="0"/>
            </w:tcBorders>
            <w:vAlign w:val="center"/>
          </w:tcPr>
          <w:p w14:paraId="389E7F4A">
            <w:pPr>
              <w:widowControl/>
              <w:jc w:val="left"/>
              <w:rPr>
                <w:rFonts w:ascii="宋体" w:hAnsi="宋体" w:cs="宋体"/>
                <w:color w:val="000000"/>
                <w:kern w:val="0"/>
                <w:sz w:val="18"/>
                <w:szCs w:val="18"/>
              </w:rPr>
            </w:pPr>
          </w:p>
        </w:tc>
        <w:tc>
          <w:tcPr>
            <w:tcW w:w="529" w:type="pct"/>
            <w:vMerge w:val="continue"/>
            <w:tcBorders>
              <w:top w:val="nil"/>
              <w:left w:val="single" w:color="000000" w:sz="4" w:space="0"/>
              <w:bottom w:val="single" w:color="000000" w:sz="4" w:space="0"/>
              <w:right w:val="single" w:color="000000" w:sz="4" w:space="0"/>
            </w:tcBorders>
            <w:vAlign w:val="center"/>
          </w:tcPr>
          <w:p w14:paraId="03E5A655">
            <w:pPr>
              <w:widowControl/>
              <w:jc w:val="left"/>
              <w:rPr>
                <w:rFonts w:ascii="宋体" w:hAnsi="宋体" w:cs="宋体"/>
                <w:color w:val="000000"/>
                <w:kern w:val="0"/>
                <w:sz w:val="18"/>
                <w:szCs w:val="18"/>
              </w:rPr>
            </w:pPr>
          </w:p>
        </w:tc>
        <w:tc>
          <w:tcPr>
            <w:tcW w:w="582" w:type="pct"/>
            <w:tcBorders>
              <w:top w:val="nil"/>
              <w:left w:val="single" w:color="auto" w:sz="4" w:space="0"/>
              <w:bottom w:val="single" w:color="auto" w:sz="4" w:space="0"/>
              <w:right w:val="single" w:color="auto" w:sz="4" w:space="0"/>
            </w:tcBorders>
            <w:shd w:val="clear" w:color="auto" w:fill="auto"/>
            <w:noWrap/>
            <w:vAlign w:val="center"/>
          </w:tcPr>
          <w:p w14:paraId="43F97A03">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452" w:type="pct"/>
            <w:tcBorders>
              <w:top w:val="nil"/>
              <w:left w:val="nil"/>
              <w:bottom w:val="single" w:color="auto" w:sz="4" w:space="0"/>
              <w:right w:val="single" w:color="auto" w:sz="4" w:space="0"/>
            </w:tcBorders>
            <w:shd w:val="clear" w:color="auto" w:fill="auto"/>
            <w:noWrap/>
            <w:vAlign w:val="center"/>
          </w:tcPr>
          <w:p w14:paraId="49B0AB2F">
            <w:pPr>
              <w:widowControl/>
              <w:jc w:val="center"/>
              <w:rPr>
                <w:rFonts w:ascii="宋体" w:hAnsi="宋体" w:cs="宋体"/>
                <w:color w:val="555555"/>
                <w:kern w:val="0"/>
                <w:sz w:val="18"/>
                <w:szCs w:val="18"/>
              </w:rPr>
            </w:pPr>
            <w:r>
              <w:rPr>
                <w:rFonts w:hint="eastAsia" w:ascii="宋体" w:hAnsi="宋体" w:cs="宋体"/>
                <w:color w:val="555555"/>
                <w:kern w:val="0"/>
                <w:sz w:val="18"/>
                <w:szCs w:val="18"/>
              </w:rPr>
              <w:t>退养工作完成时效</w:t>
            </w:r>
          </w:p>
        </w:tc>
        <w:tc>
          <w:tcPr>
            <w:tcW w:w="283" w:type="pct"/>
            <w:tcBorders>
              <w:top w:val="nil"/>
              <w:left w:val="nil"/>
              <w:bottom w:val="single" w:color="auto" w:sz="4" w:space="0"/>
              <w:right w:val="single" w:color="auto" w:sz="4" w:space="0"/>
            </w:tcBorders>
            <w:shd w:val="clear" w:color="auto" w:fill="auto"/>
            <w:noWrap/>
            <w:vAlign w:val="center"/>
          </w:tcPr>
          <w:p w14:paraId="0492DCA9">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575" w:type="pct"/>
            <w:tcBorders>
              <w:top w:val="nil"/>
              <w:left w:val="nil"/>
              <w:bottom w:val="single" w:color="auto" w:sz="4" w:space="0"/>
              <w:right w:val="single" w:color="auto" w:sz="4" w:space="0"/>
            </w:tcBorders>
            <w:shd w:val="clear" w:color="auto" w:fill="auto"/>
            <w:noWrap/>
            <w:vAlign w:val="center"/>
          </w:tcPr>
          <w:p w14:paraId="03C7CBE0">
            <w:pPr>
              <w:widowControl/>
              <w:jc w:val="center"/>
              <w:rPr>
                <w:rFonts w:ascii="宋体" w:hAnsi="宋体" w:cs="宋体"/>
                <w:color w:val="555555"/>
                <w:kern w:val="0"/>
                <w:sz w:val="18"/>
                <w:szCs w:val="18"/>
              </w:rPr>
            </w:pPr>
            <w:r>
              <w:rPr>
                <w:rFonts w:hint="eastAsia" w:ascii="宋体" w:hAnsi="宋体" w:cs="宋体"/>
                <w:color w:val="555555"/>
                <w:kern w:val="0"/>
                <w:sz w:val="18"/>
                <w:szCs w:val="18"/>
              </w:rPr>
              <w:t>12月30日前</w:t>
            </w:r>
          </w:p>
        </w:tc>
        <w:tc>
          <w:tcPr>
            <w:tcW w:w="205" w:type="pct"/>
            <w:tcBorders>
              <w:top w:val="nil"/>
              <w:left w:val="nil"/>
              <w:bottom w:val="single" w:color="auto" w:sz="4" w:space="0"/>
              <w:right w:val="single" w:color="auto" w:sz="4" w:space="0"/>
            </w:tcBorders>
            <w:shd w:val="clear" w:color="auto" w:fill="auto"/>
            <w:noWrap/>
            <w:vAlign w:val="center"/>
          </w:tcPr>
          <w:p w14:paraId="190AA629">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00" w:type="pct"/>
            <w:tcBorders>
              <w:top w:val="nil"/>
              <w:left w:val="single" w:color="000000" w:sz="4" w:space="0"/>
              <w:bottom w:val="single" w:color="000000" w:sz="4" w:space="0"/>
              <w:right w:val="single" w:color="000000" w:sz="4" w:space="0"/>
            </w:tcBorders>
            <w:shd w:val="clear" w:color="auto" w:fill="auto"/>
            <w:vAlign w:val="center"/>
          </w:tcPr>
          <w:p w14:paraId="290AB23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3" w:type="pct"/>
            <w:tcBorders>
              <w:top w:val="nil"/>
              <w:left w:val="single" w:color="auto" w:sz="4" w:space="0"/>
              <w:bottom w:val="single" w:color="auto" w:sz="4" w:space="0"/>
              <w:right w:val="single" w:color="auto" w:sz="4" w:space="0"/>
            </w:tcBorders>
            <w:shd w:val="clear" w:color="auto" w:fill="auto"/>
            <w:noWrap/>
            <w:vAlign w:val="center"/>
          </w:tcPr>
          <w:p w14:paraId="7BF1F479">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3" w:type="pct"/>
            <w:tcBorders>
              <w:top w:val="nil"/>
              <w:left w:val="single" w:color="000000" w:sz="4" w:space="0"/>
              <w:bottom w:val="single" w:color="000000" w:sz="4" w:space="0"/>
              <w:right w:val="single" w:color="000000" w:sz="4" w:space="0"/>
            </w:tcBorders>
            <w:shd w:val="clear" w:color="auto" w:fill="auto"/>
            <w:vAlign w:val="center"/>
          </w:tcPr>
          <w:p w14:paraId="47F0F6FA">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5" w:type="pct"/>
            <w:tcBorders>
              <w:top w:val="nil"/>
              <w:left w:val="nil"/>
              <w:bottom w:val="single" w:color="000000" w:sz="4" w:space="0"/>
              <w:right w:val="single" w:color="000000" w:sz="4" w:space="0"/>
            </w:tcBorders>
            <w:shd w:val="clear" w:color="auto" w:fill="auto"/>
            <w:vAlign w:val="center"/>
          </w:tcPr>
          <w:p w14:paraId="662D025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6654A58">
        <w:tblPrEx>
          <w:tblCellMar>
            <w:top w:w="0" w:type="dxa"/>
            <w:left w:w="108" w:type="dxa"/>
            <w:bottom w:w="0" w:type="dxa"/>
            <w:right w:w="108" w:type="dxa"/>
          </w:tblCellMar>
        </w:tblPrEx>
        <w:trPr>
          <w:trHeight w:val="399" w:hRule="atLeast"/>
        </w:trPr>
        <w:tc>
          <w:tcPr>
            <w:tcW w:w="283" w:type="pct"/>
            <w:vMerge w:val="continue"/>
            <w:tcBorders>
              <w:top w:val="nil"/>
              <w:left w:val="single" w:color="000000" w:sz="4" w:space="0"/>
              <w:bottom w:val="single" w:color="000000" w:sz="4" w:space="0"/>
              <w:right w:val="single" w:color="000000" w:sz="4" w:space="0"/>
            </w:tcBorders>
            <w:vAlign w:val="center"/>
          </w:tcPr>
          <w:p w14:paraId="60EE9091">
            <w:pPr>
              <w:widowControl/>
              <w:jc w:val="left"/>
              <w:rPr>
                <w:rFonts w:ascii="宋体" w:hAnsi="宋体" w:cs="宋体"/>
                <w:color w:val="000000"/>
                <w:kern w:val="0"/>
                <w:sz w:val="18"/>
                <w:szCs w:val="18"/>
              </w:rPr>
            </w:pPr>
          </w:p>
        </w:tc>
        <w:tc>
          <w:tcPr>
            <w:tcW w:w="529" w:type="pct"/>
            <w:vMerge w:val="restart"/>
            <w:tcBorders>
              <w:top w:val="nil"/>
              <w:left w:val="single" w:color="000000" w:sz="4" w:space="0"/>
              <w:bottom w:val="nil"/>
              <w:right w:val="single" w:color="000000" w:sz="4" w:space="0"/>
            </w:tcBorders>
            <w:shd w:val="clear" w:color="auto" w:fill="auto"/>
            <w:vAlign w:val="center"/>
          </w:tcPr>
          <w:p w14:paraId="1EC3103B">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82" w:type="pct"/>
            <w:tcBorders>
              <w:top w:val="nil"/>
              <w:left w:val="single" w:color="auto" w:sz="4" w:space="0"/>
              <w:bottom w:val="single" w:color="auto" w:sz="4" w:space="0"/>
              <w:right w:val="single" w:color="auto" w:sz="4" w:space="0"/>
            </w:tcBorders>
            <w:shd w:val="clear" w:color="auto" w:fill="auto"/>
            <w:noWrap/>
            <w:vAlign w:val="center"/>
          </w:tcPr>
          <w:p w14:paraId="73346FED">
            <w:pPr>
              <w:widowControl/>
              <w:jc w:val="center"/>
              <w:rPr>
                <w:rFonts w:ascii="宋体" w:hAnsi="宋体" w:cs="宋体"/>
                <w:color w:val="555555"/>
                <w:kern w:val="0"/>
                <w:sz w:val="18"/>
                <w:szCs w:val="18"/>
              </w:rPr>
            </w:pPr>
            <w:r>
              <w:rPr>
                <w:rFonts w:hint="eastAsia" w:ascii="宋体" w:hAnsi="宋体" w:cs="宋体"/>
                <w:color w:val="555555"/>
                <w:kern w:val="0"/>
                <w:sz w:val="18"/>
                <w:szCs w:val="18"/>
              </w:rPr>
              <w:t>生态效益指标</w:t>
            </w:r>
          </w:p>
        </w:tc>
        <w:tc>
          <w:tcPr>
            <w:tcW w:w="1452" w:type="pct"/>
            <w:tcBorders>
              <w:top w:val="nil"/>
              <w:left w:val="nil"/>
              <w:bottom w:val="single" w:color="auto" w:sz="4" w:space="0"/>
              <w:right w:val="single" w:color="auto" w:sz="4" w:space="0"/>
            </w:tcBorders>
            <w:shd w:val="clear" w:color="auto" w:fill="auto"/>
            <w:noWrap/>
            <w:vAlign w:val="center"/>
          </w:tcPr>
          <w:p w14:paraId="3CB6C29A">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保障磨池河流域生态环境改善</w:t>
            </w:r>
          </w:p>
        </w:tc>
        <w:tc>
          <w:tcPr>
            <w:tcW w:w="283" w:type="pct"/>
            <w:tcBorders>
              <w:top w:val="nil"/>
              <w:left w:val="nil"/>
              <w:bottom w:val="single" w:color="auto" w:sz="4" w:space="0"/>
              <w:right w:val="single" w:color="auto" w:sz="4" w:space="0"/>
            </w:tcBorders>
            <w:shd w:val="clear" w:color="auto" w:fill="auto"/>
            <w:noWrap/>
            <w:vAlign w:val="center"/>
          </w:tcPr>
          <w:p w14:paraId="05331E15">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575" w:type="pct"/>
            <w:tcBorders>
              <w:top w:val="nil"/>
              <w:left w:val="nil"/>
              <w:bottom w:val="single" w:color="auto" w:sz="4" w:space="0"/>
              <w:right w:val="single" w:color="auto" w:sz="4" w:space="0"/>
            </w:tcBorders>
            <w:shd w:val="clear" w:color="auto" w:fill="auto"/>
            <w:noWrap/>
            <w:vAlign w:val="center"/>
          </w:tcPr>
          <w:p w14:paraId="68CFF110">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w:t>
            </w:r>
          </w:p>
        </w:tc>
        <w:tc>
          <w:tcPr>
            <w:tcW w:w="205" w:type="pct"/>
            <w:tcBorders>
              <w:top w:val="nil"/>
              <w:left w:val="nil"/>
              <w:bottom w:val="single" w:color="auto" w:sz="4" w:space="0"/>
              <w:right w:val="single" w:color="auto" w:sz="4" w:space="0"/>
            </w:tcBorders>
            <w:shd w:val="clear" w:color="auto" w:fill="auto"/>
            <w:noWrap/>
            <w:vAlign w:val="center"/>
          </w:tcPr>
          <w:p w14:paraId="6411222D">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00" w:type="pct"/>
            <w:tcBorders>
              <w:top w:val="nil"/>
              <w:left w:val="single" w:color="000000" w:sz="4" w:space="0"/>
              <w:bottom w:val="single" w:color="000000" w:sz="4" w:space="0"/>
              <w:right w:val="single" w:color="000000" w:sz="4" w:space="0"/>
            </w:tcBorders>
            <w:shd w:val="clear" w:color="auto" w:fill="auto"/>
            <w:vAlign w:val="center"/>
          </w:tcPr>
          <w:p w14:paraId="68DB1EF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3" w:type="pct"/>
            <w:tcBorders>
              <w:top w:val="nil"/>
              <w:left w:val="single" w:color="auto" w:sz="4" w:space="0"/>
              <w:bottom w:val="single" w:color="auto" w:sz="4" w:space="0"/>
              <w:right w:val="single" w:color="auto" w:sz="4" w:space="0"/>
            </w:tcBorders>
            <w:shd w:val="clear" w:color="auto" w:fill="auto"/>
            <w:noWrap/>
            <w:vAlign w:val="center"/>
          </w:tcPr>
          <w:p w14:paraId="0B3AC799">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43" w:type="pct"/>
            <w:tcBorders>
              <w:top w:val="nil"/>
              <w:left w:val="single" w:color="000000" w:sz="4" w:space="0"/>
              <w:bottom w:val="single" w:color="000000" w:sz="4" w:space="0"/>
              <w:right w:val="single" w:color="000000" w:sz="4" w:space="0"/>
            </w:tcBorders>
            <w:shd w:val="clear" w:color="auto" w:fill="auto"/>
            <w:vAlign w:val="center"/>
          </w:tcPr>
          <w:p w14:paraId="4F13F3E4">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05" w:type="pct"/>
            <w:tcBorders>
              <w:top w:val="nil"/>
              <w:left w:val="nil"/>
              <w:bottom w:val="single" w:color="000000" w:sz="4" w:space="0"/>
              <w:right w:val="single" w:color="000000" w:sz="4" w:space="0"/>
            </w:tcBorders>
            <w:shd w:val="clear" w:color="auto" w:fill="auto"/>
            <w:vAlign w:val="center"/>
          </w:tcPr>
          <w:p w14:paraId="5EAF9B6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790804F">
        <w:tblPrEx>
          <w:tblCellMar>
            <w:top w:w="0" w:type="dxa"/>
            <w:left w:w="108" w:type="dxa"/>
            <w:bottom w:w="0" w:type="dxa"/>
            <w:right w:w="108" w:type="dxa"/>
          </w:tblCellMar>
        </w:tblPrEx>
        <w:trPr>
          <w:trHeight w:val="399" w:hRule="atLeast"/>
        </w:trPr>
        <w:tc>
          <w:tcPr>
            <w:tcW w:w="283" w:type="pct"/>
            <w:vMerge w:val="continue"/>
            <w:tcBorders>
              <w:top w:val="nil"/>
              <w:left w:val="single" w:color="000000" w:sz="4" w:space="0"/>
              <w:bottom w:val="single" w:color="000000" w:sz="4" w:space="0"/>
              <w:right w:val="single" w:color="000000" w:sz="4" w:space="0"/>
            </w:tcBorders>
            <w:vAlign w:val="center"/>
          </w:tcPr>
          <w:p w14:paraId="463DE4F9">
            <w:pPr>
              <w:widowControl/>
              <w:jc w:val="left"/>
              <w:rPr>
                <w:rFonts w:ascii="宋体" w:hAnsi="宋体" w:cs="宋体"/>
                <w:color w:val="000000"/>
                <w:kern w:val="0"/>
                <w:sz w:val="18"/>
                <w:szCs w:val="18"/>
              </w:rPr>
            </w:pPr>
          </w:p>
        </w:tc>
        <w:tc>
          <w:tcPr>
            <w:tcW w:w="529" w:type="pct"/>
            <w:vMerge w:val="continue"/>
            <w:tcBorders>
              <w:top w:val="nil"/>
              <w:left w:val="single" w:color="000000" w:sz="4" w:space="0"/>
              <w:bottom w:val="nil"/>
              <w:right w:val="single" w:color="000000" w:sz="4" w:space="0"/>
            </w:tcBorders>
            <w:vAlign w:val="center"/>
          </w:tcPr>
          <w:p w14:paraId="722113EA">
            <w:pPr>
              <w:widowControl/>
              <w:jc w:val="left"/>
              <w:rPr>
                <w:rFonts w:ascii="宋体" w:hAnsi="宋体" w:cs="宋体"/>
                <w:color w:val="000000"/>
                <w:kern w:val="0"/>
                <w:sz w:val="18"/>
                <w:szCs w:val="18"/>
              </w:rPr>
            </w:pPr>
          </w:p>
        </w:tc>
        <w:tc>
          <w:tcPr>
            <w:tcW w:w="582" w:type="pct"/>
            <w:tcBorders>
              <w:top w:val="nil"/>
              <w:left w:val="single" w:color="auto" w:sz="4" w:space="0"/>
              <w:bottom w:val="single" w:color="auto" w:sz="4" w:space="0"/>
              <w:right w:val="single" w:color="auto" w:sz="4" w:space="0"/>
            </w:tcBorders>
            <w:shd w:val="clear" w:color="auto" w:fill="auto"/>
            <w:noWrap/>
            <w:vAlign w:val="center"/>
          </w:tcPr>
          <w:p w14:paraId="1CA40A97">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452" w:type="pct"/>
            <w:tcBorders>
              <w:top w:val="nil"/>
              <w:left w:val="nil"/>
              <w:bottom w:val="single" w:color="auto" w:sz="4" w:space="0"/>
              <w:right w:val="single" w:color="auto" w:sz="4" w:space="0"/>
            </w:tcBorders>
            <w:shd w:val="clear" w:color="auto" w:fill="auto"/>
            <w:noWrap/>
            <w:vAlign w:val="center"/>
          </w:tcPr>
          <w:p w14:paraId="476C3DB5">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提升磨池河治理水平</w:t>
            </w:r>
          </w:p>
        </w:tc>
        <w:tc>
          <w:tcPr>
            <w:tcW w:w="283" w:type="pct"/>
            <w:tcBorders>
              <w:top w:val="nil"/>
              <w:left w:val="nil"/>
              <w:bottom w:val="single" w:color="auto" w:sz="4" w:space="0"/>
              <w:right w:val="single" w:color="auto" w:sz="4" w:space="0"/>
            </w:tcBorders>
            <w:shd w:val="clear" w:color="auto" w:fill="auto"/>
            <w:noWrap/>
            <w:vAlign w:val="center"/>
          </w:tcPr>
          <w:p w14:paraId="34ED598F">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575" w:type="pct"/>
            <w:tcBorders>
              <w:top w:val="nil"/>
              <w:left w:val="nil"/>
              <w:bottom w:val="single" w:color="auto" w:sz="4" w:space="0"/>
              <w:right w:val="single" w:color="auto" w:sz="4" w:space="0"/>
            </w:tcBorders>
            <w:shd w:val="clear" w:color="auto" w:fill="auto"/>
            <w:noWrap/>
            <w:vAlign w:val="center"/>
          </w:tcPr>
          <w:p w14:paraId="3738185A">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205" w:type="pct"/>
            <w:tcBorders>
              <w:top w:val="nil"/>
              <w:left w:val="nil"/>
              <w:bottom w:val="single" w:color="auto" w:sz="4" w:space="0"/>
              <w:right w:val="single" w:color="auto" w:sz="4" w:space="0"/>
            </w:tcBorders>
            <w:shd w:val="clear" w:color="auto" w:fill="auto"/>
            <w:noWrap/>
            <w:vAlign w:val="center"/>
          </w:tcPr>
          <w:p w14:paraId="1276A74E">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00" w:type="pct"/>
            <w:tcBorders>
              <w:top w:val="nil"/>
              <w:left w:val="single" w:color="000000" w:sz="4" w:space="0"/>
              <w:bottom w:val="single" w:color="000000" w:sz="4" w:space="0"/>
              <w:right w:val="single" w:color="000000" w:sz="4" w:space="0"/>
            </w:tcBorders>
            <w:shd w:val="clear" w:color="auto" w:fill="auto"/>
            <w:vAlign w:val="center"/>
          </w:tcPr>
          <w:p w14:paraId="7026988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3" w:type="pct"/>
            <w:tcBorders>
              <w:top w:val="nil"/>
              <w:left w:val="single" w:color="auto" w:sz="4" w:space="0"/>
              <w:bottom w:val="single" w:color="auto" w:sz="4" w:space="0"/>
              <w:right w:val="single" w:color="auto" w:sz="4" w:space="0"/>
            </w:tcBorders>
            <w:shd w:val="clear" w:color="auto" w:fill="auto"/>
            <w:noWrap/>
            <w:vAlign w:val="center"/>
          </w:tcPr>
          <w:p w14:paraId="5BDACE08">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3" w:type="pct"/>
            <w:tcBorders>
              <w:top w:val="nil"/>
              <w:left w:val="single" w:color="000000" w:sz="4" w:space="0"/>
              <w:bottom w:val="single" w:color="000000" w:sz="4" w:space="0"/>
              <w:right w:val="single" w:color="000000" w:sz="4" w:space="0"/>
            </w:tcBorders>
            <w:shd w:val="clear" w:color="auto" w:fill="auto"/>
            <w:vAlign w:val="center"/>
          </w:tcPr>
          <w:p w14:paraId="157715FC">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5" w:type="pct"/>
            <w:tcBorders>
              <w:top w:val="nil"/>
              <w:left w:val="nil"/>
              <w:bottom w:val="single" w:color="000000" w:sz="4" w:space="0"/>
              <w:right w:val="single" w:color="000000" w:sz="4" w:space="0"/>
            </w:tcBorders>
            <w:shd w:val="clear" w:color="auto" w:fill="auto"/>
            <w:vAlign w:val="center"/>
          </w:tcPr>
          <w:p w14:paraId="4DC9FBB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0168584">
        <w:tblPrEx>
          <w:tblCellMar>
            <w:top w:w="0" w:type="dxa"/>
            <w:left w:w="108" w:type="dxa"/>
            <w:bottom w:w="0" w:type="dxa"/>
            <w:right w:w="108" w:type="dxa"/>
          </w:tblCellMar>
        </w:tblPrEx>
        <w:trPr>
          <w:trHeight w:val="501" w:hRule="atLeast"/>
        </w:trPr>
        <w:tc>
          <w:tcPr>
            <w:tcW w:w="283" w:type="pct"/>
            <w:vMerge w:val="continue"/>
            <w:tcBorders>
              <w:top w:val="nil"/>
              <w:left w:val="single" w:color="000000" w:sz="4" w:space="0"/>
              <w:bottom w:val="single" w:color="000000" w:sz="4" w:space="0"/>
              <w:right w:val="single" w:color="000000" w:sz="4" w:space="0"/>
            </w:tcBorders>
            <w:vAlign w:val="center"/>
          </w:tcPr>
          <w:p w14:paraId="1396A66F">
            <w:pPr>
              <w:widowControl/>
              <w:jc w:val="left"/>
              <w:rPr>
                <w:rFonts w:ascii="宋体" w:hAnsi="宋体" w:cs="宋体"/>
                <w:color w:val="000000"/>
                <w:kern w:val="0"/>
                <w:sz w:val="18"/>
                <w:szCs w:val="18"/>
              </w:rPr>
            </w:pPr>
          </w:p>
        </w:tc>
        <w:tc>
          <w:tcPr>
            <w:tcW w:w="529" w:type="pct"/>
            <w:tcBorders>
              <w:top w:val="single" w:color="000000" w:sz="4" w:space="0"/>
              <w:left w:val="nil"/>
              <w:bottom w:val="single" w:color="000000" w:sz="4" w:space="0"/>
              <w:right w:val="single" w:color="000000" w:sz="4" w:space="0"/>
            </w:tcBorders>
            <w:shd w:val="clear" w:color="auto" w:fill="auto"/>
            <w:vAlign w:val="center"/>
          </w:tcPr>
          <w:p w14:paraId="566F3012">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582" w:type="pct"/>
            <w:tcBorders>
              <w:top w:val="nil"/>
              <w:left w:val="single" w:color="auto" w:sz="4" w:space="0"/>
              <w:bottom w:val="single" w:color="auto" w:sz="4" w:space="0"/>
              <w:right w:val="single" w:color="auto" w:sz="4" w:space="0"/>
            </w:tcBorders>
            <w:shd w:val="clear" w:color="auto" w:fill="auto"/>
            <w:noWrap/>
            <w:vAlign w:val="center"/>
          </w:tcPr>
          <w:p w14:paraId="510ED7B1">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452" w:type="pct"/>
            <w:tcBorders>
              <w:top w:val="nil"/>
              <w:left w:val="nil"/>
              <w:bottom w:val="single" w:color="auto" w:sz="4" w:space="0"/>
              <w:right w:val="single" w:color="auto" w:sz="4" w:space="0"/>
            </w:tcBorders>
            <w:shd w:val="clear" w:color="auto" w:fill="auto"/>
            <w:noWrap/>
            <w:vAlign w:val="center"/>
          </w:tcPr>
          <w:p w14:paraId="01972486">
            <w:pPr>
              <w:widowControl/>
              <w:jc w:val="center"/>
              <w:rPr>
                <w:rFonts w:ascii="宋体" w:hAnsi="宋体" w:cs="宋体"/>
                <w:color w:val="555555"/>
                <w:kern w:val="0"/>
                <w:sz w:val="18"/>
                <w:szCs w:val="18"/>
              </w:rPr>
            </w:pPr>
            <w:r>
              <w:rPr>
                <w:rFonts w:hint="eastAsia" w:ascii="宋体" w:hAnsi="宋体" w:cs="宋体"/>
                <w:color w:val="555555"/>
                <w:kern w:val="0"/>
                <w:sz w:val="18"/>
                <w:szCs w:val="18"/>
              </w:rPr>
              <w:t>养殖户满意度</w:t>
            </w:r>
          </w:p>
        </w:tc>
        <w:tc>
          <w:tcPr>
            <w:tcW w:w="283" w:type="pct"/>
            <w:tcBorders>
              <w:top w:val="nil"/>
              <w:left w:val="nil"/>
              <w:bottom w:val="single" w:color="auto" w:sz="4" w:space="0"/>
              <w:right w:val="single" w:color="auto" w:sz="4" w:space="0"/>
            </w:tcBorders>
            <w:shd w:val="clear" w:color="auto" w:fill="auto"/>
            <w:noWrap/>
            <w:vAlign w:val="center"/>
          </w:tcPr>
          <w:p w14:paraId="42E263A2">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75" w:type="pct"/>
            <w:tcBorders>
              <w:top w:val="nil"/>
              <w:left w:val="nil"/>
              <w:bottom w:val="single" w:color="auto" w:sz="4" w:space="0"/>
              <w:right w:val="single" w:color="auto" w:sz="4" w:space="0"/>
            </w:tcBorders>
            <w:shd w:val="clear" w:color="auto" w:fill="auto"/>
            <w:noWrap/>
            <w:vAlign w:val="center"/>
          </w:tcPr>
          <w:p w14:paraId="78E3EC2B">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05" w:type="pct"/>
            <w:tcBorders>
              <w:top w:val="nil"/>
              <w:left w:val="nil"/>
              <w:bottom w:val="single" w:color="auto" w:sz="4" w:space="0"/>
              <w:right w:val="single" w:color="auto" w:sz="4" w:space="0"/>
            </w:tcBorders>
            <w:shd w:val="clear" w:color="auto" w:fill="auto"/>
            <w:noWrap/>
            <w:vAlign w:val="center"/>
          </w:tcPr>
          <w:p w14:paraId="7F644EB2">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0" w:type="pct"/>
            <w:tcBorders>
              <w:top w:val="nil"/>
              <w:left w:val="single" w:color="000000" w:sz="4" w:space="0"/>
              <w:bottom w:val="single" w:color="000000" w:sz="4" w:space="0"/>
              <w:right w:val="single" w:color="000000" w:sz="4" w:space="0"/>
            </w:tcBorders>
            <w:shd w:val="clear" w:color="auto" w:fill="auto"/>
            <w:vAlign w:val="center"/>
          </w:tcPr>
          <w:p w14:paraId="4240CDF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3" w:type="pct"/>
            <w:tcBorders>
              <w:top w:val="nil"/>
              <w:left w:val="single" w:color="auto" w:sz="4" w:space="0"/>
              <w:bottom w:val="single" w:color="auto" w:sz="4" w:space="0"/>
              <w:right w:val="single" w:color="auto" w:sz="4" w:space="0"/>
            </w:tcBorders>
            <w:shd w:val="clear" w:color="auto" w:fill="auto"/>
            <w:noWrap/>
            <w:vAlign w:val="center"/>
          </w:tcPr>
          <w:p w14:paraId="5C68668E">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3" w:type="pct"/>
            <w:tcBorders>
              <w:top w:val="nil"/>
              <w:left w:val="single" w:color="000000" w:sz="4" w:space="0"/>
              <w:bottom w:val="single" w:color="000000" w:sz="4" w:space="0"/>
              <w:right w:val="single" w:color="000000" w:sz="4" w:space="0"/>
            </w:tcBorders>
            <w:shd w:val="clear" w:color="auto" w:fill="auto"/>
            <w:vAlign w:val="center"/>
          </w:tcPr>
          <w:p w14:paraId="5C60D75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5" w:type="pct"/>
            <w:tcBorders>
              <w:top w:val="nil"/>
              <w:left w:val="nil"/>
              <w:bottom w:val="single" w:color="000000" w:sz="4" w:space="0"/>
              <w:right w:val="single" w:color="000000" w:sz="4" w:space="0"/>
            </w:tcBorders>
            <w:shd w:val="clear" w:color="auto" w:fill="auto"/>
            <w:vAlign w:val="center"/>
          </w:tcPr>
          <w:p w14:paraId="1DEA01A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85EE288">
        <w:tblPrEx>
          <w:tblCellMar>
            <w:top w:w="0" w:type="dxa"/>
            <w:left w:w="108" w:type="dxa"/>
            <w:bottom w:w="0" w:type="dxa"/>
            <w:right w:w="108" w:type="dxa"/>
          </w:tblCellMar>
        </w:tblPrEx>
        <w:trPr>
          <w:trHeight w:val="285" w:hRule="atLeast"/>
        </w:trPr>
        <w:tc>
          <w:tcPr>
            <w:tcW w:w="43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B1B88F">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43" w:type="pct"/>
            <w:tcBorders>
              <w:top w:val="single" w:color="000000" w:sz="4" w:space="0"/>
              <w:left w:val="nil"/>
              <w:bottom w:val="single" w:color="000000" w:sz="4" w:space="0"/>
              <w:right w:val="single" w:color="000000" w:sz="4" w:space="0"/>
            </w:tcBorders>
            <w:shd w:val="clear" w:color="auto" w:fill="auto"/>
            <w:vAlign w:val="center"/>
          </w:tcPr>
          <w:p w14:paraId="1BC6BE3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3" w:type="pct"/>
            <w:tcBorders>
              <w:top w:val="nil"/>
              <w:left w:val="nil"/>
              <w:bottom w:val="single" w:color="000000" w:sz="4" w:space="0"/>
              <w:right w:val="single" w:color="000000" w:sz="4" w:space="0"/>
            </w:tcBorders>
            <w:shd w:val="clear" w:color="auto" w:fill="auto"/>
            <w:vAlign w:val="center"/>
          </w:tcPr>
          <w:p w14:paraId="577F766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5" w:type="pct"/>
            <w:tcBorders>
              <w:top w:val="nil"/>
              <w:left w:val="nil"/>
              <w:bottom w:val="single" w:color="000000" w:sz="4" w:space="0"/>
              <w:right w:val="single" w:color="000000" w:sz="4" w:space="0"/>
            </w:tcBorders>
            <w:shd w:val="clear" w:color="auto" w:fill="auto"/>
            <w:vAlign w:val="center"/>
          </w:tcPr>
          <w:p w14:paraId="08DFA60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B48F94E">
        <w:tblPrEx>
          <w:tblCellMar>
            <w:top w:w="0" w:type="dxa"/>
            <w:left w:w="108" w:type="dxa"/>
            <w:bottom w:w="0" w:type="dxa"/>
            <w:right w:w="108" w:type="dxa"/>
          </w:tblCellMar>
        </w:tblPrEx>
        <w:trPr>
          <w:trHeight w:val="603" w:hRule="atLeast"/>
        </w:trPr>
        <w:tc>
          <w:tcPr>
            <w:tcW w:w="283" w:type="pct"/>
            <w:tcBorders>
              <w:top w:val="nil"/>
              <w:left w:val="single" w:color="000000" w:sz="4" w:space="0"/>
              <w:bottom w:val="single" w:color="000000" w:sz="4" w:space="0"/>
              <w:right w:val="single" w:color="000000" w:sz="4" w:space="0"/>
            </w:tcBorders>
            <w:shd w:val="clear" w:color="auto" w:fill="auto"/>
            <w:vAlign w:val="center"/>
          </w:tcPr>
          <w:p w14:paraId="72B92423">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17" w:type="pct"/>
            <w:gridSpan w:val="10"/>
            <w:tcBorders>
              <w:top w:val="single" w:color="000000" w:sz="4" w:space="0"/>
              <w:left w:val="nil"/>
              <w:bottom w:val="single" w:color="000000" w:sz="4" w:space="0"/>
              <w:right w:val="single" w:color="000000" w:sz="4" w:space="0"/>
            </w:tcBorders>
            <w:shd w:val="clear" w:color="auto" w:fill="auto"/>
            <w:vAlign w:val="center"/>
          </w:tcPr>
          <w:p w14:paraId="0767089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2DB89262">
        <w:tblPrEx>
          <w:tblCellMar>
            <w:top w:w="0" w:type="dxa"/>
            <w:left w:w="108" w:type="dxa"/>
            <w:bottom w:w="0" w:type="dxa"/>
            <w:right w:w="108" w:type="dxa"/>
          </w:tblCellMar>
        </w:tblPrEx>
        <w:trPr>
          <w:trHeight w:val="573" w:hRule="atLeast"/>
        </w:trPr>
        <w:tc>
          <w:tcPr>
            <w:tcW w:w="283" w:type="pct"/>
            <w:tcBorders>
              <w:top w:val="nil"/>
              <w:left w:val="single" w:color="000000" w:sz="4" w:space="0"/>
              <w:bottom w:val="single" w:color="000000" w:sz="4" w:space="0"/>
              <w:right w:val="single" w:color="000000" w:sz="4" w:space="0"/>
            </w:tcBorders>
            <w:shd w:val="clear" w:color="auto" w:fill="auto"/>
            <w:vAlign w:val="center"/>
          </w:tcPr>
          <w:p w14:paraId="3776F206">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17" w:type="pct"/>
            <w:gridSpan w:val="10"/>
            <w:tcBorders>
              <w:top w:val="single" w:color="000000" w:sz="4" w:space="0"/>
              <w:left w:val="nil"/>
              <w:bottom w:val="single" w:color="000000" w:sz="4" w:space="0"/>
              <w:right w:val="single" w:color="000000" w:sz="4" w:space="0"/>
            </w:tcBorders>
            <w:shd w:val="clear" w:color="auto" w:fill="auto"/>
            <w:vAlign w:val="center"/>
          </w:tcPr>
          <w:p w14:paraId="621F0FF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37A15B65">
        <w:tblPrEx>
          <w:tblCellMar>
            <w:top w:w="0" w:type="dxa"/>
            <w:left w:w="108" w:type="dxa"/>
            <w:bottom w:w="0" w:type="dxa"/>
            <w:right w:w="108" w:type="dxa"/>
          </w:tblCellMar>
        </w:tblPrEx>
        <w:trPr>
          <w:trHeight w:val="633" w:hRule="atLeast"/>
        </w:trPr>
        <w:tc>
          <w:tcPr>
            <w:tcW w:w="283" w:type="pct"/>
            <w:tcBorders>
              <w:top w:val="nil"/>
              <w:left w:val="single" w:color="000000" w:sz="4" w:space="0"/>
              <w:bottom w:val="single" w:color="000000" w:sz="4" w:space="0"/>
              <w:right w:val="single" w:color="000000" w:sz="4" w:space="0"/>
            </w:tcBorders>
            <w:shd w:val="clear" w:color="auto" w:fill="auto"/>
            <w:vAlign w:val="center"/>
          </w:tcPr>
          <w:p w14:paraId="5096471D">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17" w:type="pct"/>
            <w:gridSpan w:val="10"/>
            <w:tcBorders>
              <w:top w:val="single" w:color="000000" w:sz="4" w:space="0"/>
              <w:left w:val="nil"/>
              <w:bottom w:val="single" w:color="000000" w:sz="4" w:space="0"/>
              <w:right w:val="single" w:color="000000" w:sz="4" w:space="0"/>
            </w:tcBorders>
            <w:shd w:val="clear" w:color="auto" w:fill="auto"/>
            <w:vAlign w:val="center"/>
          </w:tcPr>
          <w:p w14:paraId="502A9C2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50FE04E7">
        <w:tblPrEx>
          <w:tblCellMar>
            <w:top w:w="0" w:type="dxa"/>
            <w:left w:w="108" w:type="dxa"/>
            <w:bottom w:w="0" w:type="dxa"/>
            <w:right w:w="108" w:type="dxa"/>
          </w:tblCellMar>
        </w:tblPrEx>
        <w:trPr>
          <w:trHeight w:val="621" w:hRule="atLeast"/>
        </w:trPr>
        <w:tc>
          <w:tcPr>
            <w:tcW w:w="31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3F534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项目负责人：张海焱</w:t>
            </w:r>
          </w:p>
        </w:tc>
        <w:tc>
          <w:tcPr>
            <w:tcW w:w="1871" w:type="pct"/>
            <w:gridSpan w:val="6"/>
            <w:tcBorders>
              <w:top w:val="single" w:color="000000" w:sz="4" w:space="0"/>
              <w:left w:val="nil"/>
              <w:bottom w:val="single" w:color="000000" w:sz="4" w:space="0"/>
              <w:right w:val="single" w:color="000000" w:sz="4" w:space="0"/>
            </w:tcBorders>
            <w:shd w:val="clear" w:color="auto" w:fill="auto"/>
            <w:vAlign w:val="center"/>
          </w:tcPr>
          <w:p w14:paraId="3900B4F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5C30AC0E">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551"/>
        <w:gridCol w:w="833"/>
        <w:gridCol w:w="1439"/>
        <w:gridCol w:w="1721"/>
        <w:gridCol w:w="551"/>
        <w:gridCol w:w="927"/>
        <w:gridCol w:w="383"/>
        <w:gridCol w:w="801"/>
        <w:gridCol w:w="467"/>
        <w:gridCol w:w="467"/>
        <w:gridCol w:w="382"/>
      </w:tblGrid>
      <w:tr w14:paraId="32098E30">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4BC12F72">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598F717B">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33CCB67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4FC337D5">
            <w:pPr>
              <w:widowControl/>
              <w:jc w:val="left"/>
              <w:rPr>
                <w:rFonts w:ascii="宋体" w:hAnsi="宋体" w:cs="宋体"/>
                <w:color w:val="000000"/>
                <w:kern w:val="0"/>
                <w:sz w:val="18"/>
                <w:szCs w:val="18"/>
              </w:rPr>
            </w:pPr>
            <w:r>
              <w:rPr>
                <w:rFonts w:hint="eastAsia" w:ascii="宋体" w:hAnsi="宋体" w:cs="宋体"/>
                <w:color w:val="000000"/>
                <w:kern w:val="0"/>
                <w:sz w:val="18"/>
                <w:szCs w:val="18"/>
              </w:rPr>
              <w:t>农村“五清”行动及场镇提升奖金</w:t>
            </w:r>
          </w:p>
        </w:tc>
      </w:tr>
      <w:tr w14:paraId="3E6FD226">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8B718">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46" w:type="pct"/>
            <w:gridSpan w:val="5"/>
            <w:tcBorders>
              <w:top w:val="single" w:color="000000" w:sz="4" w:space="0"/>
              <w:left w:val="nil"/>
              <w:bottom w:val="single" w:color="000000" w:sz="4" w:space="0"/>
              <w:right w:val="single" w:color="000000" w:sz="4" w:space="0"/>
            </w:tcBorders>
            <w:shd w:val="clear" w:color="auto" w:fill="auto"/>
            <w:vAlign w:val="center"/>
          </w:tcPr>
          <w:p w14:paraId="623C731A">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70" w:type="pct"/>
            <w:tcBorders>
              <w:top w:val="nil"/>
              <w:left w:val="nil"/>
              <w:bottom w:val="nil"/>
              <w:right w:val="nil"/>
            </w:tcBorders>
            <w:shd w:val="clear" w:color="auto" w:fill="auto"/>
            <w:vAlign w:val="center"/>
          </w:tcPr>
          <w:p w14:paraId="1006B71A">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93E23">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156141C7">
        <w:tblPrEx>
          <w:tblCellMar>
            <w:top w:w="0" w:type="dxa"/>
            <w:left w:w="108" w:type="dxa"/>
            <w:bottom w:w="0" w:type="dxa"/>
            <w:right w:w="108" w:type="dxa"/>
          </w:tblCellMar>
        </w:tblPrEx>
        <w:trPr>
          <w:trHeight w:val="360" w:hRule="atLeast"/>
        </w:trPr>
        <w:tc>
          <w:tcPr>
            <w:tcW w:w="323" w:type="pct"/>
            <w:vMerge w:val="restart"/>
            <w:tcBorders>
              <w:top w:val="nil"/>
              <w:left w:val="single" w:color="000000" w:sz="4" w:space="0"/>
              <w:bottom w:val="single" w:color="000000" w:sz="4" w:space="0"/>
              <w:right w:val="single" w:color="000000" w:sz="4" w:space="0"/>
            </w:tcBorders>
            <w:shd w:val="clear" w:color="auto" w:fill="auto"/>
            <w:vAlign w:val="center"/>
          </w:tcPr>
          <w:p w14:paraId="20ADC1AE">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489" w:type="pct"/>
            <w:vMerge w:val="restart"/>
            <w:tcBorders>
              <w:top w:val="nil"/>
              <w:left w:val="single" w:color="000000" w:sz="4" w:space="0"/>
              <w:bottom w:val="single" w:color="000000" w:sz="4" w:space="0"/>
              <w:right w:val="single" w:color="000000" w:sz="4" w:space="0"/>
            </w:tcBorders>
            <w:shd w:val="clear" w:color="auto" w:fill="auto"/>
            <w:vAlign w:val="center"/>
          </w:tcPr>
          <w:p w14:paraId="117B9357">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46" w:type="pct"/>
            <w:gridSpan w:val="5"/>
            <w:tcBorders>
              <w:top w:val="single" w:color="000000" w:sz="4" w:space="0"/>
              <w:left w:val="nil"/>
              <w:bottom w:val="single" w:color="000000" w:sz="4" w:space="0"/>
              <w:right w:val="single" w:color="000000" w:sz="4" w:space="0"/>
            </w:tcBorders>
            <w:shd w:val="clear" w:color="auto" w:fill="auto"/>
            <w:vAlign w:val="center"/>
          </w:tcPr>
          <w:p w14:paraId="2C6AC9E1">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242" w:type="pct"/>
            <w:gridSpan w:val="4"/>
            <w:tcBorders>
              <w:top w:val="single" w:color="000000" w:sz="4" w:space="0"/>
              <w:left w:val="nil"/>
              <w:bottom w:val="single" w:color="000000" w:sz="4" w:space="0"/>
              <w:right w:val="single" w:color="000000" w:sz="4" w:space="0"/>
            </w:tcBorders>
            <w:shd w:val="clear" w:color="auto" w:fill="auto"/>
            <w:vAlign w:val="center"/>
          </w:tcPr>
          <w:p w14:paraId="2477774D">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1B8B8056">
        <w:tblPrEx>
          <w:tblCellMar>
            <w:top w:w="0" w:type="dxa"/>
            <w:left w:w="108" w:type="dxa"/>
            <w:bottom w:w="0" w:type="dxa"/>
            <w:right w:w="108" w:type="dxa"/>
          </w:tblCellMar>
        </w:tblPrEx>
        <w:trPr>
          <w:trHeight w:val="621" w:hRule="atLeast"/>
        </w:trPr>
        <w:tc>
          <w:tcPr>
            <w:tcW w:w="323" w:type="pct"/>
            <w:vMerge w:val="continue"/>
            <w:tcBorders>
              <w:top w:val="nil"/>
              <w:left w:val="single" w:color="000000" w:sz="4" w:space="0"/>
              <w:bottom w:val="single" w:color="000000" w:sz="4" w:space="0"/>
              <w:right w:val="single" w:color="000000" w:sz="4" w:space="0"/>
            </w:tcBorders>
            <w:vAlign w:val="center"/>
          </w:tcPr>
          <w:p w14:paraId="1F78FE4A">
            <w:pPr>
              <w:widowControl/>
              <w:jc w:val="left"/>
              <w:rPr>
                <w:rFonts w:ascii="宋体" w:hAnsi="宋体" w:cs="宋体"/>
                <w:color w:val="000000"/>
                <w:kern w:val="0"/>
                <w:sz w:val="18"/>
                <w:szCs w:val="18"/>
              </w:rPr>
            </w:pPr>
          </w:p>
        </w:tc>
        <w:tc>
          <w:tcPr>
            <w:tcW w:w="489" w:type="pct"/>
            <w:vMerge w:val="continue"/>
            <w:tcBorders>
              <w:top w:val="nil"/>
              <w:left w:val="single" w:color="000000" w:sz="4" w:space="0"/>
              <w:bottom w:val="single" w:color="000000" w:sz="4" w:space="0"/>
              <w:right w:val="single" w:color="000000" w:sz="4" w:space="0"/>
            </w:tcBorders>
            <w:vAlign w:val="center"/>
          </w:tcPr>
          <w:p w14:paraId="1AF9D9C6">
            <w:pPr>
              <w:widowControl/>
              <w:jc w:val="left"/>
              <w:rPr>
                <w:rFonts w:ascii="宋体" w:hAnsi="宋体" w:cs="宋体"/>
                <w:color w:val="000000"/>
                <w:kern w:val="0"/>
                <w:sz w:val="18"/>
                <w:szCs w:val="18"/>
              </w:rPr>
            </w:pPr>
          </w:p>
        </w:tc>
        <w:tc>
          <w:tcPr>
            <w:tcW w:w="2946" w:type="pct"/>
            <w:gridSpan w:val="5"/>
            <w:tcBorders>
              <w:top w:val="single" w:color="000000" w:sz="4" w:space="0"/>
              <w:left w:val="nil"/>
              <w:bottom w:val="single" w:color="000000" w:sz="4" w:space="0"/>
              <w:right w:val="single" w:color="000000" w:sz="4" w:space="0"/>
            </w:tcBorders>
            <w:shd w:val="clear" w:color="auto" w:fill="auto"/>
            <w:vAlign w:val="center"/>
          </w:tcPr>
          <w:p w14:paraId="085F0432">
            <w:pPr>
              <w:widowControl/>
              <w:jc w:val="left"/>
              <w:rPr>
                <w:rFonts w:ascii="宋体" w:hAnsi="宋体" w:cs="宋体"/>
                <w:color w:val="000000"/>
                <w:kern w:val="0"/>
                <w:sz w:val="18"/>
                <w:szCs w:val="18"/>
              </w:rPr>
            </w:pPr>
            <w:r>
              <w:rPr>
                <w:rFonts w:hint="eastAsia" w:ascii="宋体" w:hAnsi="宋体" w:cs="宋体"/>
                <w:color w:val="000000"/>
                <w:kern w:val="0"/>
                <w:sz w:val="18"/>
                <w:szCs w:val="18"/>
              </w:rPr>
              <w:t>严格遵守资金使用相关规定，执行相关政策，及时保障场镇提升资金拨付到位。</w:t>
            </w:r>
          </w:p>
        </w:tc>
        <w:tc>
          <w:tcPr>
            <w:tcW w:w="1242" w:type="pct"/>
            <w:gridSpan w:val="4"/>
            <w:tcBorders>
              <w:top w:val="single" w:color="000000" w:sz="4" w:space="0"/>
              <w:left w:val="nil"/>
              <w:bottom w:val="single" w:color="000000" w:sz="4" w:space="0"/>
              <w:right w:val="single" w:color="000000" w:sz="4" w:space="0"/>
            </w:tcBorders>
            <w:shd w:val="clear" w:color="auto" w:fill="auto"/>
            <w:vAlign w:val="center"/>
          </w:tcPr>
          <w:p w14:paraId="3B2041D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资金及时拨付到位，确保“五清”行动和场镇提升工作顺利开展。</w:t>
            </w:r>
          </w:p>
        </w:tc>
      </w:tr>
      <w:tr w14:paraId="38F81D27">
        <w:tblPrEx>
          <w:tblCellMar>
            <w:top w:w="0" w:type="dxa"/>
            <w:left w:w="108" w:type="dxa"/>
            <w:bottom w:w="0" w:type="dxa"/>
            <w:right w:w="108" w:type="dxa"/>
          </w:tblCellMar>
        </w:tblPrEx>
        <w:trPr>
          <w:trHeight w:val="693" w:hRule="atLeast"/>
        </w:trPr>
        <w:tc>
          <w:tcPr>
            <w:tcW w:w="323" w:type="pct"/>
            <w:vMerge w:val="continue"/>
            <w:tcBorders>
              <w:top w:val="nil"/>
              <w:left w:val="single" w:color="000000" w:sz="4" w:space="0"/>
              <w:bottom w:val="single" w:color="000000" w:sz="4" w:space="0"/>
              <w:right w:val="single" w:color="000000" w:sz="4" w:space="0"/>
            </w:tcBorders>
            <w:vAlign w:val="center"/>
          </w:tcPr>
          <w:p w14:paraId="4342B730">
            <w:pPr>
              <w:widowControl/>
              <w:jc w:val="left"/>
              <w:rPr>
                <w:rFonts w:ascii="宋体" w:hAnsi="宋体" w:cs="宋体"/>
                <w:color w:val="000000"/>
                <w:kern w:val="0"/>
                <w:sz w:val="18"/>
                <w:szCs w:val="18"/>
              </w:rPr>
            </w:pPr>
          </w:p>
        </w:tc>
        <w:tc>
          <w:tcPr>
            <w:tcW w:w="489" w:type="pct"/>
            <w:tcBorders>
              <w:top w:val="nil"/>
              <w:left w:val="nil"/>
              <w:bottom w:val="single" w:color="000000" w:sz="4" w:space="0"/>
              <w:right w:val="single" w:color="000000" w:sz="4" w:space="0"/>
            </w:tcBorders>
            <w:shd w:val="clear" w:color="auto" w:fill="auto"/>
            <w:vAlign w:val="center"/>
          </w:tcPr>
          <w:p w14:paraId="6876F2F9">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44BDBBF8">
            <w:pPr>
              <w:widowControl/>
              <w:jc w:val="left"/>
              <w:rPr>
                <w:rFonts w:ascii="宋体" w:hAnsi="宋体" w:cs="宋体"/>
                <w:color w:val="000000"/>
                <w:kern w:val="0"/>
                <w:sz w:val="18"/>
                <w:szCs w:val="18"/>
              </w:rPr>
            </w:pPr>
            <w:r>
              <w:rPr>
                <w:rFonts w:hint="eastAsia" w:ascii="宋体" w:hAnsi="宋体" w:cs="宋体"/>
                <w:color w:val="000000"/>
                <w:kern w:val="0"/>
                <w:sz w:val="18"/>
                <w:szCs w:val="18"/>
              </w:rPr>
              <w:t>根据茅桥镇“五清”行动及场镇提升工作排名情况，兑现激励资金，用于改善人居环境，提升群众生活幸福感。</w:t>
            </w:r>
          </w:p>
        </w:tc>
      </w:tr>
      <w:tr w14:paraId="343333BC">
        <w:tblPrEx>
          <w:tblCellMar>
            <w:top w:w="0" w:type="dxa"/>
            <w:left w:w="108" w:type="dxa"/>
            <w:bottom w:w="0" w:type="dxa"/>
            <w:right w:w="108" w:type="dxa"/>
          </w:tblCellMar>
        </w:tblPrEx>
        <w:trPr>
          <w:trHeight w:val="621" w:hRule="atLeast"/>
        </w:trPr>
        <w:tc>
          <w:tcPr>
            <w:tcW w:w="323" w:type="pct"/>
            <w:vMerge w:val="restart"/>
            <w:tcBorders>
              <w:top w:val="nil"/>
              <w:left w:val="single" w:color="000000" w:sz="4" w:space="0"/>
              <w:bottom w:val="single" w:color="000000" w:sz="4" w:space="0"/>
              <w:right w:val="single" w:color="000000" w:sz="4" w:space="0"/>
            </w:tcBorders>
            <w:shd w:val="clear" w:color="auto" w:fill="auto"/>
            <w:vAlign w:val="center"/>
          </w:tcPr>
          <w:p w14:paraId="45D9006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489" w:type="pct"/>
            <w:tcBorders>
              <w:top w:val="nil"/>
              <w:left w:val="nil"/>
              <w:bottom w:val="single" w:color="000000" w:sz="4" w:space="0"/>
              <w:right w:val="single" w:color="000000" w:sz="4" w:space="0"/>
            </w:tcBorders>
            <w:shd w:val="clear" w:color="auto" w:fill="auto"/>
            <w:vAlign w:val="center"/>
          </w:tcPr>
          <w:p w14:paraId="081114B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844" w:type="pct"/>
            <w:tcBorders>
              <w:top w:val="nil"/>
              <w:left w:val="nil"/>
              <w:bottom w:val="single" w:color="000000" w:sz="4" w:space="0"/>
              <w:right w:val="single" w:color="000000" w:sz="4" w:space="0"/>
            </w:tcBorders>
            <w:shd w:val="clear" w:color="auto" w:fill="auto"/>
            <w:vAlign w:val="center"/>
          </w:tcPr>
          <w:p w14:paraId="0C258D29">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010" w:type="pct"/>
            <w:tcBorders>
              <w:top w:val="nil"/>
              <w:left w:val="nil"/>
              <w:bottom w:val="single" w:color="000000" w:sz="4" w:space="0"/>
              <w:right w:val="single" w:color="000000" w:sz="4" w:space="0"/>
            </w:tcBorders>
            <w:shd w:val="clear" w:color="auto" w:fill="auto"/>
            <w:vAlign w:val="center"/>
          </w:tcPr>
          <w:p w14:paraId="69D39454">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92" w:type="pct"/>
            <w:gridSpan w:val="3"/>
            <w:tcBorders>
              <w:top w:val="single" w:color="000000" w:sz="4" w:space="0"/>
              <w:left w:val="nil"/>
              <w:bottom w:val="single" w:color="000000" w:sz="4" w:space="0"/>
              <w:right w:val="single" w:color="000000" w:sz="4" w:space="0"/>
            </w:tcBorders>
            <w:shd w:val="clear" w:color="auto" w:fill="auto"/>
            <w:vAlign w:val="center"/>
          </w:tcPr>
          <w:p w14:paraId="0157060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70" w:type="pct"/>
            <w:tcBorders>
              <w:top w:val="nil"/>
              <w:left w:val="nil"/>
              <w:bottom w:val="single" w:color="000000" w:sz="4" w:space="0"/>
              <w:right w:val="single" w:color="000000" w:sz="4" w:space="0"/>
            </w:tcBorders>
            <w:shd w:val="clear" w:color="auto" w:fill="auto"/>
            <w:vAlign w:val="center"/>
          </w:tcPr>
          <w:p w14:paraId="1809F11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74" w:type="pct"/>
            <w:tcBorders>
              <w:top w:val="nil"/>
              <w:left w:val="nil"/>
              <w:bottom w:val="single" w:color="000000" w:sz="4" w:space="0"/>
              <w:right w:val="single" w:color="000000" w:sz="4" w:space="0"/>
            </w:tcBorders>
            <w:shd w:val="clear" w:color="auto" w:fill="auto"/>
            <w:vAlign w:val="center"/>
          </w:tcPr>
          <w:p w14:paraId="695E2731">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74" w:type="pct"/>
            <w:tcBorders>
              <w:top w:val="nil"/>
              <w:left w:val="nil"/>
              <w:bottom w:val="single" w:color="000000" w:sz="4" w:space="0"/>
              <w:right w:val="single" w:color="000000" w:sz="4" w:space="0"/>
            </w:tcBorders>
            <w:shd w:val="clear" w:color="auto" w:fill="auto"/>
            <w:vAlign w:val="center"/>
          </w:tcPr>
          <w:p w14:paraId="1BE279C3">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24" w:type="pct"/>
            <w:tcBorders>
              <w:top w:val="nil"/>
              <w:left w:val="nil"/>
              <w:bottom w:val="single" w:color="000000" w:sz="4" w:space="0"/>
              <w:right w:val="single" w:color="000000" w:sz="4" w:space="0"/>
            </w:tcBorders>
            <w:shd w:val="clear" w:color="auto" w:fill="auto"/>
            <w:vAlign w:val="center"/>
          </w:tcPr>
          <w:p w14:paraId="129D60C7">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7061606">
        <w:tblPrEx>
          <w:tblCellMar>
            <w:top w:w="0" w:type="dxa"/>
            <w:left w:w="108" w:type="dxa"/>
            <w:bottom w:w="0" w:type="dxa"/>
            <w:right w:w="108" w:type="dxa"/>
          </w:tblCellMar>
        </w:tblPrEx>
        <w:trPr>
          <w:trHeight w:val="399" w:hRule="atLeast"/>
        </w:trPr>
        <w:tc>
          <w:tcPr>
            <w:tcW w:w="323" w:type="pct"/>
            <w:vMerge w:val="continue"/>
            <w:tcBorders>
              <w:top w:val="nil"/>
              <w:left w:val="single" w:color="000000" w:sz="4" w:space="0"/>
              <w:bottom w:val="single" w:color="000000" w:sz="4" w:space="0"/>
              <w:right w:val="single" w:color="000000" w:sz="4" w:space="0"/>
            </w:tcBorders>
            <w:vAlign w:val="center"/>
          </w:tcPr>
          <w:p w14:paraId="4C04D0D4">
            <w:pPr>
              <w:widowControl/>
              <w:jc w:val="left"/>
              <w:rPr>
                <w:rFonts w:ascii="宋体" w:hAnsi="宋体" w:cs="宋体"/>
                <w:color w:val="000000"/>
                <w:kern w:val="0"/>
                <w:sz w:val="18"/>
                <w:szCs w:val="18"/>
              </w:rPr>
            </w:pPr>
          </w:p>
        </w:tc>
        <w:tc>
          <w:tcPr>
            <w:tcW w:w="489" w:type="pct"/>
            <w:tcBorders>
              <w:top w:val="nil"/>
              <w:left w:val="nil"/>
              <w:bottom w:val="single" w:color="000000" w:sz="4" w:space="0"/>
              <w:right w:val="single" w:color="000000" w:sz="4" w:space="0"/>
            </w:tcBorders>
            <w:shd w:val="clear" w:color="auto" w:fill="auto"/>
            <w:vAlign w:val="center"/>
          </w:tcPr>
          <w:p w14:paraId="63E532AA">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44" w:type="pct"/>
            <w:tcBorders>
              <w:top w:val="nil"/>
              <w:left w:val="nil"/>
              <w:bottom w:val="single" w:color="000000" w:sz="4" w:space="0"/>
              <w:right w:val="single" w:color="000000" w:sz="4" w:space="0"/>
            </w:tcBorders>
            <w:shd w:val="clear" w:color="auto" w:fill="auto"/>
            <w:vAlign w:val="center"/>
          </w:tcPr>
          <w:p w14:paraId="1B8F6D7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10" w:type="pct"/>
            <w:tcBorders>
              <w:top w:val="nil"/>
              <w:left w:val="nil"/>
              <w:bottom w:val="single" w:color="000000" w:sz="4" w:space="0"/>
              <w:right w:val="single" w:color="000000" w:sz="4" w:space="0"/>
            </w:tcBorders>
            <w:shd w:val="clear" w:color="auto" w:fill="auto"/>
            <w:vAlign w:val="center"/>
          </w:tcPr>
          <w:p w14:paraId="2D437E54">
            <w:pPr>
              <w:widowControl/>
              <w:jc w:val="center"/>
              <w:rPr>
                <w:rFonts w:ascii="宋体" w:hAnsi="宋体" w:cs="宋体"/>
                <w:color w:val="000000"/>
                <w:kern w:val="0"/>
                <w:sz w:val="18"/>
                <w:szCs w:val="18"/>
              </w:rPr>
            </w:pPr>
            <w:r>
              <w:rPr>
                <w:rFonts w:hint="eastAsia" w:ascii="宋体" w:hAnsi="宋体" w:cs="宋体"/>
                <w:color w:val="000000"/>
                <w:kern w:val="0"/>
                <w:sz w:val="18"/>
                <w:szCs w:val="18"/>
              </w:rPr>
              <w:t>4.30</w:t>
            </w:r>
          </w:p>
        </w:tc>
        <w:tc>
          <w:tcPr>
            <w:tcW w:w="1092" w:type="pct"/>
            <w:gridSpan w:val="3"/>
            <w:tcBorders>
              <w:top w:val="single" w:color="000000" w:sz="4" w:space="0"/>
              <w:left w:val="nil"/>
              <w:bottom w:val="single" w:color="000000" w:sz="4" w:space="0"/>
              <w:right w:val="single" w:color="000000" w:sz="4" w:space="0"/>
            </w:tcBorders>
            <w:shd w:val="clear" w:color="auto" w:fill="auto"/>
            <w:vAlign w:val="center"/>
          </w:tcPr>
          <w:p w14:paraId="370BA646">
            <w:pPr>
              <w:widowControl/>
              <w:jc w:val="center"/>
              <w:rPr>
                <w:rFonts w:ascii="宋体" w:hAnsi="宋体" w:cs="宋体"/>
                <w:color w:val="000000"/>
                <w:kern w:val="0"/>
                <w:sz w:val="18"/>
                <w:szCs w:val="18"/>
              </w:rPr>
            </w:pPr>
            <w:r>
              <w:rPr>
                <w:rFonts w:hint="eastAsia" w:ascii="宋体" w:hAnsi="宋体" w:cs="宋体"/>
                <w:color w:val="000000"/>
                <w:kern w:val="0"/>
                <w:sz w:val="18"/>
                <w:szCs w:val="18"/>
              </w:rPr>
              <w:t>4.30</w:t>
            </w:r>
          </w:p>
        </w:tc>
        <w:tc>
          <w:tcPr>
            <w:tcW w:w="470" w:type="pct"/>
            <w:tcBorders>
              <w:top w:val="nil"/>
              <w:left w:val="nil"/>
              <w:bottom w:val="single" w:color="000000" w:sz="4" w:space="0"/>
              <w:right w:val="single" w:color="000000" w:sz="4" w:space="0"/>
            </w:tcBorders>
            <w:shd w:val="clear" w:color="auto" w:fill="auto"/>
            <w:vAlign w:val="center"/>
          </w:tcPr>
          <w:p w14:paraId="27565CA3">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74" w:type="pct"/>
            <w:tcBorders>
              <w:top w:val="nil"/>
              <w:left w:val="nil"/>
              <w:bottom w:val="single" w:color="000000" w:sz="4" w:space="0"/>
              <w:right w:val="single" w:color="000000" w:sz="4" w:space="0"/>
            </w:tcBorders>
            <w:shd w:val="clear" w:color="auto" w:fill="auto"/>
            <w:vAlign w:val="center"/>
          </w:tcPr>
          <w:p w14:paraId="13F7017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74" w:type="pct"/>
            <w:tcBorders>
              <w:top w:val="nil"/>
              <w:left w:val="nil"/>
              <w:bottom w:val="single" w:color="000000" w:sz="4" w:space="0"/>
              <w:right w:val="single" w:color="000000" w:sz="4" w:space="0"/>
            </w:tcBorders>
            <w:shd w:val="clear" w:color="auto" w:fill="auto"/>
            <w:vAlign w:val="center"/>
          </w:tcPr>
          <w:p w14:paraId="46DD2B6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24" w:type="pct"/>
            <w:vMerge w:val="restart"/>
            <w:tcBorders>
              <w:top w:val="nil"/>
              <w:left w:val="single" w:color="000000" w:sz="4" w:space="0"/>
              <w:bottom w:val="single" w:color="000000" w:sz="4" w:space="0"/>
              <w:right w:val="single" w:color="000000" w:sz="4" w:space="0"/>
            </w:tcBorders>
            <w:shd w:val="clear" w:color="auto" w:fill="auto"/>
            <w:vAlign w:val="center"/>
          </w:tcPr>
          <w:p w14:paraId="1CE49784">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7BE21596">
        <w:tblPrEx>
          <w:tblCellMar>
            <w:top w:w="0" w:type="dxa"/>
            <w:left w:w="108" w:type="dxa"/>
            <w:bottom w:w="0" w:type="dxa"/>
            <w:right w:w="108" w:type="dxa"/>
          </w:tblCellMar>
        </w:tblPrEx>
        <w:trPr>
          <w:trHeight w:val="399" w:hRule="atLeast"/>
        </w:trPr>
        <w:tc>
          <w:tcPr>
            <w:tcW w:w="323" w:type="pct"/>
            <w:vMerge w:val="continue"/>
            <w:tcBorders>
              <w:top w:val="nil"/>
              <w:left w:val="single" w:color="000000" w:sz="4" w:space="0"/>
              <w:bottom w:val="single" w:color="000000" w:sz="4" w:space="0"/>
              <w:right w:val="single" w:color="000000" w:sz="4" w:space="0"/>
            </w:tcBorders>
            <w:vAlign w:val="center"/>
          </w:tcPr>
          <w:p w14:paraId="605DB91E">
            <w:pPr>
              <w:widowControl/>
              <w:jc w:val="left"/>
              <w:rPr>
                <w:rFonts w:ascii="宋体" w:hAnsi="宋体" w:cs="宋体"/>
                <w:color w:val="000000"/>
                <w:kern w:val="0"/>
                <w:sz w:val="18"/>
                <w:szCs w:val="18"/>
              </w:rPr>
            </w:pPr>
          </w:p>
        </w:tc>
        <w:tc>
          <w:tcPr>
            <w:tcW w:w="489" w:type="pct"/>
            <w:tcBorders>
              <w:top w:val="nil"/>
              <w:left w:val="nil"/>
              <w:bottom w:val="single" w:color="000000" w:sz="4" w:space="0"/>
              <w:right w:val="single" w:color="000000" w:sz="4" w:space="0"/>
            </w:tcBorders>
            <w:shd w:val="clear" w:color="auto" w:fill="auto"/>
            <w:vAlign w:val="center"/>
          </w:tcPr>
          <w:p w14:paraId="7A3E50F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44" w:type="pct"/>
            <w:tcBorders>
              <w:top w:val="nil"/>
              <w:left w:val="nil"/>
              <w:bottom w:val="single" w:color="000000" w:sz="4" w:space="0"/>
              <w:right w:val="single" w:color="000000" w:sz="4" w:space="0"/>
            </w:tcBorders>
            <w:shd w:val="clear" w:color="auto" w:fill="auto"/>
            <w:vAlign w:val="center"/>
          </w:tcPr>
          <w:p w14:paraId="59EF2A5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10" w:type="pct"/>
            <w:tcBorders>
              <w:top w:val="nil"/>
              <w:left w:val="nil"/>
              <w:bottom w:val="single" w:color="000000" w:sz="4" w:space="0"/>
              <w:right w:val="single" w:color="000000" w:sz="4" w:space="0"/>
            </w:tcBorders>
            <w:shd w:val="clear" w:color="auto" w:fill="auto"/>
            <w:vAlign w:val="center"/>
          </w:tcPr>
          <w:p w14:paraId="1EBBB63C">
            <w:pPr>
              <w:widowControl/>
              <w:jc w:val="center"/>
              <w:rPr>
                <w:rFonts w:ascii="宋体" w:hAnsi="宋体" w:cs="宋体"/>
                <w:color w:val="000000"/>
                <w:kern w:val="0"/>
                <w:sz w:val="18"/>
                <w:szCs w:val="18"/>
              </w:rPr>
            </w:pPr>
            <w:r>
              <w:rPr>
                <w:rFonts w:hint="eastAsia" w:ascii="宋体" w:hAnsi="宋体" w:cs="宋体"/>
                <w:color w:val="000000"/>
                <w:kern w:val="0"/>
                <w:sz w:val="18"/>
                <w:szCs w:val="18"/>
              </w:rPr>
              <w:t>4.30</w:t>
            </w:r>
          </w:p>
        </w:tc>
        <w:tc>
          <w:tcPr>
            <w:tcW w:w="1092" w:type="pct"/>
            <w:gridSpan w:val="3"/>
            <w:tcBorders>
              <w:top w:val="single" w:color="000000" w:sz="4" w:space="0"/>
              <w:left w:val="nil"/>
              <w:bottom w:val="single" w:color="000000" w:sz="4" w:space="0"/>
              <w:right w:val="single" w:color="000000" w:sz="4" w:space="0"/>
            </w:tcBorders>
            <w:shd w:val="clear" w:color="auto" w:fill="auto"/>
            <w:vAlign w:val="center"/>
          </w:tcPr>
          <w:p w14:paraId="788D351A">
            <w:pPr>
              <w:widowControl/>
              <w:jc w:val="center"/>
              <w:rPr>
                <w:rFonts w:ascii="宋体" w:hAnsi="宋体" w:cs="宋体"/>
                <w:color w:val="000000"/>
                <w:kern w:val="0"/>
                <w:sz w:val="18"/>
                <w:szCs w:val="18"/>
              </w:rPr>
            </w:pPr>
            <w:r>
              <w:rPr>
                <w:rFonts w:hint="eastAsia" w:ascii="宋体" w:hAnsi="宋体" w:cs="宋体"/>
                <w:color w:val="000000"/>
                <w:kern w:val="0"/>
                <w:sz w:val="18"/>
                <w:szCs w:val="18"/>
              </w:rPr>
              <w:t>4.30</w:t>
            </w:r>
          </w:p>
        </w:tc>
        <w:tc>
          <w:tcPr>
            <w:tcW w:w="470" w:type="pct"/>
            <w:tcBorders>
              <w:top w:val="nil"/>
              <w:left w:val="nil"/>
              <w:bottom w:val="single" w:color="000000" w:sz="4" w:space="0"/>
              <w:right w:val="single" w:color="000000" w:sz="4" w:space="0"/>
            </w:tcBorders>
            <w:shd w:val="clear" w:color="auto" w:fill="auto"/>
            <w:vAlign w:val="center"/>
          </w:tcPr>
          <w:p w14:paraId="7E261AA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74" w:type="pct"/>
            <w:tcBorders>
              <w:top w:val="nil"/>
              <w:left w:val="nil"/>
              <w:bottom w:val="single" w:color="000000" w:sz="4" w:space="0"/>
              <w:right w:val="single" w:color="000000" w:sz="4" w:space="0"/>
            </w:tcBorders>
            <w:shd w:val="clear" w:color="auto" w:fill="auto"/>
            <w:vAlign w:val="center"/>
          </w:tcPr>
          <w:p w14:paraId="222F2EE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74" w:type="pct"/>
            <w:tcBorders>
              <w:top w:val="nil"/>
              <w:left w:val="nil"/>
              <w:bottom w:val="single" w:color="000000" w:sz="4" w:space="0"/>
              <w:right w:val="single" w:color="000000" w:sz="4" w:space="0"/>
            </w:tcBorders>
            <w:shd w:val="clear" w:color="auto" w:fill="auto"/>
            <w:vAlign w:val="center"/>
          </w:tcPr>
          <w:p w14:paraId="3497C79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24" w:type="pct"/>
            <w:vMerge w:val="continue"/>
            <w:tcBorders>
              <w:top w:val="nil"/>
              <w:left w:val="single" w:color="000000" w:sz="4" w:space="0"/>
              <w:bottom w:val="single" w:color="000000" w:sz="4" w:space="0"/>
              <w:right w:val="single" w:color="000000" w:sz="4" w:space="0"/>
            </w:tcBorders>
            <w:vAlign w:val="center"/>
          </w:tcPr>
          <w:p w14:paraId="6D0CB2CC">
            <w:pPr>
              <w:widowControl/>
              <w:jc w:val="left"/>
              <w:rPr>
                <w:rFonts w:ascii="Courier New" w:hAnsi="Courier New" w:cs="Courier New"/>
                <w:color w:val="000000"/>
                <w:kern w:val="0"/>
                <w:sz w:val="18"/>
                <w:szCs w:val="18"/>
              </w:rPr>
            </w:pPr>
          </w:p>
        </w:tc>
      </w:tr>
      <w:tr w14:paraId="3F07E774">
        <w:tblPrEx>
          <w:tblCellMar>
            <w:top w:w="0" w:type="dxa"/>
            <w:left w:w="108" w:type="dxa"/>
            <w:bottom w:w="0" w:type="dxa"/>
            <w:right w:w="108" w:type="dxa"/>
          </w:tblCellMar>
        </w:tblPrEx>
        <w:trPr>
          <w:trHeight w:val="399" w:hRule="atLeast"/>
        </w:trPr>
        <w:tc>
          <w:tcPr>
            <w:tcW w:w="323" w:type="pct"/>
            <w:vMerge w:val="continue"/>
            <w:tcBorders>
              <w:top w:val="nil"/>
              <w:left w:val="single" w:color="000000" w:sz="4" w:space="0"/>
              <w:bottom w:val="single" w:color="000000" w:sz="4" w:space="0"/>
              <w:right w:val="single" w:color="000000" w:sz="4" w:space="0"/>
            </w:tcBorders>
            <w:vAlign w:val="center"/>
          </w:tcPr>
          <w:p w14:paraId="5AE7D7DF">
            <w:pPr>
              <w:widowControl/>
              <w:jc w:val="left"/>
              <w:rPr>
                <w:rFonts w:ascii="宋体" w:hAnsi="宋体" w:cs="宋体"/>
                <w:color w:val="000000"/>
                <w:kern w:val="0"/>
                <w:sz w:val="18"/>
                <w:szCs w:val="18"/>
              </w:rPr>
            </w:pPr>
          </w:p>
        </w:tc>
        <w:tc>
          <w:tcPr>
            <w:tcW w:w="489" w:type="pct"/>
            <w:tcBorders>
              <w:top w:val="nil"/>
              <w:left w:val="nil"/>
              <w:bottom w:val="single" w:color="000000" w:sz="4" w:space="0"/>
              <w:right w:val="single" w:color="000000" w:sz="4" w:space="0"/>
            </w:tcBorders>
            <w:shd w:val="clear" w:color="auto" w:fill="auto"/>
            <w:vAlign w:val="center"/>
          </w:tcPr>
          <w:p w14:paraId="7EC01823">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844" w:type="pct"/>
            <w:tcBorders>
              <w:top w:val="nil"/>
              <w:left w:val="nil"/>
              <w:bottom w:val="single" w:color="000000" w:sz="4" w:space="0"/>
              <w:right w:val="single" w:color="000000" w:sz="4" w:space="0"/>
            </w:tcBorders>
            <w:shd w:val="clear" w:color="auto" w:fill="auto"/>
            <w:vAlign w:val="center"/>
          </w:tcPr>
          <w:p w14:paraId="45A7E78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10" w:type="pct"/>
            <w:tcBorders>
              <w:top w:val="nil"/>
              <w:left w:val="nil"/>
              <w:bottom w:val="single" w:color="000000" w:sz="4" w:space="0"/>
              <w:right w:val="single" w:color="000000" w:sz="4" w:space="0"/>
            </w:tcBorders>
            <w:shd w:val="clear" w:color="auto" w:fill="auto"/>
            <w:vAlign w:val="center"/>
          </w:tcPr>
          <w:p w14:paraId="01CC4E1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92" w:type="pct"/>
            <w:gridSpan w:val="3"/>
            <w:tcBorders>
              <w:top w:val="single" w:color="000000" w:sz="4" w:space="0"/>
              <w:left w:val="nil"/>
              <w:bottom w:val="single" w:color="000000" w:sz="4" w:space="0"/>
              <w:right w:val="single" w:color="000000" w:sz="4" w:space="0"/>
            </w:tcBorders>
            <w:shd w:val="clear" w:color="auto" w:fill="auto"/>
            <w:vAlign w:val="center"/>
          </w:tcPr>
          <w:p w14:paraId="56B475E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70" w:type="pct"/>
            <w:tcBorders>
              <w:top w:val="nil"/>
              <w:left w:val="nil"/>
              <w:bottom w:val="single" w:color="000000" w:sz="4" w:space="0"/>
              <w:right w:val="single" w:color="000000" w:sz="4" w:space="0"/>
            </w:tcBorders>
            <w:shd w:val="clear" w:color="auto" w:fill="auto"/>
            <w:vAlign w:val="center"/>
          </w:tcPr>
          <w:p w14:paraId="6835D78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74" w:type="pct"/>
            <w:tcBorders>
              <w:top w:val="nil"/>
              <w:left w:val="nil"/>
              <w:bottom w:val="single" w:color="000000" w:sz="4" w:space="0"/>
              <w:right w:val="single" w:color="000000" w:sz="4" w:space="0"/>
            </w:tcBorders>
            <w:shd w:val="clear" w:color="auto" w:fill="auto"/>
            <w:vAlign w:val="center"/>
          </w:tcPr>
          <w:p w14:paraId="7F53D47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74" w:type="pct"/>
            <w:tcBorders>
              <w:top w:val="nil"/>
              <w:left w:val="nil"/>
              <w:bottom w:val="single" w:color="000000" w:sz="4" w:space="0"/>
              <w:right w:val="single" w:color="000000" w:sz="4" w:space="0"/>
            </w:tcBorders>
            <w:shd w:val="clear" w:color="auto" w:fill="auto"/>
            <w:vAlign w:val="center"/>
          </w:tcPr>
          <w:p w14:paraId="283B813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4" w:type="pct"/>
            <w:vMerge w:val="continue"/>
            <w:tcBorders>
              <w:top w:val="nil"/>
              <w:left w:val="single" w:color="000000" w:sz="4" w:space="0"/>
              <w:bottom w:val="single" w:color="000000" w:sz="4" w:space="0"/>
              <w:right w:val="single" w:color="000000" w:sz="4" w:space="0"/>
            </w:tcBorders>
            <w:vAlign w:val="center"/>
          </w:tcPr>
          <w:p w14:paraId="71E0552F">
            <w:pPr>
              <w:widowControl/>
              <w:jc w:val="left"/>
              <w:rPr>
                <w:rFonts w:ascii="Courier New" w:hAnsi="Courier New" w:cs="Courier New"/>
                <w:color w:val="000000"/>
                <w:kern w:val="0"/>
                <w:sz w:val="18"/>
                <w:szCs w:val="18"/>
              </w:rPr>
            </w:pPr>
          </w:p>
        </w:tc>
      </w:tr>
      <w:tr w14:paraId="4C3E6333">
        <w:tblPrEx>
          <w:tblCellMar>
            <w:top w:w="0" w:type="dxa"/>
            <w:left w:w="108" w:type="dxa"/>
            <w:bottom w:w="0" w:type="dxa"/>
            <w:right w:w="108" w:type="dxa"/>
          </w:tblCellMar>
        </w:tblPrEx>
        <w:trPr>
          <w:trHeight w:val="399" w:hRule="atLeast"/>
        </w:trPr>
        <w:tc>
          <w:tcPr>
            <w:tcW w:w="323" w:type="pct"/>
            <w:vMerge w:val="continue"/>
            <w:tcBorders>
              <w:top w:val="nil"/>
              <w:left w:val="single" w:color="000000" w:sz="4" w:space="0"/>
              <w:bottom w:val="single" w:color="000000" w:sz="4" w:space="0"/>
              <w:right w:val="single" w:color="000000" w:sz="4" w:space="0"/>
            </w:tcBorders>
            <w:vAlign w:val="center"/>
          </w:tcPr>
          <w:p w14:paraId="23AA5A64">
            <w:pPr>
              <w:widowControl/>
              <w:jc w:val="left"/>
              <w:rPr>
                <w:rFonts w:ascii="宋体" w:hAnsi="宋体" w:cs="宋体"/>
                <w:color w:val="000000"/>
                <w:kern w:val="0"/>
                <w:sz w:val="18"/>
                <w:szCs w:val="18"/>
              </w:rPr>
            </w:pPr>
          </w:p>
        </w:tc>
        <w:tc>
          <w:tcPr>
            <w:tcW w:w="489" w:type="pct"/>
            <w:tcBorders>
              <w:top w:val="nil"/>
              <w:left w:val="nil"/>
              <w:bottom w:val="single" w:color="000000" w:sz="4" w:space="0"/>
              <w:right w:val="single" w:color="000000" w:sz="4" w:space="0"/>
            </w:tcBorders>
            <w:shd w:val="clear" w:color="auto" w:fill="auto"/>
            <w:vAlign w:val="center"/>
          </w:tcPr>
          <w:p w14:paraId="64E9BF23">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44" w:type="pct"/>
            <w:tcBorders>
              <w:top w:val="nil"/>
              <w:left w:val="nil"/>
              <w:bottom w:val="single" w:color="000000" w:sz="4" w:space="0"/>
              <w:right w:val="single" w:color="000000" w:sz="4" w:space="0"/>
            </w:tcBorders>
            <w:shd w:val="clear" w:color="auto" w:fill="auto"/>
            <w:vAlign w:val="center"/>
          </w:tcPr>
          <w:p w14:paraId="16C409F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10" w:type="pct"/>
            <w:tcBorders>
              <w:top w:val="nil"/>
              <w:left w:val="nil"/>
              <w:bottom w:val="single" w:color="000000" w:sz="4" w:space="0"/>
              <w:right w:val="single" w:color="000000" w:sz="4" w:space="0"/>
            </w:tcBorders>
            <w:shd w:val="clear" w:color="auto" w:fill="auto"/>
            <w:vAlign w:val="center"/>
          </w:tcPr>
          <w:p w14:paraId="35EF2AD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92" w:type="pct"/>
            <w:gridSpan w:val="3"/>
            <w:tcBorders>
              <w:top w:val="single" w:color="000000" w:sz="4" w:space="0"/>
              <w:left w:val="nil"/>
              <w:bottom w:val="single" w:color="000000" w:sz="4" w:space="0"/>
              <w:right w:val="single" w:color="000000" w:sz="4" w:space="0"/>
            </w:tcBorders>
            <w:shd w:val="clear" w:color="auto" w:fill="auto"/>
            <w:vAlign w:val="center"/>
          </w:tcPr>
          <w:p w14:paraId="6C0A679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70" w:type="pct"/>
            <w:tcBorders>
              <w:top w:val="nil"/>
              <w:left w:val="nil"/>
              <w:bottom w:val="single" w:color="000000" w:sz="4" w:space="0"/>
              <w:right w:val="single" w:color="000000" w:sz="4" w:space="0"/>
            </w:tcBorders>
            <w:shd w:val="clear" w:color="auto" w:fill="auto"/>
            <w:vAlign w:val="center"/>
          </w:tcPr>
          <w:p w14:paraId="206FAF5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74" w:type="pct"/>
            <w:tcBorders>
              <w:top w:val="nil"/>
              <w:left w:val="nil"/>
              <w:bottom w:val="single" w:color="000000" w:sz="4" w:space="0"/>
              <w:right w:val="single" w:color="000000" w:sz="4" w:space="0"/>
            </w:tcBorders>
            <w:shd w:val="clear" w:color="auto" w:fill="auto"/>
            <w:vAlign w:val="center"/>
          </w:tcPr>
          <w:p w14:paraId="1F90B62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74" w:type="pct"/>
            <w:tcBorders>
              <w:top w:val="nil"/>
              <w:left w:val="nil"/>
              <w:bottom w:val="single" w:color="000000" w:sz="4" w:space="0"/>
              <w:right w:val="single" w:color="000000" w:sz="4" w:space="0"/>
            </w:tcBorders>
            <w:shd w:val="clear" w:color="auto" w:fill="auto"/>
            <w:vAlign w:val="center"/>
          </w:tcPr>
          <w:p w14:paraId="0DC943A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4" w:type="pct"/>
            <w:vMerge w:val="continue"/>
            <w:tcBorders>
              <w:top w:val="nil"/>
              <w:left w:val="single" w:color="000000" w:sz="4" w:space="0"/>
              <w:bottom w:val="single" w:color="000000" w:sz="4" w:space="0"/>
              <w:right w:val="single" w:color="000000" w:sz="4" w:space="0"/>
            </w:tcBorders>
            <w:vAlign w:val="center"/>
          </w:tcPr>
          <w:p w14:paraId="0D28C324">
            <w:pPr>
              <w:widowControl/>
              <w:jc w:val="left"/>
              <w:rPr>
                <w:rFonts w:ascii="Courier New" w:hAnsi="Courier New" w:cs="Courier New"/>
                <w:color w:val="000000"/>
                <w:kern w:val="0"/>
                <w:sz w:val="18"/>
                <w:szCs w:val="18"/>
              </w:rPr>
            </w:pPr>
          </w:p>
        </w:tc>
      </w:tr>
      <w:tr w14:paraId="5CDDBA37">
        <w:tblPrEx>
          <w:tblCellMar>
            <w:top w:w="0" w:type="dxa"/>
            <w:left w:w="108" w:type="dxa"/>
            <w:bottom w:w="0" w:type="dxa"/>
            <w:right w:w="108" w:type="dxa"/>
          </w:tblCellMar>
        </w:tblPrEx>
        <w:trPr>
          <w:trHeight w:val="399" w:hRule="atLeast"/>
        </w:trPr>
        <w:tc>
          <w:tcPr>
            <w:tcW w:w="323" w:type="pct"/>
            <w:vMerge w:val="continue"/>
            <w:tcBorders>
              <w:top w:val="nil"/>
              <w:left w:val="single" w:color="000000" w:sz="4" w:space="0"/>
              <w:bottom w:val="single" w:color="000000" w:sz="4" w:space="0"/>
              <w:right w:val="single" w:color="000000" w:sz="4" w:space="0"/>
            </w:tcBorders>
            <w:vAlign w:val="center"/>
          </w:tcPr>
          <w:p w14:paraId="02C892A8">
            <w:pPr>
              <w:widowControl/>
              <w:jc w:val="left"/>
              <w:rPr>
                <w:rFonts w:ascii="宋体" w:hAnsi="宋体" w:cs="宋体"/>
                <w:color w:val="000000"/>
                <w:kern w:val="0"/>
                <w:sz w:val="18"/>
                <w:szCs w:val="18"/>
              </w:rPr>
            </w:pPr>
          </w:p>
        </w:tc>
        <w:tc>
          <w:tcPr>
            <w:tcW w:w="489" w:type="pct"/>
            <w:tcBorders>
              <w:top w:val="nil"/>
              <w:left w:val="nil"/>
              <w:bottom w:val="single" w:color="000000" w:sz="4" w:space="0"/>
              <w:right w:val="single" w:color="000000" w:sz="4" w:space="0"/>
            </w:tcBorders>
            <w:shd w:val="clear" w:color="auto" w:fill="auto"/>
            <w:vAlign w:val="center"/>
          </w:tcPr>
          <w:p w14:paraId="2F8A283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844" w:type="pct"/>
            <w:tcBorders>
              <w:top w:val="nil"/>
              <w:left w:val="nil"/>
              <w:bottom w:val="single" w:color="000000" w:sz="4" w:space="0"/>
              <w:right w:val="single" w:color="000000" w:sz="4" w:space="0"/>
            </w:tcBorders>
            <w:shd w:val="clear" w:color="auto" w:fill="auto"/>
            <w:vAlign w:val="center"/>
          </w:tcPr>
          <w:p w14:paraId="7056571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10" w:type="pct"/>
            <w:tcBorders>
              <w:top w:val="nil"/>
              <w:left w:val="nil"/>
              <w:bottom w:val="single" w:color="000000" w:sz="4" w:space="0"/>
              <w:right w:val="single" w:color="000000" w:sz="4" w:space="0"/>
            </w:tcBorders>
            <w:shd w:val="clear" w:color="auto" w:fill="auto"/>
            <w:vAlign w:val="center"/>
          </w:tcPr>
          <w:p w14:paraId="192DA9F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92" w:type="pct"/>
            <w:gridSpan w:val="3"/>
            <w:tcBorders>
              <w:top w:val="single" w:color="000000" w:sz="4" w:space="0"/>
              <w:left w:val="nil"/>
              <w:bottom w:val="single" w:color="000000" w:sz="4" w:space="0"/>
              <w:right w:val="single" w:color="000000" w:sz="4" w:space="0"/>
            </w:tcBorders>
            <w:shd w:val="clear" w:color="auto" w:fill="auto"/>
            <w:vAlign w:val="center"/>
          </w:tcPr>
          <w:p w14:paraId="73A8525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70" w:type="pct"/>
            <w:tcBorders>
              <w:top w:val="nil"/>
              <w:left w:val="nil"/>
              <w:bottom w:val="single" w:color="000000" w:sz="4" w:space="0"/>
              <w:right w:val="single" w:color="000000" w:sz="4" w:space="0"/>
            </w:tcBorders>
            <w:shd w:val="clear" w:color="auto" w:fill="auto"/>
            <w:vAlign w:val="center"/>
          </w:tcPr>
          <w:p w14:paraId="08E489B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74" w:type="pct"/>
            <w:tcBorders>
              <w:top w:val="nil"/>
              <w:left w:val="nil"/>
              <w:bottom w:val="single" w:color="000000" w:sz="4" w:space="0"/>
              <w:right w:val="single" w:color="000000" w:sz="4" w:space="0"/>
            </w:tcBorders>
            <w:shd w:val="clear" w:color="auto" w:fill="auto"/>
            <w:vAlign w:val="center"/>
          </w:tcPr>
          <w:p w14:paraId="27D1029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74" w:type="pct"/>
            <w:tcBorders>
              <w:top w:val="nil"/>
              <w:left w:val="nil"/>
              <w:bottom w:val="single" w:color="000000" w:sz="4" w:space="0"/>
              <w:right w:val="single" w:color="000000" w:sz="4" w:space="0"/>
            </w:tcBorders>
            <w:shd w:val="clear" w:color="auto" w:fill="auto"/>
            <w:vAlign w:val="center"/>
          </w:tcPr>
          <w:p w14:paraId="5CBEEF2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4" w:type="pct"/>
            <w:vMerge w:val="continue"/>
            <w:tcBorders>
              <w:top w:val="nil"/>
              <w:left w:val="single" w:color="000000" w:sz="4" w:space="0"/>
              <w:bottom w:val="single" w:color="000000" w:sz="4" w:space="0"/>
              <w:right w:val="single" w:color="000000" w:sz="4" w:space="0"/>
            </w:tcBorders>
            <w:vAlign w:val="center"/>
          </w:tcPr>
          <w:p w14:paraId="578560D8">
            <w:pPr>
              <w:widowControl/>
              <w:jc w:val="left"/>
              <w:rPr>
                <w:rFonts w:ascii="Courier New" w:hAnsi="Courier New" w:cs="Courier New"/>
                <w:color w:val="000000"/>
                <w:kern w:val="0"/>
                <w:sz w:val="18"/>
                <w:szCs w:val="18"/>
              </w:rPr>
            </w:pPr>
          </w:p>
        </w:tc>
      </w:tr>
      <w:tr w14:paraId="67EB5EDD">
        <w:tblPrEx>
          <w:tblCellMar>
            <w:top w:w="0" w:type="dxa"/>
            <w:left w:w="108" w:type="dxa"/>
            <w:bottom w:w="0" w:type="dxa"/>
            <w:right w:w="108" w:type="dxa"/>
          </w:tblCellMar>
        </w:tblPrEx>
        <w:trPr>
          <w:trHeight w:val="621" w:hRule="atLeast"/>
        </w:trPr>
        <w:tc>
          <w:tcPr>
            <w:tcW w:w="323" w:type="pct"/>
            <w:vMerge w:val="restart"/>
            <w:tcBorders>
              <w:top w:val="nil"/>
              <w:left w:val="single" w:color="000000" w:sz="4" w:space="0"/>
              <w:bottom w:val="single" w:color="000000" w:sz="4" w:space="0"/>
              <w:right w:val="single" w:color="000000" w:sz="4" w:space="0"/>
            </w:tcBorders>
            <w:shd w:val="clear" w:color="auto" w:fill="auto"/>
            <w:vAlign w:val="center"/>
          </w:tcPr>
          <w:p w14:paraId="531D9EA4">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489" w:type="pct"/>
            <w:tcBorders>
              <w:top w:val="nil"/>
              <w:left w:val="nil"/>
              <w:bottom w:val="single" w:color="000000" w:sz="4" w:space="0"/>
              <w:right w:val="single" w:color="000000" w:sz="4" w:space="0"/>
            </w:tcBorders>
            <w:shd w:val="clear" w:color="auto" w:fill="auto"/>
            <w:vAlign w:val="center"/>
          </w:tcPr>
          <w:p w14:paraId="1F13AA4C">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44" w:type="pct"/>
            <w:tcBorders>
              <w:top w:val="nil"/>
              <w:left w:val="nil"/>
              <w:bottom w:val="single" w:color="000000" w:sz="4" w:space="0"/>
              <w:right w:val="single" w:color="000000" w:sz="4" w:space="0"/>
            </w:tcBorders>
            <w:shd w:val="clear" w:color="auto" w:fill="auto"/>
            <w:vAlign w:val="center"/>
          </w:tcPr>
          <w:p w14:paraId="7FC32FCF">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010" w:type="pct"/>
            <w:tcBorders>
              <w:top w:val="nil"/>
              <w:left w:val="nil"/>
              <w:bottom w:val="single" w:color="000000" w:sz="4" w:space="0"/>
              <w:right w:val="single" w:color="000000" w:sz="4" w:space="0"/>
            </w:tcBorders>
            <w:shd w:val="clear" w:color="auto" w:fill="auto"/>
            <w:vAlign w:val="center"/>
          </w:tcPr>
          <w:p w14:paraId="70ED72DE">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23" w:type="pct"/>
            <w:tcBorders>
              <w:top w:val="nil"/>
              <w:left w:val="nil"/>
              <w:bottom w:val="single" w:color="000000" w:sz="4" w:space="0"/>
              <w:right w:val="single" w:color="000000" w:sz="4" w:space="0"/>
            </w:tcBorders>
            <w:shd w:val="clear" w:color="auto" w:fill="auto"/>
            <w:vAlign w:val="center"/>
          </w:tcPr>
          <w:p w14:paraId="5BC8B3A1">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44" w:type="pct"/>
            <w:tcBorders>
              <w:top w:val="nil"/>
              <w:left w:val="nil"/>
              <w:bottom w:val="single" w:color="000000" w:sz="4" w:space="0"/>
              <w:right w:val="single" w:color="000000" w:sz="4" w:space="0"/>
            </w:tcBorders>
            <w:shd w:val="clear" w:color="auto" w:fill="auto"/>
            <w:vAlign w:val="center"/>
          </w:tcPr>
          <w:p w14:paraId="3D7CAE82">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25" w:type="pct"/>
            <w:tcBorders>
              <w:top w:val="nil"/>
              <w:left w:val="nil"/>
              <w:bottom w:val="single" w:color="000000" w:sz="4" w:space="0"/>
              <w:right w:val="single" w:color="000000" w:sz="4" w:space="0"/>
            </w:tcBorders>
            <w:shd w:val="clear" w:color="auto" w:fill="auto"/>
            <w:vAlign w:val="center"/>
          </w:tcPr>
          <w:p w14:paraId="7B824085">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70" w:type="pct"/>
            <w:tcBorders>
              <w:top w:val="nil"/>
              <w:left w:val="nil"/>
              <w:bottom w:val="single" w:color="000000" w:sz="4" w:space="0"/>
              <w:right w:val="single" w:color="000000" w:sz="4" w:space="0"/>
            </w:tcBorders>
            <w:shd w:val="clear" w:color="auto" w:fill="auto"/>
            <w:vAlign w:val="center"/>
          </w:tcPr>
          <w:p w14:paraId="5FA6DFC0">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74" w:type="pct"/>
            <w:tcBorders>
              <w:top w:val="nil"/>
              <w:left w:val="nil"/>
              <w:bottom w:val="single" w:color="000000" w:sz="4" w:space="0"/>
              <w:right w:val="single" w:color="000000" w:sz="4" w:space="0"/>
            </w:tcBorders>
            <w:shd w:val="clear" w:color="auto" w:fill="auto"/>
            <w:vAlign w:val="center"/>
          </w:tcPr>
          <w:p w14:paraId="140DD226">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74" w:type="pct"/>
            <w:tcBorders>
              <w:top w:val="nil"/>
              <w:left w:val="nil"/>
              <w:bottom w:val="single" w:color="000000" w:sz="4" w:space="0"/>
              <w:right w:val="single" w:color="000000" w:sz="4" w:space="0"/>
            </w:tcBorders>
            <w:shd w:val="clear" w:color="auto" w:fill="auto"/>
            <w:vAlign w:val="center"/>
          </w:tcPr>
          <w:p w14:paraId="01E2B612">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24" w:type="pct"/>
            <w:tcBorders>
              <w:top w:val="nil"/>
              <w:left w:val="nil"/>
              <w:bottom w:val="single" w:color="000000" w:sz="4" w:space="0"/>
              <w:right w:val="single" w:color="000000" w:sz="4" w:space="0"/>
            </w:tcBorders>
            <w:shd w:val="clear" w:color="auto" w:fill="auto"/>
            <w:vAlign w:val="center"/>
          </w:tcPr>
          <w:p w14:paraId="5348ADCA">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39A9BDD">
        <w:tblPrEx>
          <w:tblCellMar>
            <w:top w:w="0" w:type="dxa"/>
            <w:left w:w="108" w:type="dxa"/>
            <w:bottom w:w="0" w:type="dxa"/>
            <w:right w:w="108" w:type="dxa"/>
          </w:tblCellMar>
        </w:tblPrEx>
        <w:trPr>
          <w:trHeight w:val="399" w:hRule="atLeast"/>
        </w:trPr>
        <w:tc>
          <w:tcPr>
            <w:tcW w:w="323" w:type="pct"/>
            <w:vMerge w:val="continue"/>
            <w:tcBorders>
              <w:top w:val="nil"/>
              <w:left w:val="single" w:color="000000" w:sz="4" w:space="0"/>
              <w:bottom w:val="single" w:color="000000" w:sz="4" w:space="0"/>
              <w:right w:val="single" w:color="000000" w:sz="4" w:space="0"/>
            </w:tcBorders>
            <w:vAlign w:val="center"/>
          </w:tcPr>
          <w:p w14:paraId="5F675DDF">
            <w:pPr>
              <w:widowControl/>
              <w:jc w:val="left"/>
              <w:rPr>
                <w:rFonts w:ascii="宋体" w:hAnsi="宋体" w:cs="宋体"/>
                <w:color w:val="000000"/>
                <w:kern w:val="0"/>
                <w:sz w:val="18"/>
                <w:szCs w:val="18"/>
              </w:rPr>
            </w:pPr>
          </w:p>
        </w:tc>
        <w:tc>
          <w:tcPr>
            <w:tcW w:w="489" w:type="pct"/>
            <w:vMerge w:val="restart"/>
            <w:tcBorders>
              <w:top w:val="nil"/>
              <w:left w:val="single" w:color="000000" w:sz="4" w:space="0"/>
              <w:bottom w:val="single" w:color="000000" w:sz="4" w:space="0"/>
              <w:right w:val="single" w:color="000000" w:sz="4" w:space="0"/>
            </w:tcBorders>
            <w:shd w:val="clear" w:color="auto" w:fill="auto"/>
            <w:vAlign w:val="center"/>
          </w:tcPr>
          <w:p w14:paraId="06EACDE9">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8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D3E12B">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010" w:type="pct"/>
            <w:tcBorders>
              <w:top w:val="single" w:color="auto" w:sz="4" w:space="0"/>
              <w:left w:val="nil"/>
              <w:bottom w:val="single" w:color="auto" w:sz="4" w:space="0"/>
              <w:right w:val="single" w:color="auto" w:sz="4" w:space="0"/>
            </w:tcBorders>
            <w:shd w:val="clear" w:color="auto" w:fill="auto"/>
            <w:noWrap/>
            <w:vAlign w:val="center"/>
          </w:tcPr>
          <w:p w14:paraId="1E15DFFE">
            <w:pPr>
              <w:widowControl/>
              <w:jc w:val="center"/>
              <w:rPr>
                <w:rFonts w:ascii="宋体" w:hAnsi="宋体" w:cs="宋体"/>
                <w:color w:val="555555"/>
                <w:kern w:val="0"/>
                <w:sz w:val="18"/>
                <w:szCs w:val="18"/>
              </w:rPr>
            </w:pPr>
            <w:r>
              <w:rPr>
                <w:rFonts w:hint="eastAsia" w:ascii="宋体" w:hAnsi="宋体" w:cs="宋体"/>
                <w:color w:val="555555"/>
                <w:kern w:val="0"/>
                <w:sz w:val="18"/>
                <w:szCs w:val="18"/>
              </w:rPr>
              <w:t>资金使用时效</w:t>
            </w:r>
          </w:p>
        </w:tc>
        <w:tc>
          <w:tcPr>
            <w:tcW w:w="323" w:type="pct"/>
            <w:tcBorders>
              <w:top w:val="single" w:color="auto" w:sz="4" w:space="0"/>
              <w:left w:val="nil"/>
              <w:bottom w:val="single" w:color="auto" w:sz="4" w:space="0"/>
              <w:right w:val="single" w:color="auto" w:sz="4" w:space="0"/>
            </w:tcBorders>
            <w:shd w:val="clear" w:color="auto" w:fill="auto"/>
            <w:noWrap/>
            <w:vAlign w:val="center"/>
          </w:tcPr>
          <w:p w14:paraId="50031541">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544" w:type="pct"/>
            <w:tcBorders>
              <w:top w:val="single" w:color="auto" w:sz="4" w:space="0"/>
              <w:left w:val="nil"/>
              <w:bottom w:val="single" w:color="auto" w:sz="4" w:space="0"/>
              <w:right w:val="single" w:color="auto" w:sz="4" w:space="0"/>
            </w:tcBorders>
            <w:shd w:val="clear" w:color="auto" w:fill="auto"/>
            <w:noWrap/>
            <w:vAlign w:val="center"/>
          </w:tcPr>
          <w:p w14:paraId="2AF7C51B">
            <w:pPr>
              <w:widowControl/>
              <w:jc w:val="center"/>
              <w:rPr>
                <w:rFonts w:ascii="宋体" w:hAnsi="宋体" w:cs="宋体"/>
                <w:color w:val="555555"/>
                <w:kern w:val="0"/>
                <w:sz w:val="18"/>
                <w:szCs w:val="18"/>
              </w:rPr>
            </w:pPr>
            <w:r>
              <w:rPr>
                <w:rFonts w:hint="eastAsia" w:ascii="宋体" w:hAnsi="宋体" w:cs="宋体"/>
                <w:color w:val="555555"/>
                <w:kern w:val="0"/>
                <w:sz w:val="18"/>
                <w:szCs w:val="18"/>
              </w:rPr>
              <w:t>12月底前</w:t>
            </w:r>
          </w:p>
        </w:tc>
        <w:tc>
          <w:tcPr>
            <w:tcW w:w="225" w:type="pct"/>
            <w:tcBorders>
              <w:top w:val="single" w:color="auto" w:sz="4" w:space="0"/>
              <w:left w:val="nil"/>
              <w:bottom w:val="single" w:color="auto" w:sz="4" w:space="0"/>
              <w:right w:val="single" w:color="auto" w:sz="4" w:space="0"/>
            </w:tcBorders>
            <w:shd w:val="clear" w:color="auto" w:fill="auto"/>
            <w:noWrap/>
            <w:vAlign w:val="center"/>
          </w:tcPr>
          <w:p w14:paraId="39699923">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29348D9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4F4CC2">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49ADEF7">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24" w:type="pct"/>
            <w:tcBorders>
              <w:top w:val="nil"/>
              <w:left w:val="nil"/>
              <w:bottom w:val="single" w:color="000000" w:sz="4" w:space="0"/>
              <w:right w:val="single" w:color="000000" w:sz="4" w:space="0"/>
            </w:tcBorders>
            <w:shd w:val="clear" w:color="auto" w:fill="auto"/>
            <w:vAlign w:val="center"/>
          </w:tcPr>
          <w:p w14:paraId="7456015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66F2D69">
        <w:tblPrEx>
          <w:tblCellMar>
            <w:top w:w="0" w:type="dxa"/>
            <w:left w:w="108" w:type="dxa"/>
            <w:bottom w:w="0" w:type="dxa"/>
            <w:right w:w="108" w:type="dxa"/>
          </w:tblCellMar>
        </w:tblPrEx>
        <w:trPr>
          <w:trHeight w:val="399" w:hRule="atLeast"/>
        </w:trPr>
        <w:tc>
          <w:tcPr>
            <w:tcW w:w="323" w:type="pct"/>
            <w:vMerge w:val="continue"/>
            <w:tcBorders>
              <w:top w:val="nil"/>
              <w:left w:val="single" w:color="000000" w:sz="4" w:space="0"/>
              <w:bottom w:val="single" w:color="000000" w:sz="4" w:space="0"/>
              <w:right w:val="single" w:color="000000" w:sz="4" w:space="0"/>
            </w:tcBorders>
            <w:vAlign w:val="center"/>
          </w:tcPr>
          <w:p w14:paraId="629D6861">
            <w:pPr>
              <w:widowControl/>
              <w:jc w:val="left"/>
              <w:rPr>
                <w:rFonts w:ascii="宋体" w:hAnsi="宋体" w:cs="宋体"/>
                <w:color w:val="000000"/>
                <w:kern w:val="0"/>
                <w:sz w:val="18"/>
                <w:szCs w:val="18"/>
              </w:rPr>
            </w:pPr>
          </w:p>
        </w:tc>
        <w:tc>
          <w:tcPr>
            <w:tcW w:w="489" w:type="pct"/>
            <w:vMerge w:val="continue"/>
            <w:tcBorders>
              <w:top w:val="nil"/>
              <w:left w:val="single" w:color="000000" w:sz="4" w:space="0"/>
              <w:bottom w:val="single" w:color="000000" w:sz="4" w:space="0"/>
              <w:right w:val="single" w:color="000000" w:sz="4" w:space="0"/>
            </w:tcBorders>
            <w:vAlign w:val="center"/>
          </w:tcPr>
          <w:p w14:paraId="2B372F87">
            <w:pPr>
              <w:widowControl/>
              <w:jc w:val="left"/>
              <w:rPr>
                <w:rFonts w:ascii="宋体" w:hAnsi="宋体" w:cs="宋体"/>
                <w:color w:val="000000"/>
                <w:kern w:val="0"/>
                <w:sz w:val="18"/>
                <w:szCs w:val="18"/>
              </w:rPr>
            </w:pPr>
          </w:p>
        </w:tc>
        <w:tc>
          <w:tcPr>
            <w:tcW w:w="844" w:type="pct"/>
            <w:tcBorders>
              <w:top w:val="nil"/>
              <w:left w:val="single" w:color="auto" w:sz="4" w:space="0"/>
              <w:bottom w:val="single" w:color="auto" w:sz="4" w:space="0"/>
              <w:right w:val="single" w:color="auto" w:sz="4" w:space="0"/>
            </w:tcBorders>
            <w:shd w:val="clear" w:color="auto" w:fill="auto"/>
            <w:noWrap/>
            <w:vAlign w:val="center"/>
          </w:tcPr>
          <w:p w14:paraId="33B03998">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010" w:type="pct"/>
            <w:tcBorders>
              <w:top w:val="nil"/>
              <w:left w:val="nil"/>
              <w:bottom w:val="single" w:color="auto" w:sz="4" w:space="0"/>
              <w:right w:val="single" w:color="auto" w:sz="4" w:space="0"/>
            </w:tcBorders>
            <w:shd w:val="clear" w:color="auto" w:fill="auto"/>
            <w:noWrap/>
            <w:vAlign w:val="center"/>
          </w:tcPr>
          <w:p w14:paraId="6F797C52">
            <w:pPr>
              <w:widowControl/>
              <w:jc w:val="center"/>
              <w:rPr>
                <w:rFonts w:ascii="宋体" w:hAnsi="宋体" w:cs="宋体"/>
                <w:color w:val="555555"/>
                <w:kern w:val="0"/>
                <w:sz w:val="18"/>
                <w:szCs w:val="18"/>
              </w:rPr>
            </w:pPr>
            <w:r>
              <w:rPr>
                <w:rFonts w:hint="eastAsia" w:ascii="宋体" w:hAnsi="宋体" w:cs="宋体"/>
                <w:color w:val="555555"/>
                <w:kern w:val="0"/>
                <w:sz w:val="18"/>
                <w:szCs w:val="18"/>
              </w:rPr>
              <w:t>资金使用村社区个数</w:t>
            </w:r>
          </w:p>
        </w:tc>
        <w:tc>
          <w:tcPr>
            <w:tcW w:w="323" w:type="pct"/>
            <w:tcBorders>
              <w:top w:val="nil"/>
              <w:left w:val="nil"/>
              <w:bottom w:val="single" w:color="auto" w:sz="4" w:space="0"/>
              <w:right w:val="single" w:color="auto" w:sz="4" w:space="0"/>
            </w:tcBorders>
            <w:shd w:val="clear" w:color="auto" w:fill="auto"/>
            <w:noWrap/>
            <w:vAlign w:val="center"/>
          </w:tcPr>
          <w:p w14:paraId="6B1B8256">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44" w:type="pct"/>
            <w:tcBorders>
              <w:top w:val="nil"/>
              <w:left w:val="nil"/>
              <w:bottom w:val="single" w:color="auto" w:sz="4" w:space="0"/>
              <w:right w:val="single" w:color="auto" w:sz="4" w:space="0"/>
            </w:tcBorders>
            <w:shd w:val="clear" w:color="auto" w:fill="auto"/>
            <w:noWrap/>
            <w:vAlign w:val="center"/>
          </w:tcPr>
          <w:p w14:paraId="3AA842ED">
            <w:pPr>
              <w:widowControl/>
              <w:jc w:val="center"/>
              <w:rPr>
                <w:rFonts w:ascii="宋体" w:hAnsi="宋体" w:cs="宋体"/>
                <w:color w:val="555555"/>
                <w:kern w:val="0"/>
                <w:sz w:val="18"/>
                <w:szCs w:val="18"/>
              </w:rPr>
            </w:pPr>
            <w:r>
              <w:rPr>
                <w:rFonts w:hint="eastAsia" w:ascii="宋体" w:hAnsi="宋体" w:cs="宋体"/>
                <w:color w:val="555555"/>
                <w:kern w:val="0"/>
                <w:sz w:val="18"/>
                <w:szCs w:val="18"/>
              </w:rPr>
              <w:t>12</w:t>
            </w:r>
          </w:p>
        </w:tc>
        <w:tc>
          <w:tcPr>
            <w:tcW w:w="225" w:type="pct"/>
            <w:tcBorders>
              <w:top w:val="nil"/>
              <w:left w:val="nil"/>
              <w:bottom w:val="single" w:color="auto" w:sz="4" w:space="0"/>
              <w:right w:val="single" w:color="auto" w:sz="4" w:space="0"/>
            </w:tcBorders>
            <w:shd w:val="clear" w:color="auto" w:fill="auto"/>
            <w:noWrap/>
            <w:vAlign w:val="center"/>
          </w:tcPr>
          <w:p w14:paraId="45B30D7C">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631E186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1个</w:t>
            </w:r>
          </w:p>
        </w:tc>
        <w:tc>
          <w:tcPr>
            <w:tcW w:w="274" w:type="pct"/>
            <w:tcBorders>
              <w:top w:val="nil"/>
              <w:left w:val="single" w:color="auto" w:sz="4" w:space="0"/>
              <w:bottom w:val="single" w:color="auto" w:sz="4" w:space="0"/>
              <w:right w:val="single" w:color="auto" w:sz="4" w:space="0"/>
            </w:tcBorders>
            <w:shd w:val="clear" w:color="auto" w:fill="auto"/>
            <w:noWrap/>
            <w:vAlign w:val="center"/>
          </w:tcPr>
          <w:p w14:paraId="476892E1">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08F57F95">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24" w:type="pct"/>
            <w:tcBorders>
              <w:top w:val="nil"/>
              <w:left w:val="nil"/>
              <w:bottom w:val="single" w:color="000000" w:sz="4" w:space="0"/>
              <w:right w:val="single" w:color="000000" w:sz="4" w:space="0"/>
            </w:tcBorders>
            <w:shd w:val="clear" w:color="auto" w:fill="auto"/>
            <w:vAlign w:val="center"/>
          </w:tcPr>
          <w:p w14:paraId="6C2EB8C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C85A3B8">
        <w:tblPrEx>
          <w:tblCellMar>
            <w:top w:w="0" w:type="dxa"/>
            <w:left w:w="108" w:type="dxa"/>
            <w:bottom w:w="0" w:type="dxa"/>
            <w:right w:w="108" w:type="dxa"/>
          </w:tblCellMar>
        </w:tblPrEx>
        <w:trPr>
          <w:trHeight w:val="399" w:hRule="atLeast"/>
        </w:trPr>
        <w:tc>
          <w:tcPr>
            <w:tcW w:w="323" w:type="pct"/>
            <w:vMerge w:val="continue"/>
            <w:tcBorders>
              <w:top w:val="nil"/>
              <w:left w:val="single" w:color="000000" w:sz="4" w:space="0"/>
              <w:bottom w:val="single" w:color="000000" w:sz="4" w:space="0"/>
              <w:right w:val="single" w:color="000000" w:sz="4" w:space="0"/>
            </w:tcBorders>
            <w:vAlign w:val="center"/>
          </w:tcPr>
          <w:p w14:paraId="09D8C289">
            <w:pPr>
              <w:widowControl/>
              <w:jc w:val="left"/>
              <w:rPr>
                <w:rFonts w:ascii="宋体" w:hAnsi="宋体" w:cs="宋体"/>
                <w:color w:val="000000"/>
                <w:kern w:val="0"/>
                <w:sz w:val="18"/>
                <w:szCs w:val="18"/>
              </w:rPr>
            </w:pPr>
          </w:p>
        </w:tc>
        <w:tc>
          <w:tcPr>
            <w:tcW w:w="489" w:type="pct"/>
            <w:vMerge w:val="continue"/>
            <w:tcBorders>
              <w:top w:val="nil"/>
              <w:left w:val="single" w:color="000000" w:sz="4" w:space="0"/>
              <w:bottom w:val="single" w:color="000000" w:sz="4" w:space="0"/>
              <w:right w:val="single" w:color="000000" w:sz="4" w:space="0"/>
            </w:tcBorders>
            <w:vAlign w:val="center"/>
          </w:tcPr>
          <w:p w14:paraId="1F2E26C3">
            <w:pPr>
              <w:widowControl/>
              <w:jc w:val="left"/>
              <w:rPr>
                <w:rFonts w:ascii="宋体" w:hAnsi="宋体" w:cs="宋体"/>
                <w:color w:val="000000"/>
                <w:kern w:val="0"/>
                <w:sz w:val="18"/>
                <w:szCs w:val="18"/>
              </w:rPr>
            </w:pPr>
          </w:p>
        </w:tc>
        <w:tc>
          <w:tcPr>
            <w:tcW w:w="844" w:type="pct"/>
            <w:tcBorders>
              <w:top w:val="nil"/>
              <w:left w:val="single" w:color="auto" w:sz="4" w:space="0"/>
              <w:bottom w:val="single" w:color="auto" w:sz="4" w:space="0"/>
              <w:right w:val="single" w:color="auto" w:sz="4" w:space="0"/>
            </w:tcBorders>
            <w:shd w:val="clear" w:color="auto" w:fill="auto"/>
            <w:noWrap/>
            <w:vAlign w:val="center"/>
          </w:tcPr>
          <w:p w14:paraId="5C877194">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010" w:type="pct"/>
            <w:tcBorders>
              <w:top w:val="nil"/>
              <w:left w:val="nil"/>
              <w:bottom w:val="single" w:color="auto" w:sz="4" w:space="0"/>
              <w:right w:val="single" w:color="auto" w:sz="4" w:space="0"/>
            </w:tcBorders>
            <w:shd w:val="clear" w:color="auto" w:fill="auto"/>
            <w:noWrap/>
            <w:vAlign w:val="center"/>
          </w:tcPr>
          <w:p w14:paraId="524E210E">
            <w:pPr>
              <w:widowControl/>
              <w:jc w:val="center"/>
              <w:rPr>
                <w:rFonts w:ascii="宋体" w:hAnsi="宋体" w:cs="宋体"/>
                <w:color w:val="555555"/>
                <w:kern w:val="0"/>
                <w:sz w:val="18"/>
                <w:szCs w:val="18"/>
              </w:rPr>
            </w:pPr>
            <w:r>
              <w:rPr>
                <w:rFonts w:hint="eastAsia" w:ascii="宋体" w:hAnsi="宋体" w:cs="宋体"/>
                <w:color w:val="555555"/>
                <w:kern w:val="0"/>
                <w:sz w:val="18"/>
                <w:szCs w:val="18"/>
              </w:rPr>
              <w:t>资金使用到位率</w:t>
            </w:r>
          </w:p>
        </w:tc>
        <w:tc>
          <w:tcPr>
            <w:tcW w:w="323" w:type="pct"/>
            <w:tcBorders>
              <w:top w:val="nil"/>
              <w:left w:val="nil"/>
              <w:bottom w:val="single" w:color="auto" w:sz="4" w:space="0"/>
              <w:right w:val="single" w:color="auto" w:sz="4" w:space="0"/>
            </w:tcBorders>
            <w:shd w:val="clear" w:color="auto" w:fill="auto"/>
            <w:noWrap/>
            <w:vAlign w:val="center"/>
          </w:tcPr>
          <w:p w14:paraId="7B6863F5">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44" w:type="pct"/>
            <w:tcBorders>
              <w:top w:val="nil"/>
              <w:left w:val="nil"/>
              <w:bottom w:val="single" w:color="auto" w:sz="4" w:space="0"/>
              <w:right w:val="single" w:color="auto" w:sz="4" w:space="0"/>
            </w:tcBorders>
            <w:shd w:val="clear" w:color="auto" w:fill="auto"/>
            <w:noWrap/>
            <w:vAlign w:val="center"/>
          </w:tcPr>
          <w:p w14:paraId="6EEFA40A">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25" w:type="pct"/>
            <w:tcBorders>
              <w:top w:val="nil"/>
              <w:left w:val="nil"/>
              <w:bottom w:val="single" w:color="auto" w:sz="4" w:space="0"/>
              <w:right w:val="single" w:color="auto" w:sz="4" w:space="0"/>
            </w:tcBorders>
            <w:shd w:val="clear" w:color="auto" w:fill="auto"/>
            <w:noWrap/>
            <w:vAlign w:val="center"/>
          </w:tcPr>
          <w:p w14:paraId="4D1C35E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08A76F9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74" w:type="pct"/>
            <w:tcBorders>
              <w:top w:val="nil"/>
              <w:left w:val="single" w:color="auto" w:sz="4" w:space="0"/>
              <w:bottom w:val="single" w:color="auto" w:sz="4" w:space="0"/>
              <w:right w:val="single" w:color="auto" w:sz="4" w:space="0"/>
            </w:tcBorders>
            <w:shd w:val="clear" w:color="auto" w:fill="auto"/>
            <w:noWrap/>
            <w:vAlign w:val="center"/>
          </w:tcPr>
          <w:p w14:paraId="4D2391D0">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3F858E1F">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24" w:type="pct"/>
            <w:tcBorders>
              <w:top w:val="nil"/>
              <w:left w:val="nil"/>
              <w:bottom w:val="single" w:color="000000" w:sz="4" w:space="0"/>
              <w:right w:val="single" w:color="000000" w:sz="4" w:space="0"/>
            </w:tcBorders>
            <w:shd w:val="clear" w:color="auto" w:fill="auto"/>
            <w:vAlign w:val="center"/>
          </w:tcPr>
          <w:p w14:paraId="25C5B2A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2F903D7">
        <w:tblPrEx>
          <w:tblCellMar>
            <w:top w:w="0" w:type="dxa"/>
            <w:left w:w="108" w:type="dxa"/>
            <w:bottom w:w="0" w:type="dxa"/>
            <w:right w:w="108" w:type="dxa"/>
          </w:tblCellMar>
        </w:tblPrEx>
        <w:trPr>
          <w:trHeight w:val="399" w:hRule="atLeast"/>
        </w:trPr>
        <w:tc>
          <w:tcPr>
            <w:tcW w:w="323" w:type="pct"/>
            <w:vMerge w:val="continue"/>
            <w:tcBorders>
              <w:top w:val="nil"/>
              <w:left w:val="single" w:color="000000" w:sz="4" w:space="0"/>
              <w:bottom w:val="single" w:color="000000" w:sz="4" w:space="0"/>
              <w:right w:val="single" w:color="000000" w:sz="4" w:space="0"/>
            </w:tcBorders>
            <w:vAlign w:val="center"/>
          </w:tcPr>
          <w:p w14:paraId="32F0D5CB">
            <w:pPr>
              <w:widowControl/>
              <w:jc w:val="left"/>
              <w:rPr>
                <w:rFonts w:ascii="宋体" w:hAnsi="宋体" w:cs="宋体"/>
                <w:color w:val="000000"/>
                <w:kern w:val="0"/>
                <w:sz w:val="18"/>
                <w:szCs w:val="18"/>
              </w:rPr>
            </w:pPr>
          </w:p>
        </w:tc>
        <w:tc>
          <w:tcPr>
            <w:tcW w:w="489" w:type="pct"/>
            <w:vMerge w:val="restart"/>
            <w:tcBorders>
              <w:top w:val="nil"/>
              <w:left w:val="single" w:color="000000" w:sz="4" w:space="0"/>
              <w:bottom w:val="single" w:color="000000" w:sz="4" w:space="0"/>
              <w:right w:val="single" w:color="000000" w:sz="4" w:space="0"/>
            </w:tcBorders>
            <w:shd w:val="clear" w:color="auto" w:fill="auto"/>
            <w:vAlign w:val="center"/>
          </w:tcPr>
          <w:p w14:paraId="14A07477">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44" w:type="pct"/>
            <w:tcBorders>
              <w:top w:val="nil"/>
              <w:left w:val="single" w:color="auto" w:sz="4" w:space="0"/>
              <w:bottom w:val="single" w:color="auto" w:sz="4" w:space="0"/>
              <w:right w:val="single" w:color="auto" w:sz="4" w:space="0"/>
            </w:tcBorders>
            <w:shd w:val="clear" w:color="auto" w:fill="auto"/>
            <w:noWrap/>
            <w:vAlign w:val="center"/>
          </w:tcPr>
          <w:p w14:paraId="415AD246">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010" w:type="pct"/>
            <w:tcBorders>
              <w:top w:val="nil"/>
              <w:left w:val="nil"/>
              <w:bottom w:val="single" w:color="auto" w:sz="4" w:space="0"/>
              <w:right w:val="single" w:color="auto" w:sz="4" w:space="0"/>
            </w:tcBorders>
            <w:shd w:val="clear" w:color="auto" w:fill="auto"/>
            <w:noWrap/>
            <w:vAlign w:val="center"/>
          </w:tcPr>
          <w:p w14:paraId="14D5E105">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提升群众生活幸福感</w:t>
            </w:r>
          </w:p>
        </w:tc>
        <w:tc>
          <w:tcPr>
            <w:tcW w:w="323" w:type="pct"/>
            <w:tcBorders>
              <w:top w:val="nil"/>
              <w:left w:val="nil"/>
              <w:bottom w:val="single" w:color="auto" w:sz="4" w:space="0"/>
              <w:right w:val="single" w:color="auto" w:sz="4" w:space="0"/>
            </w:tcBorders>
            <w:shd w:val="clear" w:color="auto" w:fill="auto"/>
            <w:noWrap/>
            <w:vAlign w:val="center"/>
          </w:tcPr>
          <w:p w14:paraId="798BEBDC">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544" w:type="pct"/>
            <w:tcBorders>
              <w:top w:val="nil"/>
              <w:left w:val="nil"/>
              <w:bottom w:val="single" w:color="auto" w:sz="4" w:space="0"/>
              <w:right w:val="single" w:color="auto" w:sz="4" w:space="0"/>
            </w:tcBorders>
            <w:shd w:val="clear" w:color="auto" w:fill="auto"/>
            <w:noWrap/>
            <w:vAlign w:val="center"/>
          </w:tcPr>
          <w:p w14:paraId="64D00A10">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225" w:type="pct"/>
            <w:tcBorders>
              <w:top w:val="nil"/>
              <w:left w:val="nil"/>
              <w:bottom w:val="single" w:color="auto" w:sz="4" w:space="0"/>
              <w:right w:val="single" w:color="auto" w:sz="4" w:space="0"/>
            </w:tcBorders>
            <w:shd w:val="clear" w:color="auto" w:fill="auto"/>
            <w:noWrap/>
            <w:vAlign w:val="center"/>
          </w:tcPr>
          <w:p w14:paraId="592B53E2">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71B37D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74" w:type="pct"/>
            <w:tcBorders>
              <w:top w:val="nil"/>
              <w:left w:val="single" w:color="auto" w:sz="4" w:space="0"/>
              <w:bottom w:val="single" w:color="auto" w:sz="4" w:space="0"/>
              <w:right w:val="single" w:color="auto" w:sz="4" w:space="0"/>
            </w:tcBorders>
            <w:shd w:val="clear" w:color="auto" w:fill="auto"/>
            <w:noWrap/>
            <w:vAlign w:val="center"/>
          </w:tcPr>
          <w:p w14:paraId="09B45DF3">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07655A7">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24" w:type="pct"/>
            <w:tcBorders>
              <w:top w:val="nil"/>
              <w:left w:val="nil"/>
              <w:bottom w:val="single" w:color="000000" w:sz="4" w:space="0"/>
              <w:right w:val="single" w:color="000000" w:sz="4" w:space="0"/>
            </w:tcBorders>
            <w:shd w:val="clear" w:color="auto" w:fill="auto"/>
            <w:vAlign w:val="center"/>
          </w:tcPr>
          <w:p w14:paraId="6B157CF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94C3238">
        <w:tblPrEx>
          <w:tblCellMar>
            <w:top w:w="0" w:type="dxa"/>
            <w:left w:w="108" w:type="dxa"/>
            <w:bottom w:w="0" w:type="dxa"/>
            <w:right w:w="108" w:type="dxa"/>
          </w:tblCellMar>
        </w:tblPrEx>
        <w:trPr>
          <w:trHeight w:val="399" w:hRule="atLeast"/>
        </w:trPr>
        <w:tc>
          <w:tcPr>
            <w:tcW w:w="323" w:type="pct"/>
            <w:vMerge w:val="continue"/>
            <w:tcBorders>
              <w:top w:val="nil"/>
              <w:left w:val="single" w:color="000000" w:sz="4" w:space="0"/>
              <w:bottom w:val="single" w:color="000000" w:sz="4" w:space="0"/>
              <w:right w:val="single" w:color="000000" w:sz="4" w:space="0"/>
            </w:tcBorders>
            <w:vAlign w:val="center"/>
          </w:tcPr>
          <w:p w14:paraId="622CC374">
            <w:pPr>
              <w:widowControl/>
              <w:jc w:val="left"/>
              <w:rPr>
                <w:rFonts w:ascii="宋体" w:hAnsi="宋体" w:cs="宋体"/>
                <w:color w:val="000000"/>
                <w:kern w:val="0"/>
                <w:sz w:val="18"/>
                <w:szCs w:val="18"/>
              </w:rPr>
            </w:pPr>
          </w:p>
        </w:tc>
        <w:tc>
          <w:tcPr>
            <w:tcW w:w="489" w:type="pct"/>
            <w:vMerge w:val="continue"/>
            <w:tcBorders>
              <w:top w:val="nil"/>
              <w:left w:val="single" w:color="000000" w:sz="4" w:space="0"/>
              <w:bottom w:val="single" w:color="000000" w:sz="4" w:space="0"/>
              <w:right w:val="single" w:color="000000" w:sz="4" w:space="0"/>
            </w:tcBorders>
            <w:vAlign w:val="center"/>
          </w:tcPr>
          <w:p w14:paraId="17DC6496">
            <w:pPr>
              <w:widowControl/>
              <w:jc w:val="left"/>
              <w:rPr>
                <w:rFonts w:ascii="宋体" w:hAnsi="宋体" w:cs="宋体"/>
                <w:color w:val="000000"/>
                <w:kern w:val="0"/>
                <w:sz w:val="18"/>
                <w:szCs w:val="18"/>
              </w:rPr>
            </w:pPr>
          </w:p>
        </w:tc>
        <w:tc>
          <w:tcPr>
            <w:tcW w:w="844" w:type="pct"/>
            <w:tcBorders>
              <w:top w:val="nil"/>
              <w:left w:val="single" w:color="auto" w:sz="4" w:space="0"/>
              <w:bottom w:val="single" w:color="auto" w:sz="4" w:space="0"/>
              <w:right w:val="single" w:color="auto" w:sz="4" w:space="0"/>
            </w:tcBorders>
            <w:shd w:val="clear" w:color="auto" w:fill="auto"/>
            <w:noWrap/>
            <w:vAlign w:val="center"/>
          </w:tcPr>
          <w:p w14:paraId="7DAED8DB">
            <w:pPr>
              <w:widowControl/>
              <w:jc w:val="center"/>
              <w:rPr>
                <w:rFonts w:ascii="宋体" w:hAnsi="宋体" w:cs="宋体"/>
                <w:color w:val="555555"/>
                <w:kern w:val="0"/>
                <w:sz w:val="18"/>
                <w:szCs w:val="18"/>
              </w:rPr>
            </w:pPr>
            <w:r>
              <w:rPr>
                <w:rFonts w:hint="eastAsia" w:ascii="宋体" w:hAnsi="宋体" w:cs="宋体"/>
                <w:color w:val="555555"/>
                <w:kern w:val="0"/>
                <w:sz w:val="18"/>
                <w:szCs w:val="18"/>
              </w:rPr>
              <w:t>生态效益指标</w:t>
            </w:r>
          </w:p>
        </w:tc>
        <w:tc>
          <w:tcPr>
            <w:tcW w:w="1010" w:type="pct"/>
            <w:tcBorders>
              <w:top w:val="nil"/>
              <w:left w:val="nil"/>
              <w:bottom w:val="single" w:color="auto" w:sz="4" w:space="0"/>
              <w:right w:val="single" w:color="auto" w:sz="4" w:space="0"/>
            </w:tcBorders>
            <w:shd w:val="clear" w:color="auto" w:fill="auto"/>
            <w:noWrap/>
            <w:vAlign w:val="center"/>
          </w:tcPr>
          <w:p w14:paraId="40028927">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保障人居环境的改善</w:t>
            </w:r>
          </w:p>
        </w:tc>
        <w:tc>
          <w:tcPr>
            <w:tcW w:w="323" w:type="pct"/>
            <w:tcBorders>
              <w:top w:val="nil"/>
              <w:left w:val="nil"/>
              <w:bottom w:val="single" w:color="auto" w:sz="4" w:space="0"/>
              <w:right w:val="single" w:color="auto" w:sz="4" w:space="0"/>
            </w:tcBorders>
            <w:shd w:val="clear" w:color="auto" w:fill="auto"/>
            <w:noWrap/>
            <w:vAlign w:val="center"/>
          </w:tcPr>
          <w:p w14:paraId="109B1300">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544" w:type="pct"/>
            <w:tcBorders>
              <w:top w:val="nil"/>
              <w:left w:val="nil"/>
              <w:bottom w:val="single" w:color="auto" w:sz="4" w:space="0"/>
              <w:right w:val="single" w:color="auto" w:sz="4" w:space="0"/>
            </w:tcBorders>
            <w:shd w:val="clear" w:color="auto" w:fill="auto"/>
            <w:noWrap/>
            <w:vAlign w:val="center"/>
          </w:tcPr>
          <w:p w14:paraId="11559195">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w:t>
            </w:r>
          </w:p>
        </w:tc>
        <w:tc>
          <w:tcPr>
            <w:tcW w:w="225" w:type="pct"/>
            <w:tcBorders>
              <w:top w:val="nil"/>
              <w:left w:val="nil"/>
              <w:bottom w:val="single" w:color="auto" w:sz="4" w:space="0"/>
              <w:right w:val="single" w:color="auto" w:sz="4" w:space="0"/>
            </w:tcBorders>
            <w:shd w:val="clear" w:color="auto" w:fill="auto"/>
            <w:noWrap/>
            <w:vAlign w:val="center"/>
          </w:tcPr>
          <w:p w14:paraId="33CC7F59">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7EA2ADC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74" w:type="pct"/>
            <w:tcBorders>
              <w:top w:val="nil"/>
              <w:left w:val="single" w:color="auto" w:sz="4" w:space="0"/>
              <w:bottom w:val="single" w:color="auto" w:sz="4" w:space="0"/>
              <w:right w:val="single" w:color="auto" w:sz="4" w:space="0"/>
            </w:tcBorders>
            <w:shd w:val="clear" w:color="auto" w:fill="auto"/>
            <w:noWrap/>
            <w:vAlign w:val="center"/>
          </w:tcPr>
          <w:p w14:paraId="394D6730">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7C631C69">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24" w:type="pct"/>
            <w:tcBorders>
              <w:top w:val="nil"/>
              <w:left w:val="nil"/>
              <w:bottom w:val="single" w:color="000000" w:sz="4" w:space="0"/>
              <w:right w:val="single" w:color="000000" w:sz="4" w:space="0"/>
            </w:tcBorders>
            <w:shd w:val="clear" w:color="auto" w:fill="auto"/>
            <w:vAlign w:val="center"/>
          </w:tcPr>
          <w:p w14:paraId="6643B9A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CD51868">
        <w:tblPrEx>
          <w:tblCellMar>
            <w:top w:w="0" w:type="dxa"/>
            <w:left w:w="108" w:type="dxa"/>
            <w:bottom w:w="0" w:type="dxa"/>
            <w:right w:w="108" w:type="dxa"/>
          </w:tblCellMar>
        </w:tblPrEx>
        <w:trPr>
          <w:trHeight w:val="501" w:hRule="atLeast"/>
        </w:trPr>
        <w:tc>
          <w:tcPr>
            <w:tcW w:w="323" w:type="pct"/>
            <w:vMerge w:val="continue"/>
            <w:tcBorders>
              <w:top w:val="nil"/>
              <w:left w:val="single" w:color="000000" w:sz="4" w:space="0"/>
              <w:bottom w:val="single" w:color="000000" w:sz="4" w:space="0"/>
              <w:right w:val="single" w:color="000000" w:sz="4" w:space="0"/>
            </w:tcBorders>
            <w:vAlign w:val="center"/>
          </w:tcPr>
          <w:p w14:paraId="320B5BA9">
            <w:pPr>
              <w:widowControl/>
              <w:jc w:val="left"/>
              <w:rPr>
                <w:rFonts w:ascii="宋体" w:hAnsi="宋体" w:cs="宋体"/>
                <w:color w:val="000000"/>
                <w:kern w:val="0"/>
                <w:sz w:val="18"/>
                <w:szCs w:val="18"/>
              </w:rPr>
            </w:pPr>
          </w:p>
        </w:tc>
        <w:tc>
          <w:tcPr>
            <w:tcW w:w="489" w:type="pct"/>
            <w:tcBorders>
              <w:top w:val="nil"/>
              <w:left w:val="nil"/>
              <w:bottom w:val="single" w:color="000000" w:sz="4" w:space="0"/>
              <w:right w:val="single" w:color="000000" w:sz="4" w:space="0"/>
            </w:tcBorders>
            <w:shd w:val="clear" w:color="auto" w:fill="auto"/>
            <w:vAlign w:val="center"/>
          </w:tcPr>
          <w:p w14:paraId="5CBD5EF7">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844" w:type="pct"/>
            <w:tcBorders>
              <w:top w:val="nil"/>
              <w:left w:val="single" w:color="auto" w:sz="4" w:space="0"/>
              <w:bottom w:val="single" w:color="auto" w:sz="4" w:space="0"/>
              <w:right w:val="single" w:color="auto" w:sz="4" w:space="0"/>
            </w:tcBorders>
            <w:shd w:val="clear" w:color="auto" w:fill="auto"/>
            <w:noWrap/>
            <w:vAlign w:val="center"/>
          </w:tcPr>
          <w:p w14:paraId="3E0A4A79">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010" w:type="pct"/>
            <w:tcBorders>
              <w:top w:val="nil"/>
              <w:left w:val="nil"/>
              <w:bottom w:val="single" w:color="auto" w:sz="4" w:space="0"/>
              <w:right w:val="single" w:color="auto" w:sz="4" w:space="0"/>
            </w:tcBorders>
            <w:shd w:val="clear" w:color="auto" w:fill="auto"/>
            <w:noWrap/>
            <w:vAlign w:val="center"/>
          </w:tcPr>
          <w:p w14:paraId="0DFF9D07">
            <w:pPr>
              <w:widowControl/>
              <w:jc w:val="center"/>
              <w:rPr>
                <w:rFonts w:ascii="宋体" w:hAnsi="宋体" w:cs="宋体"/>
                <w:color w:val="555555"/>
                <w:kern w:val="0"/>
                <w:sz w:val="18"/>
                <w:szCs w:val="18"/>
              </w:rPr>
            </w:pPr>
            <w:r>
              <w:rPr>
                <w:rFonts w:hint="eastAsia" w:ascii="宋体" w:hAnsi="宋体" w:cs="宋体"/>
                <w:color w:val="555555"/>
                <w:kern w:val="0"/>
                <w:sz w:val="18"/>
                <w:szCs w:val="18"/>
              </w:rPr>
              <w:t>群众满意度</w:t>
            </w:r>
          </w:p>
        </w:tc>
        <w:tc>
          <w:tcPr>
            <w:tcW w:w="323" w:type="pct"/>
            <w:tcBorders>
              <w:top w:val="nil"/>
              <w:left w:val="nil"/>
              <w:bottom w:val="single" w:color="auto" w:sz="4" w:space="0"/>
              <w:right w:val="single" w:color="auto" w:sz="4" w:space="0"/>
            </w:tcBorders>
            <w:shd w:val="clear" w:color="auto" w:fill="auto"/>
            <w:noWrap/>
            <w:vAlign w:val="center"/>
          </w:tcPr>
          <w:p w14:paraId="01DA1416">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44" w:type="pct"/>
            <w:tcBorders>
              <w:top w:val="nil"/>
              <w:left w:val="nil"/>
              <w:bottom w:val="single" w:color="auto" w:sz="4" w:space="0"/>
              <w:right w:val="single" w:color="auto" w:sz="4" w:space="0"/>
            </w:tcBorders>
            <w:shd w:val="clear" w:color="auto" w:fill="auto"/>
            <w:noWrap/>
            <w:vAlign w:val="center"/>
          </w:tcPr>
          <w:p w14:paraId="0D29D0E4">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25" w:type="pct"/>
            <w:tcBorders>
              <w:top w:val="nil"/>
              <w:left w:val="nil"/>
              <w:bottom w:val="single" w:color="auto" w:sz="4" w:space="0"/>
              <w:right w:val="single" w:color="auto" w:sz="4" w:space="0"/>
            </w:tcBorders>
            <w:shd w:val="clear" w:color="auto" w:fill="auto"/>
            <w:noWrap/>
            <w:vAlign w:val="center"/>
          </w:tcPr>
          <w:p w14:paraId="24EEAB66">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70" w:type="pct"/>
            <w:tcBorders>
              <w:top w:val="nil"/>
              <w:left w:val="single" w:color="000000" w:sz="4" w:space="0"/>
              <w:bottom w:val="single" w:color="000000" w:sz="4" w:space="0"/>
              <w:right w:val="single" w:color="000000" w:sz="4" w:space="0"/>
            </w:tcBorders>
            <w:shd w:val="clear" w:color="auto" w:fill="auto"/>
            <w:vAlign w:val="center"/>
          </w:tcPr>
          <w:p w14:paraId="5F53C6C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74" w:type="pct"/>
            <w:tcBorders>
              <w:top w:val="nil"/>
              <w:left w:val="single" w:color="auto" w:sz="4" w:space="0"/>
              <w:bottom w:val="single" w:color="auto" w:sz="4" w:space="0"/>
              <w:right w:val="single" w:color="auto" w:sz="4" w:space="0"/>
            </w:tcBorders>
            <w:shd w:val="clear" w:color="auto" w:fill="auto"/>
            <w:noWrap/>
            <w:vAlign w:val="center"/>
          </w:tcPr>
          <w:p w14:paraId="28C5B9F5">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74" w:type="pct"/>
            <w:tcBorders>
              <w:top w:val="nil"/>
              <w:left w:val="single" w:color="000000" w:sz="4" w:space="0"/>
              <w:bottom w:val="single" w:color="000000" w:sz="4" w:space="0"/>
              <w:right w:val="single" w:color="000000" w:sz="4" w:space="0"/>
            </w:tcBorders>
            <w:shd w:val="clear" w:color="auto" w:fill="auto"/>
            <w:vAlign w:val="center"/>
          </w:tcPr>
          <w:p w14:paraId="51B24B7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24" w:type="pct"/>
            <w:tcBorders>
              <w:top w:val="nil"/>
              <w:left w:val="nil"/>
              <w:bottom w:val="single" w:color="000000" w:sz="4" w:space="0"/>
              <w:right w:val="single" w:color="000000" w:sz="4" w:space="0"/>
            </w:tcBorders>
            <w:shd w:val="clear" w:color="auto" w:fill="auto"/>
            <w:vAlign w:val="center"/>
          </w:tcPr>
          <w:p w14:paraId="3E5191E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D346617">
        <w:tblPrEx>
          <w:tblCellMar>
            <w:top w:w="0" w:type="dxa"/>
            <w:left w:w="108" w:type="dxa"/>
            <w:bottom w:w="0" w:type="dxa"/>
            <w:right w:w="108" w:type="dxa"/>
          </w:tblCellMar>
        </w:tblPrEx>
        <w:trPr>
          <w:trHeight w:val="285" w:hRule="atLeast"/>
        </w:trPr>
        <w:tc>
          <w:tcPr>
            <w:tcW w:w="42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FA7B02">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74" w:type="pct"/>
            <w:tcBorders>
              <w:top w:val="single" w:color="000000" w:sz="4" w:space="0"/>
              <w:left w:val="nil"/>
              <w:bottom w:val="single" w:color="000000" w:sz="4" w:space="0"/>
              <w:right w:val="single" w:color="000000" w:sz="4" w:space="0"/>
            </w:tcBorders>
            <w:shd w:val="clear" w:color="auto" w:fill="auto"/>
            <w:vAlign w:val="center"/>
          </w:tcPr>
          <w:p w14:paraId="401B2F7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74" w:type="pct"/>
            <w:tcBorders>
              <w:top w:val="nil"/>
              <w:left w:val="nil"/>
              <w:bottom w:val="single" w:color="000000" w:sz="4" w:space="0"/>
              <w:right w:val="single" w:color="000000" w:sz="4" w:space="0"/>
            </w:tcBorders>
            <w:shd w:val="clear" w:color="auto" w:fill="auto"/>
            <w:vAlign w:val="center"/>
          </w:tcPr>
          <w:p w14:paraId="65459D2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4" w:type="pct"/>
            <w:tcBorders>
              <w:top w:val="nil"/>
              <w:left w:val="nil"/>
              <w:bottom w:val="single" w:color="000000" w:sz="4" w:space="0"/>
              <w:right w:val="single" w:color="000000" w:sz="4" w:space="0"/>
            </w:tcBorders>
            <w:shd w:val="clear" w:color="auto" w:fill="auto"/>
            <w:vAlign w:val="center"/>
          </w:tcPr>
          <w:p w14:paraId="48C07919">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BF5AD19">
        <w:tblPrEx>
          <w:tblCellMar>
            <w:top w:w="0" w:type="dxa"/>
            <w:left w:w="108" w:type="dxa"/>
            <w:bottom w:w="0" w:type="dxa"/>
            <w:right w:w="108" w:type="dxa"/>
          </w:tblCellMar>
        </w:tblPrEx>
        <w:trPr>
          <w:trHeight w:val="603" w:hRule="atLeast"/>
        </w:trPr>
        <w:tc>
          <w:tcPr>
            <w:tcW w:w="323" w:type="pct"/>
            <w:tcBorders>
              <w:top w:val="nil"/>
              <w:left w:val="single" w:color="000000" w:sz="4" w:space="0"/>
              <w:bottom w:val="single" w:color="000000" w:sz="4" w:space="0"/>
              <w:right w:val="single" w:color="000000" w:sz="4" w:space="0"/>
            </w:tcBorders>
            <w:shd w:val="clear" w:color="auto" w:fill="auto"/>
            <w:vAlign w:val="center"/>
          </w:tcPr>
          <w:p w14:paraId="58F03576">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77" w:type="pct"/>
            <w:gridSpan w:val="10"/>
            <w:tcBorders>
              <w:top w:val="single" w:color="000000" w:sz="4" w:space="0"/>
              <w:left w:val="nil"/>
              <w:bottom w:val="single" w:color="000000" w:sz="4" w:space="0"/>
              <w:right w:val="single" w:color="000000" w:sz="4" w:space="0"/>
            </w:tcBorders>
            <w:shd w:val="clear" w:color="auto" w:fill="auto"/>
            <w:vAlign w:val="center"/>
          </w:tcPr>
          <w:p w14:paraId="14B23DA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11C516C3">
        <w:tblPrEx>
          <w:tblCellMar>
            <w:top w:w="0" w:type="dxa"/>
            <w:left w:w="108" w:type="dxa"/>
            <w:bottom w:w="0" w:type="dxa"/>
            <w:right w:w="108" w:type="dxa"/>
          </w:tblCellMar>
        </w:tblPrEx>
        <w:trPr>
          <w:trHeight w:val="573" w:hRule="atLeast"/>
        </w:trPr>
        <w:tc>
          <w:tcPr>
            <w:tcW w:w="323" w:type="pct"/>
            <w:tcBorders>
              <w:top w:val="nil"/>
              <w:left w:val="single" w:color="000000" w:sz="4" w:space="0"/>
              <w:bottom w:val="single" w:color="000000" w:sz="4" w:space="0"/>
              <w:right w:val="single" w:color="000000" w:sz="4" w:space="0"/>
            </w:tcBorders>
            <w:shd w:val="clear" w:color="auto" w:fill="auto"/>
            <w:vAlign w:val="center"/>
          </w:tcPr>
          <w:p w14:paraId="285EA12B">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77" w:type="pct"/>
            <w:gridSpan w:val="10"/>
            <w:tcBorders>
              <w:top w:val="single" w:color="000000" w:sz="4" w:space="0"/>
              <w:left w:val="nil"/>
              <w:bottom w:val="single" w:color="000000" w:sz="4" w:space="0"/>
              <w:right w:val="single" w:color="000000" w:sz="4" w:space="0"/>
            </w:tcBorders>
            <w:shd w:val="clear" w:color="auto" w:fill="auto"/>
            <w:vAlign w:val="center"/>
          </w:tcPr>
          <w:p w14:paraId="28C1D82A">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2288BF8B">
        <w:tblPrEx>
          <w:tblCellMar>
            <w:top w:w="0" w:type="dxa"/>
            <w:left w:w="108" w:type="dxa"/>
            <w:bottom w:w="0" w:type="dxa"/>
            <w:right w:w="108" w:type="dxa"/>
          </w:tblCellMar>
        </w:tblPrEx>
        <w:trPr>
          <w:trHeight w:val="633" w:hRule="atLeast"/>
        </w:trPr>
        <w:tc>
          <w:tcPr>
            <w:tcW w:w="323" w:type="pct"/>
            <w:tcBorders>
              <w:top w:val="nil"/>
              <w:left w:val="single" w:color="000000" w:sz="4" w:space="0"/>
              <w:bottom w:val="single" w:color="000000" w:sz="4" w:space="0"/>
              <w:right w:val="single" w:color="000000" w:sz="4" w:space="0"/>
            </w:tcBorders>
            <w:shd w:val="clear" w:color="auto" w:fill="auto"/>
            <w:vAlign w:val="center"/>
          </w:tcPr>
          <w:p w14:paraId="2FD61799">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77" w:type="pct"/>
            <w:gridSpan w:val="10"/>
            <w:tcBorders>
              <w:top w:val="single" w:color="000000" w:sz="4" w:space="0"/>
              <w:left w:val="nil"/>
              <w:bottom w:val="single" w:color="000000" w:sz="4" w:space="0"/>
              <w:right w:val="single" w:color="000000" w:sz="4" w:space="0"/>
            </w:tcBorders>
            <w:shd w:val="clear" w:color="auto" w:fill="auto"/>
            <w:vAlign w:val="center"/>
          </w:tcPr>
          <w:p w14:paraId="4840344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135AE2BC">
        <w:tblPrEx>
          <w:tblCellMar>
            <w:top w:w="0" w:type="dxa"/>
            <w:left w:w="108" w:type="dxa"/>
            <w:bottom w:w="0" w:type="dxa"/>
            <w:right w:w="108" w:type="dxa"/>
          </w:tblCellMar>
        </w:tblPrEx>
        <w:trPr>
          <w:trHeight w:val="621" w:hRule="atLeast"/>
        </w:trPr>
        <w:tc>
          <w:tcPr>
            <w:tcW w:w="29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015E4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项目负责人：陈 东</w:t>
            </w:r>
          </w:p>
        </w:tc>
        <w:tc>
          <w:tcPr>
            <w:tcW w:w="2011" w:type="pct"/>
            <w:gridSpan w:val="6"/>
            <w:tcBorders>
              <w:top w:val="single" w:color="000000" w:sz="4" w:space="0"/>
              <w:left w:val="nil"/>
              <w:bottom w:val="single" w:color="000000" w:sz="4" w:space="0"/>
              <w:right w:val="single" w:color="000000" w:sz="4" w:space="0"/>
            </w:tcBorders>
            <w:shd w:val="clear" w:color="auto" w:fill="auto"/>
            <w:vAlign w:val="center"/>
          </w:tcPr>
          <w:p w14:paraId="415E229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488CF180">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517"/>
        <w:gridCol w:w="868"/>
        <w:gridCol w:w="1224"/>
        <w:gridCol w:w="2177"/>
        <w:gridCol w:w="518"/>
        <w:gridCol w:w="857"/>
        <w:gridCol w:w="366"/>
        <w:gridCol w:w="745"/>
        <w:gridCol w:w="441"/>
        <w:gridCol w:w="441"/>
        <w:gridCol w:w="368"/>
      </w:tblGrid>
      <w:tr w14:paraId="5B356DD1">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1CDFC844">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25D44A2B">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344FE6C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7C3D21A5">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2024年区人大补选工作经费</w:t>
            </w:r>
          </w:p>
        </w:tc>
      </w:tr>
      <w:tr w14:paraId="2A4FFAF4">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A1FB8">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017" w:type="pct"/>
            <w:gridSpan w:val="5"/>
            <w:tcBorders>
              <w:top w:val="single" w:color="000000" w:sz="4" w:space="0"/>
              <w:left w:val="nil"/>
              <w:bottom w:val="single" w:color="000000" w:sz="4" w:space="0"/>
              <w:right w:val="single" w:color="000000" w:sz="4" w:space="0"/>
            </w:tcBorders>
            <w:shd w:val="clear" w:color="auto" w:fill="auto"/>
            <w:vAlign w:val="center"/>
          </w:tcPr>
          <w:p w14:paraId="603510AF">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37" w:type="pct"/>
            <w:tcBorders>
              <w:top w:val="nil"/>
              <w:left w:val="nil"/>
              <w:bottom w:val="nil"/>
              <w:right w:val="nil"/>
            </w:tcBorders>
            <w:shd w:val="clear" w:color="auto" w:fill="auto"/>
            <w:vAlign w:val="center"/>
          </w:tcPr>
          <w:p w14:paraId="15D23EB0">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C2A81">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620D199F">
        <w:tblPrEx>
          <w:tblCellMar>
            <w:top w:w="0" w:type="dxa"/>
            <w:left w:w="108" w:type="dxa"/>
            <w:bottom w:w="0" w:type="dxa"/>
            <w:right w:w="108" w:type="dxa"/>
          </w:tblCellMar>
        </w:tblPrEx>
        <w:trPr>
          <w:trHeight w:val="360" w:hRule="atLeast"/>
        </w:trPr>
        <w:tc>
          <w:tcPr>
            <w:tcW w:w="303" w:type="pct"/>
            <w:vMerge w:val="restart"/>
            <w:tcBorders>
              <w:top w:val="nil"/>
              <w:left w:val="single" w:color="000000" w:sz="4" w:space="0"/>
              <w:bottom w:val="single" w:color="000000" w:sz="4" w:space="0"/>
              <w:right w:val="single" w:color="000000" w:sz="4" w:space="0"/>
            </w:tcBorders>
            <w:shd w:val="clear" w:color="auto" w:fill="auto"/>
            <w:vAlign w:val="center"/>
          </w:tcPr>
          <w:p w14:paraId="56D3FAA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09" w:type="pct"/>
            <w:vMerge w:val="restart"/>
            <w:tcBorders>
              <w:top w:val="nil"/>
              <w:left w:val="single" w:color="000000" w:sz="4" w:space="0"/>
              <w:bottom w:val="single" w:color="000000" w:sz="4" w:space="0"/>
              <w:right w:val="single" w:color="000000" w:sz="4" w:space="0"/>
            </w:tcBorders>
            <w:shd w:val="clear" w:color="auto" w:fill="auto"/>
            <w:vAlign w:val="center"/>
          </w:tcPr>
          <w:p w14:paraId="716C2529">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017" w:type="pct"/>
            <w:gridSpan w:val="5"/>
            <w:tcBorders>
              <w:top w:val="single" w:color="000000" w:sz="4" w:space="0"/>
              <w:left w:val="nil"/>
              <w:bottom w:val="single" w:color="000000" w:sz="4" w:space="0"/>
              <w:right w:val="single" w:color="000000" w:sz="4" w:space="0"/>
            </w:tcBorders>
            <w:shd w:val="clear" w:color="auto" w:fill="auto"/>
            <w:vAlign w:val="center"/>
          </w:tcPr>
          <w:p w14:paraId="25D31525">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70" w:type="pct"/>
            <w:gridSpan w:val="4"/>
            <w:tcBorders>
              <w:top w:val="single" w:color="000000" w:sz="4" w:space="0"/>
              <w:left w:val="nil"/>
              <w:bottom w:val="single" w:color="000000" w:sz="4" w:space="0"/>
              <w:right w:val="single" w:color="000000" w:sz="4" w:space="0"/>
            </w:tcBorders>
            <w:shd w:val="clear" w:color="auto" w:fill="auto"/>
            <w:vAlign w:val="center"/>
          </w:tcPr>
          <w:p w14:paraId="4FFB4242">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4167BC69">
        <w:tblPrEx>
          <w:tblCellMar>
            <w:top w:w="0" w:type="dxa"/>
            <w:left w:w="108" w:type="dxa"/>
            <w:bottom w:w="0" w:type="dxa"/>
            <w:right w:w="108" w:type="dxa"/>
          </w:tblCellMar>
        </w:tblPrEx>
        <w:trPr>
          <w:trHeight w:val="621" w:hRule="atLeast"/>
        </w:trPr>
        <w:tc>
          <w:tcPr>
            <w:tcW w:w="303" w:type="pct"/>
            <w:vMerge w:val="continue"/>
            <w:tcBorders>
              <w:top w:val="nil"/>
              <w:left w:val="single" w:color="000000" w:sz="4" w:space="0"/>
              <w:bottom w:val="single" w:color="000000" w:sz="4" w:space="0"/>
              <w:right w:val="single" w:color="000000" w:sz="4" w:space="0"/>
            </w:tcBorders>
            <w:vAlign w:val="center"/>
          </w:tcPr>
          <w:p w14:paraId="11A9EB31">
            <w:pPr>
              <w:widowControl/>
              <w:jc w:val="left"/>
              <w:rPr>
                <w:rFonts w:ascii="宋体" w:hAnsi="宋体" w:cs="宋体"/>
                <w:color w:val="000000"/>
                <w:kern w:val="0"/>
                <w:sz w:val="18"/>
                <w:szCs w:val="18"/>
              </w:rPr>
            </w:pPr>
          </w:p>
        </w:tc>
        <w:tc>
          <w:tcPr>
            <w:tcW w:w="509" w:type="pct"/>
            <w:vMerge w:val="continue"/>
            <w:tcBorders>
              <w:top w:val="nil"/>
              <w:left w:val="single" w:color="000000" w:sz="4" w:space="0"/>
              <w:bottom w:val="single" w:color="000000" w:sz="4" w:space="0"/>
              <w:right w:val="single" w:color="000000" w:sz="4" w:space="0"/>
            </w:tcBorders>
            <w:vAlign w:val="center"/>
          </w:tcPr>
          <w:p w14:paraId="3E9CF7F6">
            <w:pPr>
              <w:widowControl/>
              <w:jc w:val="left"/>
              <w:rPr>
                <w:rFonts w:ascii="宋体" w:hAnsi="宋体" w:cs="宋体"/>
                <w:color w:val="000000"/>
                <w:kern w:val="0"/>
                <w:sz w:val="18"/>
                <w:szCs w:val="18"/>
              </w:rPr>
            </w:pPr>
          </w:p>
        </w:tc>
        <w:tc>
          <w:tcPr>
            <w:tcW w:w="3017" w:type="pct"/>
            <w:gridSpan w:val="5"/>
            <w:tcBorders>
              <w:top w:val="single" w:color="000000" w:sz="4" w:space="0"/>
              <w:left w:val="nil"/>
              <w:bottom w:val="single" w:color="000000" w:sz="4" w:space="0"/>
              <w:right w:val="single" w:color="000000" w:sz="4" w:space="0"/>
            </w:tcBorders>
            <w:shd w:val="clear" w:color="auto" w:fill="auto"/>
            <w:vAlign w:val="center"/>
          </w:tcPr>
          <w:p w14:paraId="58EDB8DA">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严格执行相关政策，保障资金及时拨付到位，保证区人大补选工作顺利开展，预算编制科学合理，减少结余资金。</w:t>
            </w:r>
          </w:p>
        </w:tc>
        <w:tc>
          <w:tcPr>
            <w:tcW w:w="1170" w:type="pct"/>
            <w:gridSpan w:val="4"/>
            <w:tcBorders>
              <w:top w:val="single" w:color="000000" w:sz="4" w:space="0"/>
              <w:left w:val="nil"/>
              <w:bottom w:val="single" w:color="000000" w:sz="4" w:space="0"/>
              <w:right w:val="single" w:color="000000" w:sz="4" w:space="0"/>
            </w:tcBorders>
            <w:shd w:val="clear" w:color="auto" w:fill="auto"/>
            <w:vAlign w:val="center"/>
          </w:tcPr>
          <w:p w14:paraId="690A406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资金拨付及时到位，区人大补选工作开展顺利。</w:t>
            </w:r>
          </w:p>
        </w:tc>
      </w:tr>
      <w:tr w14:paraId="53424B56">
        <w:tblPrEx>
          <w:tblCellMar>
            <w:top w:w="0" w:type="dxa"/>
            <w:left w:w="108" w:type="dxa"/>
            <w:bottom w:w="0" w:type="dxa"/>
            <w:right w:w="108" w:type="dxa"/>
          </w:tblCellMar>
        </w:tblPrEx>
        <w:trPr>
          <w:trHeight w:val="693" w:hRule="atLeast"/>
        </w:trPr>
        <w:tc>
          <w:tcPr>
            <w:tcW w:w="303" w:type="pct"/>
            <w:vMerge w:val="continue"/>
            <w:tcBorders>
              <w:top w:val="nil"/>
              <w:left w:val="single" w:color="000000" w:sz="4" w:space="0"/>
              <w:bottom w:val="single" w:color="000000" w:sz="4" w:space="0"/>
              <w:right w:val="single" w:color="000000" w:sz="4" w:space="0"/>
            </w:tcBorders>
            <w:vAlign w:val="center"/>
          </w:tcPr>
          <w:p w14:paraId="18262226">
            <w:pPr>
              <w:widowControl/>
              <w:jc w:val="left"/>
              <w:rPr>
                <w:rFonts w:ascii="宋体" w:hAnsi="宋体" w:cs="宋体"/>
                <w:color w:val="000000"/>
                <w:kern w:val="0"/>
                <w:sz w:val="18"/>
                <w:szCs w:val="18"/>
              </w:rPr>
            </w:pPr>
          </w:p>
        </w:tc>
        <w:tc>
          <w:tcPr>
            <w:tcW w:w="509" w:type="pct"/>
            <w:tcBorders>
              <w:top w:val="nil"/>
              <w:left w:val="nil"/>
              <w:bottom w:val="single" w:color="000000" w:sz="4" w:space="0"/>
              <w:right w:val="single" w:color="000000" w:sz="4" w:space="0"/>
            </w:tcBorders>
            <w:shd w:val="clear" w:color="auto" w:fill="auto"/>
            <w:vAlign w:val="center"/>
          </w:tcPr>
          <w:p w14:paraId="002155E9">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2E879293">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根据部门职责职能，2024年下达经费39770元，用于开展区人大代表补选工作。</w:t>
            </w:r>
          </w:p>
        </w:tc>
      </w:tr>
      <w:tr w14:paraId="2FAE6647">
        <w:tblPrEx>
          <w:tblCellMar>
            <w:top w:w="0" w:type="dxa"/>
            <w:left w:w="108" w:type="dxa"/>
            <w:bottom w:w="0" w:type="dxa"/>
            <w:right w:w="108" w:type="dxa"/>
          </w:tblCellMar>
        </w:tblPrEx>
        <w:trPr>
          <w:trHeight w:val="621" w:hRule="atLeast"/>
        </w:trPr>
        <w:tc>
          <w:tcPr>
            <w:tcW w:w="303" w:type="pct"/>
            <w:vMerge w:val="restart"/>
            <w:tcBorders>
              <w:top w:val="nil"/>
              <w:left w:val="single" w:color="000000" w:sz="4" w:space="0"/>
              <w:bottom w:val="single" w:color="000000" w:sz="4" w:space="0"/>
              <w:right w:val="single" w:color="000000" w:sz="4" w:space="0"/>
            </w:tcBorders>
            <w:shd w:val="clear" w:color="auto" w:fill="auto"/>
            <w:vAlign w:val="center"/>
          </w:tcPr>
          <w:p w14:paraId="52F29E2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09" w:type="pct"/>
            <w:tcBorders>
              <w:top w:val="nil"/>
              <w:left w:val="nil"/>
              <w:bottom w:val="single" w:color="000000" w:sz="4" w:space="0"/>
              <w:right w:val="single" w:color="000000" w:sz="4" w:space="0"/>
            </w:tcBorders>
            <w:shd w:val="clear" w:color="auto" w:fill="auto"/>
            <w:vAlign w:val="center"/>
          </w:tcPr>
          <w:p w14:paraId="2BB4F2C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718" w:type="pct"/>
            <w:tcBorders>
              <w:top w:val="nil"/>
              <w:left w:val="nil"/>
              <w:bottom w:val="single" w:color="000000" w:sz="4" w:space="0"/>
              <w:right w:val="single" w:color="000000" w:sz="4" w:space="0"/>
            </w:tcBorders>
            <w:shd w:val="clear" w:color="auto" w:fill="auto"/>
            <w:vAlign w:val="center"/>
          </w:tcPr>
          <w:p w14:paraId="796971B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77" w:type="pct"/>
            <w:tcBorders>
              <w:top w:val="nil"/>
              <w:left w:val="nil"/>
              <w:bottom w:val="single" w:color="000000" w:sz="4" w:space="0"/>
              <w:right w:val="single" w:color="000000" w:sz="4" w:space="0"/>
            </w:tcBorders>
            <w:shd w:val="clear" w:color="auto" w:fill="auto"/>
            <w:vAlign w:val="center"/>
          </w:tcPr>
          <w:p w14:paraId="16091B84">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22" w:type="pct"/>
            <w:gridSpan w:val="3"/>
            <w:tcBorders>
              <w:top w:val="single" w:color="000000" w:sz="4" w:space="0"/>
              <w:left w:val="nil"/>
              <w:bottom w:val="single" w:color="000000" w:sz="4" w:space="0"/>
              <w:right w:val="single" w:color="000000" w:sz="4" w:space="0"/>
            </w:tcBorders>
            <w:shd w:val="clear" w:color="auto" w:fill="auto"/>
            <w:vAlign w:val="center"/>
          </w:tcPr>
          <w:p w14:paraId="404C1FC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37" w:type="pct"/>
            <w:tcBorders>
              <w:top w:val="nil"/>
              <w:left w:val="nil"/>
              <w:bottom w:val="single" w:color="000000" w:sz="4" w:space="0"/>
              <w:right w:val="single" w:color="000000" w:sz="4" w:space="0"/>
            </w:tcBorders>
            <w:shd w:val="clear" w:color="auto" w:fill="auto"/>
            <w:vAlign w:val="center"/>
          </w:tcPr>
          <w:p w14:paraId="45BA359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59" w:type="pct"/>
            <w:tcBorders>
              <w:top w:val="nil"/>
              <w:left w:val="nil"/>
              <w:bottom w:val="single" w:color="000000" w:sz="4" w:space="0"/>
              <w:right w:val="single" w:color="000000" w:sz="4" w:space="0"/>
            </w:tcBorders>
            <w:shd w:val="clear" w:color="auto" w:fill="auto"/>
            <w:vAlign w:val="center"/>
          </w:tcPr>
          <w:p w14:paraId="3A695E56">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59" w:type="pct"/>
            <w:tcBorders>
              <w:top w:val="nil"/>
              <w:left w:val="nil"/>
              <w:bottom w:val="single" w:color="000000" w:sz="4" w:space="0"/>
              <w:right w:val="single" w:color="000000" w:sz="4" w:space="0"/>
            </w:tcBorders>
            <w:shd w:val="clear" w:color="auto" w:fill="auto"/>
            <w:vAlign w:val="center"/>
          </w:tcPr>
          <w:p w14:paraId="592D7AE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5" w:type="pct"/>
            <w:tcBorders>
              <w:top w:val="nil"/>
              <w:left w:val="nil"/>
              <w:bottom w:val="single" w:color="000000" w:sz="4" w:space="0"/>
              <w:right w:val="single" w:color="000000" w:sz="4" w:space="0"/>
            </w:tcBorders>
            <w:shd w:val="clear" w:color="auto" w:fill="auto"/>
            <w:vAlign w:val="center"/>
          </w:tcPr>
          <w:p w14:paraId="34E0556E">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247F178A">
        <w:tblPrEx>
          <w:tblCellMar>
            <w:top w:w="0" w:type="dxa"/>
            <w:left w:w="108" w:type="dxa"/>
            <w:bottom w:w="0" w:type="dxa"/>
            <w:right w:w="108" w:type="dxa"/>
          </w:tblCellMar>
        </w:tblPrEx>
        <w:trPr>
          <w:trHeight w:val="399" w:hRule="atLeast"/>
        </w:trPr>
        <w:tc>
          <w:tcPr>
            <w:tcW w:w="303" w:type="pct"/>
            <w:vMerge w:val="continue"/>
            <w:tcBorders>
              <w:top w:val="nil"/>
              <w:left w:val="single" w:color="000000" w:sz="4" w:space="0"/>
              <w:bottom w:val="single" w:color="000000" w:sz="4" w:space="0"/>
              <w:right w:val="single" w:color="000000" w:sz="4" w:space="0"/>
            </w:tcBorders>
            <w:vAlign w:val="center"/>
          </w:tcPr>
          <w:p w14:paraId="4EAFF091">
            <w:pPr>
              <w:widowControl/>
              <w:jc w:val="left"/>
              <w:rPr>
                <w:rFonts w:ascii="宋体" w:hAnsi="宋体" w:cs="宋体"/>
                <w:color w:val="000000"/>
                <w:kern w:val="0"/>
                <w:sz w:val="18"/>
                <w:szCs w:val="18"/>
              </w:rPr>
            </w:pPr>
          </w:p>
        </w:tc>
        <w:tc>
          <w:tcPr>
            <w:tcW w:w="509" w:type="pct"/>
            <w:tcBorders>
              <w:top w:val="nil"/>
              <w:left w:val="nil"/>
              <w:bottom w:val="single" w:color="000000" w:sz="4" w:space="0"/>
              <w:right w:val="single" w:color="000000" w:sz="4" w:space="0"/>
            </w:tcBorders>
            <w:shd w:val="clear" w:color="auto" w:fill="auto"/>
            <w:vAlign w:val="center"/>
          </w:tcPr>
          <w:p w14:paraId="0C90328C">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18" w:type="pct"/>
            <w:tcBorders>
              <w:top w:val="nil"/>
              <w:left w:val="nil"/>
              <w:bottom w:val="single" w:color="000000" w:sz="4" w:space="0"/>
              <w:right w:val="single" w:color="000000" w:sz="4" w:space="0"/>
            </w:tcBorders>
            <w:shd w:val="clear" w:color="auto" w:fill="auto"/>
            <w:vAlign w:val="center"/>
          </w:tcPr>
          <w:p w14:paraId="4C26E95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77" w:type="pct"/>
            <w:tcBorders>
              <w:top w:val="nil"/>
              <w:left w:val="nil"/>
              <w:bottom w:val="single" w:color="000000" w:sz="4" w:space="0"/>
              <w:right w:val="single" w:color="000000" w:sz="4" w:space="0"/>
            </w:tcBorders>
            <w:shd w:val="clear" w:color="auto" w:fill="auto"/>
            <w:vAlign w:val="center"/>
          </w:tcPr>
          <w:p w14:paraId="502173C2">
            <w:pPr>
              <w:widowControl/>
              <w:jc w:val="center"/>
              <w:rPr>
                <w:rFonts w:ascii="宋体" w:hAnsi="宋体" w:cs="宋体"/>
                <w:color w:val="000000"/>
                <w:kern w:val="0"/>
                <w:sz w:val="18"/>
                <w:szCs w:val="18"/>
              </w:rPr>
            </w:pPr>
            <w:r>
              <w:rPr>
                <w:rFonts w:hint="eastAsia" w:ascii="宋体" w:hAnsi="宋体" w:cs="宋体"/>
                <w:color w:val="000000"/>
                <w:kern w:val="0"/>
                <w:sz w:val="18"/>
                <w:szCs w:val="18"/>
              </w:rPr>
              <w:t>3.98</w:t>
            </w:r>
          </w:p>
        </w:tc>
        <w:tc>
          <w:tcPr>
            <w:tcW w:w="1022" w:type="pct"/>
            <w:gridSpan w:val="3"/>
            <w:tcBorders>
              <w:top w:val="single" w:color="000000" w:sz="4" w:space="0"/>
              <w:left w:val="nil"/>
              <w:bottom w:val="single" w:color="000000" w:sz="4" w:space="0"/>
              <w:right w:val="single" w:color="000000" w:sz="4" w:space="0"/>
            </w:tcBorders>
            <w:shd w:val="clear" w:color="auto" w:fill="auto"/>
            <w:vAlign w:val="center"/>
          </w:tcPr>
          <w:p w14:paraId="4EC5BC92">
            <w:pPr>
              <w:widowControl/>
              <w:jc w:val="center"/>
              <w:rPr>
                <w:rFonts w:ascii="宋体" w:hAnsi="宋体" w:cs="宋体"/>
                <w:color w:val="000000"/>
                <w:kern w:val="0"/>
                <w:sz w:val="18"/>
                <w:szCs w:val="18"/>
              </w:rPr>
            </w:pPr>
            <w:r>
              <w:rPr>
                <w:rFonts w:hint="eastAsia" w:ascii="宋体" w:hAnsi="宋体" w:cs="宋体"/>
                <w:color w:val="000000"/>
                <w:kern w:val="0"/>
                <w:sz w:val="18"/>
                <w:szCs w:val="18"/>
              </w:rPr>
              <w:t>3.98</w:t>
            </w:r>
          </w:p>
        </w:tc>
        <w:tc>
          <w:tcPr>
            <w:tcW w:w="437" w:type="pct"/>
            <w:tcBorders>
              <w:top w:val="nil"/>
              <w:left w:val="nil"/>
              <w:bottom w:val="single" w:color="000000" w:sz="4" w:space="0"/>
              <w:right w:val="single" w:color="000000" w:sz="4" w:space="0"/>
            </w:tcBorders>
            <w:shd w:val="clear" w:color="auto" w:fill="auto"/>
            <w:vAlign w:val="center"/>
          </w:tcPr>
          <w:p w14:paraId="19AEC51A">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59" w:type="pct"/>
            <w:tcBorders>
              <w:top w:val="nil"/>
              <w:left w:val="nil"/>
              <w:bottom w:val="single" w:color="000000" w:sz="4" w:space="0"/>
              <w:right w:val="single" w:color="000000" w:sz="4" w:space="0"/>
            </w:tcBorders>
            <w:shd w:val="clear" w:color="auto" w:fill="auto"/>
            <w:vAlign w:val="center"/>
          </w:tcPr>
          <w:p w14:paraId="24D99B4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59" w:type="pct"/>
            <w:tcBorders>
              <w:top w:val="nil"/>
              <w:left w:val="nil"/>
              <w:bottom w:val="single" w:color="000000" w:sz="4" w:space="0"/>
              <w:right w:val="single" w:color="000000" w:sz="4" w:space="0"/>
            </w:tcBorders>
            <w:shd w:val="clear" w:color="auto" w:fill="auto"/>
            <w:vAlign w:val="center"/>
          </w:tcPr>
          <w:p w14:paraId="6BF1A50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15" w:type="pct"/>
            <w:vMerge w:val="restart"/>
            <w:tcBorders>
              <w:top w:val="nil"/>
              <w:left w:val="single" w:color="000000" w:sz="4" w:space="0"/>
              <w:bottom w:val="single" w:color="000000" w:sz="4" w:space="0"/>
              <w:right w:val="single" w:color="000000" w:sz="4" w:space="0"/>
            </w:tcBorders>
            <w:shd w:val="clear" w:color="auto" w:fill="auto"/>
            <w:vAlign w:val="center"/>
          </w:tcPr>
          <w:p w14:paraId="39DD7D5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71319525">
        <w:tblPrEx>
          <w:tblCellMar>
            <w:top w:w="0" w:type="dxa"/>
            <w:left w:w="108" w:type="dxa"/>
            <w:bottom w:w="0" w:type="dxa"/>
            <w:right w:w="108" w:type="dxa"/>
          </w:tblCellMar>
        </w:tblPrEx>
        <w:trPr>
          <w:trHeight w:val="399" w:hRule="atLeast"/>
        </w:trPr>
        <w:tc>
          <w:tcPr>
            <w:tcW w:w="303" w:type="pct"/>
            <w:vMerge w:val="continue"/>
            <w:tcBorders>
              <w:top w:val="nil"/>
              <w:left w:val="single" w:color="000000" w:sz="4" w:space="0"/>
              <w:bottom w:val="single" w:color="000000" w:sz="4" w:space="0"/>
              <w:right w:val="single" w:color="000000" w:sz="4" w:space="0"/>
            </w:tcBorders>
            <w:vAlign w:val="center"/>
          </w:tcPr>
          <w:p w14:paraId="5C2B3EDD">
            <w:pPr>
              <w:widowControl/>
              <w:jc w:val="left"/>
              <w:rPr>
                <w:rFonts w:ascii="宋体" w:hAnsi="宋体" w:cs="宋体"/>
                <w:color w:val="000000"/>
                <w:kern w:val="0"/>
                <w:sz w:val="18"/>
                <w:szCs w:val="18"/>
              </w:rPr>
            </w:pPr>
          </w:p>
        </w:tc>
        <w:tc>
          <w:tcPr>
            <w:tcW w:w="509" w:type="pct"/>
            <w:tcBorders>
              <w:top w:val="nil"/>
              <w:left w:val="nil"/>
              <w:bottom w:val="single" w:color="000000" w:sz="4" w:space="0"/>
              <w:right w:val="single" w:color="000000" w:sz="4" w:space="0"/>
            </w:tcBorders>
            <w:shd w:val="clear" w:color="auto" w:fill="auto"/>
            <w:vAlign w:val="center"/>
          </w:tcPr>
          <w:p w14:paraId="488C584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18" w:type="pct"/>
            <w:tcBorders>
              <w:top w:val="nil"/>
              <w:left w:val="nil"/>
              <w:bottom w:val="single" w:color="000000" w:sz="4" w:space="0"/>
              <w:right w:val="single" w:color="000000" w:sz="4" w:space="0"/>
            </w:tcBorders>
            <w:shd w:val="clear" w:color="auto" w:fill="auto"/>
            <w:vAlign w:val="center"/>
          </w:tcPr>
          <w:p w14:paraId="25A6EE5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77" w:type="pct"/>
            <w:tcBorders>
              <w:top w:val="nil"/>
              <w:left w:val="nil"/>
              <w:bottom w:val="single" w:color="000000" w:sz="4" w:space="0"/>
              <w:right w:val="single" w:color="000000" w:sz="4" w:space="0"/>
            </w:tcBorders>
            <w:shd w:val="clear" w:color="auto" w:fill="auto"/>
            <w:vAlign w:val="center"/>
          </w:tcPr>
          <w:p w14:paraId="37190E2A">
            <w:pPr>
              <w:widowControl/>
              <w:jc w:val="center"/>
              <w:rPr>
                <w:rFonts w:ascii="宋体" w:hAnsi="宋体" w:cs="宋体"/>
                <w:color w:val="000000"/>
                <w:kern w:val="0"/>
                <w:sz w:val="18"/>
                <w:szCs w:val="18"/>
              </w:rPr>
            </w:pPr>
            <w:r>
              <w:rPr>
                <w:rFonts w:hint="eastAsia" w:ascii="宋体" w:hAnsi="宋体" w:cs="宋体"/>
                <w:color w:val="000000"/>
                <w:kern w:val="0"/>
                <w:sz w:val="18"/>
                <w:szCs w:val="18"/>
              </w:rPr>
              <w:t>3.98</w:t>
            </w:r>
          </w:p>
        </w:tc>
        <w:tc>
          <w:tcPr>
            <w:tcW w:w="1022" w:type="pct"/>
            <w:gridSpan w:val="3"/>
            <w:tcBorders>
              <w:top w:val="single" w:color="000000" w:sz="4" w:space="0"/>
              <w:left w:val="nil"/>
              <w:bottom w:val="single" w:color="000000" w:sz="4" w:space="0"/>
              <w:right w:val="single" w:color="000000" w:sz="4" w:space="0"/>
            </w:tcBorders>
            <w:shd w:val="clear" w:color="auto" w:fill="auto"/>
            <w:vAlign w:val="center"/>
          </w:tcPr>
          <w:p w14:paraId="672D552D">
            <w:pPr>
              <w:widowControl/>
              <w:jc w:val="center"/>
              <w:rPr>
                <w:rFonts w:ascii="宋体" w:hAnsi="宋体" w:cs="宋体"/>
                <w:color w:val="000000"/>
                <w:kern w:val="0"/>
                <w:sz w:val="18"/>
                <w:szCs w:val="18"/>
              </w:rPr>
            </w:pPr>
            <w:r>
              <w:rPr>
                <w:rFonts w:hint="eastAsia" w:ascii="宋体" w:hAnsi="宋体" w:cs="宋体"/>
                <w:color w:val="000000"/>
                <w:kern w:val="0"/>
                <w:sz w:val="18"/>
                <w:szCs w:val="18"/>
              </w:rPr>
              <w:t>3.98</w:t>
            </w:r>
          </w:p>
        </w:tc>
        <w:tc>
          <w:tcPr>
            <w:tcW w:w="437" w:type="pct"/>
            <w:tcBorders>
              <w:top w:val="nil"/>
              <w:left w:val="nil"/>
              <w:bottom w:val="single" w:color="000000" w:sz="4" w:space="0"/>
              <w:right w:val="single" w:color="000000" w:sz="4" w:space="0"/>
            </w:tcBorders>
            <w:shd w:val="clear" w:color="auto" w:fill="auto"/>
            <w:vAlign w:val="center"/>
          </w:tcPr>
          <w:p w14:paraId="79B5447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59" w:type="pct"/>
            <w:tcBorders>
              <w:top w:val="nil"/>
              <w:left w:val="nil"/>
              <w:bottom w:val="single" w:color="000000" w:sz="4" w:space="0"/>
              <w:right w:val="single" w:color="000000" w:sz="4" w:space="0"/>
            </w:tcBorders>
            <w:shd w:val="clear" w:color="auto" w:fill="auto"/>
            <w:vAlign w:val="center"/>
          </w:tcPr>
          <w:p w14:paraId="0D2D934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59" w:type="pct"/>
            <w:tcBorders>
              <w:top w:val="nil"/>
              <w:left w:val="nil"/>
              <w:bottom w:val="single" w:color="000000" w:sz="4" w:space="0"/>
              <w:right w:val="single" w:color="000000" w:sz="4" w:space="0"/>
            </w:tcBorders>
            <w:shd w:val="clear" w:color="auto" w:fill="auto"/>
            <w:vAlign w:val="center"/>
          </w:tcPr>
          <w:p w14:paraId="7EB2225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5" w:type="pct"/>
            <w:vMerge w:val="continue"/>
            <w:tcBorders>
              <w:top w:val="nil"/>
              <w:left w:val="single" w:color="000000" w:sz="4" w:space="0"/>
              <w:bottom w:val="single" w:color="000000" w:sz="4" w:space="0"/>
              <w:right w:val="single" w:color="000000" w:sz="4" w:space="0"/>
            </w:tcBorders>
            <w:vAlign w:val="center"/>
          </w:tcPr>
          <w:p w14:paraId="200A3C32">
            <w:pPr>
              <w:widowControl/>
              <w:jc w:val="left"/>
              <w:rPr>
                <w:rFonts w:ascii="Courier New" w:hAnsi="Courier New" w:cs="Courier New"/>
                <w:color w:val="000000"/>
                <w:kern w:val="0"/>
                <w:sz w:val="18"/>
                <w:szCs w:val="18"/>
              </w:rPr>
            </w:pPr>
          </w:p>
        </w:tc>
      </w:tr>
      <w:tr w14:paraId="30E37CFB">
        <w:tblPrEx>
          <w:tblCellMar>
            <w:top w:w="0" w:type="dxa"/>
            <w:left w:w="108" w:type="dxa"/>
            <w:bottom w:w="0" w:type="dxa"/>
            <w:right w:w="108" w:type="dxa"/>
          </w:tblCellMar>
        </w:tblPrEx>
        <w:trPr>
          <w:trHeight w:val="399" w:hRule="atLeast"/>
        </w:trPr>
        <w:tc>
          <w:tcPr>
            <w:tcW w:w="303" w:type="pct"/>
            <w:vMerge w:val="continue"/>
            <w:tcBorders>
              <w:top w:val="nil"/>
              <w:left w:val="single" w:color="000000" w:sz="4" w:space="0"/>
              <w:bottom w:val="single" w:color="000000" w:sz="4" w:space="0"/>
              <w:right w:val="single" w:color="000000" w:sz="4" w:space="0"/>
            </w:tcBorders>
            <w:vAlign w:val="center"/>
          </w:tcPr>
          <w:p w14:paraId="5886F381">
            <w:pPr>
              <w:widowControl/>
              <w:jc w:val="left"/>
              <w:rPr>
                <w:rFonts w:ascii="宋体" w:hAnsi="宋体" w:cs="宋体"/>
                <w:color w:val="000000"/>
                <w:kern w:val="0"/>
                <w:sz w:val="18"/>
                <w:szCs w:val="18"/>
              </w:rPr>
            </w:pPr>
          </w:p>
        </w:tc>
        <w:tc>
          <w:tcPr>
            <w:tcW w:w="509" w:type="pct"/>
            <w:tcBorders>
              <w:top w:val="nil"/>
              <w:left w:val="nil"/>
              <w:bottom w:val="single" w:color="000000" w:sz="4" w:space="0"/>
              <w:right w:val="single" w:color="000000" w:sz="4" w:space="0"/>
            </w:tcBorders>
            <w:shd w:val="clear" w:color="auto" w:fill="auto"/>
            <w:vAlign w:val="center"/>
          </w:tcPr>
          <w:p w14:paraId="048246F7">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718" w:type="pct"/>
            <w:tcBorders>
              <w:top w:val="nil"/>
              <w:left w:val="nil"/>
              <w:bottom w:val="single" w:color="000000" w:sz="4" w:space="0"/>
              <w:right w:val="single" w:color="000000" w:sz="4" w:space="0"/>
            </w:tcBorders>
            <w:shd w:val="clear" w:color="auto" w:fill="auto"/>
            <w:vAlign w:val="center"/>
          </w:tcPr>
          <w:p w14:paraId="6CABDF2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77" w:type="pct"/>
            <w:tcBorders>
              <w:top w:val="nil"/>
              <w:left w:val="nil"/>
              <w:bottom w:val="single" w:color="000000" w:sz="4" w:space="0"/>
              <w:right w:val="single" w:color="000000" w:sz="4" w:space="0"/>
            </w:tcBorders>
            <w:shd w:val="clear" w:color="auto" w:fill="auto"/>
            <w:vAlign w:val="center"/>
          </w:tcPr>
          <w:p w14:paraId="6A3A281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2" w:type="pct"/>
            <w:gridSpan w:val="3"/>
            <w:tcBorders>
              <w:top w:val="single" w:color="000000" w:sz="4" w:space="0"/>
              <w:left w:val="nil"/>
              <w:bottom w:val="single" w:color="000000" w:sz="4" w:space="0"/>
              <w:right w:val="single" w:color="000000" w:sz="4" w:space="0"/>
            </w:tcBorders>
            <w:shd w:val="clear" w:color="auto" w:fill="auto"/>
            <w:vAlign w:val="center"/>
          </w:tcPr>
          <w:p w14:paraId="7656DB8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37" w:type="pct"/>
            <w:tcBorders>
              <w:top w:val="nil"/>
              <w:left w:val="nil"/>
              <w:bottom w:val="single" w:color="000000" w:sz="4" w:space="0"/>
              <w:right w:val="single" w:color="000000" w:sz="4" w:space="0"/>
            </w:tcBorders>
            <w:shd w:val="clear" w:color="auto" w:fill="auto"/>
            <w:vAlign w:val="center"/>
          </w:tcPr>
          <w:p w14:paraId="5063094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9" w:type="pct"/>
            <w:tcBorders>
              <w:top w:val="nil"/>
              <w:left w:val="nil"/>
              <w:bottom w:val="single" w:color="000000" w:sz="4" w:space="0"/>
              <w:right w:val="single" w:color="000000" w:sz="4" w:space="0"/>
            </w:tcBorders>
            <w:shd w:val="clear" w:color="auto" w:fill="auto"/>
            <w:vAlign w:val="center"/>
          </w:tcPr>
          <w:p w14:paraId="5373DB8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9" w:type="pct"/>
            <w:tcBorders>
              <w:top w:val="nil"/>
              <w:left w:val="nil"/>
              <w:bottom w:val="single" w:color="000000" w:sz="4" w:space="0"/>
              <w:right w:val="single" w:color="000000" w:sz="4" w:space="0"/>
            </w:tcBorders>
            <w:shd w:val="clear" w:color="auto" w:fill="auto"/>
            <w:vAlign w:val="center"/>
          </w:tcPr>
          <w:p w14:paraId="7DF8F80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5" w:type="pct"/>
            <w:vMerge w:val="continue"/>
            <w:tcBorders>
              <w:top w:val="nil"/>
              <w:left w:val="single" w:color="000000" w:sz="4" w:space="0"/>
              <w:bottom w:val="single" w:color="000000" w:sz="4" w:space="0"/>
              <w:right w:val="single" w:color="000000" w:sz="4" w:space="0"/>
            </w:tcBorders>
            <w:vAlign w:val="center"/>
          </w:tcPr>
          <w:p w14:paraId="2B46D544">
            <w:pPr>
              <w:widowControl/>
              <w:jc w:val="left"/>
              <w:rPr>
                <w:rFonts w:ascii="Courier New" w:hAnsi="Courier New" w:cs="Courier New"/>
                <w:color w:val="000000"/>
                <w:kern w:val="0"/>
                <w:sz w:val="18"/>
                <w:szCs w:val="18"/>
              </w:rPr>
            </w:pPr>
          </w:p>
        </w:tc>
      </w:tr>
      <w:tr w14:paraId="029B6A0D">
        <w:tblPrEx>
          <w:tblCellMar>
            <w:top w:w="0" w:type="dxa"/>
            <w:left w:w="108" w:type="dxa"/>
            <w:bottom w:w="0" w:type="dxa"/>
            <w:right w:w="108" w:type="dxa"/>
          </w:tblCellMar>
        </w:tblPrEx>
        <w:trPr>
          <w:trHeight w:val="399" w:hRule="atLeast"/>
        </w:trPr>
        <w:tc>
          <w:tcPr>
            <w:tcW w:w="303" w:type="pct"/>
            <w:vMerge w:val="continue"/>
            <w:tcBorders>
              <w:top w:val="nil"/>
              <w:left w:val="single" w:color="000000" w:sz="4" w:space="0"/>
              <w:bottom w:val="single" w:color="000000" w:sz="4" w:space="0"/>
              <w:right w:val="single" w:color="000000" w:sz="4" w:space="0"/>
            </w:tcBorders>
            <w:vAlign w:val="center"/>
          </w:tcPr>
          <w:p w14:paraId="3A1D5A61">
            <w:pPr>
              <w:widowControl/>
              <w:jc w:val="left"/>
              <w:rPr>
                <w:rFonts w:ascii="宋体" w:hAnsi="宋体" w:cs="宋体"/>
                <w:color w:val="000000"/>
                <w:kern w:val="0"/>
                <w:sz w:val="18"/>
                <w:szCs w:val="18"/>
              </w:rPr>
            </w:pPr>
          </w:p>
        </w:tc>
        <w:tc>
          <w:tcPr>
            <w:tcW w:w="509" w:type="pct"/>
            <w:tcBorders>
              <w:top w:val="nil"/>
              <w:left w:val="nil"/>
              <w:bottom w:val="single" w:color="000000" w:sz="4" w:space="0"/>
              <w:right w:val="single" w:color="000000" w:sz="4" w:space="0"/>
            </w:tcBorders>
            <w:shd w:val="clear" w:color="auto" w:fill="auto"/>
            <w:vAlign w:val="center"/>
          </w:tcPr>
          <w:p w14:paraId="13A676F9">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18" w:type="pct"/>
            <w:tcBorders>
              <w:top w:val="nil"/>
              <w:left w:val="nil"/>
              <w:bottom w:val="single" w:color="000000" w:sz="4" w:space="0"/>
              <w:right w:val="single" w:color="000000" w:sz="4" w:space="0"/>
            </w:tcBorders>
            <w:shd w:val="clear" w:color="auto" w:fill="auto"/>
            <w:vAlign w:val="center"/>
          </w:tcPr>
          <w:p w14:paraId="569218A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77" w:type="pct"/>
            <w:tcBorders>
              <w:top w:val="nil"/>
              <w:left w:val="nil"/>
              <w:bottom w:val="single" w:color="000000" w:sz="4" w:space="0"/>
              <w:right w:val="single" w:color="000000" w:sz="4" w:space="0"/>
            </w:tcBorders>
            <w:shd w:val="clear" w:color="auto" w:fill="auto"/>
            <w:vAlign w:val="center"/>
          </w:tcPr>
          <w:p w14:paraId="573ED1F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22" w:type="pct"/>
            <w:gridSpan w:val="3"/>
            <w:tcBorders>
              <w:top w:val="single" w:color="000000" w:sz="4" w:space="0"/>
              <w:left w:val="nil"/>
              <w:bottom w:val="single" w:color="000000" w:sz="4" w:space="0"/>
              <w:right w:val="single" w:color="000000" w:sz="4" w:space="0"/>
            </w:tcBorders>
            <w:shd w:val="clear" w:color="auto" w:fill="auto"/>
            <w:vAlign w:val="center"/>
          </w:tcPr>
          <w:p w14:paraId="0492281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37" w:type="pct"/>
            <w:tcBorders>
              <w:top w:val="nil"/>
              <w:left w:val="nil"/>
              <w:bottom w:val="single" w:color="000000" w:sz="4" w:space="0"/>
              <w:right w:val="single" w:color="000000" w:sz="4" w:space="0"/>
            </w:tcBorders>
            <w:shd w:val="clear" w:color="auto" w:fill="auto"/>
            <w:vAlign w:val="center"/>
          </w:tcPr>
          <w:p w14:paraId="0CE7290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9" w:type="pct"/>
            <w:tcBorders>
              <w:top w:val="nil"/>
              <w:left w:val="nil"/>
              <w:bottom w:val="single" w:color="000000" w:sz="4" w:space="0"/>
              <w:right w:val="single" w:color="000000" w:sz="4" w:space="0"/>
            </w:tcBorders>
            <w:shd w:val="clear" w:color="auto" w:fill="auto"/>
            <w:vAlign w:val="center"/>
          </w:tcPr>
          <w:p w14:paraId="429B929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9" w:type="pct"/>
            <w:tcBorders>
              <w:top w:val="nil"/>
              <w:left w:val="nil"/>
              <w:bottom w:val="single" w:color="000000" w:sz="4" w:space="0"/>
              <w:right w:val="single" w:color="000000" w:sz="4" w:space="0"/>
            </w:tcBorders>
            <w:shd w:val="clear" w:color="auto" w:fill="auto"/>
            <w:vAlign w:val="center"/>
          </w:tcPr>
          <w:p w14:paraId="40E1C47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5" w:type="pct"/>
            <w:vMerge w:val="continue"/>
            <w:tcBorders>
              <w:top w:val="nil"/>
              <w:left w:val="single" w:color="000000" w:sz="4" w:space="0"/>
              <w:bottom w:val="single" w:color="000000" w:sz="4" w:space="0"/>
              <w:right w:val="single" w:color="000000" w:sz="4" w:space="0"/>
            </w:tcBorders>
            <w:vAlign w:val="center"/>
          </w:tcPr>
          <w:p w14:paraId="7F1C082B">
            <w:pPr>
              <w:widowControl/>
              <w:jc w:val="left"/>
              <w:rPr>
                <w:rFonts w:ascii="Courier New" w:hAnsi="Courier New" w:cs="Courier New"/>
                <w:color w:val="000000"/>
                <w:kern w:val="0"/>
                <w:sz w:val="18"/>
                <w:szCs w:val="18"/>
              </w:rPr>
            </w:pPr>
          </w:p>
        </w:tc>
      </w:tr>
      <w:tr w14:paraId="41FE496C">
        <w:tblPrEx>
          <w:tblCellMar>
            <w:top w:w="0" w:type="dxa"/>
            <w:left w:w="108" w:type="dxa"/>
            <w:bottom w:w="0" w:type="dxa"/>
            <w:right w:w="108" w:type="dxa"/>
          </w:tblCellMar>
        </w:tblPrEx>
        <w:trPr>
          <w:trHeight w:val="399" w:hRule="atLeast"/>
        </w:trPr>
        <w:tc>
          <w:tcPr>
            <w:tcW w:w="303" w:type="pct"/>
            <w:vMerge w:val="continue"/>
            <w:tcBorders>
              <w:top w:val="nil"/>
              <w:left w:val="single" w:color="000000" w:sz="4" w:space="0"/>
              <w:bottom w:val="single" w:color="000000" w:sz="4" w:space="0"/>
              <w:right w:val="single" w:color="000000" w:sz="4" w:space="0"/>
            </w:tcBorders>
            <w:vAlign w:val="center"/>
          </w:tcPr>
          <w:p w14:paraId="4E43A6D2">
            <w:pPr>
              <w:widowControl/>
              <w:jc w:val="left"/>
              <w:rPr>
                <w:rFonts w:ascii="宋体" w:hAnsi="宋体" w:cs="宋体"/>
                <w:color w:val="000000"/>
                <w:kern w:val="0"/>
                <w:sz w:val="18"/>
                <w:szCs w:val="18"/>
              </w:rPr>
            </w:pPr>
          </w:p>
        </w:tc>
        <w:tc>
          <w:tcPr>
            <w:tcW w:w="509" w:type="pct"/>
            <w:tcBorders>
              <w:top w:val="nil"/>
              <w:left w:val="nil"/>
              <w:bottom w:val="single" w:color="000000" w:sz="4" w:space="0"/>
              <w:right w:val="single" w:color="000000" w:sz="4" w:space="0"/>
            </w:tcBorders>
            <w:shd w:val="clear" w:color="auto" w:fill="auto"/>
            <w:vAlign w:val="center"/>
          </w:tcPr>
          <w:p w14:paraId="24F41EC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18" w:type="pct"/>
            <w:tcBorders>
              <w:top w:val="nil"/>
              <w:left w:val="nil"/>
              <w:bottom w:val="single" w:color="000000" w:sz="4" w:space="0"/>
              <w:right w:val="single" w:color="000000" w:sz="4" w:space="0"/>
            </w:tcBorders>
            <w:shd w:val="clear" w:color="auto" w:fill="auto"/>
            <w:vAlign w:val="center"/>
          </w:tcPr>
          <w:p w14:paraId="2A94F7D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77" w:type="pct"/>
            <w:tcBorders>
              <w:top w:val="nil"/>
              <w:left w:val="nil"/>
              <w:bottom w:val="single" w:color="000000" w:sz="4" w:space="0"/>
              <w:right w:val="single" w:color="000000" w:sz="4" w:space="0"/>
            </w:tcBorders>
            <w:shd w:val="clear" w:color="auto" w:fill="auto"/>
            <w:vAlign w:val="center"/>
          </w:tcPr>
          <w:p w14:paraId="515DE09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2" w:type="pct"/>
            <w:gridSpan w:val="3"/>
            <w:tcBorders>
              <w:top w:val="single" w:color="000000" w:sz="4" w:space="0"/>
              <w:left w:val="nil"/>
              <w:bottom w:val="single" w:color="000000" w:sz="4" w:space="0"/>
              <w:right w:val="single" w:color="000000" w:sz="4" w:space="0"/>
            </w:tcBorders>
            <w:shd w:val="clear" w:color="auto" w:fill="auto"/>
            <w:vAlign w:val="center"/>
          </w:tcPr>
          <w:p w14:paraId="3F6D037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37" w:type="pct"/>
            <w:tcBorders>
              <w:top w:val="nil"/>
              <w:left w:val="nil"/>
              <w:bottom w:val="single" w:color="000000" w:sz="4" w:space="0"/>
              <w:right w:val="single" w:color="000000" w:sz="4" w:space="0"/>
            </w:tcBorders>
            <w:shd w:val="clear" w:color="auto" w:fill="auto"/>
            <w:vAlign w:val="center"/>
          </w:tcPr>
          <w:p w14:paraId="1A57FE6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59" w:type="pct"/>
            <w:tcBorders>
              <w:top w:val="nil"/>
              <w:left w:val="nil"/>
              <w:bottom w:val="single" w:color="000000" w:sz="4" w:space="0"/>
              <w:right w:val="single" w:color="000000" w:sz="4" w:space="0"/>
            </w:tcBorders>
            <w:shd w:val="clear" w:color="auto" w:fill="auto"/>
            <w:vAlign w:val="center"/>
          </w:tcPr>
          <w:p w14:paraId="39CFAF6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9" w:type="pct"/>
            <w:tcBorders>
              <w:top w:val="nil"/>
              <w:left w:val="nil"/>
              <w:bottom w:val="single" w:color="000000" w:sz="4" w:space="0"/>
              <w:right w:val="single" w:color="000000" w:sz="4" w:space="0"/>
            </w:tcBorders>
            <w:shd w:val="clear" w:color="auto" w:fill="auto"/>
            <w:vAlign w:val="center"/>
          </w:tcPr>
          <w:p w14:paraId="7CBA103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5" w:type="pct"/>
            <w:vMerge w:val="continue"/>
            <w:tcBorders>
              <w:top w:val="nil"/>
              <w:left w:val="single" w:color="000000" w:sz="4" w:space="0"/>
              <w:bottom w:val="single" w:color="000000" w:sz="4" w:space="0"/>
              <w:right w:val="single" w:color="000000" w:sz="4" w:space="0"/>
            </w:tcBorders>
            <w:vAlign w:val="center"/>
          </w:tcPr>
          <w:p w14:paraId="6E27DB42">
            <w:pPr>
              <w:widowControl/>
              <w:jc w:val="left"/>
              <w:rPr>
                <w:rFonts w:ascii="Courier New" w:hAnsi="Courier New" w:cs="Courier New"/>
                <w:color w:val="000000"/>
                <w:kern w:val="0"/>
                <w:sz w:val="18"/>
                <w:szCs w:val="18"/>
              </w:rPr>
            </w:pPr>
          </w:p>
        </w:tc>
      </w:tr>
      <w:tr w14:paraId="6CFC39EE">
        <w:tblPrEx>
          <w:tblCellMar>
            <w:top w:w="0" w:type="dxa"/>
            <w:left w:w="108" w:type="dxa"/>
            <w:bottom w:w="0" w:type="dxa"/>
            <w:right w:w="108" w:type="dxa"/>
          </w:tblCellMar>
        </w:tblPrEx>
        <w:trPr>
          <w:trHeight w:val="621" w:hRule="atLeast"/>
        </w:trPr>
        <w:tc>
          <w:tcPr>
            <w:tcW w:w="303" w:type="pct"/>
            <w:vMerge w:val="restart"/>
            <w:tcBorders>
              <w:top w:val="nil"/>
              <w:left w:val="single" w:color="000000" w:sz="4" w:space="0"/>
              <w:bottom w:val="single" w:color="000000" w:sz="4" w:space="0"/>
              <w:right w:val="single" w:color="000000" w:sz="4" w:space="0"/>
            </w:tcBorders>
            <w:shd w:val="clear" w:color="auto" w:fill="auto"/>
            <w:vAlign w:val="center"/>
          </w:tcPr>
          <w:p w14:paraId="3DCF37B3">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09" w:type="pct"/>
            <w:tcBorders>
              <w:top w:val="nil"/>
              <w:left w:val="nil"/>
              <w:bottom w:val="single" w:color="000000" w:sz="4" w:space="0"/>
              <w:right w:val="single" w:color="000000" w:sz="4" w:space="0"/>
            </w:tcBorders>
            <w:shd w:val="clear" w:color="auto" w:fill="auto"/>
            <w:vAlign w:val="center"/>
          </w:tcPr>
          <w:p w14:paraId="7029ACAC">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18" w:type="pct"/>
            <w:tcBorders>
              <w:top w:val="nil"/>
              <w:left w:val="nil"/>
              <w:bottom w:val="single" w:color="000000" w:sz="4" w:space="0"/>
              <w:right w:val="single" w:color="000000" w:sz="4" w:space="0"/>
            </w:tcBorders>
            <w:shd w:val="clear" w:color="auto" w:fill="auto"/>
            <w:vAlign w:val="center"/>
          </w:tcPr>
          <w:p w14:paraId="5EAA1666">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77" w:type="pct"/>
            <w:tcBorders>
              <w:top w:val="nil"/>
              <w:left w:val="nil"/>
              <w:bottom w:val="single" w:color="000000" w:sz="4" w:space="0"/>
              <w:right w:val="single" w:color="000000" w:sz="4" w:space="0"/>
            </w:tcBorders>
            <w:shd w:val="clear" w:color="auto" w:fill="auto"/>
            <w:vAlign w:val="center"/>
          </w:tcPr>
          <w:p w14:paraId="5E3A6FCC">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04" w:type="pct"/>
            <w:tcBorders>
              <w:top w:val="nil"/>
              <w:left w:val="nil"/>
              <w:bottom w:val="single" w:color="000000" w:sz="4" w:space="0"/>
              <w:right w:val="single" w:color="000000" w:sz="4" w:space="0"/>
            </w:tcBorders>
            <w:shd w:val="clear" w:color="auto" w:fill="auto"/>
            <w:vAlign w:val="center"/>
          </w:tcPr>
          <w:p w14:paraId="740F55D1">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03" w:type="pct"/>
            <w:tcBorders>
              <w:top w:val="nil"/>
              <w:left w:val="nil"/>
              <w:bottom w:val="single" w:color="000000" w:sz="4" w:space="0"/>
              <w:right w:val="single" w:color="000000" w:sz="4" w:space="0"/>
            </w:tcBorders>
            <w:shd w:val="clear" w:color="auto" w:fill="auto"/>
            <w:vAlign w:val="center"/>
          </w:tcPr>
          <w:p w14:paraId="7D71BA52">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15" w:type="pct"/>
            <w:tcBorders>
              <w:top w:val="nil"/>
              <w:left w:val="nil"/>
              <w:bottom w:val="single" w:color="000000" w:sz="4" w:space="0"/>
              <w:right w:val="single" w:color="000000" w:sz="4" w:space="0"/>
            </w:tcBorders>
            <w:shd w:val="clear" w:color="auto" w:fill="auto"/>
            <w:vAlign w:val="center"/>
          </w:tcPr>
          <w:p w14:paraId="08E3B318">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37" w:type="pct"/>
            <w:tcBorders>
              <w:top w:val="nil"/>
              <w:left w:val="nil"/>
              <w:bottom w:val="single" w:color="000000" w:sz="4" w:space="0"/>
              <w:right w:val="single" w:color="000000" w:sz="4" w:space="0"/>
            </w:tcBorders>
            <w:shd w:val="clear" w:color="auto" w:fill="auto"/>
            <w:vAlign w:val="center"/>
          </w:tcPr>
          <w:p w14:paraId="74C1CBB7">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59" w:type="pct"/>
            <w:tcBorders>
              <w:top w:val="nil"/>
              <w:left w:val="nil"/>
              <w:bottom w:val="single" w:color="000000" w:sz="4" w:space="0"/>
              <w:right w:val="single" w:color="000000" w:sz="4" w:space="0"/>
            </w:tcBorders>
            <w:shd w:val="clear" w:color="auto" w:fill="auto"/>
            <w:vAlign w:val="center"/>
          </w:tcPr>
          <w:p w14:paraId="4DC4C62F">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59" w:type="pct"/>
            <w:tcBorders>
              <w:top w:val="nil"/>
              <w:left w:val="nil"/>
              <w:bottom w:val="single" w:color="000000" w:sz="4" w:space="0"/>
              <w:right w:val="single" w:color="000000" w:sz="4" w:space="0"/>
            </w:tcBorders>
            <w:shd w:val="clear" w:color="auto" w:fill="auto"/>
            <w:vAlign w:val="center"/>
          </w:tcPr>
          <w:p w14:paraId="44AE636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5" w:type="pct"/>
            <w:tcBorders>
              <w:top w:val="nil"/>
              <w:left w:val="nil"/>
              <w:bottom w:val="single" w:color="000000" w:sz="4" w:space="0"/>
              <w:right w:val="single" w:color="000000" w:sz="4" w:space="0"/>
            </w:tcBorders>
            <w:shd w:val="clear" w:color="auto" w:fill="auto"/>
            <w:vAlign w:val="center"/>
          </w:tcPr>
          <w:p w14:paraId="659F9B23">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62E666C">
        <w:tblPrEx>
          <w:tblCellMar>
            <w:top w:w="0" w:type="dxa"/>
            <w:left w:w="108" w:type="dxa"/>
            <w:bottom w:w="0" w:type="dxa"/>
            <w:right w:w="108" w:type="dxa"/>
          </w:tblCellMar>
        </w:tblPrEx>
        <w:trPr>
          <w:trHeight w:val="399" w:hRule="atLeast"/>
        </w:trPr>
        <w:tc>
          <w:tcPr>
            <w:tcW w:w="303" w:type="pct"/>
            <w:vMerge w:val="continue"/>
            <w:tcBorders>
              <w:top w:val="nil"/>
              <w:left w:val="single" w:color="000000" w:sz="4" w:space="0"/>
              <w:bottom w:val="single" w:color="000000" w:sz="4" w:space="0"/>
              <w:right w:val="single" w:color="000000" w:sz="4" w:space="0"/>
            </w:tcBorders>
            <w:vAlign w:val="center"/>
          </w:tcPr>
          <w:p w14:paraId="5F6B1B0D">
            <w:pPr>
              <w:widowControl/>
              <w:jc w:val="left"/>
              <w:rPr>
                <w:rFonts w:ascii="宋体" w:hAnsi="宋体" w:cs="宋体"/>
                <w:color w:val="000000"/>
                <w:kern w:val="0"/>
                <w:sz w:val="18"/>
                <w:szCs w:val="18"/>
              </w:rPr>
            </w:pPr>
          </w:p>
        </w:tc>
        <w:tc>
          <w:tcPr>
            <w:tcW w:w="509" w:type="pct"/>
            <w:vMerge w:val="restart"/>
            <w:tcBorders>
              <w:top w:val="nil"/>
              <w:left w:val="single" w:color="000000" w:sz="4" w:space="0"/>
              <w:bottom w:val="single" w:color="000000" w:sz="4" w:space="0"/>
              <w:right w:val="single" w:color="000000" w:sz="4" w:space="0"/>
            </w:tcBorders>
            <w:shd w:val="clear" w:color="auto" w:fill="auto"/>
            <w:vAlign w:val="center"/>
          </w:tcPr>
          <w:p w14:paraId="71527087">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B58926">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277" w:type="pct"/>
            <w:tcBorders>
              <w:top w:val="single" w:color="auto" w:sz="4" w:space="0"/>
              <w:left w:val="nil"/>
              <w:bottom w:val="single" w:color="auto" w:sz="4" w:space="0"/>
              <w:right w:val="single" w:color="auto" w:sz="4" w:space="0"/>
            </w:tcBorders>
            <w:shd w:val="clear" w:color="auto" w:fill="auto"/>
            <w:noWrap/>
            <w:vAlign w:val="center"/>
          </w:tcPr>
          <w:p w14:paraId="7ED6A338">
            <w:pPr>
              <w:widowControl/>
              <w:jc w:val="center"/>
              <w:rPr>
                <w:rFonts w:ascii="宋体" w:hAnsi="宋体" w:cs="宋体"/>
                <w:color w:val="555555"/>
                <w:kern w:val="0"/>
                <w:sz w:val="18"/>
                <w:szCs w:val="18"/>
              </w:rPr>
            </w:pPr>
            <w:r>
              <w:rPr>
                <w:rFonts w:hint="eastAsia" w:ascii="宋体" w:hAnsi="宋体" w:cs="宋体"/>
                <w:color w:val="555555"/>
                <w:kern w:val="0"/>
                <w:sz w:val="18"/>
                <w:szCs w:val="18"/>
              </w:rPr>
              <w:t>补选工作涉及村个数</w:t>
            </w:r>
          </w:p>
        </w:tc>
        <w:tc>
          <w:tcPr>
            <w:tcW w:w="304" w:type="pct"/>
            <w:tcBorders>
              <w:top w:val="single" w:color="auto" w:sz="4" w:space="0"/>
              <w:left w:val="nil"/>
              <w:bottom w:val="single" w:color="auto" w:sz="4" w:space="0"/>
              <w:right w:val="single" w:color="auto" w:sz="4" w:space="0"/>
            </w:tcBorders>
            <w:shd w:val="clear" w:color="auto" w:fill="auto"/>
            <w:noWrap/>
            <w:vAlign w:val="center"/>
          </w:tcPr>
          <w:p w14:paraId="2779716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03" w:type="pct"/>
            <w:tcBorders>
              <w:top w:val="single" w:color="auto" w:sz="4" w:space="0"/>
              <w:left w:val="nil"/>
              <w:bottom w:val="single" w:color="auto" w:sz="4" w:space="0"/>
              <w:right w:val="single" w:color="auto" w:sz="4" w:space="0"/>
            </w:tcBorders>
            <w:shd w:val="clear" w:color="auto" w:fill="auto"/>
            <w:noWrap/>
            <w:vAlign w:val="center"/>
          </w:tcPr>
          <w:p w14:paraId="4EE124A3">
            <w:pPr>
              <w:widowControl/>
              <w:jc w:val="center"/>
              <w:rPr>
                <w:rFonts w:ascii="宋体" w:hAnsi="宋体" w:cs="宋体"/>
                <w:color w:val="555555"/>
                <w:kern w:val="0"/>
                <w:sz w:val="18"/>
                <w:szCs w:val="18"/>
              </w:rPr>
            </w:pPr>
            <w:r>
              <w:rPr>
                <w:rFonts w:hint="eastAsia" w:ascii="宋体" w:hAnsi="宋体" w:cs="宋体"/>
                <w:color w:val="555555"/>
                <w:kern w:val="0"/>
                <w:sz w:val="18"/>
                <w:szCs w:val="18"/>
              </w:rPr>
              <w:t>2</w:t>
            </w:r>
          </w:p>
        </w:tc>
        <w:tc>
          <w:tcPr>
            <w:tcW w:w="215" w:type="pct"/>
            <w:tcBorders>
              <w:top w:val="single" w:color="auto" w:sz="4" w:space="0"/>
              <w:left w:val="nil"/>
              <w:bottom w:val="single" w:color="auto" w:sz="4" w:space="0"/>
              <w:right w:val="single" w:color="auto" w:sz="4" w:space="0"/>
            </w:tcBorders>
            <w:shd w:val="clear" w:color="auto" w:fill="auto"/>
            <w:noWrap/>
            <w:vAlign w:val="center"/>
          </w:tcPr>
          <w:p w14:paraId="45A729E2">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437" w:type="pct"/>
            <w:tcBorders>
              <w:top w:val="nil"/>
              <w:left w:val="single" w:color="000000" w:sz="4" w:space="0"/>
              <w:bottom w:val="single" w:color="000000" w:sz="4" w:space="0"/>
              <w:right w:val="single" w:color="000000" w:sz="4" w:space="0"/>
            </w:tcBorders>
            <w:shd w:val="clear" w:color="auto" w:fill="auto"/>
            <w:vAlign w:val="center"/>
          </w:tcPr>
          <w:p w14:paraId="1B2E9F0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2个</w:t>
            </w:r>
          </w:p>
        </w:tc>
        <w:tc>
          <w:tcPr>
            <w:tcW w:w="2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308EDC">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9" w:type="pct"/>
            <w:tcBorders>
              <w:top w:val="nil"/>
              <w:left w:val="single" w:color="000000" w:sz="4" w:space="0"/>
              <w:bottom w:val="single" w:color="000000" w:sz="4" w:space="0"/>
              <w:right w:val="single" w:color="000000" w:sz="4" w:space="0"/>
            </w:tcBorders>
            <w:shd w:val="clear" w:color="auto" w:fill="auto"/>
            <w:vAlign w:val="center"/>
          </w:tcPr>
          <w:p w14:paraId="083256FA">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5" w:type="pct"/>
            <w:tcBorders>
              <w:top w:val="nil"/>
              <w:left w:val="nil"/>
              <w:bottom w:val="single" w:color="000000" w:sz="4" w:space="0"/>
              <w:right w:val="single" w:color="000000" w:sz="4" w:space="0"/>
            </w:tcBorders>
            <w:shd w:val="clear" w:color="auto" w:fill="auto"/>
            <w:vAlign w:val="center"/>
          </w:tcPr>
          <w:p w14:paraId="635866C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35DFD57">
        <w:tblPrEx>
          <w:tblCellMar>
            <w:top w:w="0" w:type="dxa"/>
            <w:left w:w="108" w:type="dxa"/>
            <w:bottom w:w="0" w:type="dxa"/>
            <w:right w:w="108" w:type="dxa"/>
          </w:tblCellMar>
        </w:tblPrEx>
        <w:trPr>
          <w:trHeight w:val="399" w:hRule="atLeast"/>
        </w:trPr>
        <w:tc>
          <w:tcPr>
            <w:tcW w:w="303" w:type="pct"/>
            <w:vMerge w:val="continue"/>
            <w:tcBorders>
              <w:top w:val="nil"/>
              <w:left w:val="single" w:color="000000" w:sz="4" w:space="0"/>
              <w:bottom w:val="single" w:color="000000" w:sz="4" w:space="0"/>
              <w:right w:val="single" w:color="000000" w:sz="4" w:space="0"/>
            </w:tcBorders>
            <w:vAlign w:val="center"/>
          </w:tcPr>
          <w:p w14:paraId="7C71744E">
            <w:pPr>
              <w:widowControl/>
              <w:jc w:val="left"/>
              <w:rPr>
                <w:rFonts w:ascii="宋体" w:hAnsi="宋体" w:cs="宋体"/>
                <w:color w:val="000000"/>
                <w:kern w:val="0"/>
                <w:sz w:val="18"/>
                <w:szCs w:val="18"/>
              </w:rPr>
            </w:pPr>
          </w:p>
        </w:tc>
        <w:tc>
          <w:tcPr>
            <w:tcW w:w="509" w:type="pct"/>
            <w:vMerge w:val="continue"/>
            <w:tcBorders>
              <w:top w:val="nil"/>
              <w:left w:val="single" w:color="000000" w:sz="4" w:space="0"/>
              <w:bottom w:val="single" w:color="000000" w:sz="4" w:space="0"/>
              <w:right w:val="single" w:color="000000" w:sz="4" w:space="0"/>
            </w:tcBorders>
            <w:vAlign w:val="center"/>
          </w:tcPr>
          <w:p w14:paraId="0DC1ABBA">
            <w:pPr>
              <w:widowControl/>
              <w:jc w:val="left"/>
              <w:rPr>
                <w:rFonts w:ascii="宋体" w:hAnsi="宋体" w:cs="宋体"/>
                <w:color w:val="000000"/>
                <w:kern w:val="0"/>
                <w:sz w:val="18"/>
                <w:szCs w:val="18"/>
              </w:rPr>
            </w:pPr>
          </w:p>
        </w:tc>
        <w:tc>
          <w:tcPr>
            <w:tcW w:w="718" w:type="pct"/>
            <w:tcBorders>
              <w:top w:val="nil"/>
              <w:left w:val="single" w:color="auto" w:sz="4" w:space="0"/>
              <w:bottom w:val="single" w:color="auto" w:sz="4" w:space="0"/>
              <w:right w:val="single" w:color="auto" w:sz="4" w:space="0"/>
            </w:tcBorders>
            <w:shd w:val="clear" w:color="auto" w:fill="auto"/>
            <w:noWrap/>
            <w:vAlign w:val="center"/>
          </w:tcPr>
          <w:p w14:paraId="29F4CADF">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277" w:type="pct"/>
            <w:tcBorders>
              <w:top w:val="nil"/>
              <w:left w:val="nil"/>
              <w:bottom w:val="single" w:color="auto" w:sz="4" w:space="0"/>
              <w:right w:val="single" w:color="auto" w:sz="4" w:space="0"/>
            </w:tcBorders>
            <w:shd w:val="clear" w:color="auto" w:fill="auto"/>
            <w:noWrap/>
            <w:vAlign w:val="center"/>
          </w:tcPr>
          <w:p w14:paraId="2EED8474">
            <w:pPr>
              <w:widowControl/>
              <w:jc w:val="center"/>
              <w:rPr>
                <w:rFonts w:ascii="宋体" w:hAnsi="宋体" w:cs="宋体"/>
                <w:color w:val="555555"/>
                <w:kern w:val="0"/>
                <w:sz w:val="18"/>
                <w:szCs w:val="18"/>
              </w:rPr>
            </w:pPr>
            <w:r>
              <w:rPr>
                <w:rFonts w:hint="eastAsia" w:ascii="宋体" w:hAnsi="宋体" w:cs="宋体"/>
                <w:color w:val="555555"/>
                <w:kern w:val="0"/>
                <w:sz w:val="18"/>
                <w:szCs w:val="18"/>
              </w:rPr>
              <w:t>区人大代表补选工作合规性</w:t>
            </w:r>
          </w:p>
        </w:tc>
        <w:tc>
          <w:tcPr>
            <w:tcW w:w="304" w:type="pct"/>
            <w:tcBorders>
              <w:top w:val="nil"/>
              <w:left w:val="nil"/>
              <w:bottom w:val="single" w:color="auto" w:sz="4" w:space="0"/>
              <w:right w:val="single" w:color="auto" w:sz="4" w:space="0"/>
            </w:tcBorders>
            <w:shd w:val="clear" w:color="auto" w:fill="auto"/>
            <w:noWrap/>
            <w:vAlign w:val="center"/>
          </w:tcPr>
          <w:p w14:paraId="2067674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03" w:type="pct"/>
            <w:tcBorders>
              <w:top w:val="nil"/>
              <w:left w:val="nil"/>
              <w:bottom w:val="single" w:color="auto" w:sz="4" w:space="0"/>
              <w:right w:val="single" w:color="auto" w:sz="4" w:space="0"/>
            </w:tcBorders>
            <w:shd w:val="clear" w:color="auto" w:fill="auto"/>
            <w:noWrap/>
            <w:vAlign w:val="center"/>
          </w:tcPr>
          <w:p w14:paraId="52EC19E3">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15" w:type="pct"/>
            <w:tcBorders>
              <w:top w:val="nil"/>
              <w:left w:val="nil"/>
              <w:bottom w:val="single" w:color="auto" w:sz="4" w:space="0"/>
              <w:right w:val="single" w:color="auto" w:sz="4" w:space="0"/>
            </w:tcBorders>
            <w:shd w:val="clear" w:color="auto" w:fill="auto"/>
            <w:noWrap/>
            <w:vAlign w:val="center"/>
          </w:tcPr>
          <w:p w14:paraId="3FEE4B2E">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37" w:type="pct"/>
            <w:tcBorders>
              <w:top w:val="nil"/>
              <w:left w:val="single" w:color="000000" w:sz="4" w:space="0"/>
              <w:bottom w:val="single" w:color="000000" w:sz="4" w:space="0"/>
              <w:right w:val="single" w:color="000000" w:sz="4" w:space="0"/>
            </w:tcBorders>
            <w:shd w:val="clear" w:color="auto" w:fill="auto"/>
            <w:vAlign w:val="center"/>
          </w:tcPr>
          <w:p w14:paraId="20312F3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9" w:type="pct"/>
            <w:tcBorders>
              <w:top w:val="nil"/>
              <w:left w:val="single" w:color="auto" w:sz="4" w:space="0"/>
              <w:bottom w:val="single" w:color="auto" w:sz="4" w:space="0"/>
              <w:right w:val="single" w:color="auto" w:sz="4" w:space="0"/>
            </w:tcBorders>
            <w:shd w:val="clear" w:color="auto" w:fill="auto"/>
            <w:noWrap/>
            <w:vAlign w:val="center"/>
          </w:tcPr>
          <w:p w14:paraId="651028EC">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9" w:type="pct"/>
            <w:tcBorders>
              <w:top w:val="nil"/>
              <w:left w:val="single" w:color="000000" w:sz="4" w:space="0"/>
              <w:bottom w:val="single" w:color="000000" w:sz="4" w:space="0"/>
              <w:right w:val="single" w:color="000000" w:sz="4" w:space="0"/>
            </w:tcBorders>
            <w:shd w:val="clear" w:color="auto" w:fill="auto"/>
            <w:vAlign w:val="center"/>
          </w:tcPr>
          <w:p w14:paraId="1A4215D4">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5" w:type="pct"/>
            <w:tcBorders>
              <w:top w:val="nil"/>
              <w:left w:val="nil"/>
              <w:bottom w:val="single" w:color="000000" w:sz="4" w:space="0"/>
              <w:right w:val="single" w:color="000000" w:sz="4" w:space="0"/>
            </w:tcBorders>
            <w:shd w:val="clear" w:color="auto" w:fill="auto"/>
            <w:vAlign w:val="center"/>
          </w:tcPr>
          <w:p w14:paraId="42F5E7B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5CAD6FC">
        <w:tblPrEx>
          <w:tblCellMar>
            <w:top w:w="0" w:type="dxa"/>
            <w:left w:w="108" w:type="dxa"/>
            <w:bottom w:w="0" w:type="dxa"/>
            <w:right w:w="108" w:type="dxa"/>
          </w:tblCellMar>
        </w:tblPrEx>
        <w:trPr>
          <w:trHeight w:val="399" w:hRule="atLeast"/>
        </w:trPr>
        <w:tc>
          <w:tcPr>
            <w:tcW w:w="303" w:type="pct"/>
            <w:vMerge w:val="continue"/>
            <w:tcBorders>
              <w:top w:val="nil"/>
              <w:left w:val="single" w:color="000000" w:sz="4" w:space="0"/>
              <w:bottom w:val="single" w:color="000000" w:sz="4" w:space="0"/>
              <w:right w:val="single" w:color="000000" w:sz="4" w:space="0"/>
            </w:tcBorders>
            <w:vAlign w:val="center"/>
          </w:tcPr>
          <w:p w14:paraId="1AD487D6">
            <w:pPr>
              <w:widowControl/>
              <w:jc w:val="left"/>
              <w:rPr>
                <w:rFonts w:ascii="宋体" w:hAnsi="宋体" w:cs="宋体"/>
                <w:color w:val="000000"/>
                <w:kern w:val="0"/>
                <w:sz w:val="18"/>
                <w:szCs w:val="18"/>
              </w:rPr>
            </w:pPr>
          </w:p>
        </w:tc>
        <w:tc>
          <w:tcPr>
            <w:tcW w:w="509" w:type="pct"/>
            <w:vMerge w:val="continue"/>
            <w:tcBorders>
              <w:top w:val="nil"/>
              <w:left w:val="single" w:color="000000" w:sz="4" w:space="0"/>
              <w:bottom w:val="single" w:color="000000" w:sz="4" w:space="0"/>
              <w:right w:val="single" w:color="000000" w:sz="4" w:space="0"/>
            </w:tcBorders>
            <w:vAlign w:val="center"/>
          </w:tcPr>
          <w:p w14:paraId="14119F68">
            <w:pPr>
              <w:widowControl/>
              <w:jc w:val="left"/>
              <w:rPr>
                <w:rFonts w:ascii="宋体" w:hAnsi="宋体" w:cs="宋体"/>
                <w:color w:val="000000"/>
                <w:kern w:val="0"/>
                <w:sz w:val="18"/>
                <w:szCs w:val="18"/>
              </w:rPr>
            </w:pPr>
          </w:p>
        </w:tc>
        <w:tc>
          <w:tcPr>
            <w:tcW w:w="718" w:type="pct"/>
            <w:tcBorders>
              <w:top w:val="nil"/>
              <w:left w:val="single" w:color="auto" w:sz="4" w:space="0"/>
              <w:bottom w:val="single" w:color="auto" w:sz="4" w:space="0"/>
              <w:right w:val="single" w:color="auto" w:sz="4" w:space="0"/>
            </w:tcBorders>
            <w:shd w:val="clear" w:color="auto" w:fill="auto"/>
            <w:noWrap/>
            <w:vAlign w:val="center"/>
          </w:tcPr>
          <w:p w14:paraId="0CE005F8">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277" w:type="pct"/>
            <w:tcBorders>
              <w:top w:val="nil"/>
              <w:left w:val="nil"/>
              <w:bottom w:val="single" w:color="auto" w:sz="4" w:space="0"/>
              <w:right w:val="single" w:color="auto" w:sz="4" w:space="0"/>
            </w:tcBorders>
            <w:shd w:val="clear" w:color="auto" w:fill="auto"/>
            <w:noWrap/>
            <w:vAlign w:val="center"/>
          </w:tcPr>
          <w:p w14:paraId="0C98EEA1">
            <w:pPr>
              <w:widowControl/>
              <w:jc w:val="center"/>
              <w:rPr>
                <w:rFonts w:ascii="宋体" w:hAnsi="宋体" w:cs="宋体"/>
                <w:color w:val="555555"/>
                <w:kern w:val="0"/>
                <w:sz w:val="18"/>
                <w:szCs w:val="18"/>
              </w:rPr>
            </w:pPr>
            <w:r>
              <w:rPr>
                <w:rFonts w:hint="eastAsia" w:ascii="宋体" w:hAnsi="宋体" w:cs="宋体"/>
                <w:color w:val="555555"/>
                <w:kern w:val="0"/>
                <w:sz w:val="18"/>
                <w:szCs w:val="18"/>
              </w:rPr>
              <w:t>补选工作经费使用时效</w:t>
            </w:r>
          </w:p>
        </w:tc>
        <w:tc>
          <w:tcPr>
            <w:tcW w:w="304" w:type="pct"/>
            <w:tcBorders>
              <w:top w:val="nil"/>
              <w:left w:val="nil"/>
              <w:bottom w:val="single" w:color="auto" w:sz="4" w:space="0"/>
              <w:right w:val="single" w:color="auto" w:sz="4" w:space="0"/>
            </w:tcBorders>
            <w:shd w:val="clear" w:color="auto" w:fill="auto"/>
            <w:noWrap/>
            <w:vAlign w:val="center"/>
          </w:tcPr>
          <w:p w14:paraId="3592FC75">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503" w:type="pct"/>
            <w:tcBorders>
              <w:top w:val="nil"/>
              <w:left w:val="nil"/>
              <w:bottom w:val="single" w:color="auto" w:sz="4" w:space="0"/>
              <w:right w:val="single" w:color="auto" w:sz="4" w:space="0"/>
            </w:tcBorders>
            <w:shd w:val="clear" w:color="auto" w:fill="auto"/>
            <w:noWrap/>
            <w:vAlign w:val="center"/>
          </w:tcPr>
          <w:p w14:paraId="578F88F5">
            <w:pPr>
              <w:widowControl/>
              <w:jc w:val="center"/>
              <w:rPr>
                <w:rFonts w:ascii="宋体" w:hAnsi="宋体" w:cs="宋体"/>
                <w:color w:val="555555"/>
                <w:kern w:val="0"/>
                <w:sz w:val="18"/>
                <w:szCs w:val="18"/>
              </w:rPr>
            </w:pPr>
            <w:r>
              <w:rPr>
                <w:rFonts w:hint="eastAsia" w:ascii="宋体" w:hAnsi="宋体" w:cs="宋体"/>
                <w:color w:val="555555"/>
                <w:kern w:val="0"/>
                <w:sz w:val="18"/>
                <w:szCs w:val="18"/>
              </w:rPr>
              <w:t>12月底前</w:t>
            </w:r>
          </w:p>
        </w:tc>
        <w:tc>
          <w:tcPr>
            <w:tcW w:w="215" w:type="pct"/>
            <w:tcBorders>
              <w:top w:val="nil"/>
              <w:left w:val="nil"/>
              <w:bottom w:val="single" w:color="auto" w:sz="4" w:space="0"/>
              <w:right w:val="single" w:color="auto" w:sz="4" w:space="0"/>
            </w:tcBorders>
            <w:shd w:val="clear" w:color="auto" w:fill="auto"/>
            <w:noWrap/>
            <w:vAlign w:val="center"/>
          </w:tcPr>
          <w:p w14:paraId="0BC488DE">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37" w:type="pct"/>
            <w:tcBorders>
              <w:top w:val="nil"/>
              <w:left w:val="single" w:color="000000" w:sz="4" w:space="0"/>
              <w:bottom w:val="single" w:color="000000" w:sz="4" w:space="0"/>
              <w:right w:val="single" w:color="000000" w:sz="4" w:space="0"/>
            </w:tcBorders>
            <w:shd w:val="clear" w:color="auto" w:fill="auto"/>
            <w:vAlign w:val="center"/>
          </w:tcPr>
          <w:p w14:paraId="0EDB86C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59" w:type="pct"/>
            <w:tcBorders>
              <w:top w:val="nil"/>
              <w:left w:val="single" w:color="auto" w:sz="4" w:space="0"/>
              <w:bottom w:val="single" w:color="auto" w:sz="4" w:space="0"/>
              <w:right w:val="single" w:color="auto" w:sz="4" w:space="0"/>
            </w:tcBorders>
            <w:shd w:val="clear" w:color="auto" w:fill="auto"/>
            <w:noWrap/>
            <w:vAlign w:val="center"/>
          </w:tcPr>
          <w:p w14:paraId="23D121C2">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9" w:type="pct"/>
            <w:tcBorders>
              <w:top w:val="nil"/>
              <w:left w:val="single" w:color="000000" w:sz="4" w:space="0"/>
              <w:bottom w:val="single" w:color="000000" w:sz="4" w:space="0"/>
              <w:right w:val="single" w:color="000000" w:sz="4" w:space="0"/>
            </w:tcBorders>
            <w:shd w:val="clear" w:color="auto" w:fill="auto"/>
            <w:vAlign w:val="center"/>
          </w:tcPr>
          <w:p w14:paraId="358DC9AA">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5" w:type="pct"/>
            <w:tcBorders>
              <w:top w:val="nil"/>
              <w:left w:val="nil"/>
              <w:bottom w:val="single" w:color="000000" w:sz="4" w:space="0"/>
              <w:right w:val="single" w:color="000000" w:sz="4" w:space="0"/>
            </w:tcBorders>
            <w:shd w:val="clear" w:color="auto" w:fill="auto"/>
            <w:vAlign w:val="center"/>
          </w:tcPr>
          <w:p w14:paraId="50DA07B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BF8E0EC">
        <w:tblPrEx>
          <w:tblCellMar>
            <w:top w:w="0" w:type="dxa"/>
            <w:left w:w="108" w:type="dxa"/>
            <w:bottom w:w="0" w:type="dxa"/>
            <w:right w:w="108" w:type="dxa"/>
          </w:tblCellMar>
        </w:tblPrEx>
        <w:trPr>
          <w:trHeight w:val="399" w:hRule="atLeast"/>
        </w:trPr>
        <w:tc>
          <w:tcPr>
            <w:tcW w:w="303" w:type="pct"/>
            <w:vMerge w:val="continue"/>
            <w:tcBorders>
              <w:top w:val="nil"/>
              <w:left w:val="single" w:color="000000" w:sz="4" w:space="0"/>
              <w:bottom w:val="single" w:color="000000" w:sz="4" w:space="0"/>
              <w:right w:val="single" w:color="000000" w:sz="4" w:space="0"/>
            </w:tcBorders>
            <w:vAlign w:val="center"/>
          </w:tcPr>
          <w:p w14:paraId="57A93C07">
            <w:pPr>
              <w:widowControl/>
              <w:jc w:val="left"/>
              <w:rPr>
                <w:rFonts w:ascii="宋体" w:hAnsi="宋体" w:cs="宋体"/>
                <w:color w:val="000000"/>
                <w:kern w:val="0"/>
                <w:sz w:val="18"/>
                <w:szCs w:val="18"/>
              </w:rPr>
            </w:pPr>
          </w:p>
        </w:tc>
        <w:tc>
          <w:tcPr>
            <w:tcW w:w="509" w:type="pct"/>
            <w:vMerge w:val="continue"/>
            <w:tcBorders>
              <w:top w:val="nil"/>
              <w:left w:val="single" w:color="000000" w:sz="4" w:space="0"/>
              <w:bottom w:val="single" w:color="000000" w:sz="4" w:space="0"/>
              <w:right w:val="single" w:color="000000" w:sz="4" w:space="0"/>
            </w:tcBorders>
            <w:vAlign w:val="center"/>
          </w:tcPr>
          <w:p w14:paraId="592C5299">
            <w:pPr>
              <w:widowControl/>
              <w:jc w:val="left"/>
              <w:rPr>
                <w:rFonts w:ascii="宋体" w:hAnsi="宋体" w:cs="宋体"/>
                <w:color w:val="000000"/>
                <w:kern w:val="0"/>
                <w:sz w:val="18"/>
                <w:szCs w:val="18"/>
              </w:rPr>
            </w:pPr>
          </w:p>
        </w:tc>
        <w:tc>
          <w:tcPr>
            <w:tcW w:w="718" w:type="pct"/>
            <w:tcBorders>
              <w:top w:val="nil"/>
              <w:left w:val="single" w:color="auto" w:sz="4" w:space="0"/>
              <w:bottom w:val="single" w:color="auto" w:sz="4" w:space="0"/>
              <w:right w:val="single" w:color="auto" w:sz="4" w:space="0"/>
            </w:tcBorders>
            <w:shd w:val="clear" w:color="auto" w:fill="auto"/>
            <w:noWrap/>
            <w:vAlign w:val="center"/>
          </w:tcPr>
          <w:p w14:paraId="60F8CBAA">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277" w:type="pct"/>
            <w:tcBorders>
              <w:top w:val="nil"/>
              <w:left w:val="nil"/>
              <w:bottom w:val="single" w:color="auto" w:sz="4" w:space="0"/>
              <w:right w:val="single" w:color="auto" w:sz="4" w:space="0"/>
            </w:tcBorders>
            <w:shd w:val="clear" w:color="auto" w:fill="auto"/>
            <w:noWrap/>
            <w:vAlign w:val="center"/>
          </w:tcPr>
          <w:p w14:paraId="509AC30B">
            <w:pPr>
              <w:widowControl/>
              <w:jc w:val="center"/>
              <w:rPr>
                <w:rFonts w:ascii="宋体" w:hAnsi="宋体" w:cs="宋体"/>
                <w:color w:val="555555"/>
                <w:kern w:val="0"/>
                <w:sz w:val="18"/>
                <w:szCs w:val="18"/>
              </w:rPr>
            </w:pPr>
            <w:r>
              <w:rPr>
                <w:rFonts w:hint="eastAsia" w:ascii="宋体" w:hAnsi="宋体" w:cs="宋体"/>
                <w:color w:val="555555"/>
                <w:kern w:val="0"/>
                <w:sz w:val="18"/>
                <w:szCs w:val="18"/>
              </w:rPr>
              <w:t>补选工作次数</w:t>
            </w:r>
          </w:p>
        </w:tc>
        <w:tc>
          <w:tcPr>
            <w:tcW w:w="304" w:type="pct"/>
            <w:tcBorders>
              <w:top w:val="nil"/>
              <w:left w:val="nil"/>
              <w:bottom w:val="single" w:color="auto" w:sz="4" w:space="0"/>
              <w:right w:val="single" w:color="auto" w:sz="4" w:space="0"/>
            </w:tcBorders>
            <w:shd w:val="clear" w:color="auto" w:fill="auto"/>
            <w:noWrap/>
            <w:vAlign w:val="center"/>
          </w:tcPr>
          <w:p w14:paraId="5C8634E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03" w:type="pct"/>
            <w:tcBorders>
              <w:top w:val="nil"/>
              <w:left w:val="nil"/>
              <w:bottom w:val="single" w:color="auto" w:sz="4" w:space="0"/>
              <w:right w:val="single" w:color="auto" w:sz="4" w:space="0"/>
            </w:tcBorders>
            <w:shd w:val="clear" w:color="auto" w:fill="auto"/>
            <w:noWrap/>
            <w:vAlign w:val="center"/>
          </w:tcPr>
          <w:p w14:paraId="25F0E15D">
            <w:pPr>
              <w:widowControl/>
              <w:jc w:val="center"/>
              <w:rPr>
                <w:rFonts w:ascii="宋体" w:hAnsi="宋体" w:cs="宋体"/>
                <w:color w:val="555555"/>
                <w:kern w:val="0"/>
                <w:sz w:val="18"/>
                <w:szCs w:val="18"/>
              </w:rPr>
            </w:pPr>
            <w:r>
              <w:rPr>
                <w:rFonts w:hint="eastAsia" w:ascii="宋体" w:hAnsi="宋体" w:cs="宋体"/>
                <w:color w:val="555555"/>
                <w:kern w:val="0"/>
                <w:sz w:val="18"/>
                <w:szCs w:val="18"/>
              </w:rPr>
              <w:t>1</w:t>
            </w:r>
          </w:p>
        </w:tc>
        <w:tc>
          <w:tcPr>
            <w:tcW w:w="215" w:type="pct"/>
            <w:tcBorders>
              <w:top w:val="nil"/>
              <w:left w:val="nil"/>
              <w:bottom w:val="single" w:color="auto" w:sz="4" w:space="0"/>
              <w:right w:val="single" w:color="auto" w:sz="4" w:space="0"/>
            </w:tcBorders>
            <w:shd w:val="clear" w:color="auto" w:fill="auto"/>
            <w:noWrap/>
            <w:vAlign w:val="center"/>
          </w:tcPr>
          <w:p w14:paraId="49A4F4E4">
            <w:pPr>
              <w:widowControl/>
              <w:jc w:val="center"/>
              <w:rPr>
                <w:rFonts w:ascii="宋体" w:hAnsi="宋体" w:cs="宋体"/>
                <w:color w:val="555555"/>
                <w:kern w:val="0"/>
                <w:sz w:val="18"/>
                <w:szCs w:val="18"/>
              </w:rPr>
            </w:pPr>
            <w:r>
              <w:rPr>
                <w:rFonts w:hint="eastAsia" w:ascii="宋体" w:hAnsi="宋体" w:cs="宋体"/>
                <w:color w:val="555555"/>
                <w:kern w:val="0"/>
                <w:sz w:val="18"/>
                <w:szCs w:val="18"/>
              </w:rPr>
              <w:t>次</w:t>
            </w:r>
          </w:p>
        </w:tc>
        <w:tc>
          <w:tcPr>
            <w:tcW w:w="437" w:type="pct"/>
            <w:tcBorders>
              <w:top w:val="nil"/>
              <w:left w:val="single" w:color="000000" w:sz="4" w:space="0"/>
              <w:bottom w:val="single" w:color="000000" w:sz="4" w:space="0"/>
              <w:right w:val="single" w:color="000000" w:sz="4" w:space="0"/>
            </w:tcBorders>
            <w:shd w:val="clear" w:color="auto" w:fill="auto"/>
            <w:vAlign w:val="center"/>
          </w:tcPr>
          <w:p w14:paraId="6200BF5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1次</w:t>
            </w:r>
          </w:p>
        </w:tc>
        <w:tc>
          <w:tcPr>
            <w:tcW w:w="259" w:type="pct"/>
            <w:tcBorders>
              <w:top w:val="nil"/>
              <w:left w:val="single" w:color="auto" w:sz="4" w:space="0"/>
              <w:bottom w:val="single" w:color="auto" w:sz="4" w:space="0"/>
              <w:right w:val="single" w:color="auto" w:sz="4" w:space="0"/>
            </w:tcBorders>
            <w:shd w:val="clear" w:color="auto" w:fill="auto"/>
            <w:noWrap/>
            <w:vAlign w:val="center"/>
          </w:tcPr>
          <w:p w14:paraId="3E109397">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59" w:type="pct"/>
            <w:tcBorders>
              <w:top w:val="nil"/>
              <w:left w:val="single" w:color="000000" w:sz="4" w:space="0"/>
              <w:bottom w:val="single" w:color="000000" w:sz="4" w:space="0"/>
              <w:right w:val="single" w:color="000000" w:sz="4" w:space="0"/>
            </w:tcBorders>
            <w:shd w:val="clear" w:color="auto" w:fill="auto"/>
            <w:vAlign w:val="center"/>
          </w:tcPr>
          <w:p w14:paraId="45E82A07">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5" w:type="pct"/>
            <w:tcBorders>
              <w:top w:val="nil"/>
              <w:left w:val="nil"/>
              <w:bottom w:val="single" w:color="000000" w:sz="4" w:space="0"/>
              <w:right w:val="single" w:color="000000" w:sz="4" w:space="0"/>
            </w:tcBorders>
            <w:shd w:val="clear" w:color="auto" w:fill="auto"/>
            <w:vAlign w:val="center"/>
          </w:tcPr>
          <w:p w14:paraId="2B5929A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C0FEF2F">
        <w:tblPrEx>
          <w:tblCellMar>
            <w:top w:w="0" w:type="dxa"/>
            <w:left w:w="108" w:type="dxa"/>
            <w:bottom w:w="0" w:type="dxa"/>
            <w:right w:w="108" w:type="dxa"/>
          </w:tblCellMar>
        </w:tblPrEx>
        <w:trPr>
          <w:trHeight w:val="399" w:hRule="atLeast"/>
        </w:trPr>
        <w:tc>
          <w:tcPr>
            <w:tcW w:w="303" w:type="pct"/>
            <w:vMerge w:val="continue"/>
            <w:tcBorders>
              <w:top w:val="nil"/>
              <w:left w:val="single" w:color="000000" w:sz="4" w:space="0"/>
              <w:bottom w:val="single" w:color="000000" w:sz="4" w:space="0"/>
              <w:right w:val="single" w:color="000000" w:sz="4" w:space="0"/>
            </w:tcBorders>
            <w:vAlign w:val="center"/>
          </w:tcPr>
          <w:p w14:paraId="159CED90">
            <w:pPr>
              <w:widowControl/>
              <w:jc w:val="left"/>
              <w:rPr>
                <w:rFonts w:ascii="宋体" w:hAnsi="宋体" w:cs="宋体"/>
                <w:color w:val="000000"/>
                <w:kern w:val="0"/>
                <w:sz w:val="18"/>
                <w:szCs w:val="18"/>
              </w:rPr>
            </w:pPr>
          </w:p>
        </w:tc>
        <w:tc>
          <w:tcPr>
            <w:tcW w:w="509" w:type="pct"/>
            <w:tcBorders>
              <w:top w:val="nil"/>
              <w:left w:val="nil"/>
              <w:bottom w:val="nil"/>
              <w:right w:val="single" w:color="000000" w:sz="4" w:space="0"/>
            </w:tcBorders>
            <w:shd w:val="clear" w:color="auto" w:fill="auto"/>
            <w:vAlign w:val="center"/>
          </w:tcPr>
          <w:p w14:paraId="524FD3C1">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18" w:type="pct"/>
            <w:tcBorders>
              <w:top w:val="nil"/>
              <w:left w:val="single" w:color="auto" w:sz="4" w:space="0"/>
              <w:bottom w:val="single" w:color="auto" w:sz="4" w:space="0"/>
              <w:right w:val="single" w:color="auto" w:sz="4" w:space="0"/>
            </w:tcBorders>
            <w:shd w:val="clear" w:color="auto" w:fill="auto"/>
            <w:noWrap/>
            <w:vAlign w:val="center"/>
          </w:tcPr>
          <w:p w14:paraId="62099DDF">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277" w:type="pct"/>
            <w:tcBorders>
              <w:top w:val="nil"/>
              <w:left w:val="nil"/>
              <w:bottom w:val="single" w:color="auto" w:sz="4" w:space="0"/>
              <w:right w:val="single" w:color="auto" w:sz="4" w:space="0"/>
            </w:tcBorders>
            <w:shd w:val="clear" w:color="auto" w:fill="auto"/>
            <w:noWrap/>
            <w:vAlign w:val="center"/>
          </w:tcPr>
          <w:p w14:paraId="294B4D2B">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提升区人大代表补选工作成效</w:t>
            </w:r>
          </w:p>
        </w:tc>
        <w:tc>
          <w:tcPr>
            <w:tcW w:w="304" w:type="pct"/>
            <w:tcBorders>
              <w:top w:val="nil"/>
              <w:left w:val="nil"/>
              <w:bottom w:val="single" w:color="auto" w:sz="4" w:space="0"/>
              <w:right w:val="single" w:color="auto" w:sz="4" w:space="0"/>
            </w:tcBorders>
            <w:shd w:val="clear" w:color="auto" w:fill="auto"/>
            <w:noWrap/>
            <w:vAlign w:val="center"/>
          </w:tcPr>
          <w:p w14:paraId="7A061ED0">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503" w:type="pct"/>
            <w:tcBorders>
              <w:top w:val="nil"/>
              <w:left w:val="nil"/>
              <w:bottom w:val="single" w:color="auto" w:sz="4" w:space="0"/>
              <w:right w:val="single" w:color="auto" w:sz="4" w:space="0"/>
            </w:tcBorders>
            <w:shd w:val="clear" w:color="auto" w:fill="auto"/>
            <w:noWrap/>
            <w:vAlign w:val="center"/>
          </w:tcPr>
          <w:p w14:paraId="18B735D6">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215" w:type="pct"/>
            <w:tcBorders>
              <w:top w:val="nil"/>
              <w:left w:val="nil"/>
              <w:bottom w:val="single" w:color="auto" w:sz="4" w:space="0"/>
              <w:right w:val="single" w:color="auto" w:sz="4" w:space="0"/>
            </w:tcBorders>
            <w:shd w:val="clear" w:color="auto" w:fill="auto"/>
            <w:noWrap/>
            <w:vAlign w:val="center"/>
          </w:tcPr>
          <w:p w14:paraId="7FF47FAC">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37" w:type="pct"/>
            <w:tcBorders>
              <w:top w:val="nil"/>
              <w:left w:val="single" w:color="000000" w:sz="4" w:space="0"/>
              <w:bottom w:val="single" w:color="000000" w:sz="4" w:space="0"/>
              <w:right w:val="single" w:color="000000" w:sz="4" w:space="0"/>
            </w:tcBorders>
            <w:shd w:val="clear" w:color="auto" w:fill="auto"/>
            <w:vAlign w:val="center"/>
          </w:tcPr>
          <w:p w14:paraId="5F5C140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59" w:type="pct"/>
            <w:tcBorders>
              <w:top w:val="nil"/>
              <w:left w:val="single" w:color="auto" w:sz="4" w:space="0"/>
              <w:bottom w:val="single" w:color="auto" w:sz="4" w:space="0"/>
              <w:right w:val="single" w:color="auto" w:sz="4" w:space="0"/>
            </w:tcBorders>
            <w:shd w:val="clear" w:color="auto" w:fill="auto"/>
            <w:noWrap/>
            <w:vAlign w:val="center"/>
          </w:tcPr>
          <w:p w14:paraId="0060024B">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59" w:type="pct"/>
            <w:tcBorders>
              <w:top w:val="nil"/>
              <w:left w:val="single" w:color="000000" w:sz="4" w:space="0"/>
              <w:bottom w:val="single" w:color="000000" w:sz="4" w:space="0"/>
              <w:right w:val="single" w:color="000000" w:sz="4" w:space="0"/>
            </w:tcBorders>
            <w:shd w:val="clear" w:color="auto" w:fill="auto"/>
            <w:vAlign w:val="center"/>
          </w:tcPr>
          <w:p w14:paraId="29F52B0D">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5" w:type="pct"/>
            <w:tcBorders>
              <w:top w:val="nil"/>
              <w:left w:val="nil"/>
              <w:bottom w:val="single" w:color="000000" w:sz="4" w:space="0"/>
              <w:right w:val="single" w:color="000000" w:sz="4" w:space="0"/>
            </w:tcBorders>
            <w:shd w:val="clear" w:color="auto" w:fill="auto"/>
            <w:vAlign w:val="center"/>
          </w:tcPr>
          <w:p w14:paraId="22A9842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6034457">
        <w:tblPrEx>
          <w:tblCellMar>
            <w:top w:w="0" w:type="dxa"/>
            <w:left w:w="108" w:type="dxa"/>
            <w:bottom w:w="0" w:type="dxa"/>
            <w:right w:w="108" w:type="dxa"/>
          </w:tblCellMar>
        </w:tblPrEx>
        <w:trPr>
          <w:trHeight w:val="501" w:hRule="atLeast"/>
        </w:trPr>
        <w:tc>
          <w:tcPr>
            <w:tcW w:w="303" w:type="pct"/>
            <w:vMerge w:val="continue"/>
            <w:tcBorders>
              <w:top w:val="nil"/>
              <w:left w:val="single" w:color="000000" w:sz="4" w:space="0"/>
              <w:bottom w:val="single" w:color="000000" w:sz="4" w:space="0"/>
              <w:right w:val="single" w:color="000000" w:sz="4" w:space="0"/>
            </w:tcBorders>
            <w:vAlign w:val="center"/>
          </w:tcPr>
          <w:p w14:paraId="29E4B64E">
            <w:pPr>
              <w:widowControl/>
              <w:jc w:val="left"/>
              <w:rPr>
                <w:rFonts w:ascii="宋体" w:hAnsi="宋体" w:cs="宋体"/>
                <w:color w:val="000000"/>
                <w:kern w:val="0"/>
                <w:sz w:val="18"/>
                <w:szCs w:val="18"/>
              </w:rPr>
            </w:pPr>
          </w:p>
        </w:tc>
        <w:tc>
          <w:tcPr>
            <w:tcW w:w="509" w:type="pct"/>
            <w:tcBorders>
              <w:top w:val="single" w:color="000000" w:sz="4" w:space="0"/>
              <w:left w:val="nil"/>
              <w:bottom w:val="single" w:color="000000" w:sz="4" w:space="0"/>
              <w:right w:val="single" w:color="000000" w:sz="4" w:space="0"/>
            </w:tcBorders>
            <w:shd w:val="clear" w:color="auto" w:fill="auto"/>
            <w:vAlign w:val="center"/>
          </w:tcPr>
          <w:p w14:paraId="32C69809">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718" w:type="pct"/>
            <w:tcBorders>
              <w:top w:val="nil"/>
              <w:left w:val="single" w:color="auto" w:sz="4" w:space="0"/>
              <w:bottom w:val="single" w:color="auto" w:sz="4" w:space="0"/>
              <w:right w:val="single" w:color="auto" w:sz="4" w:space="0"/>
            </w:tcBorders>
            <w:shd w:val="clear" w:color="auto" w:fill="auto"/>
            <w:noWrap/>
            <w:vAlign w:val="center"/>
          </w:tcPr>
          <w:p w14:paraId="194FE76E">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277" w:type="pct"/>
            <w:tcBorders>
              <w:top w:val="nil"/>
              <w:left w:val="nil"/>
              <w:bottom w:val="single" w:color="auto" w:sz="4" w:space="0"/>
              <w:right w:val="single" w:color="auto" w:sz="4" w:space="0"/>
            </w:tcBorders>
            <w:shd w:val="clear" w:color="auto" w:fill="auto"/>
            <w:noWrap/>
            <w:vAlign w:val="center"/>
          </w:tcPr>
          <w:p w14:paraId="386BB82E">
            <w:pPr>
              <w:widowControl/>
              <w:jc w:val="center"/>
              <w:rPr>
                <w:rFonts w:ascii="宋体" w:hAnsi="宋体" w:cs="宋体"/>
                <w:color w:val="555555"/>
                <w:kern w:val="0"/>
                <w:sz w:val="18"/>
                <w:szCs w:val="18"/>
              </w:rPr>
            </w:pPr>
            <w:r>
              <w:rPr>
                <w:rFonts w:hint="eastAsia" w:ascii="宋体" w:hAnsi="宋体" w:cs="宋体"/>
                <w:color w:val="555555"/>
                <w:kern w:val="0"/>
                <w:sz w:val="18"/>
                <w:szCs w:val="18"/>
              </w:rPr>
              <w:t>选民满意度</w:t>
            </w:r>
          </w:p>
        </w:tc>
        <w:tc>
          <w:tcPr>
            <w:tcW w:w="304" w:type="pct"/>
            <w:tcBorders>
              <w:top w:val="nil"/>
              <w:left w:val="nil"/>
              <w:bottom w:val="single" w:color="auto" w:sz="4" w:space="0"/>
              <w:right w:val="single" w:color="auto" w:sz="4" w:space="0"/>
            </w:tcBorders>
            <w:shd w:val="clear" w:color="auto" w:fill="auto"/>
            <w:noWrap/>
            <w:vAlign w:val="center"/>
          </w:tcPr>
          <w:p w14:paraId="43A052D2">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03" w:type="pct"/>
            <w:tcBorders>
              <w:top w:val="nil"/>
              <w:left w:val="nil"/>
              <w:bottom w:val="single" w:color="auto" w:sz="4" w:space="0"/>
              <w:right w:val="single" w:color="auto" w:sz="4" w:space="0"/>
            </w:tcBorders>
            <w:shd w:val="clear" w:color="auto" w:fill="auto"/>
            <w:noWrap/>
            <w:vAlign w:val="center"/>
          </w:tcPr>
          <w:p w14:paraId="69B8D8E0">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15" w:type="pct"/>
            <w:tcBorders>
              <w:top w:val="nil"/>
              <w:left w:val="nil"/>
              <w:bottom w:val="single" w:color="auto" w:sz="4" w:space="0"/>
              <w:right w:val="single" w:color="auto" w:sz="4" w:space="0"/>
            </w:tcBorders>
            <w:shd w:val="clear" w:color="auto" w:fill="auto"/>
            <w:noWrap/>
            <w:vAlign w:val="center"/>
          </w:tcPr>
          <w:p w14:paraId="6588D1A3">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37" w:type="pct"/>
            <w:tcBorders>
              <w:top w:val="nil"/>
              <w:left w:val="single" w:color="000000" w:sz="4" w:space="0"/>
              <w:bottom w:val="single" w:color="000000" w:sz="4" w:space="0"/>
              <w:right w:val="single" w:color="000000" w:sz="4" w:space="0"/>
            </w:tcBorders>
            <w:shd w:val="clear" w:color="auto" w:fill="auto"/>
            <w:vAlign w:val="center"/>
          </w:tcPr>
          <w:p w14:paraId="7B143E1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9" w:type="pct"/>
            <w:tcBorders>
              <w:top w:val="nil"/>
              <w:left w:val="single" w:color="auto" w:sz="4" w:space="0"/>
              <w:bottom w:val="single" w:color="auto" w:sz="4" w:space="0"/>
              <w:right w:val="single" w:color="auto" w:sz="4" w:space="0"/>
            </w:tcBorders>
            <w:shd w:val="clear" w:color="auto" w:fill="auto"/>
            <w:noWrap/>
            <w:vAlign w:val="center"/>
          </w:tcPr>
          <w:p w14:paraId="0DB2C28D">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59" w:type="pct"/>
            <w:tcBorders>
              <w:top w:val="nil"/>
              <w:left w:val="single" w:color="000000" w:sz="4" w:space="0"/>
              <w:bottom w:val="single" w:color="000000" w:sz="4" w:space="0"/>
              <w:right w:val="single" w:color="000000" w:sz="4" w:space="0"/>
            </w:tcBorders>
            <w:shd w:val="clear" w:color="auto" w:fill="auto"/>
            <w:vAlign w:val="center"/>
          </w:tcPr>
          <w:p w14:paraId="2776319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5" w:type="pct"/>
            <w:tcBorders>
              <w:top w:val="nil"/>
              <w:left w:val="nil"/>
              <w:bottom w:val="single" w:color="000000" w:sz="4" w:space="0"/>
              <w:right w:val="single" w:color="000000" w:sz="4" w:space="0"/>
            </w:tcBorders>
            <w:shd w:val="clear" w:color="auto" w:fill="auto"/>
            <w:vAlign w:val="center"/>
          </w:tcPr>
          <w:p w14:paraId="4B59174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5A6F124">
        <w:tblPrEx>
          <w:tblCellMar>
            <w:top w:w="0" w:type="dxa"/>
            <w:left w:w="108" w:type="dxa"/>
            <w:bottom w:w="0" w:type="dxa"/>
            <w:right w:w="108" w:type="dxa"/>
          </w:tblCellMar>
        </w:tblPrEx>
        <w:trPr>
          <w:trHeight w:val="285" w:hRule="atLeast"/>
        </w:trPr>
        <w:tc>
          <w:tcPr>
            <w:tcW w:w="426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0719BE">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59" w:type="pct"/>
            <w:tcBorders>
              <w:top w:val="single" w:color="000000" w:sz="4" w:space="0"/>
              <w:left w:val="nil"/>
              <w:bottom w:val="single" w:color="000000" w:sz="4" w:space="0"/>
              <w:right w:val="single" w:color="000000" w:sz="4" w:space="0"/>
            </w:tcBorders>
            <w:shd w:val="clear" w:color="auto" w:fill="auto"/>
            <w:vAlign w:val="center"/>
          </w:tcPr>
          <w:p w14:paraId="06D577D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59" w:type="pct"/>
            <w:tcBorders>
              <w:top w:val="nil"/>
              <w:left w:val="nil"/>
              <w:bottom w:val="single" w:color="000000" w:sz="4" w:space="0"/>
              <w:right w:val="single" w:color="000000" w:sz="4" w:space="0"/>
            </w:tcBorders>
            <w:shd w:val="clear" w:color="auto" w:fill="auto"/>
            <w:vAlign w:val="center"/>
          </w:tcPr>
          <w:p w14:paraId="7DDC1A4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5" w:type="pct"/>
            <w:tcBorders>
              <w:top w:val="nil"/>
              <w:left w:val="nil"/>
              <w:bottom w:val="single" w:color="000000" w:sz="4" w:space="0"/>
              <w:right w:val="single" w:color="000000" w:sz="4" w:space="0"/>
            </w:tcBorders>
            <w:shd w:val="clear" w:color="auto" w:fill="auto"/>
            <w:vAlign w:val="center"/>
          </w:tcPr>
          <w:p w14:paraId="31C48ECA">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4F1EED0">
        <w:tblPrEx>
          <w:tblCellMar>
            <w:top w:w="0" w:type="dxa"/>
            <w:left w:w="108" w:type="dxa"/>
            <w:bottom w:w="0" w:type="dxa"/>
            <w:right w:w="108" w:type="dxa"/>
          </w:tblCellMar>
        </w:tblPrEx>
        <w:trPr>
          <w:trHeight w:val="603" w:hRule="atLeast"/>
        </w:trPr>
        <w:tc>
          <w:tcPr>
            <w:tcW w:w="303" w:type="pct"/>
            <w:tcBorders>
              <w:top w:val="nil"/>
              <w:left w:val="single" w:color="000000" w:sz="4" w:space="0"/>
              <w:bottom w:val="single" w:color="000000" w:sz="4" w:space="0"/>
              <w:right w:val="single" w:color="000000" w:sz="4" w:space="0"/>
            </w:tcBorders>
            <w:shd w:val="clear" w:color="auto" w:fill="auto"/>
            <w:vAlign w:val="center"/>
          </w:tcPr>
          <w:p w14:paraId="6F445936">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97" w:type="pct"/>
            <w:gridSpan w:val="10"/>
            <w:tcBorders>
              <w:top w:val="single" w:color="000000" w:sz="4" w:space="0"/>
              <w:left w:val="nil"/>
              <w:bottom w:val="single" w:color="000000" w:sz="4" w:space="0"/>
              <w:right w:val="single" w:color="000000" w:sz="4" w:space="0"/>
            </w:tcBorders>
            <w:shd w:val="clear" w:color="auto" w:fill="auto"/>
            <w:vAlign w:val="center"/>
          </w:tcPr>
          <w:p w14:paraId="3C43773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02CB0188">
        <w:tblPrEx>
          <w:tblCellMar>
            <w:top w:w="0" w:type="dxa"/>
            <w:left w:w="108" w:type="dxa"/>
            <w:bottom w:w="0" w:type="dxa"/>
            <w:right w:w="108" w:type="dxa"/>
          </w:tblCellMar>
        </w:tblPrEx>
        <w:trPr>
          <w:trHeight w:val="573" w:hRule="atLeast"/>
        </w:trPr>
        <w:tc>
          <w:tcPr>
            <w:tcW w:w="303" w:type="pct"/>
            <w:tcBorders>
              <w:top w:val="nil"/>
              <w:left w:val="single" w:color="000000" w:sz="4" w:space="0"/>
              <w:bottom w:val="single" w:color="000000" w:sz="4" w:space="0"/>
              <w:right w:val="single" w:color="000000" w:sz="4" w:space="0"/>
            </w:tcBorders>
            <w:shd w:val="clear" w:color="auto" w:fill="auto"/>
            <w:vAlign w:val="center"/>
          </w:tcPr>
          <w:p w14:paraId="01C79104">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97" w:type="pct"/>
            <w:gridSpan w:val="10"/>
            <w:tcBorders>
              <w:top w:val="single" w:color="000000" w:sz="4" w:space="0"/>
              <w:left w:val="nil"/>
              <w:bottom w:val="single" w:color="000000" w:sz="4" w:space="0"/>
              <w:right w:val="single" w:color="000000" w:sz="4" w:space="0"/>
            </w:tcBorders>
            <w:shd w:val="clear" w:color="auto" w:fill="auto"/>
            <w:vAlign w:val="center"/>
          </w:tcPr>
          <w:p w14:paraId="2214655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28936FF">
        <w:tblPrEx>
          <w:tblCellMar>
            <w:top w:w="0" w:type="dxa"/>
            <w:left w:w="108" w:type="dxa"/>
            <w:bottom w:w="0" w:type="dxa"/>
            <w:right w:w="108" w:type="dxa"/>
          </w:tblCellMar>
        </w:tblPrEx>
        <w:trPr>
          <w:trHeight w:val="633" w:hRule="atLeast"/>
        </w:trPr>
        <w:tc>
          <w:tcPr>
            <w:tcW w:w="303" w:type="pct"/>
            <w:tcBorders>
              <w:top w:val="nil"/>
              <w:left w:val="single" w:color="000000" w:sz="4" w:space="0"/>
              <w:bottom w:val="single" w:color="000000" w:sz="4" w:space="0"/>
              <w:right w:val="single" w:color="000000" w:sz="4" w:space="0"/>
            </w:tcBorders>
            <w:shd w:val="clear" w:color="auto" w:fill="auto"/>
            <w:vAlign w:val="center"/>
          </w:tcPr>
          <w:p w14:paraId="43F44921">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97" w:type="pct"/>
            <w:gridSpan w:val="10"/>
            <w:tcBorders>
              <w:top w:val="single" w:color="000000" w:sz="4" w:space="0"/>
              <w:left w:val="nil"/>
              <w:bottom w:val="single" w:color="000000" w:sz="4" w:space="0"/>
              <w:right w:val="single" w:color="000000" w:sz="4" w:space="0"/>
            </w:tcBorders>
            <w:shd w:val="clear" w:color="auto" w:fill="auto"/>
            <w:vAlign w:val="center"/>
          </w:tcPr>
          <w:p w14:paraId="76B5B09A">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3EE9BDBD">
        <w:tblPrEx>
          <w:tblCellMar>
            <w:top w:w="0" w:type="dxa"/>
            <w:left w:w="108" w:type="dxa"/>
            <w:bottom w:w="0" w:type="dxa"/>
            <w:right w:w="108" w:type="dxa"/>
          </w:tblCellMar>
        </w:tblPrEx>
        <w:trPr>
          <w:trHeight w:val="621" w:hRule="atLeast"/>
        </w:trPr>
        <w:tc>
          <w:tcPr>
            <w:tcW w:w="31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99FD8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项目负责人：先 丽</w:t>
            </w:r>
          </w:p>
        </w:tc>
        <w:tc>
          <w:tcPr>
            <w:tcW w:w="1889" w:type="pct"/>
            <w:gridSpan w:val="6"/>
            <w:tcBorders>
              <w:top w:val="single" w:color="000000" w:sz="4" w:space="0"/>
              <w:left w:val="nil"/>
              <w:bottom w:val="single" w:color="000000" w:sz="4" w:space="0"/>
              <w:right w:val="single" w:color="000000" w:sz="4" w:space="0"/>
            </w:tcBorders>
            <w:shd w:val="clear" w:color="auto" w:fill="auto"/>
            <w:vAlign w:val="center"/>
          </w:tcPr>
          <w:p w14:paraId="7CE589B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547032A9">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523"/>
        <w:gridCol w:w="861"/>
        <w:gridCol w:w="1263"/>
        <w:gridCol w:w="2212"/>
        <w:gridCol w:w="523"/>
        <w:gridCol w:w="523"/>
        <w:gridCol w:w="600"/>
        <w:gridCol w:w="755"/>
        <w:gridCol w:w="447"/>
        <w:gridCol w:w="447"/>
        <w:gridCol w:w="368"/>
      </w:tblGrid>
      <w:tr w14:paraId="03266D25">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420CE5A3">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1F23F902">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6465C99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6670EE36">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2024年编外人员经费-社干部工资</w:t>
            </w:r>
          </w:p>
        </w:tc>
      </w:tr>
      <w:tr w14:paraId="046594B4">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BC0E7">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005" w:type="pct"/>
            <w:gridSpan w:val="5"/>
            <w:tcBorders>
              <w:top w:val="single" w:color="000000" w:sz="4" w:space="0"/>
              <w:left w:val="nil"/>
              <w:bottom w:val="single" w:color="000000" w:sz="4" w:space="0"/>
              <w:right w:val="single" w:color="000000" w:sz="4" w:space="0"/>
            </w:tcBorders>
            <w:shd w:val="clear" w:color="auto" w:fill="auto"/>
            <w:vAlign w:val="center"/>
          </w:tcPr>
          <w:p w14:paraId="4B207F7A">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42" w:type="pct"/>
            <w:tcBorders>
              <w:top w:val="nil"/>
              <w:left w:val="nil"/>
              <w:bottom w:val="nil"/>
              <w:right w:val="nil"/>
            </w:tcBorders>
            <w:shd w:val="clear" w:color="auto" w:fill="auto"/>
            <w:vAlign w:val="center"/>
          </w:tcPr>
          <w:p w14:paraId="6A17712F">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E8722">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47F15352">
        <w:tblPrEx>
          <w:tblCellMar>
            <w:top w:w="0" w:type="dxa"/>
            <w:left w:w="108" w:type="dxa"/>
            <w:bottom w:w="0" w:type="dxa"/>
            <w:right w:w="108" w:type="dxa"/>
          </w:tblCellMar>
        </w:tblPrEx>
        <w:trPr>
          <w:trHeight w:val="360" w:hRule="atLeast"/>
        </w:trPr>
        <w:tc>
          <w:tcPr>
            <w:tcW w:w="307" w:type="pct"/>
            <w:vMerge w:val="restart"/>
            <w:tcBorders>
              <w:top w:val="nil"/>
              <w:left w:val="single" w:color="000000" w:sz="4" w:space="0"/>
              <w:bottom w:val="single" w:color="000000" w:sz="4" w:space="0"/>
              <w:right w:val="single" w:color="000000" w:sz="4" w:space="0"/>
            </w:tcBorders>
            <w:shd w:val="clear" w:color="auto" w:fill="auto"/>
            <w:vAlign w:val="center"/>
          </w:tcPr>
          <w:p w14:paraId="0C12248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05" w:type="pct"/>
            <w:vMerge w:val="restart"/>
            <w:tcBorders>
              <w:top w:val="nil"/>
              <w:left w:val="single" w:color="000000" w:sz="4" w:space="0"/>
              <w:bottom w:val="single" w:color="000000" w:sz="4" w:space="0"/>
              <w:right w:val="single" w:color="000000" w:sz="4" w:space="0"/>
            </w:tcBorders>
            <w:shd w:val="clear" w:color="auto" w:fill="auto"/>
            <w:vAlign w:val="center"/>
          </w:tcPr>
          <w:p w14:paraId="5AFBACF7">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005" w:type="pct"/>
            <w:gridSpan w:val="5"/>
            <w:tcBorders>
              <w:top w:val="single" w:color="000000" w:sz="4" w:space="0"/>
              <w:left w:val="nil"/>
              <w:bottom w:val="single" w:color="000000" w:sz="4" w:space="0"/>
              <w:right w:val="single" w:color="000000" w:sz="4" w:space="0"/>
            </w:tcBorders>
            <w:shd w:val="clear" w:color="auto" w:fill="auto"/>
            <w:vAlign w:val="center"/>
          </w:tcPr>
          <w:p w14:paraId="536E2D84">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83" w:type="pct"/>
            <w:gridSpan w:val="4"/>
            <w:tcBorders>
              <w:top w:val="single" w:color="000000" w:sz="4" w:space="0"/>
              <w:left w:val="nil"/>
              <w:bottom w:val="single" w:color="000000" w:sz="4" w:space="0"/>
              <w:right w:val="single" w:color="000000" w:sz="4" w:space="0"/>
            </w:tcBorders>
            <w:shd w:val="clear" w:color="auto" w:fill="auto"/>
            <w:vAlign w:val="center"/>
          </w:tcPr>
          <w:p w14:paraId="34F9569A">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88C08FC">
        <w:tblPrEx>
          <w:tblCellMar>
            <w:top w:w="0" w:type="dxa"/>
            <w:left w:w="108" w:type="dxa"/>
            <w:bottom w:w="0" w:type="dxa"/>
            <w:right w:w="108" w:type="dxa"/>
          </w:tblCellMar>
        </w:tblPrEx>
        <w:trPr>
          <w:trHeight w:val="621" w:hRule="atLeast"/>
        </w:trPr>
        <w:tc>
          <w:tcPr>
            <w:tcW w:w="307" w:type="pct"/>
            <w:vMerge w:val="continue"/>
            <w:tcBorders>
              <w:top w:val="nil"/>
              <w:left w:val="single" w:color="000000" w:sz="4" w:space="0"/>
              <w:bottom w:val="single" w:color="000000" w:sz="4" w:space="0"/>
              <w:right w:val="single" w:color="000000" w:sz="4" w:space="0"/>
            </w:tcBorders>
            <w:vAlign w:val="center"/>
          </w:tcPr>
          <w:p w14:paraId="7D0B1283">
            <w:pPr>
              <w:widowControl/>
              <w:jc w:val="left"/>
              <w:rPr>
                <w:rFonts w:ascii="宋体" w:hAnsi="宋体" w:cs="宋体"/>
                <w:color w:val="000000"/>
                <w:kern w:val="0"/>
                <w:sz w:val="18"/>
                <w:szCs w:val="18"/>
              </w:rPr>
            </w:pPr>
          </w:p>
        </w:tc>
        <w:tc>
          <w:tcPr>
            <w:tcW w:w="505" w:type="pct"/>
            <w:vMerge w:val="continue"/>
            <w:tcBorders>
              <w:top w:val="nil"/>
              <w:left w:val="single" w:color="000000" w:sz="4" w:space="0"/>
              <w:bottom w:val="single" w:color="000000" w:sz="4" w:space="0"/>
              <w:right w:val="single" w:color="000000" w:sz="4" w:space="0"/>
            </w:tcBorders>
            <w:vAlign w:val="center"/>
          </w:tcPr>
          <w:p w14:paraId="0F19D57F">
            <w:pPr>
              <w:widowControl/>
              <w:jc w:val="left"/>
              <w:rPr>
                <w:rFonts w:ascii="宋体" w:hAnsi="宋体" w:cs="宋体"/>
                <w:color w:val="000000"/>
                <w:kern w:val="0"/>
                <w:sz w:val="18"/>
                <w:szCs w:val="18"/>
              </w:rPr>
            </w:pPr>
          </w:p>
        </w:tc>
        <w:tc>
          <w:tcPr>
            <w:tcW w:w="3005" w:type="pct"/>
            <w:gridSpan w:val="5"/>
            <w:tcBorders>
              <w:top w:val="single" w:color="000000" w:sz="4" w:space="0"/>
              <w:left w:val="nil"/>
              <w:bottom w:val="single" w:color="000000" w:sz="4" w:space="0"/>
              <w:right w:val="single" w:color="000000" w:sz="4" w:space="0"/>
            </w:tcBorders>
            <w:shd w:val="clear" w:color="auto" w:fill="auto"/>
            <w:vAlign w:val="center"/>
          </w:tcPr>
          <w:p w14:paraId="15C1FB32">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严格执行相关政策，保障工资及时、足额发放，预算编制科学合理，减少结余资金。</w:t>
            </w:r>
          </w:p>
        </w:tc>
        <w:tc>
          <w:tcPr>
            <w:tcW w:w="1183" w:type="pct"/>
            <w:gridSpan w:val="4"/>
            <w:tcBorders>
              <w:top w:val="single" w:color="000000" w:sz="4" w:space="0"/>
              <w:left w:val="nil"/>
              <w:bottom w:val="single" w:color="000000" w:sz="4" w:space="0"/>
              <w:right w:val="single" w:color="000000" w:sz="4" w:space="0"/>
            </w:tcBorders>
            <w:shd w:val="clear" w:color="auto" w:fill="auto"/>
            <w:vAlign w:val="center"/>
          </w:tcPr>
          <w:p w14:paraId="35BF68D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社干部工资及时发放，确保了社干部的工作稳定。</w:t>
            </w:r>
          </w:p>
        </w:tc>
      </w:tr>
      <w:tr w14:paraId="7BF39EC3">
        <w:tblPrEx>
          <w:tblCellMar>
            <w:top w:w="0" w:type="dxa"/>
            <w:left w:w="108" w:type="dxa"/>
            <w:bottom w:w="0" w:type="dxa"/>
            <w:right w:w="108" w:type="dxa"/>
          </w:tblCellMar>
        </w:tblPrEx>
        <w:trPr>
          <w:trHeight w:val="1140" w:hRule="atLeast"/>
        </w:trPr>
        <w:tc>
          <w:tcPr>
            <w:tcW w:w="307" w:type="pct"/>
            <w:vMerge w:val="continue"/>
            <w:tcBorders>
              <w:top w:val="nil"/>
              <w:left w:val="single" w:color="000000" w:sz="4" w:space="0"/>
              <w:bottom w:val="single" w:color="000000" w:sz="4" w:space="0"/>
              <w:right w:val="single" w:color="000000" w:sz="4" w:space="0"/>
            </w:tcBorders>
            <w:vAlign w:val="center"/>
          </w:tcPr>
          <w:p w14:paraId="41E7049C">
            <w:pPr>
              <w:widowControl/>
              <w:jc w:val="left"/>
              <w:rPr>
                <w:rFonts w:ascii="宋体" w:hAnsi="宋体" w:cs="宋体"/>
                <w:color w:val="000000"/>
                <w:kern w:val="0"/>
                <w:sz w:val="18"/>
                <w:szCs w:val="18"/>
              </w:rPr>
            </w:pPr>
          </w:p>
        </w:tc>
        <w:tc>
          <w:tcPr>
            <w:tcW w:w="505" w:type="pct"/>
            <w:tcBorders>
              <w:top w:val="nil"/>
              <w:left w:val="nil"/>
              <w:bottom w:val="single" w:color="000000" w:sz="4" w:space="0"/>
              <w:right w:val="single" w:color="000000" w:sz="4" w:space="0"/>
            </w:tcBorders>
            <w:shd w:val="clear" w:color="auto" w:fill="auto"/>
            <w:vAlign w:val="center"/>
          </w:tcPr>
          <w:p w14:paraId="0D40B093">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70091969">
            <w:pPr>
              <w:widowControl/>
              <w:jc w:val="left"/>
              <w:rPr>
                <w:rFonts w:ascii="宋体" w:hAnsi="宋体" w:cs="宋体"/>
                <w:color w:val="000000"/>
                <w:kern w:val="0"/>
                <w:sz w:val="18"/>
                <w:szCs w:val="18"/>
              </w:rPr>
            </w:pPr>
            <w:r>
              <w:rPr>
                <w:rFonts w:hint="eastAsia" w:ascii="宋体" w:hAnsi="宋体" w:cs="宋体"/>
                <w:color w:val="000000"/>
                <w:kern w:val="0"/>
                <w:sz w:val="18"/>
                <w:szCs w:val="18"/>
              </w:rPr>
              <w:t>依据乐中委办〔2021〕9号《关于进一步强化村（社区）干部队伍建设的实施方案》的通知要求，在2024年投入资金577200元，保障72个村民小组长基本工资为650元/人/月，合计48100元/月*12个月=577200元。保障村正常运转，提升村干部队伍稳定性。</w:t>
            </w:r>
          </w:p>
        </w:tc>
      </w:tr>
      <w:tr w14:paraId="7DE6B58D">
        <w:tblPrEx>
          <w:tblCellMar>
            <w:top w:w="0" w:type="dxa"/>
            <w:left w:w="108" w:type="dxa"/>
            <w:bottom w:w="0" w:type="dxa"/>
            <w:right w:w="108" w:type="dxa"/>
          </w:tblCellMar>
        </w:tblPrEx>
        <w:trPr>
          <w:trHeight w:val="621" w:hRule="atLeast"/>
        </w:trPr>
        <w:tc>
          <w:tcPr>
            <w:tcW w:w="307" w:type="pct"/>
            <w:vMerge w:val="restart"/>
            <w:tcBorders>
              <w:top w:val="nil"/>
              <w:left w:val="single" w:color="000000" w:sz="4" w:space="0"/>
              <w:bottom w:val="single" w:color="000000" w:sz="4" w:space="0"/>
              <w:right w:val="single" w:color="000000" w:sz="4" w:space="0"/>
            </w:tcBorders>
            <w:shd w:val="clear" w:color="auto" w:fill="auto"/>
            <w:vAlign w:val="center"/>
          </w:tcPr>
          <w:p w14:paraId="01D966E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05" w:type="pct"/>
            <w:tcBorders>
              <w:top w:val="nil"/>
              <w:left w:val="nil"/>
              <w:bottom w:val="single" w:color="000000" w:sz="4" w:space="0"/>
              <w:right w:val="single" w:color="000000" w:sz="4" w:space="0"/>
            </w:tcBorders>
            <w:shd w:val="clear" w:color="auto" w:fill="auto"/>
            <w:vAlign w:val="center"/>
          </w:tcPr>
          <w:p w14:paraId="56C9990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741" w:type="pct"/>
            <w:tcBorders>
              <w:top w:val="nil"/>
              <w:left w:val="nil"/>
              <w:bottom w:val="single" w:color="000000" w:sz="4" w:space="0"/>
              <w:right w:val="single" w:color="000000" w:sz="4" w:space="0"/>
            </w:tcBorders>
            <w:shd w:val="clear" w:color="auto" w:fill="auto"/>
            <w:vAlign w:val="center"/>
          </w:tcPr>
          <w:p w14:paraId="30988B8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8" w:type="pct"/>
            <w:tcBorders>
              <w:top w:val="nil"/>
              <w:left w:val="nil"/>
              <w:bottom w:val="single" w:color="000000" w:sz="4" w:space="0"/>
              <w:right w:val="single" w:color="000000" w:sz="4" w:space="0"/>
            </w:tcBorders>
            <w:shd w:val="clear" w:color="auto" w:fill="auto"/>
            <w:vAlign w:val="center"/>
          </w:tcPr>
          <w:p w14:paraId="3690F50F">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66" w:type="pct"/>
            <w:gridSpan w:val="3"/>
            <w:tcBorders>
              <w:top w:val="single" w:color="000000" w:sz="4" w:space="0"/>
              <w:left w:val="nil"/>
              <w:bottom w:val="single" w:color="000000" w:sz="4" w:space="0"/>
              <w:right w:val="single" w:color="000000" w:sz="4" w:space="0"/>
            </w:tcBorders>
            <w:shd w:val="clear" w:color="auto" w:fill="auto"/>
            <w:vAlign w:val="center"/>
          </w:tcPr>
          <w:p w14:paraId="7ECF624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42" w:type="pct"/>
            <w:tcBorders>
              <w:top w:val="nil"/>
              <w:left w:val="nil"/>
              <w:bottom w:val="single" w:color="000000" w:sz="4" w:space="0"/>
              <w:right w:val="single" w:color="000000" w:sz="4" w:space="0"/>
            </w:tcBorders>
            <w:shd w:val="clear" w:color="auto" w:fill="auto"/>
            <w:vAlign w:val="center"/>
          </w:tcPr>
          <w:p w14:paraId="373D4B2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62" w:type="pct"/>
            <w:tcBorders>
              <w:top w:val="nil"/>
              <w:left w:val="nil"/>
              <w:bottom w:val="single" w:color="000000" w:sz="4" w:space="0"/>
              <w:right w:val="single" w:color="000000" w:sz="4" w:space="0"/>
            </w:tcBorders>
            <w:shd w:val="clear" w:color="auto" w:fill="auto"/>
            <w:vAlign w:val="center"/>
          </w:tcPr>
          <w:p w14:paraId="4380FCA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62" w:type="pct"/>
            <w:tcBorders>
              <w:top w:val="nil"/>
              <w:left w:val="nil"/>
              <w:bottom w:val="single" w:color="000000" w:sz="4" w:space="0"/>
              <w:right w:val="single" w:color="000000" w:sz="4" w:space="0"/>
            </w:tcBorders>
            <w:shd w:val="clear" w:color="auto" w:fill="auto"/>
            <w:vAlign w:val="center"/>
          </w:tcPr>
          <w:p w14:paraId="74801D51">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7" w:type="pct"/>
            <w:tcBorders>
              <w:top w:val="nil"/>
              <w:left w:val="nil"/>
              <w:bottom w:val="single" w:color="000000" w:sz="4" w:space="0"/>
              <w:right w:val="single" w:color="000000" w:sz="4" w:space="0"/>
            </w:tcBorders>
            <w:shd w:val="clear" w:color="auto" w:fill="auto"/>
            <w:vAlign w:val="center"/>
          </w:tcPr>
          <w:p w14:paraId="69E97625">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7765F866">
        <w:tblPrEx>
          <w:tblCellMar>
            <w:top w:w="0" w:type="dxa"/>
            <w:left w:w="108" w:type="dxa"/>
            <w:bottom w:w="0" w:type="dxa"/>
            <w:right w:w="108" w:type="dxa"/>
          </w:tblCellMar>
        </w:tblPrEx>
        <w:trPr>
          <w:trHeight w:val="399" w:hRule="atLeast"/>
        </w:trPr>
        <w:tc>
          <w:tcPr>
            <w:tcW w:w="307" w:type="pct"/>
            <w:vMerge w:val="continue"/>
            <w:tcBorders>
              <w:top w:val="nil"/>
              <w:left w:val="single" w:color="000000" w:sz="4" w:space="0"/>
              <w:bottom w:val="single" w:color="000000" w:sz="4" w:space="0"/>
              <w:right w:val="single" w:color="000000" w:sz="4" w:space="0"/>
            </w:tcBorders>
            <w:vAlign w:val="center"/>
          </w:tcPr>
          <w:p w14:paraId="15AA8FAD">
            <w:pPr>
              <w:widowControl/>
              <w:jc w:val="left"/>
              <w:rPr>
                <w:rFonts w:ascii="宋体" w:hAnsi="宋体" w:cs="宋体"/>
                <w:color w:val="000000"/>
                <w:kern w:val="0"/>
                <w:sz w:val="18"/>
                <w:szCs w:val="18"/>
              </w:rPr>
            </w:pPr>
          </w:p>
        </w:tc>
        <w:tc>
          <w:tcPr>
            <w:tcW w:w="505" w:type="pct"/>
            <w:tcBorders>
              <w:top w:val="nil"/>
              <w:left w:val="nil"/>
              <w:bottom w:val="single" w:color="000000" w:sz="4" w:space="0"/>
              <w:right w:val="single" w:color="000000" w:sz="4" w:space="0"/>
            </w:tcBorders>
            <w:shd w:val="clear" w:color="auto" w:fill="auto"/>
            <w:vAlign w:val="center"/>
          </w:tcPr>
          <w:p w14:paraId="61BA31E4">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41" w:type="pct"/>
            <w:tcBorders>
              <w:top w:val="nil"/>
              <w:left w:val="nil"/>
              <w:bottom w:val="single" w:color="000000" w:sz="4" w:space="0"/>
              <w:right w:val="single" w:color="000000" w:sz="4" w:space="0"/>
            </w:tcBorders>
            <w:shd w:val="clear" w:color="auto" w:fill="auto"/>
            <w:vAlign w:val="center"/>
          </w:tcPr>
          <w:p w14:paraId="78B387B2">
            <w:pPr>
              <w:widowControl/>
              <w:jc w:val="center"/>
              <w:rPr>
                <w:rFonts w:ascii="宋体" w:hAnsi="宋体" w:cs="宋体"/>
                <w:color w:val="000000"/>
                <w:kern w:val="0"/>
                <w:sz w:val="18"/>
                <w:szCs w:val="18"/>
              </w:rPr>
            </w:pPr>
            <w:r>
              <w:rPr>
                <w:rFonts w:hint="eastAsia" w:ascii="宋体" w:hAnsi="宋体" w:cs="宋体"/>
                <w:color w:val="000000"/>
                <w:kern w:val="0"/>
                <w:sz w:val="18"/>
                <w:szCs w:val="18"/>
              </w:rPr>
              <w:t>57.72</w:t>
            </w:r>
          </w:p>
        </w:tc>
        <w:tc>
          <w:tcPr>
            <w:tcW w:w="1298" w:type="pct"/>
            <w:tcBorders>
              <w:top w:val="nil"/>
              <w:left w:val="nil"/>
              <w:bottom w:val="single" w:color="000000" w:sz="4" w:space="0"/>
              <w:right w:val="single" w:color="000000" w:sz="4" w:space="0"/>
            </w:tcBorders>
            <w:shd w:val="clear" w:color="auto" w:fill="auto"/>
            <w:vAlign w:val="center"/>
          </w:tcPr>
          <w:p w14:paraId="1EC45A62">
            <w:pPr>
              <w:widowControl/>
              <w:jc w:val="center"/>
              <w:rPr>
                <w:rFonts w:ascii="宋体" w:hAnsi="宋体" w:cs="宋体"/>
                <w:color w:val="000000"/>
                <w:kern w:val="0"/>
                <w:sz w:val="18"/>
                <w:szCs w:val="18"/>
              </w:rPr>
            </w:pPr>
            <w:r>
              <w:rPr>
                <w:rFonts w:hint="eastAsia" w:ascii="宋体" w:hAnsi="宋体" w:cs="宋体"/>
                <w:color w:val="000000"/>
                <w:kern w:val="0"/>
                <w:sz w:val="18"/>
                <w:szCs w:val="18"/>
              </w:rPr>
              <w:t>57.72</w:t>
            </w:r>
          </w:p>
        </w:tc>
        <w:tc>
          <w:tcPr>
            <w:tcW w:w="966" w:type="pct"/>
            <w:gridSpan w:val="3"/>
            <w:tcBorders>
              <w:top w:val="single" w:color="000000" w:sz="4" w:space="0"/>
              <w:left w:val="nil"/>
              <w:bottom w:val="single" w:color="000000" w:sz="4" w:space="0"/>
              <w:right w:val="single" w:color="000000" w:sz="4" w:space="0"/>
            </w:tcBorders>
            <w:shd w:val="clear" w:color="auto" w:fill="auto"/>
            <w:vAlign w:val="center"/>
          </w:tcPr>
          <w:p w14:paraId="5A7ED796">
            <w:pPr>
              <w:widowControl/>
              <w:jc w:val="center"/>
              <w:rPr>
                <w:rFonts w:ascii="宋体" w:hAnsi="宋体" w:cs="宋体"/>
                <w:color w:val="000000"/>
                <w:kern w:val="0"/>
                <w:sz w:val="18"/>
                <w:szCs w:val="18"/>
              </w:rPr>
            </w:pPr>
            <w:r>
              <w:rPr>
                <w:rFonts w:hint="eastAsia" w:ascii="宋体" w:hAnsi="宋体" w:cs="宋体"/>
                <w:color w:val="000000"/>
                <w:kern w:val="0"/>
                <w:sz w:val="18"/>
                <w:szCs w:val="18"/>
              </w:rPr>
              <w:t>57.72</w:t>
            </w:r>
          </w:p>
        </w:tc>
        <w:tc>
          <w:tcPr>
            <w:tcW w:w="442" w:type="pct"/>
            <w:tcBorders>
              <w:top w:val="nil"/>
              <w:left w:val="nil"/>
              <w:bottom w:val="single" w:color="000000" w:sz="4" w:space="0"/>
              <w:right w:val="single" w:color="000000" w:sz="4" w:space="0"/>
            </w:tcBorders>
            <w:shd w:val="clear" w:color="auto" w:fill="auto"/>
            <w:vAlign w:val="center"/>
          </w:tcPr>
          <w:p w14:paraId="3805439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62" w:type="pct"/>
            <w:tcBorders>
              <w:top w:val="nil"/>
              <w:left w:val="nil"/>
              <w:bottom w:val="single" w:color="000000" w:sz="4" w:space="0"/>
              <w:right w:val="single" w:color="000000" w:sz="4" w:space="0"/>
            </w:tcBorders>
            <w:shd w:val="clear" w:color="auto" w:fill="auto"/>
            <w:vAlign w:val="center"/>
          </w:tcPr>
          <w:p w14:paraId="4386F9E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62" w:type="pct"/>
            <w:tcBorders>
              <w:top w:val="nil"/>
              <w:left w:val="nil"/>
              <w:bottom w:val="single" w:color="000000" w:sz="4" w:space="0"/>
              <w:right w:val="single" w:color="000000" w:sz="4" w:space="0"/>
            </w:tcBorders>
            <w:shd w:val="clear" w:color="auto" w:fill="auto"/>
            <w:vAlign w:val="center"/>
          </w:tcPr>
          <w:p w14:paraId="5FEA8D6C">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17" w:type="pct"/>
            <w:vMerge w:val="restart"/>
            <w:tcBorders>
              <w:top w:val="nil"/>
              <w:left w:val="single" w:color="000000" w:sz="4" w:space="0"/>
              <w:bottom w:val="single" w:color="000000" w:sz="4" w:space="0"/>
              <w:right w:val="single" w:color="000000" w:sz="4" w:space="0"/>
            </w:tcBorders>
            <w:shd w:val="clear" w:color="auto" w:fill="auto"/>
            <w:vAlign w:val="center"/>
          </w:tcPr>
          <w:p w14:paraId="083FAFF4">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2EC9DDA0">
        <w:tblPrEx>
          <w:tblCellMar>
            <w:top w:w="0" w:type="dxa"/>
            <w:left w:w="108" w:type="dxa"/>
            <w:bottom w:w="0" w:type="dxa"/>
            <w:right w:w="108" w:type="dxa"/>
          </w:tblCellMar>
        </w:tblPrEx>
        <w:trPr>
          <w:trHeight w:val="399" w:hRule="atLeast"/>
        </w:trPr>
        <w:tc>
          <w:tcPr>
            <w:tcW w:w="307" w:type="pct"/>
            <w:vMerge w:val="continue"/>
            <w:tcBorders>
              <w:top w:val="nil"/>
              <w:left w:val="single" w:color="000000" w:sz="4" w:space="0"/>
              <w:bottom w:val="single" w:color="000000" w:sz="4" w:space="0"/>
              <w:right w:val="single" w:color="000000" w:sz="4" w:space="0"/>
            </w:tcBorders>
            <w:vAlign w:val="center"/>
          </w:tcPr>
          <w:p w14:paraId="519784D0">
            <w:pPr>
              <w:widowControl/>
              <w:jc w:val="left"/>
              <w:rPr>
                <w:rFonts w:ascii="宋体" w:hAnsi="宋体" w:cs="宋体"/>
                <w:color w:val="000000"/>
                <w:kern w:val="0"/>
                <w:sz w:val="18"/>
                <w:szCs w:val="18"/>
              </w:rPr>
            </w:pPr>
          </w:p>
        </w:tc>
        <w:tc>
          <w:tcPr>
            <w:tcW w:w="505" w:type="pct"/>
            <w:tcBorders>
              <w:top w:val="nil"/>
              <w:left w:val="nil"/>
              <w:bottom w:val="single" w:color="000000" w:sz="4" w:space="0"/>
              <w:right w:val="single" w:color="000000" w:sz="4" w:space="0"/>
            </w:tcBorders>
            <w:shd w:val="clear" w:color="auto" w:fill="auto"/>
            <w:vAlign w:val="center"/>
          </w:tcPr>
          <w:p w14:paraId="660EAC28">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41" w:type="pct"/>
            <w:tcBorders>
              <w:top w:val="nil"/>
              <w:left w:val="nil"/>
              <w:bottom w:val="single" w:color="000000" w:sz="4" w:space="0"/>
              <w:right w:val="single" w:color="000000" w:sz="4" w:space="0"/>
            </w:tcBorders>
            <w:shd w:val="clear" w:color="auto" w:fill="auto"/>
            <w:vAlign w:val="center"/>
          </w:tcPr>
          <w:p w14:paraId="309164C2">
            <w:pPr>
              <w:widowControl/>
              <w:jc w:val="center"/>
              <w:rPr>
                <w:rFonts w:ascii="宋体" w:hAnsi="宋体" w:cs="宋体"/>
                <w:color w:val="000000"/>
                <w:kern w:val="0"/>
                <w:sz w:val="18"/>
                <w:szCs w:val="18"/>
              </w:rPr>
            </w:pPr>
            <w:r>
              <w:rPr>
                <w:rFonts w:hint="eastAsia" w:ascii="宋体" w:hAnsi="宋体" w:cs="宋体"/>
                <w:color w:val="000000"/>
                <w:kern w:val="0"/>
                <w:sz w:val="18"/>
                <w:szCs w:val="18"/>
              </w:rPr>
              <w:t>57.72</w:t>
            </w:r>
          </w:p>
        </w:tc>
        <w:tc>
          <w:tcPr>
            <w:tcW w:w="1298" w:type="pct"/>
            <w:tcBorders>
              <w:top w:val="nil"/>
              <w:left w:val="nil"/>
              <w:bottom w:val="single" w:color="000000" w:sz="4" w:space="0"/>
              <w:right w:val="single" w:color="000000" w:sz="4" w:space="0"/>
            </w:tcBorders>
            <w:shd w:val="clear" w:color="auto" w:fill="auto"/>
            <w:vAlign w:val="center"/>
          </w:tcPr>
          <w:p w14:paraId="1F7E3559">
            <w:pPr>
              <w:widowControl/>
              <w:jc w:val="center"/>
              <w:rPr>
                <w:rFonts w:ascii="宋体" w:hAnsi="宋体" w:cs="宋体"/>
                <w:color w:val="000000"/>
                <w:kern w:val="0"/>
                <w:sz w:val="18"/>
                <w:szCs w:val="18"/>
              </w:rPr>
            </w:pPr>
            <w:r>
              <w:rPr>
                <w:rFonts w:hint="eastAsia" w:ascii="宋体" w:hAnsi="宋体" w:cs="宋体"/>
                <w:color w:val="000000"/>
                <w:kern w:val="0"/>
                <w:sz w:val="18"/>
                <w:szCs w:val="18"/>
              </w:rPr>
              <w:t>57.72</w:t>
            </w:r>
          </w:p>
        </w:tc>
        <w:tc>
          <w:tcPr>
            <w:tcW w:w="966" w:type="pct"/>
            <w:gridSpan w:val="3"/>
            <w:tcBorders>
              <w:top w:val="single" w:color="000000" w:sz="4" w:space="0"/>
              <w:left w:val="nil"/>
              <w:bottom w:val="single" w:color="000000" w:sz="4" w:space="0"/>
              <w:right w:val="single" w:color="000000" w:sz="4" w:space="0"/>
            </w:tcBorders>
            <w:shd w:val="clear" w:color="auto" w:fill="auto"/>
            <w:vAlign w:val="center"/>
          </w:tcPr>
          <w:p w14:paraId="564362D1">
            <w:pPr>
              <w:widowControl/>
              <w:jc w:val="center"/>
              <w:rPr>
                <w:rFonts w:ascii="宋体" w:hAnsi="宋体" w:cs="宋体"/>
                <w:color w:val="000000"/>
                <w:kern w:val="0"/>
                <w:sz w:val="18"/>
                <w:szCs w:val="18"/>
              </w:rPr>
            </w:pPr>
            <w:r>
              <w:rPr>
                <w:rFonts w:hint="eastAsia" w:ascii="宋体" w:hAnsi="宋体" w:cs="宋体"/>
                <w:color w:val="000000"/>
                <w:kern w:val="0"/>
                <w:sz w:val="18"/>
                <w:szCs w:val="18"/>
              </w:rPr>
              <w:t>57.72</w:t>
            </w:r>
          </w:p>
        </w:tc>
        <w:tc>
          <w:tcPr>
            <w:tcW w:w="442" w:type="pct"/>
            <w:tcBorders>
              <w:top w:val="nil"/>
              <w:left w:val="nil"/>
              <w:bottom w:val="single" w:color="000000" w:sz="4" w:space="0"/>
              <w:right w:val="single" w:color="000000" w:sz="4" w:space="0"/>
            </w:tcBorders>
            <w:shd w:val="clear" w:color="auto" w:fill="auto"/>
            <w:vAlign w:val="center"/>
          </w:tcPr>
          <w:p w14:paraId="2B01202F">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62" w:type="pct"/>
            <w:tcBorders>
              <w:top w:val="nil"/>
              <w:left w:val="nil"/>
              <w:bottom w:val="single" w:color="000000" w:sz="4" w:space="0"/>
              <w:right w:val="single" w:color="000000" w:sz="4" w:space="0"/>
            </w:tcBorders>
            <w:shd w:val="clear" w:color="auto" w:fill="auto"/>
            <w:vAlign w:val="center"/>
          </w:tcPr>
          <w:p w14:paraId="0CECF9C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62" w:type="pct"/>
            <w:tcBorders>
              <w:top w:val="nil"/>
              <w:left w:val="nil"/>
              <w:bottom w:val="single" w:color="000000" w:sz="4" w:space="0"/>
              <w:right w:val="single" w:color="000000" w:sz="4" w:space="0"/>
            </w:tcBorders>
            <w:shd w:val="clear" w:color="auto" w:fill="auto"/>
            <w:vAlign w:val="center"/>
          </w:tcPr>
          <w:p w14:paraId="3F30FDF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7" w:type="pct"/>
            <w:vMerge w:val="continue"/>
            <w:tcBorders>
              <w:top w:val="nil"/>
              <w:left w:val="single" w:color="000000" w:sz="4" w:space="0"/>
              <w:bottom w:val="single" w:color="000000" w:sz="4" w:space="0"/>
              <w:right w:val="single" w:color="000000" w:sz="4" w:space="0"/>
            </w:tcBorders>
            <w:vAlign w:val="center"/>
          </w:tcPr>
          <w:p w14:paraId="125693AA">
            <w:pPr>
              <w:widowControl/>
              <w:jc w:val="left"/>
              <w:rPr>
                <w:rFonts w:ascii="Courier New" w:hAnsi="Courier New" w:cs="Courier New"/>
                <w:color w:val="000000"/>
                <w:kern w:val="0"/>
                <w:sz w:val="18"/>
                <w:szCs w:val="18"/>
              </w:rPr>
            </w:pPr>
          </w:p>
        </w:tc>
      </w:tr>
      <w:tr w14:paraId="59677C19">
        <w:tblPrEx>
          <w:tblCellMar>
            <w:top w:w="0" w:type="dxa"/>
            <w:left w:w="108" w:type="dxa"/>
            <w:bottom w:w="0" w:type="dxa"/>
            <w:right w:w="108" w:type="dxa"/>
          </w:tblCellMar>
        </w:tblPrEx>
        <w:trPr>
          <w:trHeight w:val="399" w:hRule="atLeast"/>
        </w:trPr>
        <w:tc>
          <w:tcPr>
            <w:tcW w:w="307" w:type="pct"/>
            <w:vMerge w:val="continue"/>
            <w:tcBorders>
              <w:top w:val="nil"/>
              <w:left w:val="single" w:color="000000" w:sz="4" w:space="0"/>
              <w:bottom w:val="single" w:color="000000" w:sz="4" w:space="0"/>
              <w:right w:val="single" w:color="000000" w:sz="4" w:space="0"/>
            </w:tcBorders>
            <w:vAlign w:val="center"/>
          </w:tcPr>
          <w:p w14:paraId="1DBCB714">
            <w:pPr>
              <w:widowControl/>
              <w:jc w:val="left"/>
              <w:rPr>
                <w:rFonts w:ascii="宋体" w:hAnsi="宋体" w:cs="宋体"/>
                <w:color w:val="000000"/>
                <w:kern w:val="0"/>
                <w:sz w:val="18"/>
                <w:szCs w:val="18"/>
              </w:rPr>
            </w:pPr>
          </w:p>
        </w:tc>
        <w:tc>
          <w:tcPr>
            <w:tcW w:w="505" w:type="pct"/>
            <w:tcBorders>
              <w:top w:val="nil"/>
              <w:left w:val="nil"/>
              <w:bottom w:val="single" w:color="000000" w:sz="4" w:space="0"/>
              <w:right w:val="single" w:color="000000" w:sz="4" w:space="0"/>
            </w:tcBorders>
            <w:shd w:val="clear" w:color="auto" w:fill="auto"/>
            <w:vAlign w:val="center"/>
          </w:tcPr>
          <w:p w14:paraId="4A497239">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741" w:type="pct"/>
            <w:tcBorders>
              <w:top w:val="nil"/>
              <w:left w:val="nil"/>
              <w:bottom w:val="single" w:color="000000" w:sz="4" w:space="0"/>
              <w:right w:val="single" w:color="000000" w:sz="4" w:space="0"/>
            </w:tcBorders>
            <w:shd w:val="clear" w:color="auto" w:fill="auto"/>
            <w:vAlign w:val="center"/>
          </w:tcPr>
          <w:p w14:paraId="5C5F480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8" w:type="pct"/>
            <w:tcBorders>
              <w:top w:val="nil"/>
              <w:left w:val="nil"/>
              <w:bottom w:val="single" w:color="000000" w:sz="4" w:space="0"/>
              <w:right w:val="single" w:color="000000" w:sz="4" w:space="0"/>
            </w:tcBorders>
            <w:shd w:val="clear" w:color="auto" w:fill="auto"/>
            <w:vAlign w:val="center"/>
          </w:tcPr>
          <w:p w14:paraId="4CB3CD8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66" w:type="pct"/>
            <w:gridSpan w:val="3"/>
            <w:tcBorders>
              <w:top w:val="single" w:color="000000" w:sz="4" w:space="0"/>
              <w:left w:val="nil"/>
              <w:bottom w:val="single" w:color="000000" w:sz="4" w:space="0"/>
              <w:right w:val="single" w:color="000000" w:sz="4" w:space="0"/>
            </w:tcBorders>
            <w:shd w:val="clear" w:color="auto" w:fill="auto"/>
            <w:vAlign w:val="center"/>
          </w:tcPr>
          <w:p w14:paraId="661E040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42" w:type="pct"/>
            <w:tcBorders>
              <w:top w:val="nil"/>
              <w:left w:val="nil"/>
              <w:bottom w:val="single" w:color="000000" w:sz="4" w:space="0"/>
              <w:right w:val="single" w:color="000000" w:sz="4" w:space="0"/>
            </w:tcBorders>
            <w:shd w:val="clear" w:color="auto" w:fill="auto"/>
            <w:vAlign w:val="center"/>
          </w:tcPr>
          <w:p w14:paraId="1A08686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2" w:type="pct"/>
            <w:tcBorders>
              <w:top w:val="nil"/>
              <w:left w:val="nil"/>
              <w:bottom w:val="single" w:color="000000" w:sz="4" w:space="0"/>
              <w:right w:val="single" w:color="000000" w:sz="4" w:space="0"/>
            </w:tcBorders>
            <w:shd w:val="clear" w:color="auto" w:fill="auto"/>
            <w:vAlign w:val="center"/>
          </w:tcPr>
          <w:p w14:paraId="71CC072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2" w:type="pct"/>
            <w:tcBorders>
              <w:top w:val="nil"/>
              <w:left w:val="nil"/>
              <w:bottom w:val="single" w:color="000000" w:sz="4" w:space="0"/>
              <w:right w:val="single" w:color="000000" w:sz="4" w:space="0"/>
            </w:tcBorders>
            <w:shd w:val="clear" w:color="auto" w:fill="auto"/>
            <w:vAlign w:val="center"/>
          </w:tcPr>
          <w:p w14:paraId="5AF0ED1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7" w:type="pct"/>
            <w:vMerge w:val="continue"/>
            <w:tcBorders>
              <w:top w:val="nil"/>
              <w:left w:val="single" w:color="000000" w:sz="4" w:space="0"/>
              <w:bottom w:val="single" w:color="000000" w:sz="4" w:space="0"/>
              <w:right w:val="single" w:color="000000" w:sz="4" w:space="0"/>
            </w:tcBorders>
            <w:vAlign w:val="center"/>
          </w:tcPr>
          <w:p w14:paraId="0EF7889C">
            <w:pPr>
              <w:widowControl/>
              <w:jc w:val="left"/>
              <w:rPr>
                <w:rFonts w:ascii="Courier New" w:hAnsi="Courier New" w:cs="Courier New"/>
                <w:color w:val="000000"/>
                <w:kern w:val="0"/>
                <w:sz w:val="18"/>
                <w:szCs w:val="18"/>
              </w:rPr>
            </w:pPr>
          </w:p>
        </w:tc>
      </w:tr>
      <w:tr w14:paraId="6D2BC840">
        <w:tblPrEx>
          <w:tblCellMar>
            <w:top w:w="0" w:type="dxa"/>
            <w:left w:w="108" w:type="dxa"/>
            <w:bottom w:w="0" w:type="dxa"/>
            <w:right w:w="108" w:type="dxa"/>
          </w:tblCellMar>
        </w:tblPrEx>
        <w:trPr>
          <w:trHeight w:val="399" w:hRule="atLeast"/>
        </w:trPr>
        <w:tc>
          <w:tcPr>
            <w:tcW w:w="307" w:type="pct"/>
            <w:vMerge w:val="continue"/>
            <w:tcBorders>
              <w:top w:val="nil"/>
              <w:left w:val="single" w:color="000000" w:sz="4" w:space="0"/>
              <w:bottom w:val="single" w:color="000000" w:sz="4" w:space="0"/>
              <w:right w:val="single" w:color="000000" w:sz="4" w:space="0"/>
            </w:tcBorders>
            <w:vAlign w:val="center"/>
          </w:tcPr>
          <w:p w14:paraId="788714AE">
            <w:pPr>
              <w:widowControl/>
              <w:jc w:val="left"/>
              <w:rPr>
                <w:rFonts w:ascii="宋体" w:hAnsi="宋体" w:cs="宋体"/>
                <w:color w:val="000000"/>
                <w:kern w:val="0"/>
                <w:sz w:val="18"/>
                <w:szCs w:val="18"/>
              </w:rPr>
            </w:pPr>
          </w:p>
        </w:tc>
        <w:tc>
          <w:tcPr>
            <w:tcW w:w="505" w:type="pct"/>
            <w:tcBorders>
              <w:top w:val="nil"/>
              <w:left w:val="nil"/>
              <w:bottom w:val="single" w:color="000000" w:sz="4" w:space="0"/>
              <w:right w:val="single" w:color="000000" w:sz="4" w:space="0"/>
            </w:tcBorders>
            <w:shd w:val="clear" w:color="auto" w:fill="auto"/>
            <w:vAlign w:val="center"/>
          </w:tcPr>
          <w:p w14:paraId="7DAC1115">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41" w:type="pct"/>
            <w:tcBorders>
              <w:top w:val="nil"/>
              <w:left w:val="nil"/>
              <w:bottom w:val="single" w:color="000000" w:sz="4" w:space="0"/>
              <w:right w:val="single" w:color="000000" w:sz="4" w:space="0"/>
            </w:tcBorders>
            <w:shd w:val="clear" w:color="auto" w:fill="auto"/>
            <w:vAlign w:val="center"/>
          </w:tcPr>
          <w:p w14:paraId="2ED0CB3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8" w:type="pct"/>
            <w:tcBorders>
              <w:top w:val="nil"/>
              <w:left w:val="nil"/>
              <w:bottom w:val="single" w:color="000000" w:sz="4" w:space="0"/>
              <w:right w:val="single" w:color="000000" w:sz="4" w:space="0"/>
            </w:tcBorders>
            <w:shd w:val="clear" w:color="auto" w:fill="auto"/>
            <w:vAlign w:val="center"/>
          </w:tcPr>
          <w:p w14:paraId="68869A7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66" w:type="pct"/>
            <w:gridSpan w:val="3"/>
            <w:tcBorders>
              <w:top w:val="single" w:color="000000" w:sz="4" w:space="0"/>
              <w:left w:val="nil"/>
              <w:bottom w:val="single" w:color="000000" w:sz="4" w:space="0"/>
              <w:right w:val="single" w:color="000000" w:sz="4" w:space="0"/>
            </w:tcBorders>
            <w:shd w:val="clear" w:color="auto" w:fill="auto"/>
            <w:vAlign w:val="center"/>
          </w:tcPr>
          <w:p w14:paraId="0C202E9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42" w:type="pct"/>
            <w:tcBorders>
              <w:top w:val="nil"/>
              <w:left w:val="nil"/>
              <w:bottom w:val="single" w:color="000000" w:sz="4" w:space="0"/>
              <w:right w:val="single" w:color="000000" w:sz="4" w:space="0"/>
            </w:tcBorders>
            <w:shd w:val="clear" w:color="auto" w:fill="auto"/>
            <w:vAlign w:val="center"/>
          </w:tcPr>
          <w:p w14:paraId="5D7213D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2" w:type="pct"/>
            <w:tcBorders>
              <w:top w:val="nil"/>
              <w:left w:val="nil"/>
              <w:bottom w:val="single" w:color="000000" w:sz="4" w:space="0"/>
              <w:right w:val="single" w:color="000000" w:sz="4" w:space="0"/>
            </w:tcBorders>
            <w:shd w:val="clear" w:color="auto" w:fill="auto"/>
            <w:vAlign w:val="center"/>
          </w:tcPr>
          <w:p w14:paraId="0B8981F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2" w:type="pct"/>
            <w:tcBorders>
              <w:top w:val="nil"/>
              <w:left w:val="nil"/>
              <w:bottom w:val="single" w:color="000000" w:sz="4" w:space="0"/>
              <w:right w:val="single" w:color="000000" w:sz="4" w:space="0"/>
            </w:tcBorders>
            <w:shd w:val="clear" w:color="auto" w:fill="auto"/>
            <w:vAlign w:val="center"/>
          </w:tcPr>
          <w:p w14:paraId="295F3EB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7" w:type="pct"/>
            <w:vMerge w:val="continue"/>
            <w:tcBorders>
              <w:top w:val="nil"/>
              <w:left w:val="single" w:color="000000" w:sz="4" w:space="0"/>
              <w:bottom w:val="single" w:color="000000" w:sz="4" w:space="0"/>
              <w:right w:val="single" w:color="000000" w:sz="4" w:space="0"/>
            </w:tcBorders>
            <w:vAlign w:val="center"/>
          </w:tcPr>
          <w:p w14:paraId="7B771950">
            <w:pPr>
              <w:widowControl/>
              <w:jc w:val="left"/>
              <w:rPr>
                <w:rFonts w:ascii="Courier New" w:hAnsi="Courier New" w:cs="Courier New"/>
                <w:color w:val="000000"/>
                <w:kern w:val="0"/>
                <w:sz w:val="18"/>
                <w:szCs w:val="18"/>
              </w:rPr>
            </w:pPr>
          </w:p>
        </w:tc>
      </w:tr>
      <w:tr w14:paraId="281991F1">
        <w:tblPrEx>
          <w:tblCellMar>
            <w:top w:w="0" w:type="dxa"/>
            <w:left w:w="108" w:type="dxa"/>
            <w:bottom w:w="0" w:type="dxa"/>
            <w:right w:w="108" w:type="dxa"/>
          </w:tblCellMar>
        </w:tblPrEx>
        <w:trPr>
          <w:trHeight w:val="399" w:hRule="atLeast"/>
        </w:trPr>
        <w:tc>
          <w:tcPr>
            <w:tcW w:w="307" w:type="pct"/>
            <w:vMerge w:val="continue"/>
            <w:tcBorders>
              <w:top w:val="nil"/>
              <w:left w:val="single" w:color="000000" w:sz="4" w:space="0"/>
              <w:bottom w:val="single" w:color="000000" w:sz="4" w:space="0"/>
              <w:right w:val="single" w:color="000000" w:sz="4" w:space="0"/>
            </w:tcBorders>
            <w:vAlign w:val="center"/>
          </w:tcPr>
          <w:p w14:paraId="3B33B94C">
            <w:pPr>
              <w:widowControl/>
              <w:jc w:val="left"/>
              <w:rPr>
                <w:rFonts w:ascii="宋体" w:hAnsi="宋体" w:cs="宋体"/>
                <w:color w:val="000000"/>
                <w:kern w:val="0"/>
                <w:sz w:val="18"/>
                <w:szCs w:val="18"/>
              </w:rPr>
            </w:pPr>
          </w:p>
        </w:tc>
        <w:tc>
          <w:tcPr>
            <w:tcW w:w="505" w:type="pct"/>
            <w:tcBorders>
              <w:top w:val="nil"/>
              <w:left w:val="nil"/>
              <w:bottom w:val="single" w:color="000000" w:sz="4" w:space="0"/>
              <w:right w:val="single" w:color="000000" w:sz="4" w:space="0"/>
            </w:tcBorders>
            <w:shd w:val="clear" w:color="auto" w:fill="auto"/>
            <w:vAlign w:val="center"/>
          </w:tcPr>
          <w:p w14:paraId="4072E28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41" w:type="pct"/>
            <w:tcBorders>
              <w:top w:val="nil"/>
              <w:left w:val="nil"/>
              <w:bottom w:val="single" w:color="000000" w:sz="4" w:space="0"/>
              <w:right w:val="single" w:color="000000" w:sz="4" w:space="0"/>
            </w:tcBorders>
            <w:shd w:val="clear" w:color="auto" w:fill="auto"/>
            <w:vAlign w:val="center"/>
          </w:tcPr>
          <w:p w14:paraId="39B2112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8" w:type="pct"/>
            <w:tcBorders>
              <w:top w:val="nil"/>
              <w:left w:val="nil"/>
              <w:bottom w:val="single" w:color="000000" w:sz="4" w:space="0"/>
              <w:right w:val="single" w:color="000000" w:sz="4" w:space="0"/>
            </w:tcBorders>
            <w:shd w:val="clear" w:color="auto" w:fill="auto"/>
            <w:vAlign w:val="center"/>
          </w:tcPr>
          <w:p w14:paraId="19E1ABE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66" w:type="pct"/>
            <w:gridSpan w:val="3"/>
            <w:tcBorders>
              <w:top w:val="single" w:color="000000" w:sz="4" w:space="0"/>
              <w:left w:val="nil"/>
              <w:bottom w:val="single" w:color="000000" w:sz="4" w:space="0"/>
              <w:right w:val="single" w:color="000000" w:sz="4" w:space="0"/>
            </w:tcBorders>
            <w:shd w:val="clear" w:color="auto" w:fill="auto"/>
            <w:vAlign w:val="center"/>
          </w:tcPr>
          <w:p w14:paraId="694A75B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42" w:type="pct"/>
            <w:tcBorders>
              <w:top w:val="nil"/>
              <w:left w:val="nil"/>
              <w:bottom w:val="single" w:color="000000" w:sz="4" w:space="0"/>
              <w:right w:val="single" w:color="000000" w:sz="4" w:space="0"/>
            </w:tcBorders>
            <w:shd w:val="clear" w:color="auto" w:fill="auto"/>
            <w:vAlign w:val="center"/>
          </w:tcPr>
          <w:p w14:paraId="7F0D080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2" w:type="pct"/>
            <w:tcBorders>
              <w:top w:val="nil"/>
              <w:left w:val="nil"/>
              <w:bottom w:val="single" w:color="000000" w:sz="4" w:space="0"/>
              <w:right w:val="single" w:color="000000" w:sz="4" w:space="0"/>
            </w:tcBorders>
            <w:shd w:val="clear" w:color="auto" w:fill="auto"/>
            <w:vAlign w:val="center"/>
          </w:tcPr>
          <w:p w14:paraId="6A9394C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2" w:type="pct"/>
            <w:tcBorders>
              <w:top w:val="nil"/>
              <w:left w:val="nil"/>
              <w:bottom w:val="single" w:color="000000" w:sz="4" w:space="0"/>
              <w:right w:val="single" w:color="000000" w:sz="4" w:space="0"/>
            </w:tcBorders>
            <w:shd w:val="clear" w:color="auto" w:fill="auto"/>
            <w:vAlign w:val="center"/>
          </w:tcPr>
          <w:p w14:paraId="64DEEEE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7" w:type="pct"/>
            <w:vMerge w:val="continue"/>
            <w:tcBorders>
              <w:top w:val="nil"/>
              <w:left w:val="single" w:color="000000" w:sz="4" w:space="0"/>
              <w:bottom w:val="single" w:color="000000" w:sz="4" w:space="0"/>
              <w:right w:val="single" w:color="000000" w:sz="4" w:space="0"/>
            </w:tcBorders>
            <w:vAlign w:val="center"/>
          </w:tcPr>
          <w:p w14:paraId="4AD635B2">
            <w:pPr>
              <w:widowControl/>
              <w:jc w:val="left"/>
              <w:rPr>
                <w:rFonts w:ascii="Courier New" w:hAnsi="Courier New" w:cs="Courier New"/>
                <w:color w:val="000000"/>
                <w:kern w:val="0"/>
                <w:sz w:val="18"/>
                <w:szCs w:val="18"/>
              </w:rPr>
            </w:pPr>
          </w:p>
        </w:tc>
      </w:tr>
      <w:tr w14:paraId="1F8E50EC">
        <w:tblPrEx>
          <w:tblCellMar>
            <w:top w:w="0" w:type="dxa"/>
            <w:left w:w="108" w:type="dxa"/>
            <w:bottom w:w="0" w:type="dxa"/>
            <w:right w:w="108" w:type="dxa"/>
          </w:tblCellMar>
        </w:tblPrEx>
        <w:trPr>
          <w:trHeight w:val="621" w:hRule="atLeast"/>
        </w:trPr>
        <w:tc>
          <w:tcPr>
            <w:tcW w:w="307" w:type="pct"/>
            <w:vMerge w:val="restart"/>
            <w:tcBorders>
              <w:top w:val="nil"/>
              <w:left w:val="single" w:color="000000" w:sz="4" w:space="0"/>
              <w:bottom w:val="single" w:color="000000" w:sz="4" w:space="0"/>
              <w:right w:val="single" w:color="000000" w:sz="4" w:space="0"/>
            </w:tcBorders>
            <w:shd w:val="clear" w:color="auto" w:fill="auto"/>
            <w:vAlign w:val="center"/>
          </w:tcPr>
          <w:p w14:paraId="3C9A84E2">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05" w:type="pct"/>
            <w:tcBorders>
              <w:top w:val="nil"/>
              <w:left w:val="nil"/>
              <w:bottom w:val="single" w:color="000000" w:sz="4" w:space="0"/>
              <w:right w:val="single" w:color="000000" w:sz="4" w:space="0"/>
            </w:tcBorders>
            <w:shd w:val="clear" w:color="auto" w:fill="auto"/>
            <w:vAlign w:val="center"/>
          </w:tcPr>
          <w:p w14:paraId="30B2A385">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41" w:type="pct"/>
            <w:tcBorders>
              <w:top w:val="nil"/>
              <w:left w:val="nil"/>
              <w:bottom w:val="single" w:color="000000" w:sz="4" w:space="0"/>
              <w:right w:val="single" w:color="000000" w:sz="4" w:space="0"/>
            </w:tcBorders>
            <w:shd w:val="clear" w:color="auto" w:fill="auto"/>
            <w:vAlign w:val="center"/>
          </w:tcPr>
          <w:p w14:paraId="08FA6394">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8" w:type="pct"/>
            <w:tcBorders>
              <w:top w:val="nil"/>
              <w:left w:val="nil"/>
              <w:bottom w:val="single" w:color="000000" w:sz="4" w:space="0"/>
              <w:right w:val="single" w:color="000000" w:sz="4" w:space="0"/>
            </w:tcBorders>
            <w:shd w:val="clear" w:color="auto" w:fill="auto"/>
            <w:vAlign w:val="center"/>
          </w:tcPr>
          <w:p w14:paraId="464E25A6">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07" w:type="pct"/>
            <w:tcBorders>
              <w:top w:val="nil"/>
              <w:left w:val="nil"/>
              <w:bottom w:val="single" w:color="000000" w:sz="4" w:space="0"/>
              <w:right w:val="single" w:color="000000" w:sz="4" w:space="0"/>
            </w:tcBorders>
            <w:shd w:val="clear" w:color="auto" w:fill="auto"/>
            <w:vAlign w:val="center"/>
          </w:tcPr>
          <w:p w14:paraId="57250A5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307" w:type="pct"/>
            <w:tcBorders>
              <w:top w:val="nil"/>
              <w:left w:val="nil"/>
              <w:bottom w:val="single" w:color="000000" w:sz="4" w:space="0"/>
              <w:right w:val="single" w:color="000000" w:sz="4" w:space="0"/>
            </w:tcBorders>
            <w:shd w:val="clear" w:color="auto" w:fill="auto"/>
            <w:vAlign w:val="center"/>
          </w:tcPr>
          <w:p w14:paraId="730F7320">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52" w:type="pct"/>
            <w:tcBorders>
              <w:top w:val="nil"/>
              <w:left w:val="nil"/>
              <w:bottom w:val="single" w:color="000000" w:sz="4" w:space="0"/>
              <w:right w:val="single" w:color="000000" w:sz="4" w:space="0"/>
            </w:tcBorders>
            <w:shd w:val="clear" w:color="auto" w:fill="auto"/>
            <w:vAlign w:val="center"/>
          </w:tcPr>
          <w:p w14:paraId="18776294">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42" w:type="pct"/>
            <w:tcBorders>
              <w:top w:val="nil"/>
              <w:left w:val="nil"/>
              <w:bottom w:val="single" w:color="000000" w:sz="4" w:space="0"/>
              <w:right w:val="single" w:color="000000" w:sz="4" w:space="0"/>
            </w:tcBorders>
            <w:shd w:val="clear" w:color="auto" w:fill="auto"/>
            <w:vAlign w:val="center"/>
          </w:tcPr>
          <w:p w14:paraId="7905FCB5">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62" w:type="pct"/>
            <w:tcBorders>
              <w:top w:val="nil"/>
              <w:left w:val="nil"/>
              <w:bottom w:val="single" w:color="000000" w:sz="4" w:space="0"/>
              <w:right w:val="single" w:color="000000" w:sz="4" w:space="0"/>
            </w:tcBorders>
            <w:shd w:val="clear" w:color="auto" w:fill="auto"/>
            <w:vAlign w:val="center"/>
          </w:tcPr>
          <w:p w14:paraId="2E3912C2">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62" w:type="pct"/>
            <w:tcBorders>
              <w:top w:val="nil"/>
              <w:left w:val="nil"/>
              <w:bottom w:val="single" w:color="000000" w:sz="4" w:space="0"/>
              <w:right w:val="single" w:color="000000" w:sz="4" w:space="0"/>
            </w:tcBorders>
            <w:shd w:val="clear" w:color="auto" w:fill="auto"/>
            <w:vAlign w:val="center"/>
          </w:tcPr>
          <w:p w14:paraId="2D3CAE4F">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7" w:type="pct"/>
            <w:tcBorders>
              <w:top w:val="nil"/>
              <w:left w:val="nil"/>
              <w:bottom w:val="single" w:color="000000" w:sz="4" w:space="0"/>
              <w:right w:val="single" w:color="000000" w:sz="4" w:space="0"/>
            </w:tcBorders>
            <w:shd w:val="clear" w:color="auto" w:fill="auto"/>
            <w:vAlign w:val="center"/>
          </w:tcPr>
          <w:p w14:paraId="02F0EE66">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1448597">
        <w:tblPrEx>
          <w:tblCellMar>
            <w:top w:w="0" w:type="dxa"/>
            <w:left w:w="108" w:type="dxa"/>
            <w:bottom w:w="0" w:type="dxa"/>
            <w:right w:w="108" w:type="dxa"/>
          </w:tblCellMar>
        </w:tblPrEx>
        <w:trPr>
          <w:trHeight w:val="399" w:hRule="atLeast"/>
        </w:trPr>
        <w:tc>
          <w:tcPr>
            <w:tcW w:w="307" w:type="pct"/>
            <w:vMerge w:val="continue"/>
            <w:tcBorders>
              <w:top w:val="nil"/>
              <w:left w:val="single" w:color="000000" w:sz="4" w:space="0"/>
              <w:bottom w:val="single" w:color="000000" w:sz="4" w:space="0"/>
              <w:right w:val="single" w:color="000000" w:sz="4" w:space="0"/>
            </w:tcBorders>
            <w:vAlign w:val="center"/>
          </w:tcPr>
          <w:p w14:paraId="77129EDD">
            <w:pPr>
              <w:widowControl/>
              <w:jc w:val="left"/>
              <w:rPr>
                <w:rFonts w:ascii="宋体" w:hAnsi="宋体" w:cs="宋体"/>
                <w:color w:val="000000"/>
                <w:kern w:val="0"/>
                <w:sz w:val="18"/>
                <w:szCs w:val="18"/>
              </w:rPr>
            </w:pPr>
          </w:p>
        </w:tc>
        <w:tc>
          <w:tcPr>
            <w:tcW w:w="505" w:type="pct"/>
            <w:vMerge w:val="restart"/>
            <w:tcBorders>
              <w:top w:val="nil"/>
              <w:left w:val="single" w:color="000000" w:sz="4" w:space="0"/>
              <w:bottom w:val="single" w:color="000000" w:sz="4" w:space="0"/>
              <w:right w:val="single" w:color="000000" w:sz="4" w:space="0"/>
            </w:tcBorders>
            <w:shd w:val="clear" w:color="auto" w:fill="auto"/>
            <w:vAlign w:val="center"/>
          </w:tcPr>
          <w:p w14:paraId="7112CB60">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16AFDF">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298" w:type="pct"/>
            <w:tcBorders>
              <w:top w:val="single" w:color="auto" w:sz="4" w:space="0"/>
              <w:left w:val="nil"/>
              <w:bottom w:val="single" w:color="auto" w:sz="4" w:space="0"/>
              <w:right w:val="single" w:color="auto" w:sz="4" w:space="0"/>
            </w:tcBorders>
            <w:shd w:val="clear" w:color="auto" w:fill="auto"/>
            <w:noWrap/>
            <w:vAlign w:val="center"/>
          </w:tcPr>
          <w:p w14:paraId="7F62A680">
            <w:pPr>
              <w:widowControl/>
              <w:jc w:val="center"/>
              <w:rPr>
                <w:rFonts w:ascii="宋体" w:hAnsi="宋体" w:cs="宋体"/>
                <w:color w:val="555555"/>
                <w:kern w:val="0"/>
                <w:sz w:val="18"/>
                <w:szCs w:val="18"/>
              </w:rPr>
            </w:pPr>
            <w:r>
              <w:rPr>
                <w:rFonts w:hint="eastAsia" w:ascii="宋体" w:hAnsi="宋体" w:cs="宋体"/>
                <w:color w:val="555555"/>
                <w:kern w:val="0"/>
                <w:sz w:val="18"/>
                <w:szCs w:val="18"/>
              </w:rPr>
              <w:t>保证村民小组长工资发放效率</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5B3E52F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07" w:type="pct"/>
            <w:tcBorders>
              <w:top w:val="single" w:color="auto" w:sz="4" w:space="0"/>
              <w:left w:val="nil"/>
              <w:bottom w:val="single" w:color="auto" w:sz="4" w:space="0"/>
              <w:right w:val="single" w:color="auto" w:sz="4" w:space="0"/>
            </w:tcBorders>
            <w:shd w:val="clear" w:color="auto" w:fill="auto"/>
            <w:noWrap/>
            <w:vAlign w:val="center"/>
          </w:tcPr>
          <w:p w14:paraId="425643B9">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352" w:type="pct"/>
            <w:tcBorders>
              <w:top w:val="single" w:color="auto" w:sz="4" w:space="0"/>
              <w:left w:val="nil"/>
              <w:bottom w:val="single" w:color="auto" w:sz="4" w:space="0"/>
              <w:right w:val="single" w:color="auto" w:sz="4" w:space="0"/>
            </w:tcBorders>
            <w:shd w:val="clear" w:color="auto" w:fill="auto"/>
            <w:noWrap/>
            <w:vAlign w:val="center"/>
          </w:tcPr>
          <w:p w14:paraId="57019EBD">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42" w:type="pct"/>
            <w:tcBorders>
              <w:top w:val="nil"/>
              <w:left w:val="single" w:color="000000" w:sz="4" w:space="0"/>
              <w:bottom w:val="single" w:color="000000" w:sz="4" w:space="0"/>
              <w:right w:val="single" w:color="000000" w:sz="4" w:space="0"/>
            </w:tcBorders>
            <w:shd w:val="clear" w:color="auto" w:fill="auto"/>
            <w:vAlign w:val="center"/>
          </w:tcPr>
          <w:p w14:paraId="20AD643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267E06">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62" w:type="pct"/>
            <w:tcBorders>
              <w:top w:val="nil"/>
              <w:left w:val="single" w:color="000000" w:sz="4" w:space="0"/>
              <w:bottom w:val="single" w:color="000000" w:sz="4" w:space="0"/>
              <w:right w:val="single" w:color="000000" w:sz="4" w:space="0"/>
            </w:tcBorders>
            <w:shd w:val="clear" w:color="auto" w:fill="auto"/>
            <w:vAlign w:val="center"/>
          </w:tcPr>
          <w:p w14:paraId="62225C31">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7" w:type="pct"/>
            <w:tcBorders>
              <w:top w:val="nil"/>
              <w:left w:val="nil"/>
              <w:bottom w:val="single" w:color="000000" w:sz="4" w:space="0"/>
              <w:right w:val="single" w:color="000000" w:sz="4" w:space="0"/>
            </w:tcBorders>
            <w:shd w:val="clear" w:color="auto" w:fill="auto"/>
            <w:vAlign w:val="center"/>
          </w:tcPr>
          <w:p w14:paraId="4B38D0D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03D65F8">
        <w:tblPrEx>
          <w:tblCellMar>
            <w:top w:w="0" w:type="dxa"/>
            <w:left w:w="108" w:type="dxa"/>
            <w:bottom w:w="0" w:type="dxa"/>
            <w:right w:w="108" w:type="dxa"/>
          </w:tblCellMar>
        </w:tblPrEx>
        <w:trPr>
          <w:trHeight w:val="399" w:hRule="atLeast"/>
        </w:trPr>
        <w:tc>
          <w:tcPr>
            <w:tcW w:w="307" w:type="pct"/>
            <w:vMerge w:val="continue"/>
            <w:tcBorders>
              <w:top w:val="nil"/>
              <w:left w:val="single" w:color="000000" w:sz="4" w:space="0"/>
              <w:bottom w:val="single" w:color="000000" w:sz="4" w:space="0"/>
              <w:right w:val="single" w:color="000000" w:sz="4" w:space="0"/>
            </w:tcBorders>
            <w:vAlign w:val="center"/>
          </w:tcPr>
          <w:p w14:paraId="70AB0434">
            <w:pPr>
              <w:widowControl/>
              <w:jc w:val="left"/>
              <w:rPr>
                <w:rFonts w:ascii="宋体" w:hAnsi="宋体" w:cs="宋体"/>
                <w:color w:val="000000"/>
                <w:kern w:val="0"/>
                <w:sz w:val="18"/>
                <w:szCs w:val="18"/>
              </w:rPr>
            </w:pPr>
          </w:p>
        </w:tc>
        <w:tc>
          <w:tcPr>
            <w:tcW w:w="505" w:type="pct"/>
            <w:vMerge w:val="continue"/>
            <w:tcBorders>
              <w:top w:val="nil"/>
              <w:left w:val="single" w:color="000000" w:sz="4" w:space="0"/>
              <w:bottom w:val="single" w:color="000000" w:sz="4" w:space="0"/>
              <w:right w:val="single" w:color="000000" w:sz="4" w:space="0"/>
            </w:tcBorders>
            <w:vAlign w:val="center"/>
          </w:tcPr>
          <w:p w14:paraId="0896E0FB">
            <w:pPr>
              <w:widowControl/>
              <w:jc w:val="left"/>
              <w:rPr>
                <w:rFonts w:ascii="宋体" w:hAnsi="宋体" w:cs="宋体"/>
                <w:color w:val="000000"/>
                <w:kern w:val="0"/>
                <w:sz w:val="18"/>
                <w:szCs w:val="18"/>
              </w:rPr>
            </w:pPr>
          </w:p>
        </w:tc>
        <w:tc>
          <w:tcPr>
            <w:tcW w:w="741" w:type="pct"/>
            <w:tcBorders>
              <w:top w:val="nil"/>
              <w:left w:val="single" w:color="auto" w:sz="4" w:space="0"/>
              <w:bottom w:val="single" w:color="auto" w:sz="4" w:space="0"/>
              <w:right w:val="single" w:color="auto" w:sz="4" w:space="0"/>
            </w:tcBorders>
            <w:shd w:val="clear" w:color="auto" w:fill="auto"/>
            <w:noWrap/>
            <w:vAlign w:val="center"/>
          </w:tcPr>
          <w:p w14:paraId="46D4F07C">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298" w:type="pct"/>
            <w:tcBorders>
              <w:top w:val="nil"/>
              <w:left w:val="nil"/>
              <w:bottom w:val="single" w:color="auto" w:sz="4" w:space="0"/>
              <w:right w:val="single" w:color="auto" w:sz="4" w:space="0"/>
            </w:tcBorders>
            <w:shd w:val="clear" w:color="auto" w:fill="auto"/>
            <w:noWrap/>
            <w:vAlign w:val="center"/>
          </w:tcPr>
          <w:p w14:paraId="70F6D895">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发放村民小组长涉及村数量</w:t>
            </w:r>
          </w:p>
        </w:tc>
        <w:tc>
          <w:tcPr>
            <w:tcW w:w="307" w:type="pct"/>
            <w:tcBorders>
              <w:top w:val="nil"/>
              <w:left w:val="nil"/>
              <w:bottom w:val="single" w:color="auto" w:sz="4" w:space="0"/>
              <w:right w:val="single" w:color="auto" w:sz="4" w:space="0"/>
            </w:tcBorders>
            <w:shd w:val="clear" w:color="auto" w:fill="auto"/>
            <w:noWrap/>
            <w:vAlign w:val="center"/>
          </w:tcPr>
          <w:p w14:paraId="512495BD">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07" w:type="pct"/>
            <w:tcBorders>
              <w:top w:val="nil"/>
              <w:left w:val="nil"/>
              <w:bottom w:val="single" w:color="auto" w:sz="4" w:space="0"/>
              <w:right w:val="single" w:color="auto" w:sz="4" w:space="0"/>
            </w:tcBorders>
            <w:shd w:val="clear" w:color="auto" w:fill="auto"/>
            <w:noWrap/>
            <w:vAlign w:val="center"/>
          </w:tcPr>
          <w:p w14:paraId="30A12030">
            <w:pPr>
              <w:widowControl/>
              <w:jc w:val="center"/>
              <w:rPr>
                <w:rFonts w:ascii="宋体" w:hAnsi="宋体" w:cs="宋体"/>
                <w:color w:val="555555"/>
                <w:kern w:val="0"/>
                <w:sz w:val="18"/>
                <w:szCs w:val="18"/>
              </w:rPr>
            </w:pPr>
            <w:r>
              <w:rPr>
                <w:rFonts w:hint="eastAsia" w:ascii="宋体" w:hAnsi="宋体" w:cs="宋体"/>
                <w:color w:val="555555"/>
                <w:kern w:val="0"/>
                <w:sz w:val="18"/>
                <w:szCs w:val="18"/>
              </w:rPr>
              <w:t>11</w:t>
            </w:r>
          </w:p>
        </w:tc>
        <w:tc>
          <w:tcPr>
            <w:tcW w:w="352" w:type="pct"/>
            <w:tcBorders>
              <w:top w:val="nil"/>
              <w:left w:val="nil"/>
              <w:bottom w:val="single" w:color="auto" w:sz="4" w:space="0"/>
              <w:right w:val="single" w:color="auto" w:sz="4" w:space="0"/>
            </w:tcBorders>
            <w:shd w:val="clear" w:color="auto" w:fill="auto"/>
            <w:noWrap/>
            <w:vAlign w:val="center"/>
          </w:tcPr>
          <w:p w14:paraId="2BCFF840">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442" w:type="pct"/>
            <w:tcBorders>
              <w:top w:val="nil"/>
              <w:left w:val="single" w:color="000000" w:sz="4" w:space="0"/>
              <w:bottom w:val="single" w:color="000000" w:sz="4" w:space="0"/>
              <w:right w:val="single" w:color="000000" w:sz="4" w:space="0"/>
            </w:tcBorders>
            <w:shd w:val="clear" w:color="auto" w:fill="auto"/>
            <w:vAlign w:val="center"/>
          </w:tcPr>
          <w:p w14:paraId="32EF441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11个</w:t>
            </w:r>
          </w:p>
        </w:tc>
        <w:tc>
          <w:tcPr>
            <w:tcW w:w="262" w:type="pct"/>
            <w:tcBorders>
              <w:top w:val="nil"/>
              <w:left w:val="single" w:color="auto" w:sz="4" w:space="0"/>
              <w:bottom w:val="single" w:color="auto" w:sz="4" w:space="0"/>
              <w:right w:val="single" w:color="auto" w:sz="4" w:space="0"/>
            </w:tcBorders>
            <w:shd w:val="clear" w:color="auto" w:fill="auto"/>
            <w:noWrap/>
            <w:vAlign w:val="center"/>
          </w:tcPr>
          <w:p w14:paraId="7C868E35">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62" w:type="pct"/>
            <w:tcBorders>
              <w:top w:val="nil"/>
              <w:left w:val="single" w:color="000000" w:sz="4" w:space="0"/>
              <w:bottom w:val="single" w:color="000000" w:sz="4" w:space="0"/>
              <w:right w:val="single" w:color="000000" w:sz="4" w:space="0"/>
            </w:tcBorders>
            <w:shd w:val="clear" w:color="auto" w:fill="auto"/>
            <w:vAlign w:val="center"/>
          </w:tcPr>
          <w:p w14:paraId="7B6E42FE">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7" w:type="pct"/>
            <w:tcBorders>
              <w:top w:val="nil"/>
              <w:left w:val="nil"/>
              <w:bottom w:val="single" w:color="000000" w:sz="4" w:space="0"/>
              <w:right w:val="single" w:color="000000" w:sz="4" w:space="0"/>
            </w:tcBorders>
            <w:shd w:val="clear" w:color="auto" w:fill="auto"/>
            <w:vAlign w:val="center"/>
          </w:tcPr>
          <w:p w14:paraId="1804E2F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0919138">
        <w:tblPrEx>
          <w:tblCellMar>
            <w:top w:w="0" w:type="dxa"/>
            <w:left w:w="108" w:type="dxa"/>
            <w:bottom w:w="0" w:type="dxa"/>
            <w:right w:w="108" w:type="dxa"/>
          </w:tblCellMar>
        </w:tblPrEx>
        <w:trPr>
          <w:trHeight w:val="399" w:hRule="atLeast"/>
        </w:trPr>
        <w:tc>
          <w:tcPr>
            <w:tcW w:w="307" w:type="pct"/>
            <w:vMerge w:val="continue"/>
            <w:tcBorders>
              <w:top w:val="nil"/>
              <w:left w:val="single" w:color="000000" w:sz="4" w:space="0"/>
              <w:bottom w:val="single" w:color="000000" w:sz="4" w:space="0"/>
              <w:right w:val="single" w:color="000000" w:sz="4" w:space="0"/>
            </w:tcBorders>
            <w:vAlign w:val="center"/>
          </w:tcPr>
          <w:p w14:paraId="72A5AED1">
            <w:pPr>
              <w:widowControl/>
              <w:jc w:val="left"/>
              <w:rPr>
                <w:rFonts w:ascii="宋体" w:hAnsi="宋体" w:cs="宋体"/>
                <w:color w:val="000000"/>
                <w:kern w:val="0"/>
                <w:sz w:val="18"/>
                <w:szCs w:val="18"/>
              </w:rPr>
            </w:pPr>
          </w:p>
        </w:tc>
        <w:tc>
          <w:tcPr>
            <w:tcW w:w="505" w:type="pct"/>
            <w:vMerge w:val="continue"/>
            <w:tcBorders>
              <w:top w:val="nil"/>
              <w:left w:val="single" w:color="000000" w:sz="4" w:space="0"/>
              <w:bottom w:val="single" w:color="000000" w:sz="4" w:space="0"/>
              <w:right w:val="single" w:color="000000" w:sz="4" w:space="0"/>
            </w:tcBorders>
            <w:vAlign w:val="center"/>
          </w:tcPr>
          <w:p w14:paraId="41E492BD">
            <w:pPr>
              <w:widowControl/>
              <w:jc w:val="left"/>
              <w:rPr>
                <w:rFonts w:ascii="宋体" w:hAnsi="宋体" w:cs="宋体"/>
                <w:color w:val="000000"/>
                <w:kern w:val="0"/>
                <w:sz w:val="18"/>
                <w:szCs w:val="18"/>
              </w:rPr>
            </w:pPr>
          </w:p>
        </w:tc>
        <w:tc>
          <w:tcPr>
            <w:tcW w:w="741" w:type="pct"/>
            <w:tcBorders>
              <w:top w:val="nil"/>
              <w:left w:val="single" w:color="auto" w:sz="4" w:space="0"/>
              <w:bottom w:val="single" w:color="auto" w:sz="4" w:space="0"/>
              <w:right w:val="single" w:color="auto" w:sz="4" w:space="0"/>
            </w:tcBorders>
            <w:shd w:val="clear" w:color="auto" w:fill="auto"/>
            <w:noWrap/>
            <w:vAlign w:val="center"/>
          </w:tcPr>
          <w:p w14:paraId="26A38B31">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298" w:type="pct"/>
            <w:tcBorders>
              <w:top w:val="nil"/>
              <w:left w:val="nil"/>
              <w:bottom w:val="single" w:color="auto" w:sz="4" w:space="0"/>
              <w:right w:val="single" w:color="auto" w:sz="4" w:space="0"/>
            </w:tcBorders>
            <w:shd w:val="clear" w:color="auto" w:fill="auto"/>
            <w:noWrap/>
            <w:vAlign w:val="center"/>
          </w:tcPr>
          <w:p w14:paraId="06231BAE">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发放村民小组长工资人数</w:t>
            </w:r>
          </w:p>
        </w:tc>
        <w:tc>
          <w:tcPr>
            <w:tcW w:w="307" w:type="pct"/>
            <w:tcBorders>
              <w:top w:val="nil"/>
              <w:left w:val="nil"/>
              <w:bottom w:val="single" w:color="auto" w:sz="4" w:space="0"/>
              <w:right w:val="single" w:color="auto" w:sz="4" w:space="0"/>
            </w:tcBorders>
            <w:shd w:val="clear" w:color="auto" w:fill="auto"/>
            <w:noWrap/>
            <w:vAlign w:val="center"/>
          </w:tcPr>
          <w:p w14:paraId="5FFF11CF">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07" w:type="pct"/>
            <w:tcBorders>
              <w:top w:val="nil"/>
              <w:left w:val="nil"/>
              <w:bottom w:val="single" w:color="auto" w:sz="4" w:space="0"/>
              <w:right w:val="single" w:color="auto" w:sz="4" w:space="0"/>
            </w:tcBorders>
            <w:shd w:val="clear" w:color="auto" w:fill="auto"/>
            <w:noWrap/>
            <w:vAlign w:val="center"/>
          </w:tcPr>
          <w:p w14:paraId="7E9DEA9B">
            <w:pPr>
              <w:widowControl/>
              <w:jc w:val="center"/>
              <w:rPr>
                <w:rFonts w:ascii="宋体" w:hAnsi="宋体" w:cs="宋体"/>
                <w:color w:val="555555"/>
                <w:kern w:val="0"/>
                <w:sz w:val="18"/>
                <w:szCs w:val="18"/>
              </w:rPr>
            </w:pPr>
            <w:r>
              <w:rPr>
                <w:rFonts w:hint="eastAsia" w:ascii="宋体" w:hAnsi="宋体" w:cs="宋体"/>
                <w:color w:val="555555"/>
                <w:kern w:val="0"/>
                <w:sz w:val="18"/>
                <w:szCs w:val="18"/>
              </w:rPr>
              <w:t>74</w:t>
            </w:r>
          </w:p>
        </w:tc>
        <w:tc>
          <w:tcPr>
            <w:tcW w:w="352" w:type="pct"/>
            <w:tcBorders>
              <w:top w:val="nil"/>
              <w:left w:val="nil"/>
              <w:bottom w:val="single" w:color="auto" w:sz="4" w:space="0"/>
              <w:right w:val="single" w:color="auto" w:sz="4" w:space="0"/>
            </w:tcBorders>
            <w:shd w:val="clear" w:color="auto" w:fill="auto"/>
            <w:noWrap/>
            <w:vAlign w:val="center"/>
          </w:tcPr>
          <w:p w14:paraId="6A0BE31F">
            <w:pPr>
              <w:widowControl/>
              <w:jc w:val="center"/>
              <w:rPr>
                <w:rFonts w:ascii="宋体" w:hAnsi="宋体" w:cs="宋体"/>
                <w:color w:val="555555"/>
                <w:kern w:val="0"/>
                <w:sz w:val="18"/>
                <w:szCs w:val="18"/>
              </w:rPr>
            </w:pPr>
            <w:r>
              <w:rPr>
                <w:rFonts w:hint="eastAsia" w:ascii="宋体" w:hAnsi="宋体" w:cs="宋体"/>
                <w:color w:val="555555"/>
                <w:kern w:val="0"/>
                <w:sz w:val="18"/>
                <w:szCs w:val="18"/>
              </w:rPr>
              <w:t>人</w:t>
            </w:r>
          </w:p>
        </w:tc>
        <w:tc>
          <w:tcPr>
            <w:tcW w:w="442" w:type="pct"/>
            <w:tcBorders>
              <w:top w:val="nil"/>
              <w:left w:val="single" w:color="000000" w:sz="4" w:space="0"/>
              <w:bottom w:val="single" w:color="000000" w:sz="4" w:space="0"/>
              <w:right w:val="single" w:color="000000" w:sz="4" w:space="0"/>
            </w:tcBorders>
            <w:shd w:val="clear" w:color="auto" w:fill="auto"/>
            <w:vAlign w:val="center"/>
          </w:tcPr>
          <w:p w14:paraId="3DD9CCC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74个</w:t>
            </w:r>
          </w:p>
        </w:tc>
        <w:tc>
          <w:tcPr>
            <w:tcW w:w="262" w:type="pct"/>
            <w:tcBorders>
              <w:top w:val="nil"/>
              <w:left w:val="single" w:color="auto" w:sz="4" w:space="0"/>
              <w:bottom w:val="single" w:color="auto" w:sz="4" w:space="0"/>
              <w:right w:val="single" w:color="auto" w:sz="4" w:space="0"/>
            </w:tcBorders>
            <w:shd w:val="clear" w:color="auto" w:fill="auto"/>
            <w:noWrap/>
            <w:vAlign w:val="center"/>
          </w:tcPr>
          <w:p w14:paraId="1C6BAE25">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62" w:type="pct"/>
            <w:tcBorders>
              <w:top w:val="nil"/>
              <w:left w:val="single" w:color="000000" w:sz="4" w:space="0"/>
              <w:bottom w:val="single" w:color="000000" w:sz="4" w:space="0"/>
              <w:right w:val="single" w:color="000000" w:sz="4" w:space="0"/>
            </w:tcBorders>
            <w:shd w:val="clear" w:color="auto" w:fill="auto"/>
            <w:vAlign w:val="center"/>
          </w:tcPr>
          <w:p w14:paraId="3FDF456D">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7" w:type="pct"/>
            <w:tcBorders>
              <w:top w:val="nil"/>
              <w:left w:val="nil"/>
              <w:bottom w:val="single" w:color="000000" w:sz="4" w:space="0"/>
              <w:right w:val="single" w:color="000000" w:sz="4" w:space="0"/>
            </w:tcBorders>
            <w:shd w:val="clear" w:color="auto" w:fill="auto"/>
            <w:vAlign w:val="center"/>
          </w:tcPr>
          <w:p w14:paraId="11CC53F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8D52325">
        <w:tblPrEx>
          <w:tblCellMar>
            <w:top w:w="0" w:type="dxa"/>
            <w:left w:w="108" w:type="dxa"/>
            <w:bottom w:w="0" w:type="dxa"/>
            <w:right w:w="108" w:type="dxa"/>
          </w:tblCellMar>
        </w:tblPrEx>
        <w:trPr>
          <w:trHeight w:val="399" w:hRule="atLeast"/>
        </w:trPr>
        <w:tc>
          <w:tcPr>
            <w:tcW w:w="307" w:type="pct"/>
            <w:vMerge w:val="continue"/>
            <w:tcBorders>
              <w:top w:val="nil"/>
              <w:left w:val="single" w:color="000000" w:sz="4" w:space="0"/>
              <w:bottom w:val="single" w:color="000000" w:sz="4" w:space="0"/>
              <w:right w:val="single" w:color="000000" w:sz="4" w:space="0"/>
            </w:tcBorders>
            <w:vAlign w:val="center"/>
          </w:tcPr>
          <w:p w14:paraId="3B2C75EF">
            <w:pPr>
              <w:widowControl/>
              <w:jc w:val="left"/>
              <w:rPr>
                <w:rFonts w:ascii="宋体" w:hAnsi="宋体" w:cs="宋体"/>
                <w:color w:val="000000"/>
                <w:kern w:val="0"/>
                <w:sz w:val="18"/>
                <w:szCs w:val="18"/>
              </w:rPr>
            </w:pPr>
          </w:p>
        </w:tc>
        <w:tc>
          <w:tcPr>
            <w:tcW w:w="505" w:type="pct"/>
            <w:vMerge w:val="continue"/>
            <w:tcBorders>
              <w:top w:val="nil"/>
              <w:left w:val="single" w:color="000000" w:sz="4" w:space="0"/>
              <w:bottom w:val="single" w:color="000000" w:sz="4" w:space="0"/>
              <w:right w:val="single" w:color="000000" w:sz="4" w:space="0"/>
            </w:tcBorders>
            <w:vAlign w:val="center"/>
          </w:tcPr>
          <w:p w14:paraId="35470CB9">
            <w:pPr>
              <w:widowControl/>
              <w:jc w:val="left"/>
              <w:rPr>
                <w:rFonts w:ascii="宋体" w:hAnsi="宋体" w:cs="宋体"/>
                <w:color w:val="000000"/>
                <w:kern w:val="0"/>
                <w:sz w:val="18"/>
                <w:szCs w:val="18"/>
              </w:rPr>
            </w:pPr>
          </w:p>
        </w:tc>
        <w:tc>
          <w:tcPr>
            <w:tcW w:w="741" w:type="pct"/>
            <w:tcBorders>
              <w:top w:val="nil"/>
              <w:left w:val="single" w:color="auto" w:sz="4" w:space="0"/>
              <w:bottom w:val="single" w:color="auto" w:sz="4" w:space="0"/>
              <w:right w:val="single" w:color="auto" w:sz="4" w:space="0"/>
            </w:tcBorders>
            <w:shd w:val="clear" w:color="auto" w:fill="auto"/>
            <w:noWrap/>
            <w:vAlign w:val="center"/>
          </w:tcPr>
          <w:p w14:paraId="200C60C1">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298" w:type="pct"/>
            <w:tcBorders>
              <w:top w:val="nil"/>
              <w:left w:val="nil"/>
              <w:bottom w:val="single" w:color="auto" w:sz="4" w:space="0"/>
              <w:right w:val="single" w:color="auto" w:sz="4" w:space="0"/>
            </w:tcBorders>
            <w:shd w:val="clear" w:color="auto" w:fill="auto"/>
            <w:noWrap/>
            <w:vAlign w:val="center"/>
          </w:tcPr>
          <w:p w14:paraId="5E478DE1">
            <w:pPr>
              <w:widowControl/>
              <w:jc w:val="center"/>
              <w:rPr>
                <w:rFonts w:ascii="宋体" w:hAnsi="宋体" w:cs="宋体"/>
                <w:color w:val="555555"/>
                <w:kern w:val="0"/>
                <w:sz w:val="18"/>
                <w:szCs w:val="18"/>
              </w:rPr>
            </w:pPr>
            <w:r>
              <w:rPr>
                <w:rFonts w:hint="eastAsia" w:ascii="宋体" w:hAnsi="宋体" w:cs="宋体"/>
                <w:color w:val="555555"/>
                <w:kern w:val="0"/>
                <w:sz w:val="18"/>
                <w:szCs w:val="18"/>
              </w:rPr>
              <w:t>村民小组长每人发放工资标准</w:t>
            </w:r>
          </w:p>
        </w:tc>
        <w:tc>
          <w:tcPr>
            <w:tcW w:w="307" w:type="pct"/>
            <w:tcBorders>
              <w:top w:val="nil"/>
              <w:left w:val="nil"/>
              <w:bottom w:val="single" w:color="auto" w:sz="4" w:space="0"/>
              <w:right w:val="single" w:color="auto" w:sz="4" w:space="0"/>
            </w:tcBorders>
            <w:shd w:val="clear" w:color="auto" w:fill="auto"/>
            <w:noWrap/>
            <w:vAlign w:val="center"/>
          </w:tcPr>
          <w:p w14:paraId="108CED27">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07" w:type="pct"/>
            <w:tcBorders>
              <w:top w:val="nil"/>
              <w:left w:val="nil"/>
              <w:bottom w:val="single" w:color="auto" w:sz="4" w:space="0"/>
              <w:right w:val="single" w:color="auto" w:sz="4" w:space="0"/>
            </w:tcBorders>
            <w:shd w:val="clear" w:color="auto" w:fill="auto"/>
            <w:noWrap/>
            <w:vAlign w:val="center"/>
          </w:tcPr>
          <w:p w14:paraId="24E7E6B6">
            <w:pPr>
              <w:widowControl/>
              <w:jc w:val="center"/>
              <w:rPr>
                <w:rFonts w:ascii="宋体" w:hAnsi="宋体" w:cs="宋体"/>
                <w:color w:val="555555"/>
                <w:kern w:val="0"/>
                <w:sz w:val="18"/>
                <w:szCs w:val="18"/>
              </w:rPr>
            </w:pPr>
            <w:r>
              <w:rPr>
                <w:rFonts w:hint="eastAsia" w:ascii="宋体" w:hAnsi="宋体" w:cs="宋体"/>
                <w:color w:val="555555"/>
                <w:kern w:val="0"/>
                <w:sz w:val="18"/>
                <w:szCs w:val="18"/>
              </w:rPr>
              <w:t>650</w:t>
            </w:r>
          </w:p>
        </w:tc>
        <w:tc>
          <w:tcPr>
            <w:tcW w:w="352" w:type="pct"/>
            <w:tcBorders>
              <w:top w:val="nil"/>
              <w:left w:val="nil"/>
              <w:bottom w:val="single" w:color="auto" w:sz="4" w:space="0"/>
              <w:right w:val="single" w:color="auto" w:sz="4" w:space="0"/>
            </w:tcBorders>
            <w:shd w:val="clear" w:color="auto" w:fill="auto"/>
            <w:noWrap/>
            <w:vAlign w:val="center"/>
          </w:tcPr>
          <w:p w14:paraId="26D12E1D">
            <w:pPr>
              <w:widowControl/>
              <w:jc w:val="center"/>
              <w:rPr>
                <w:rFonts w:ascii="宋体" w:hAnsi="宋体" w:cs="宋体"/>
                <w:color w:val="555555"/>
                <w:kern w:val="0"/>
                <w:sz w:val="18"/>
                <w:szCs w:val="18"/>
              </w:rPr>
            </w:pPr>
            <w:r>
              <w:rPr>
                <w:rFonts w:hint="eastAsia" w:ascii="宋体" w:hAnsi="宋体" w:cs="宋体"/>
                <w:color w:val="555555"/>
                <w:kern w:val="0"/>
                <w:sz w:val="18"/>
                <w:szCs w:val="18"/>
              </w:rPr>
              <w:t>元/月</w:t>
            </w:r>
          </w:p>
        </w:tc>
        <w:tc>
          <w:tcPr>
            <w:tcW w:w="442" w:type="pct"/>
            <w:tcBorders>
              <w:top w:val="nil"/>
              <w:left w:val="single" w:color="000000" w:sz="4" w:space="0"/>
              <w:bottom w:val="single" w:color="000000" w:sz="4" w:space="0"/>
              <w:right w:val="single" w:color="000000" w:sz="4" w:space="0"/>
            </w:tcBorders>
            <w:shd w:val="clear" w:color="auto" w:fill="auto"/>
            <w:vAlign w:val="center"/>
          </w:tcPr>
          <w:p w14:paraId="7CB44CD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650元/月</w:t>
            </w:r>
          </w:p>
        </w:tc>
        <w:tc>
          <w:tcPr>
            <w:tcW w:w="262" w:type="pct"/>
            <w:tcBorders>
              <w:top w:val="nil"/>
              <w:left w:val="single" w:color="auto" w:sz="4" w:space="0"/>
              <w:bottom w:val="single" w:color="auto" w:sz="4" w:space="0"/>
              <w:right w:val="single" w:color="auto" w:sz="4" w:space="0"/>
            </w:tcBorders>
            <w:shd w:val="clear" w:color="auto" w:fill="auto"/>
            <w:noWrap/>
            <w:vAlign w:val="center"/>
          </w:tcPr>
          <w:p w14:paraId="12E9DE62">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62" w:type="pct"/>
            <w:tcBorders>
              <w:top w:val="nil"/>
              <w:left w:val="single" w:color="000000" w:sz="4" w:space="0"/>
              <w:bottom w:val="single" w:color="000000" w:sz="4" w:space="0"/>
              <w:right w:val="single" w:color="000000" w:sz="4" w:space="0"/>
            </w:tcBorders>
            <w:shd w:val="clear" w:color="auto" w:fill="auto"/>
            <w:vAlign w:val="center"/>
          </w:tcPr>
          <w:p w14:paraId="66BA758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7" w:type="pct"/>
            <w:tcBorders>
              <w:top w:val="nil"/>
              <w:left w:val="nil"/>
              <w:bottom w:val="single" w:color="000000" w:sz="4" w:space="0"/>
              <w:right w:val="single" w:color="000000" w:sz="4" w:space="0"/>
            </w:tcBorders>
            <w:shd w:val="clear" w:color="auto" w:fill="auto"/>
            <w:vAlign w:val="center"/>
          </w:tcPr>
          <w:p w14:paraId="64D6D38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8CD4B3D">
        <w:tblPrEx>
          <w:tblCellMar>
            <w:top w:w="0" w:type="dxa"/>
            <w:left w:w="108" w:type="dxa"/>
            <w:bottom w:w="0" w:type="dxa"/>
            <w:right w:w="108" w:type="dxa"/>
          </w:tblCellMar>
        </w:tblPrEx>
        <w:trPr>
          <w:trHeight w:val="399" w:hRule="atLeast"/>
        </w:trPr>
        <w:tc>
          <w:tcPr>
            <w:tcW w:w="307" w:type="pct"/>
            <w:vMerge w:val="continue"/>
            <w:tcBorders>
              <w:top w:val="nil"/>
              <w:left w:val="single" w:color="000000" w:sz="4" w:space="0"/>
              <w:bottom w:val="single" w:color="000000" w:sz="4" w:space="0"/>
              <w:right w:val="single" w:color="000000" w:sz="4" w:space="0"/>
            </w:tcBorders>
            <w:vAlign w:val="center"/>
          </w:tcPr>
          <w:p w14:paraId="4E71A328">
            <w:pPr>
              <w:widowControl/>
              <w:jc w:val="left"/>
              <w:rPr>
                <w:rFonts w:ascii="宋体" w:hAnsi="宋体" w:cs="宋体"/>
                <w:color w:val="000000"/>
                <w:kern w:val="0"/>
                <w:sz w:val="18"/>
                <w:szCs w:val="18"/>
              </w:rPr>
            </w:pPr>
          </w:p>
        </w:tc>
        <w:tc>
          <w:tcPr>
            <w:tcW w:w="505" w:type="pct"/>
            <w:tcBorders>
              <w:top w:val="nil"/>
              <w:left w:val="nil"/>
              <w:bottom w:val="nil"/>
              <w:right w:val="single" w:color="000000" w:sz="4" w:space="0"/>
            </w:tcBorders>
            <w:shd w:val="clear" w:color="auto" w:fill="auto"/>
            <w:vAlign w:val="center"/>
          </w:tcPr>
          <w:p w14:paraId="729526F6">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41" w:type="pct"/>
            <w:tcBorders>
              <w:top w:val="nil"/>
              <w:left w:val="single" w:color="auto" w:sz="4" w:space="0"/>
              <w:bottom w:val="single" w:color="auto" w:sz="4" w:space="0"/>
              <w:right w:val="single" w:color="auto" w:sz="4" w:space="0"/>
            </w:tcBorders>
            <w:shd w:val="clear" w:color="auto" w:fill="auto"/>
            <w:noWrap/>
            <w:vAlign w:val="center"/>
          </w:tcPr>
          <w:p w14:paraId="05271A34">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298" w:type="pct"/>
            <w:tcBorders>
              <w:top w:val="nil"/>
              <w:left w:val="nil"/>
              <w:bottom w:val="single" w:color="auto" w:sz="4" w:space="0"/>
              <w:right w:val="single" w:color="auto" w:sz="4" w:space="0"/>
            </w:tcBorders>
            <w:shd w:val="clear" w:color="auto" w:fill="auto"/>
            <w:noWrap/>
            <w:vAlign w:val="center"/>
          </w:tcPr>
          <w:p w14:paraId="1537EF43">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提升村干部队伍稳定性</w:t>
            </w:r>
          </w:p>
        </w:tc>
        <w:tc>
          <w:tcPr>
            <w:tcW w:w="307" w:type="pct"/>
            <w:tcBorders>
              <w:top w:val="nil"/>
              <w:left w:val="nil"/>
              <w:bottom w:val="single" w:color="auto" w:sz="4" w:space="0"/>
              <w:right w:val="single" w:color="auto" w:sz="4" w:space="0"/>
            </w:tcBorders>
            <w:shd w:val="clear" w:color="auto" w:fill="auto"/>
            <w:noWrap/>
            <w:vAlign w:val="center"/>
          </w:tcPr>
          <w:p w14:paraId="5BB4B2D8">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307" w:type="pct"/>
            <w:tcBorders>
              <w:top w:val="nil"/>
              <w:left w:val="nil"/>
              <w:bottom w:val="single" w:color="auto" w:sz="4" w:space="0"/>
              <w:right w:val="single" w:color="auto" w:sz="4" w:space="0"/>
            </w:tcBorders>
            <w:shd w:val="clear" w:color="auto" w:fill="auto"/>
            <w:noWrap/>
            <w:vAlign w:val="center"/>
          </w:tcPr>
          <w:p w14:paraId="6BE75D84">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352" w:type="pct"/>
            <w:tcBorders>
              <w:top w:val="nil"/>
              <w:left w:val="nil"/>
              <w:bottom w:val="single" w:color="auto" w:sz="4" w:space="0"/>
              <w:right w:val="single" w:color="auto" w:sz="4" w:space="0"/>
            </w:tcBorders>
            <w:shd w:val="clear" w:color="auto" w:fill="auto"/>
            <w:noWrap/>
            <w:vAlign w:val="center"/>
          </w:tcPr>
          <w:p w14:paraId="6F77D8C8">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42" w:type="pct"/>
            <w:tcBorders>
              <w:top w:val="nil"/>
              <w:left w:val="single" w:color="000000" w:sz="4" w:space="0"/>
              <w:bottom w:val="single" w:color="000000" w:sz="4" w:space="0"/>
              <w:right w:val="single" w:color="000000" w:sz="4" w:space="0"/>
            </w:tcBorders>
            <w:shd w:val="clear" w:color="auto" w:fill="auto"/>
            <w:vAlign w:val="center"/>
          </w:tcPr>
          <w:p w14:paraId="6AEA2BF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62" w:type="pct"/>
            <w:tcBorders>
              <w:top w:val="nil"/>
              <w:left w:val="single" w:color="auto" w:sz="4" w:space="0"/>
              <w:bottom w:val="single" w:color="auto" w:sz="4" w:space="0"/>
              <w:right w:val="single" w:color="auto" w:sz="4" w:space="0"/>
            </w:tcBorders>
            <w:shd w:val="clear" w:color="auto" w:fill="auto"/>
            <w:noWrap/>
            <w:vAlign w:val="center"/>
          </w:tcPr>
          <w:p w14:paraId="53A57412">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62" w:type="pct"/>
            <w:tcBorders>
              <w:top w:val="nil"/>
              <w:left w:val="single" w:color="000000" w:sz="4" w:space="0"/>
              <w:bottom w:val="single" w:color="000000" w:sz="4" w:space="0"/>
              <w:right w:val="single" w:color="000000" w:sz="4" w:space="0"/>
            </w:tcBorders>
            <w:shd w:val="clear" w:color="auto" w:fill="auto"/>
            <w:vAlign w:val="center"/>
          </w:tcPr>
          <w:p w14:paraId="430DFFF0">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7" w:type="pct"/>
            <w:tcBorders>
              <w:top w:val="nil"/>
              <w:left w:val="nil"/>
              <w:bottom w:val="single" w:color="000000" w:sz="4" w:space="0"/>
              <w:right w:val="single" w:color="000000" w:sz="4" w:space="0"/>
            </w:tcBorders>
            <w:shd w:val="clear" w:color="auto" w:fill="auto"/>
            <w:vAlign w:val="center"/>
          </w:tcPr>
          <w:p w14:paraId="0B5FA72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B696CA6">
        <w:tblPrEx>
          <w:tblCellMar>
            <w:top w:w="0" w:type="dxa"/>
            <w:left w:w="108" w:type="dxa"/>
            <w:bottom w:w="0" w:type="dxa"/>
            <w:right w:w="108" w:type="dxa"/>
          </w:tblCellMar>
        </w:tblPrEx>
        <w:trPr>
          <w:trHeight w:val="501" w:hRule="atLeast"/>
        </w:trPr>
        <w:tc>
          <w:tcPr>
            <w:tcW w:w="307" w:type="pct"/>
            <w:vMerge w:val="continue"/>
            <w:tcBorders>
              <w:top w:val="nil"/>
              <w:left w:val="single" w:color="000000" w:sz="4" w:space="0"/>
              <w:bottom w:val="single" w:color="000000" w:sz="4" w:space="0"/>
              <w:right w:val="single" w:color="000000" w:sz="4" w:space="0"/>
            </w:tcBorders>
            <w:vAlign w:val="center"/>
          </w:tcPr>
          <w:p w14:paraId="0F3C2199">
            <w:pPr>
              <w:widowControl/>
              <w:jc w:val="left"/>
              <w:rPr>
                <w:rFonts w:ascii="宋体" w:hAnsi="宋体" w:cs="宋体"/>
                <w:color w:val="000000"/>
                <w:kern w:val="0"/>
                <w:sz w:val="18"/>
                <w:szCs w:val="18"/>
              </w:rPr>
            </w:pPr>
          </w:p>
        </w:tc>
        <w:tc>
          <w:tcPr>
            <w:tcW w:w="505" w:type="pct"/>
            <w:tcBorders>
              <w:top w:val="single" w:color="000000" w:sz="4" w:space="0"/>
              <w:left w:val="nil"/>
              <w:bottom w:val="single" w:color="000000" w:sz="4" w:space="0"/>
              <w:right w:val="single" w:color="000000" w:sz="4" w:space="0"/>
            </w:tcBorders>
            <w:shd w:val="clear" w:color="auto" w:fill="auto"/>
            <w:vAlign w:val="center"/>
          </w:tcPr>
          <w:p w14:paraId="4C996637">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741" w:type="pct"/>
            <w:tcBorders>
              <w:top w:val="nil"/>
              <w:left w:val="single" w:color="auto" w:sz="4" w:space="0"/>
              <w:bottom w:val="single" w:color="auto" w:sz="4" w:space="0"/>
              <w:right w:val="single" w:color="auto" w:sz="4" w:space="0"/>
            </w:tcBorders>
            <w:shd w:val="clear" w:color="auto" w:fill="auto"/>
            <w:noWrap/>
            <w:vAlign w:val="center"/>
          </w:tcPr>
          <w:p w14:paraId="2DF2D588">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298" w:type="pct"/>
            <w:tcBorders>
              <w:top w:val="nil"/>
              <w:left w:val="nil"/>
              <w:bottom w:val="single" w:color="auto" w:sz="4" w:space="0"/>
              <w:right w:val="single" w:color="auto" w:sz="4" w:space="0"/>
            </w:tcBorders>
            <w:shd w:val="clear" w:color="auto" w:fill="auto"/>
            <w:noWrap/>
            <w:vAlign w:val="center"/>
          </w:tcPr>
          <w:p w14:paraId="55FB80D5">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发放对象满意度</w:t>
            </w:r>
          </w:p>
        </w:tc>
        <w:tc>
          <w:tcPr>
            <w:tcW w:w="307" w:type="pct"/>
            <w:tcBorders>
              <w:top w:val="nil"/>
              <w:left w:val="nil"/>
              <w:bottom w:val="single" w:color="auto" w:sz="4" w:space="0"/>
              <w:right w:val="single" w:color="auto" w:sz="4" w:space="0"/>
            </w:tcBorders>
            <w:shd w:val="clear" w:color="auto" w:fill="auto"/>
            <w:noWrap/>
            <w:vAlign w:val="center"/>
          </w:tcPr>
          <w:p w14:paraId="7039AB9B">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07" w:type="pct"/>
            <w:tcBorders>
              <w:top w:val="nil"/>
              <w:left w:val="nil"/>
              <w:bottom w:val="single" w:color="auto" w:sz="4" w:space="0"/>
              <w:right w:val="single" w:color="auto" w:sz="4" w:space="0"/>
            </w:tcBorders>
            <w:shd w:val="clear" w:color="auto" w:fill="auto"/>
            <w:noWrap/>
            <w:vAlign w:val="center"/>
          </w:tcPr>
          <w:p w14:paraId="4818B6B5">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352" w:type="pct"/>
            <w:tcBorders>
              <w:top w:val="nil"/>
              <w:left w:val="nil"/>
              <w:bottom w:val="single" w:color="auto" w:sz="4" w:space="0"/>
              <w:right w:val="single" w:color="auto" w:sz="4" w:space="0"/>
            </w:tcBorders>
            <w:shd w:val="clear" w:color="auto" w:fill="auto"/>
            <w:noWrap/>
            <w:vAlign w:val="center"/>
          </w:tcPr>
          <w:p w14:paraId="2155AC7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42" w:type="pct"/>
            <w:tcBorders>
              <w:top w:val="nil"/>
              <w:left w:val="single" w:color="000000" w:sz="4" w:space="0"/>
              <w:bottom w:val="single" w:color="000000" w:sz="4" w:space="0"/>
              <w:right w:val="single" w:color="000000" w:sz="4" w:space="0"/>
            </w:tcBorders>
            <w:shd w:val="clear" w:color="auto" w:fill="auto"/>
            <w:vAlign w:val="center"/>
          </w:tcPr>
          <w:p w14:paraId="5542144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62" w:type="pct"/>
            <w:tcBorders>
              <w:top w:val="nil"/>
              <w:left w:val="single" w:color="auto" w:sz="4" w:space="0"/>
              <w:bottom w:val="single" w:color="auto" w:sz="4" w:space="0"/>
              <w:right w:val="single" w:color="auto" w:sz="4" w:space="0"/>
            </w:tcBorders>
            <w:shd w:val="clear" w:color="auto" w:fill="auto"/>
            <w:noWrap/>
            <w:vAlign w:val="center"/>
          </w:tcPr>
          <w:p w14:paraId="45F43D09">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62" w:type="pct"/>
            <w:tcBorders>
              <w:top w:val="nil"/>
              <w:left w:val="single" w:color="000000" w:sz="4" w:space="0"/>
              <w:bottom w:val="single" w:color="000000" w:sz="4" w:space="0"/>
              <w:right w:val="single" w:color="000000" w:sz="4" w:space="0"/>
            </w:tcBorders>
            <w:shd w:val="clear" w:color="auto" w:fill="auto"/>
            <w:vAlign w:val="center"/>
          </w:tcPr>
          <w:p w14:paraId="2B0011B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7" w:type="pct"/>
            <w:tcBorders>
              <w:top w:val="nil"/>
              <w:left w:val="nil"/>
              <w:bottom w:val="single" w:color="000000" w:sz="4" w:space="0"/>
              <w:right w:val="single" w:color="000000" w:sz="4" w:space="0"/>
            </w:tcBorders>
            <w:shd w:val="clear" w:color="auto" w:fill="auto"/>
            <w:vAlign w:val="center"/>
          </w:tcPr>
          <w:p w14:paraId="1B6873F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D02EEE2">
        <w:tblPrEx>
          <w:tblCellMar>
            <w:top w:w="0" w:type="dxa"/>
            <w:left w:w="108" w:type="dxa"/>
            <w:bottom w:w="0" w:type="dxa"/>
            <w:right w:w="108" w:type="dxa"/>
          </w:tblCellMar>
        </w:tblPrEx>
        <w:trPr>
          <w:trHeight w:val="285" w:hRule="atLeast"/>
        </w:trPr>
        <w:tc>
          <w:tcPr>
            <w:tcW w:w="426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102DBD">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62" w:type="pct"/>
            <w:tcBorders>
              <w:top w:val="single" w:color="000000" w:sz="4" w:space="0"/>
              <w:left w:val="nil"/>
              <w:bottom w:val="single" w:color="000000" w:sz="4" w:space="0"/>
              <w:right w:val="single" w:color="000000" w:sz="4" w:space="0"/>
            </w:tcBorders>
            <w:shd w:val="clear" w:color="auto" w:fill="auto"/>
            <w:vAlign w:val="center"/>
          </w:tcPr>
          <w:p w14:paraId="39C3798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2" w:type="pct"/>
            <w:tcBorders>
              <w:top w:val="nil"/>
              <w:left w:val="nil"/>
              <w:bottom w:val="single" w:color="000000" w:sz="4" w:space="0"/>
              <w:right w:val="single" w:color="000000" w:sz="4" w:space="0"/>
            </w:tcBorders>
            <w:shd w:val="clear" w:color="auto" w:fill="auto"/>
            <w:vAlign w:val="center"/>
          </w:tcPr>
          <w:p w14:paraId="6BBE6CD4">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7" w:type="pct"/>
            <w:tcBorders>
              <w:top w:val="nil"/>
              <w:left w:val="nil"/>
              <w:bottom w:val="single" w:color="000000" w:sz="4" w:space="0"/>
              <w:right w:val="single" w:color="000000" w:sz="4" w:space="0"/>
            </w:tcBorders>
            <w:shd w:val="clear" w:color="auto" w:fill="auto"/>
            <w:vAlign w:val="center"/>
          </w:tcPr>
          <w:p w14:paraId="16A1622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BF4E9AF">
        <w:tblPrEx>
          <w:tblCellMar>
            <w:top w:w="0" w:type="dxa"/>
            <w:left w:w="108" w:type="dxa"/>
            <w:bottom w:w="0" w:type="dxa"/>
            <w:right w:w="108" w:type="dxa"/>
          </w:tblCellMar>
        </w:tblPrEx>
        <w:trPr>
          <w:trHeight w:val="603" w:hRule="atLeast"/>
        </w:trPr>
        <w:tc>
          <w:tcPr>
            <w:tcW w:w="307" w:type="pct"/>
            <w:tcBorders>
              <w:top w:val="nil"/>
              <w:left w:val="single" w:color="000000" w:sz="4" w:space="0"/>
              <w:bottom w:val="single" w:color="000000" w:sz="4" w:space="0"/>
              <w:right w:val="single" w:color="000000" w:sz="4" w:space="0"/>
            </w:tcBorders>
            <w:shd w:val="clear" w:color="auto" w:fill="auto"/>
            <w:vAlign w:val="center"/>
          </w:tcPr>
          <w:p w14:paraId="2464ADA1">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93" w:type="pct"/>
            <w:gridSpan w:val="10"/>
            <w:tcBorders>
              <w:top w:val="single" w:color="000000" w:sz="4" w:space="0"/>
              <w:left w:val="nil"/>
              <w:bottom w:val="single" w:color="000000" w:sz="4" w:space="0"/>
              <w:right w:val="single" w:color="000000" w:sz="4" w:space="0"/>
            </w:tcBorders>
            <w:shd w:val="clear" w:color="auto" w:fill="auto"/>
            <w:vAlign w:val="center"/>
          </w:tcPr>
          <w:p w14:paraId="387573A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470F941E">
        <w:tblPrEx>
          <w:tblCellMar>
            <w:top w:w="0" w:type="dxa"/>
            <w:left w:w="108" w:type="dxa"/>
            <w:bottom w:w="0" w:type="dxa"/>
            <w:right w:w="108" w:type="dxa"/>
          </w:tblCellMar>
        </w:tblPrEx>
        <w:trPr>
          <w:trHeight w:val="573" w:hRule="atLeast"/>
        </w:trPr>
        <w:tc>
          <w:tcPr>
            <w:tcW w:w="307" w:type="pct"/>
            <w:tcBorders>
              <w:top w:val="nil"/>
              <w:left w:val="single" w:color="000000" w:sz="4" w:space="0"/>
              <w:bottom w:val="single" w:color="000000" w:sz="4" w:space="0"/>
              <w:right w:val="single" w:color="000000" w:sz="4" w:space="0"/>
            </w:tcBorders>
            <w:shd w:val="clear" w:color="auto" w:fill="auto"/>
            <w:vAlign w:val="center"/>
          </w:tcPr>
          <w:p w14:paraId="3B81483E">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93" w:type="pct"/>
            <w:gridSpan w:val="10"/>
            <w:tcBorders>
              <w:top w:val="single" w:color="000000" w:sz="4" w:space="0"/>
              <w:left w:val="nil"/>
              <w:bottom w:val="single" w:color="000000" w:sz="4" w:space="0"/>
              <w:right w:val="single" w:color="000000" w:sz="4" w:space="0"/>
            </w:tcBorders>
            <w:shd w:val="clear" w:color="auto" w:fill="auto"/>
            <w:vAlign w:val="center"/>
          </w:tcPr>
          <w:p w14:paraId="27B5AD4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005B59DB">
        <w:tblPrEx>
          <w:tblCellMar>
            <w:top w:w="0" w:type="dxa"/>
            <w:left w:w="108" w:type="dxa"/>
            <w:bottom w:w="0" w:type="dxa"/>
            <w:right w:w="108" w:type="dxa"/>
          </w:tblCellMar>
        </w:tblPrEx>
        <w:trPr>
          <w:trHeight w:val="633" w:hRule="atLeast"/>
        </w:trPr>
        <w:tc>
          <w:tcPr>
            <w:tcW w:w="307" w:type="pct"/>
            <w:tcBorders>
              <w:top w:val="nil"/>
              <w:left w:val="single" w:color="000000" w:sz="4" w:space="0"/>
              <w:bottom w:val="single" w:color="000000" w:sz="4" w:space="0"/>
              <w:right w:val="single" w:color="000000" w:sz="4" w:space="0"/>
            </w:tcBorders>
            <w:shd w:val="clear" w:color="auto" w:fill="auto"/>
            <w:vAlign w:val="center"/>
          </w:tcPr>
          <w:p w14:paraId="6B621C88">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93" w:type="pct"/>
            <w:gridSpan w:val="10"/>
            <w:tcBorders>
              <w:top w:val="single" w:color="000000" w:sz="4" w:space="0"/>
              <w:left w:val="nil"/>
              <w:bottom w:val="single" w:color="000000" w:sz="4" w:space="0"/>
              <w:right w:val="single" w:color="000000" w:sz="4" w:space="0"/>
            </w:tcBorders>
            <w:shd w:val="clear" w:color="auto" w:fill="auto"/>
            <w:vAlign w:val="center"/>
          </w:tcPr>
          <w:p w14:paraId="296A953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157B0126">
        <w:tblPrEx>
          <w:tblCellMar>
            <w:top w:w="0" w:type="dxa"/>
            <w:left w:w="108" w:type="dxa"/>
            <w:bottom w:w="0" w:type="dxa"/>
            <w:right w:w="108" w:type="dxa"/>
          </w:tblCellMar>
        </w:tblPrEx>
        <w:trPr>
          <w:trHeight w:val="621" w:hRule="atLeast"/>
        </w:trPr>
        <w:tc>
          <w:tcPr>
            <w:tcW w:w="3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00846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1842" w:type="pct"/>
            <w:gridSpan w:val="6"/>
            <w:tcBorders>
              <w:top w:val="single" w:color="000000" w:sz="4" w:space="0"/>
              <w:left w:val="nil"/>
              <w:bottom w:val="single" w:color="000000" w:sz="4" w:space="0"/>
              <w:right w:val="single" w:color="000000" w:sz="4" w:space="0"/>
            </w:tcBorders>
            <w:shd w:val="clear" w:color="auto" w:fill="auto"/>
            <w:vAlign w:val="center"/>
          </w:tcPr>
          <w:p w14:paraId="61D3B9CE">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114BE90E">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490"/>
        <w:gridCol w:w="895"/>
        <w:gridCol w:w="1036"/>
        <w:gridCol w:w="2396"/>
        <w:gridCol w:w="489"/>
        <w:gridCol w:w="965"/>
        <w:gridCol w:w="353"/>
        <w:gridCol w:w="694"/>
        <w:gridCol w:w="419"/>
        <w:gridCol w:w="419"/>
        <w:gridCol w:w="366"/>
      </w:tblGrid>
      <w:tr w14:paraId="6FA3FD1A">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0833344F">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250D4D58">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22CC8C3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04D5A549">
            <w:pPr>
              <w:widowControl/>
              <w:jc w:val="left"/>
              <w:rPr>
                <w:rFonts w:ascii="宋体" w:hAnsi="宋体" w:cs="宋体"/>
                <w:color w:val="000000"/>
                <w:kern w:val="0"/>
                <w:sz w:val="18"/>
                <w:szCs w:val="18"/>
              </w:rPr>
            </w:pPr>
            <w:r>
              <w:rPr>
                <w:rFonts w:hint="eastAsia" w:ascii="宋体" w:hAnsi="宋体" w:cs="宋体"/>
                <w:color w:val="000000"/>
                <w:kern w:val="0"/>
                <w:sz w:val="18"/>
                <w:szCs w:val="18"/>
              </w:rPr>
              <w:t>社工岗人员经费</w:t>
            </w:r>
          </w:p>
        </w:tc>
      </w:tr>
      <w:tr w14:paraId="69783993">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07FD7">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073" w:type="pct"/>
            <w:gridSpan w:val="5"/>
            <w:tcBorders>
              <w:top w:val="single" w:color="000000" w:sz="4" w:space="0"/>
              <w:left w:val="nil"/>
              <w:bottom w:val="single" w:color="000000" w:sz="4" w:space="0"/>
              <w:right w:val="single" w:color="000000" w:sz="4" w:space="0"/>
            </w:tcBorders>
            <w:shd w:val="clear" w:color="auto" w:fill="auto"/>
            <w:vAlign w:val="center"/>
          </w:tcPr>
          <w:p w14:paraId="40700028">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07" w:type="pct"/>
            <w:tcBorders>
              <w:top w:val="nil"/>
              <w:left w:val="nil"/>
              <w:bottom w:val="nil"/>
              <w:right w:val="nil"/>
            </w:tcBorders>
            <w:shd w:val="clear" w:color="auto" w:fill="auto"/>
            <w:vAlign w:val="center"/>
          </w:tcPr>
          <w:p w14:paraId="0E6C0FCE">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A3B3B">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46A60293">
        <w:tblPrEx>
          <w:tblCellMar>
            <w:top w:w="0" w:type="dxa"/>
            <w:left w:w="108" w:type="dxa"/>
            <w:bottom w:w="0" w:type="dxa"/>
            <w:right w:w="108" w:type="dxa"/>
          </w:tblCellMar>
        </w:tblPrEx>
        <w:trPr>
          <w:trHeight w:val="360" w:hRule="atLeast"/>
        </w:trPr>
        <w:tc>
          <w:tcPr>
            <w:tcW w:w="287" w:type="pct"/>
            <w:vMerge w:val="restart"/>
            <w:tcBorders>
              <w:top w:val="nil"/>
              <w:left w:val="single" w:color="000000" w:sz="4" w:space="0"/>
              <w:bottom w:val="single" w:color="000000" w:sz="4" w:space="0"/>
              <w:right w:val="single" w:color="000000" w:sz="4" w:space="0"/>
            </w:tcBorders>
            <w:shd w:val="clear" w:color="auto" w:fill="auto"/>
            <w:vAlign w:val="center"/>
          </w:tcPr>
          <w:p w14:paraId="7C533C6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25" w:type="pct"/>
            <w:vMerge w:val="restart"/>
            <w:tcBorders>
              <w:top w:val="nil"/>
              <w:left w:val="single" w:color="000000" w:sz="4" w:space="0"/>
              <w:bottom w:val="single" w:color="000000" w:sz="4" w:space="0"/>
              <w:right w:val="single" w:color="000000" w:sz="4" w:space="0"/>
            </w:tcBorders>
            <w:shd w:val="clear" w:color="auto" w:fill="auto"/>
            <w:vAlign w:val="center"/>
          </w:tcPr>
          <w:p w14:paraId="40EF7954">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073" w:type="pct"/>
            <w:gridSpan w:val="5"/>
            <w:tcBorders>
              <w:top w:val="single" w:color="000000" w:sz="4" w:space="0"/>
              <w:left w:val="nil"/>
              <w:bottom w:val="single" w:color="000000" w:sz="4" w:space="0"/>
              <w:right w:val="single" w:color="000000" w:sz="4" w:space="0"/>
            </w:tcBorders>
            <w:shd w:val="clear" w:color="auto" w:fill="auto"/>
            <w:vAlign w:val="center"/>
          </w:tcPr>
          <w:p w14:paraId="452FBE57">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15" w:type="pct"/>
            <w:gridSpan w:val="4"/>
            <w:tcBorders>
              <w:top w:val="single" w:color="000000" w:sz="4" w:space="0"/>
              <w:left w:val="nil"/>
              <w:bottom w:val="single" w:color="000000" w:sz="4" w:space="0"/>
              <w:right w:val="single" w:color="000000" w:sz="4" w:space="0"/>
            </w:tcBorders>
            <w:shd w:val="clear" w:color="auto" w:fill="auto"/>
            <w:vAlign w:val="center"/>
          </w:tcPr>
          <w:p w14:paraId="382EAA4F">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0FCF38E4">
        <w:tblPrEx>
          <w:tblCellMar>
            <w:top w:w="0" w:type="dxa"/>
            <w:left w:w="108" w:type="dxa"/>
            <w:bottom w:w="0" w:type="dxa"/>
            <w:right w:w="108" w:type="dxa"/>
          </w:tblCellMar>
        </w:tblPrEx>
        <w:trPr>
          <w:trHeight w:val="621" w:hRule="atLeast"/>
        </w:trPr>
        <w:tc>
          <w:tcPr>
            <w:tcW w:w="287" w:type="pct"/>
            <w:vMerge w:val="continue"/>
            <w:tcBorders>
              <w:top w:val="nil"/>
              <w:left w:val="single" w:color="000000" w:sz="4" w:space="0"/>
              <w:bottom w:val="single" w:color="000000" w:sz="4" w:space="0"/>
              <w:right w:val="single" w:color="000000" w:sz="4" w:space="0"/>
            </w:tcBorders>
            <w:vAlign w:val="center"/>
          </w:tcPr>
          <w:p w14:paraId="274562AA">
            <w:pPr>
              <w:widowControl/>
              <w:jc w:val="left"/>
              <w:rPr>
                <w:rFonts w:ascii="宋体" w:hAnsi="宋体" w:cs="宋体"/>
                <w:color w:val="000000"/>
                <w:kern w:val="0"/>
                <w:sz w:val="18"/>
                <w:szCs w:val="18"/>
              </w:rPr>
            </w:pPr>
          </w:p>
        </w:tc>
        <w:tc>
          <w:tcPr>
            <w:tcW w:w="525" w:type="pct"/>
            <w:vMerge w:val="continue"/>
            <w:tcBorders>
              <w:top w:val="nil"/>
              <w:left w:val="single" w:color="000000" w:sz="4" w:space="0"/>
              <w:bottom w:val="single" w:color="000000" w:sz="4" w:space="0"/>
              <w:right w:val="single" w:color="000000" w:sz="4" w:space="0"/>
            </w:tcBorders>
            <w:vAlign w:val="center"/>
          </w:tcPr>
          <w:p w14:paraId="79D35054">
            <w:pPr>
              <w:widowControl/>
              <w:jc w:val="left"/>
              <w:rPr>
                <w:rFonts w:ascii="宋体" w:hAnsi="宋体" w:cs="宋体"/>
                <w:color w:val="000000"/>
                <w:kern w:val="0"/>
                <w:sz w:val="18"/>
                <w:szCs w:val="18"/>
              </w:rPr>
            </w:pPr>
          </w:p>
        </w:tc>
        <w:tc>
          <w:tcPr>
            <w:tcW w:w="3073" w:type="pct"/>
            <w:gridSpan w:val="5"/>
            <w:tcBorders>
              <w:top w:val="single" w:color="000000" w:sz="4" w:space="0"/>
              <w:left w:val="nil"/>
              <w:bottom w:val="single" w:color="000000" w:sz="4" w:space="0"/>
              <w:right w:val="single" w:color="000000" w:sz="4" w:space="0"/>
            </w:tcBorders>
            <w:shd w:val="clear" w:color="auto" w:fill="auto"/>
            <w:vAlign w:val="center"/>
          </w:tcPr>
          <w:p w14:paraId="2506A9E4">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1115" w:type="pct"/>
            <w:gridSpan w:val="4"/>
            <w:tcBorders>
              <w:top w:val="single" w:color="000000" w:sz="4" w:space="0"/>
              <w:left w:val="nil"/>
              <w:bottom w:val="single" w:color="000000" w:sz="4" w:space="0"/>
              <w:right w:val="single" w:color="000000" w:sz="4" w:space="0"/>
            </w:tcBorders>
            <w:shd w:val="clear" w:color="auto" w:fill="auto"/>
            <w:vAlign w:val="center"/>
          </w:tcPr>
          <w:p w14:paraId="24F766B4">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社工岗人员工资及时发放，保险足额缴纳，确保人员的工作稳定。</w:t>
            </w:r>
          </w:p>
        </w:tc>
      </w:tr>
      <w:tr w14:paraId="42ACD547">
        <w:tblPrEx>
          <w:tblCellMar>
            <w:top w:w="0" w:type="dxa"/>
            <w:left w:w="108" w:type="dxa"/>
            <w:bottom w:w="0" w:type="dxa"/>
            <w:right w:w="108" w:type="dxa"/>
          </w:tblCellMar>
        </w:tblPrEx>
        <w:trPr>
          <w:trHeight w:val="693" w:hRule="atLeast"/>
        </w:trPr>
        <w:tc>
          <w:tcPr>
            <w:tcW w:w="287" w:type="pct"/>
            <w:vMerge w:val="continue"/>
            <w:tcBorders>
              <w:top w:val="nil"/>
              <w:left w:val="single" w:color="000000" w:sz="4" w:space="0"/>
              <w:bottom w:val="single" w:color="000000" w:sz="4" w:space="0"/>
              <w:right w:val="single" w:color="000000" w:sz="4" w:space="0"/>
            </w:tcBorders>
            <w:vAlign w:val="center"/>
          </w:tcPr>
          <w:p w14:paraId="4D7462A3">
            <w:pPr>
              <w:widowControl/>
              <w:jc w:val="left"/>
              <w:rPr>
                <w:rFonts w:ascii="宋体" w:hAnsi="宋体" w:cs="宋体"/>
                <w:color w:val="000000"/>
                <w:kern w:val="0"/>
                <w:sz w:val="18"/>
                <w:szCs w:val="18"/>
              </w:rPr>
            </w:pPr>
          </w:p>
        </w:tc>
        <w:tc>
          <w:tcPr>
            <w:tcW w:w="525" w:type="pct"/>
            <w:tcBorders>
              <w:top w:val="nil"/>
              <w:left w:val="nil"/>
              <w:bottom w:val="single" w:color="000000" w:sz="4" w:space="0"/>
              <w:right w:val="single" w:color="000000" w:sz="4" w:space="0"/>
            </w:tcBorders>
            <w:shd w:val="clear" w:color="auto" w:fill="auto"/>
            <w:vAlign w:val="center"/>
          </w:tcPr>
          <w:p w14:paraId="00BCFF99">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2C5A2121">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根据部门职责职能，投入资金聘请专门人员负责辖区内公共卫生服务（疫情排查防控）等工作。</w:t>
            </w:r>
          </w:p>
        </w:tc>
      </w:tr>
      <w:tr w14:paraId="11589564">
        <w:tblPrEx>
          <w:tblCellMar>
            <w:top w:w="0" w:type="dxa"/>
            <w:left w:w="108" w:type="dxa"/>
            <w:bottom w:w="0" w:type="dxa"/>
            <w:right w:w="108" w:type="dxa"/>
          </w:tblCellMar>
        </w:tblPrEx>
        <w:trPr>
          <w:trHeight w:val="621" w:hRule="atLeast"/>
        </w:trPr>
        <w:tc>
          <w:tcPr>
            <w:tcW w:w="287" w:type="pct"/>
            <w:vMerge w:val="restart"/>
            <w:tcBorders>
              <w:top w:val="nil"/>
              <w:left w:val="single" w:color="000000" w:sz="4" w:space="0"/>
              <w:bottom w:val="single" w:color="000000" w:sz="4" w:space="0"/>
              <w:right w:val="single" w:color="000000" w:sz="4" w:space="0"/>
            </w:tcBorders>
            <w:shd w:val="clear" w:color="auto" w:fill="auto"/>
            <w:vAlign w:val="center"/>
          </w:tcPr>
          <w:p w14:paraId="2A4889D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25" w:type="pct"/>
            <w:tcBorders>
              <w:top w:val="nil"/>
              <w:left w:val="nil"/>
              <w:bottom w:val="single" w:color="000000" w:sz="4" w:space="0"/>
              <w:right w:val="single" w:color="000000" w:sz="4" w:space="0"/>
            </w:tcBorders>
            <w:shd w:val="clear" w:color="auto" w:fill="auto"/>
            <w:vAlign w:val="center"/>
          </w:tcPr>
          <w:p w14:paraId="55B3AD4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08" w:type="pct"/>
            <w:tcBorders>
              <w:top w:val="nil"/>
              <w:left w:val="nil"/>
              <w:bottom w:val="single" w:color="000000" w:sz="4" w:space="0"/>
              <w:right w:val="single" w:color="000000" w:sz="4" w:space="0"/>
            </w:tcBorders>
            <w:shd w:val="clear" w:color="auto" w:fill="auto"/>
            <w:vAlign w:val="center"/>
          </w:tcPr>
          <w:p w14:paraId="625622B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6" w:type="pct"/>
            <w:tcBorders>
              <w:top w:val="nil"/>
              <w:left w:val="nil"/>
              <w:bottom w:val="single" w:color="000000" w:sz="4" w:space="0"/>
              <w:right w:val="single" w:color="000000" w:sz="4" w:space="0"/>
            </w:tcBorders>
            <w:shd w:val="clear" w:color="auto" w:fill="auto"/>
            <w:vAlign w:val="center"/>
          </w:tcPr>
          <w:p w14:paraId="6B34278E">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2B9FA25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07" w:type="pct"/>
            <w:tcBorders>
              <w:top w:val="nil"/>
              <w:left w:val="nil"/>
              <w:bottom w:val="single" w:color="000000" w:sz="4" w:space="0"/>
              <w:right w:val="single" w:color="000000" w:sz="4" w:space="0"/>
            </w:tcBorders>
            <w:shd w:val="clear" w:color="auto" w:fill="auto"/>
            <w:vAlign w:val="center"/>
          </w:tcPr>
          <w:p w14:paraId="620B4751">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46" w:type="pct"/>
            <w:tcBorders>
              <w:top w:val="nil"/>
              <w:left w:val="nil"/>
              <w:bottom w:val="single" w:color="000000" w:sz="4" w:space="0"/>
              <w:right w:val="single" w:color="000000" w:sz="4" w:space="0"/>
            </w:tcBorders>
            <w:shd w:val="clear" w:color="auto" w:fill="auto"/>
            <w:vAlign w:val="center"/>
          </w:tcPr>
          <w:p w14:paraId="3D515C62">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6" w:type="pct"/>
            <w:tcBorders>
              <w:top w:val="nil"/>
              <w:left w:val="nil"/>
              <w:bottom w:val="single" w:color="000000" w:sz="4" w:space="0"/>
              <w:right w:val="single" w:color="000000" w:sz="4" w:space="0"/>
            </w:tcBorders>
            <w:shd w:val="clear" w:color="auto" w:fill="auto"/>
            <w:vAlign w:val="center"/>
          </w:tcPr>
          <w:p w14:paraId="443548E8">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5" w:type="pct"/>
            <w:tcBorders>
              <w:top w:val="nil"/>
              <w:left w:val="nil"/>
              <w:bottom w:val="single" w:color="000000" w:sz="4" w:space="0"/>
              <w:right w:val="single" w:color="000000" w:sz="4" w:space="0"/>
            </w:tcBorders>
            <w:shd w:val="clear" w:color="auto" w:fill="auto"/>
            <w:vAlign w:val="center"/>
          </w:tcPr>
          <w:p w14:paraId="6C02AD04">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9A892DD">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097F25AE">
            <w:pPr>
              <w:widowControl/>
              <w:jc w:val="left"/>
              <w:rPr>
                <w:rFonts w:ascii="宋体" w:hAnsi="宋体" w:cs="宋体"/>
                <w:color w:val="000000"/>
                <w:kern w:val="0"/>
                <w:sz w:val="18"/>
                <w:szCs w:val="18"/>
              </w:rPr>
            </w:pPr>
          </w:p>
        </w:tc>
        <w:tc>
          <w:tcPr>
            <w:tcW w:w="525" w:type="pct"/>
            <w:tcBorders>
              <w:top w:val="nil"/>
              <w:left w:val="nil"/>
              <w:bottom w:val="single" w:color="000000" w:sz="4" w:space="0"/>
              <w:right w:val="single" w:color="000000" w:sz="4" w:space="0"/>
            </w:tcBorders>
            <w:shd w:val="clear" w:color="auto" w:fill="auto"/>
            <w:vAlign w:val="center"/>
          </w:tcPr>
          <w:p w14:paraId="6618C5DC">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08" w:type="pct"/>
            <w:tcBorders>
              <w:top w:val="nil"/>
              <w:left w:val="nil"/>
              <w:bottom w:val="single" w:color="000000" w:sz="4" w:space="0"/>
              <w:right w:val="single" w:color="000000" w:sz="4" w:space="0"/>
            </w:tcBorders>
            <w:shd w:val="clear" w:color="auto" w:fill="auto"/>
            <w:vAlign w:val="center"/>
          </w:tcPr>
          <w:p w14:paraId="51325973">
            <w:pPr>
              <w:widowControl/>
              <w:jc w:val="center"/>
              <w:rPr>
                <w:rFonts w:ascii="宋体" w:hAnsi="宋体" w:cs="宋体"/>
                <w:color w:val="000000"/>
                <w:kern w:val="0"/>
                <w:sz w:val="18"/>
                <w:szCs w:val="18"/>
              </w:rPr>
            </w:pPr>
            <w:r>
              <w:rPr>
                <w:rFonts w:hint="eastAsia" w:ascii="宋体" w:hAnsi="宋体" w:cs="宋体"/>
                <w:color w:val="000000"/>
                <w:kern w:val="0"/>
                <w:sz w:val="18"/>
                <w:szCs w:val="18"/>
              </w:rPr>
              <w:t>11.60</w:t>
            </w:r>
          </w:p>
        </w:tc>
        <w:tc>
          <w:tcPr>
            <w:tcW w:w="1406" w:type="pct"/>
            <w:tcBorders>
              <w:top w:val="nil"/>
              <w:left w:val="nil"/>
              <w:bottom w:val="single" w:color="000000" w:sz="4" w:space="0"/>
              <w:right w:val="single" w:color="000000" w:sz="4" w:space="0"/>
            </w:tcBorders>
            <w:shd w:val="clear" w:color="auto" w:fill="auto"/>
            <w:vAlign w:val="center"/>
          </w:tcPr>
          <w:p w14:paraId="611E31A9">
            <w:pPr>
              <w:widowControl/>
              <w:jc w:val="center"/>
              <w:rPr>
                <w:rFonts w:ascii="宋体" w:hAnsi="宋体" w:cs="宋体"/>
                <w:color w:val="000000"/>
                <w:kern w:val="0"/>
                <w:sz w:val="18"/>
                <w:szCs w:val="18"/>
              </w:rPr>
            </w:pPr>
            <w:r>
              <w:rPr>
                <w:rFonts w:hint="eastAsia" w:ascii="宋体" w:hAnsi="宋体" w:cs="宋体"/>
                <w:color w:val="000000"/>
                <w:kern w:val="0"/>
                <w:sz w:val="18"/>
                <w:szCs w:val="18"/>
              </w:rPr>
              <w:t>11.60</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5C4BF3EB">
            <w:pPr>
              <w:widowControl/>
              <w:jc w:val="center"/>
              <w:rPr>
                <w:rFonts w:ascii="宋体" w:hAnsi="宋体" w:cs="宋体"/>
                <w:color w:val="000000"/>
                <w:kern w:val="0"/>
                <w:sz w:val="18"/>
                <w:szCs w:val="18"/>
              </w:rPr>
            </w:pPr>
            <w:r>
              <w:rPr>
                <w:rFonts w:hint="eastAsia" w:ascii="宋体" w:hAnsi="宋体" w:cs="宋体"/>
                <w:color w:val="000000"/>
                <w:kern w:val="0"/>
                <w:sz w:val="18"/>
                <w:szCs w:val="18"/>
              </w:rPr>
              <w:t>11.60</w:t>
            </w:r>
          </w:p>
        </w:tc>
        <w:tc>
          <w:tcPr>
            <w:tcW w:w="407" w:type="pct"/>
            <w:tcBorders>
              <w:top w:val="nil"/>
              <w:left w:val="nil"/>
              <w:bottom w:val="single" w:color="000000" w:sz="4" w:space="0"/>
              <w:right w:val="single" w:color="000000" w:sz="4" w:space="0"/>
            </w:tcBorders>
            <w:shd w:val="clear" w:color="auto" w:fill="auto"/>
            <w:vAlign w:val="center"/>
          </w:tcPr>
          <w:p w14:paraId="3C89DD8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6" w:type="pct"/>
            <w:tcBorders>
              <w:top w:val="nil"/>
              <w:left w:val="nil"/>
              <w:bottom w:val="single" w:color="000000" w:sz="4" w:space="0"/>
              <w:right w:val="single" w:color="000000" w:sz="4" w:space="0"/>
            </w:tcBorders>
            <w:shd w:val="clear" w:color="auto" w:fill="auto"/>
            <w:vAlign w:val="center"/>
          </w:tcPr>
          <w:p w14:paraId="7BEACE7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46" w:type="pct"/>
            <w:tcBorders>
              <w:top w:val="nil"/>
              <w:left w:val="nil"/>
              <w:bottom w:val="single" w:color="000000" w:sz="4" w:space="0"/>
              <w:right w:val="single" w:color="000000" w:sz="4" w:space="0"/>
            </w:tcBorders>
            <w:shd w:val="clear" w:color="auto" w:fill="auto"/>
            <w:vAlign w:val="center"/>
          </w:tcPr>
          <w:p w14:paraId="1401F4DC">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15" w:type="pct"/>
            <w:vMerge w:val="restart"/>
            <w:tcBorders>
              <w:top w:val="nil"/>
              <w:left w:val="single" w:color="000000" w:sz="4" w:space="0"/>
              <w:bottom w:val="single" w:color="000000" w:sz="4" w:space="0"/>
              <w:right w:val="single" w:color="000000" w:sz="4" w:space="0"/>
            </w:tcBorders>
            <w:shd w:val="clear" w:color="auto" w:fill="auto"/>
            <w:vAlign w:val="center"/>
          </w:tcPr>
          <w:p w14:paraId="4F507DE0">
            <w:pPr>
              <w:widowControl/>
              <w:jc w:val="center"/>
              <w:rPr>
                <w:rFonts w:ascii="Courier New" w:hAnsi="Courier New" w:cs="Courier New"/>
                <w:color w:val="000000"/>
                <w:kern w:val="0"/>
                <w:sz w:val="20"/>
                <w:szCs w:val="20"/>
              </w:rPr>
            </w:pPr>
            <w:r>
              <w:rPr>
                <w:rFonts w:ascii="Courier New" w:hAnsi="Courier New" w:cs="Courier New"/>
                <w:color w:val="000000"/>
                <w:kern w:val="0"/>
                <w:sz w:val="20"/>
                <w:szCs w:val="20"/>
              </w:rPr>
              <w:t>足额支付</w:t>
            </w:r>
          </w:p>
        </w:tc>
      </w:tr>
      <w:tr w14:paraId="03644E52">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37F3F710">
            <w:pPr>
              <w:widowControl/>
              <w:jc w:val="left"/>
              <w:rPr>
                <w:rFonts w:ascii="宋体" w:hAnsi="宋体" w:cs="宋体"/>
                <w:color w:val="000000"/>
                <w:kern w:val="0"/>
                <w:sz w:val="18"/>
                <w:szCs w:val="18"/>
              </w:rPr>
            </w:pPr>
          </w:p>
        </w:tc>
        <w:tc>
          <w:tcPr>
            <w:tcW w:w="525" w:type="pct"/>
            <w:tcBorders>
              <w:top w:val="nil"/>
              <w:left w:val="nil"/>
              <w:bottom w:val="single" w:color="000000" w:sz="4" w:space="0"/>
              <w:right w:val="single" w:color="000000" w:sz="4" w:space="0"/>
            </w:tcBorders>
            <w:shd w:val="clear" w:color="auto" w:fill="auto"/>
            <w:vAlign w:val="center"/>
          </w:tcPr>
          <w:p w14:paraId="753890A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08" w:type="pct"/>
            <w:tcBorders>
              <w:top w:val="nil"/>
              <w:left w:val="nil"/>
              <w:bottom w:val="single" w:color="000000" w:sz="4" w:space="0"/>
              <w:right w:val="single" w:color="000000" w:sz="4" w:space="0"/>
            </w:tcBorders>
            <w:shd w:val="clear" w:color="auto" w:fill="auto"/>
            <w:vAlign w:val="center"/>
          </w:tcPr>
          <w:p w14:paraId="35BA9AA7">
            <w:pPr>
              <w:widowControl/>
              <w:jc w:val="center"/>
              <w:rPr>
                <w:rFonts w:ascii="宋体" w:hAnsi="宋体" w:cs="宋体"/>
                <w:color w:val="000000"/>
                <w:kern w:val="0"/>
                <w:sz w:val="18"/>
                <w:szCs w:val="18"/>
              </w:rPr>
            </w:pPr>
            <w:r>
              <w:rPr>
                <w:rFonts w:hint="eastAsia" w:ascii="宋体" w:hAnsi="宋体" w:cs="宋体"/>
                <w:color w:val="000000"/>
                <w:kern w:val="0"/>
                <w:sz w:val="18"/>
                <w:szCs w:val="18"/>
              </w:rPr>
              <w:t>11.60</w:t>
            </w:r>
          </w:p>
        </w:tc>
        <w:tc>
          <w:tcPr>
            <w:tcW w:w="1406" w:type="pct"/>
            <w:tcBorders>
              <w:top w:val="nil"/>
              <w:left w:val="nil"/>
              <w:bottom w:val="single" w:color="000000" w:sz="4" w:space="0"/>
              <w:right w:val="single" w:color="000000" w:sz="4" w:space="0"/>
            </w:tcBorders>
            <w:shd w:val="clear" w:color="auto" w:fill="auto"/>
            <w:vAlign w:val="center"/>
          </w:tcPr>
          <w:p w14:paraId="26FC3F39">
            <w:pPr>
              <w:widowControl/>
              <w:jc w:val="center"/>
              <w:rPr>
                <w:rFonts w:ascii="宋体" w:hAnsi="宋体" w:cs="宋体"/>
                <w:color w:val="000000"/>
                <w:kern w:val="0"/>
                <w:sz w:val="18"/>
                <w:szCs w:val="18"/>
              </w:rPr>
            </w:pPr>
            <w:r>
              <w:rPr>
                <w:rFonts w:hint="eastAsia" w:ascii="宋体" w:hAnsi="宋体" w:cs="宋体"/>
                <w:color w:val="000000"/>
                <w:kern w:val="0"/>
                <w:sz w:val="18"/>
                <w:szCs w:val="18"/>
              </w:rPr>
              <w:t>11.60</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27702C85">
            <w:pPr>
              <w:widowControl/>
              <w:jc w:val="center"/>
              <w:rPr>
                <w:rFonts w:ascii="宋体" w:hAnsi="宋体" w:cs="宋体"/>
                <w:color w:val="000000"/>
                <w:kern w:val="0"/>
                <w:sz w:val="18"/>
                <w:szCs w:val="18"/>
              </w:rPr>
            </w:pPr>
            <w:r>
              <w:rPr>
                <w:rFonts w:hint="eastAsia" w:ascii="宋体" w:hAnsi="宋体" w:cs="宋体"/>
                <w:color w:val="000000"/>
                <w:kern w:val="0"/>
                <w:sz w:val="18"/>
                <w:szCs w:val="18"/>
              </w:rPr>
              <w:t>11.60</w:t>
            </w:r>
          </w:p>
        </w:tc>
        <w:tc>
          <w:tcPr>
            <w:tcW w:w="407" w:type="pct"/>
            <w:tcBorders>
              <w:top w:val="nil"/>
              <w:left w:val="nil"/>
              <w:bottom w:val="single" w:color="000000" w:sz="4" w:space="0"/>
              <w:right w:val="single" w:color="000000" w:sz="4" w:space="0"/>
            </w:tcBorders>
            <w:shd w:val="clear" w:color="auto" w:fill="auto"/>
            <w:vAlign w:val="center"/>
          </w:tcPr>
          <w:p w14:paraId="45B8012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6" w:type="pct"/>
            <w:tcBorders>
              <w:top w:val="nil"/>
              <w:left w:val="nil"/>
              <w:bottom w:val="single" w:color="000000" w:sz="4" w:space="0"/>
              <w:right w:val="single" w:color="000000" w:sz="4" w:space="0"/>
            </w:tcBorders>
            <w:shd w:val="clear" w:color="auto" w:fill="auto"/>
            <w:vAlign w:val="center"/>
          </w:tcPr>
          <w:p w14:paraId="4C01031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6" w:type="pct"/>
            <w:tcBorders>
              <w:top w:val="nil"/>
              <w:left w:val="nil"/>
              <w:bottom w:val="single" w:color="000000" w:sz="4" w:space="0"/>
              <w:right w:val="single" w:color="000000" w:sz="4" w:space="0"/>
            </w:tcBorders>
            <w:shd w:val="clear" w:color="auto" w:fill="auto"/>
            <w:vAlign w:val="center"/>
          </w:tcPr>
          <w:p w14:paraId="113FBF8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5" w:type="pct"/>
            <w:vMerge w:val="continue"/>
            <w:tcBorders>
              <w:top w:val="nil"/>
              <w:left w:val="single" w:color="000000" w:sz="4" w:space="0"/>
              <w:bottom w:val="single" w:color="000000" w:sz="4" w:space="0"/>
              <w:right w:val="single" w:color="000000" w:sz="4" w:space="0"/>
            </w:tcBorders>
            <w:vAlign w:val="center"/>
          </w:tcPr>
          <w:p w14:paraId="4532B3C2">
            <w:pPr>
              <w:widowControl/>
              <w:jc w:val="left"/>
              <w:rPr>
                <w:rFonts w:ascii="Courier New" w:hAnsi="Courier New" w:cs="Courier New"/>
                <w:color w:val="000000"/>
                <w:kern w:val="0"/>
                <w:sz w:val="20"/>
                <w:szCs w:val="20"/>
              </w:rPr>
            </w:pPr>
          </w:p>
        </w:tc>
      </w:tr>
      <w:tr w14:paraId="200D9C51">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76E8D352">
            <w:pPr>
              <w:widowControl/>
              <w:jc w:val="left"/>
              <w:rPr>
                <w:rFonts w:ascii="宋体" w:hAnsi="宋体" w:cs="宋体"/>
                <w:color w:val="000000"/>
                <w:kern w:val="0"/>
                <w:sz w:val="18"/>
                <w:szCs w:val="18"/>
              </w:rPr>
            </w:pPr>
          </w:p>
        </w:tc>
        <w:tc>
          <w:tcPr>
            <w:tcW w:w="525" w:type="pct"/>
            <w:tcBorders>
              <w:top w:val="nil"/>
              <w:left w:val="nil"/>
              <w:bottom w:val="single" w:color="000000" w:sz="4" w:space="0"/>
              <w:right w:val="single" w:color="000000" w:sz="4" w:space="0"/>
            </w:tcBorders>
            <w:shd w:val="clear" w:color="auto" w:fill="auto"/>
            <w:vAlign w:val="center"/>
          </w:tcPr>
          <w:p w14:paraId="1A5938CB">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08" w:type="pct"/>
            <w:tcBorders>
              <w:top w:val="nil"/>
              <w:left w:val="nil"/>
              <w:bottom w:val="single" w:color="000000" w:sz="4" w:space="0"/>
              <w:right w:val="single" w:color="000000" w:sz="4" w:space="0"/>
            </w:tcBorders>
            <w:shd w:val="clear" w:color="auto" w:fill="auto"/>
            <w:vAlign w:val="center"/>
          </w:tcPr>
          <w:p w14:paraId="2F6713C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6" w:type="pct"/>
            <w:tcBorders>
              <w:top w:val="nil"/>
              <w:left w:val="nil"/>
              <w:bottom w:val="single" w:color="000000" w:sz="4" w:space="0"/>
              <w:right w:val="single" w:color="000000" w:sz="4" w:space="0"/>
            </w:tcBorders>
            <w:shd w:val="clear" w:color="auto" w:fill="auto"/>
            <w:vAlign w:val="center"/>
          </w:tcPr>
          <w:p w14:paraId="6D97B45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2DF4547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07" w:type="pct"/>
            <w:tcBorders>
              <w:top w:val="nil"/>
              <w:left w:val="nil"/>
              <w:bottom w:val="single" w:color="000000" w:sz="4" w:space="0"/>
              <w:right w:val="single" w:color="000000" w:sz="4" w:space="0"/>
            </w:tcBorders>
            <w:shd w:val="clear" w:color="auto" w:fill="auto"/>
            <w:vAlign w:val="center"/>
          </w:tcPr>
          <w:p w14:paraId="6A804A5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6" w:type="pct"/>
            <w:tcBorders>
              <w:top w:val="nil"/>
              <w:left w:val="nil"/>
              <w:bottom w:val="single" w:color="000000" w:sz="4" w:space="0"/>
              <w:right w:val="single" w:color="000000" w:sz="4" w:space="0"/>
            </w:tcBorders>
            <w:shd w:val="clear" w:color="auto" w:fill="auto"/>
            <w:vAlign w:val="center"/>
          </w:tcPr>
          <w:p w14:paraId="3138F9F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6" w:type="pct"/>
            <w:tcBorders>
              <w:top w:val="nil"/>
              <w:left w:val="nil"/>
              <w:bottom w:val="single" w:color="000000" w:sz="4" w:space="0"/>
              <w:right w:val="single" w:color="000000" w:sz="4" w:space="0"/>
            </w:tcBorders>
            <w:shd w:val="clear" w:color="auto" w:fill="auto"/>
            <w:vAlign w:val="center"/>
          </w:tcPr>
          <w:p w14:paraId="72AA59A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5" w:type="pct"/>
            <w:vMerge w:val="continue"/>
            <w:tcBorders>
              <w:top w:val="nil"/>
              <w:left w:val="single" w:color="000000" w:sz="4" w:space="0"/>
              <w:bottom w:val="single" w:color="000000" w:sz="4" w:space="0"/>
              <w:right w:val="single" w:color="000000" w:sz="4" w:space="0"/>
            </w:tcBorders>
            <w:vAlign w:val="center"/>
          </w:tcPr>
          <w:p w14:paraId="1C98FA4E">
            <w:pPr>
              <w:widowControl/>
              <w:jc w:val="left"/>
              <w:rPr>
                <w:rFonts w:ascii="Courier New" w:hAnsi="Courier New" w:cs="Courier New"/>
                <w:color w:val="000000"/>
                <w:kern w:val="0"/>
                <w:sz w:val="20"/>
                <w:szCs w:val="20"/>
              </w:rPr>
            </w:pPr>
          </w:p>
        </w:tc>
      </w:tr>
      <w:tr w14:paraId="46FDDB23">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7ABA4B28">
            <w:pPr>
              <w:widowControl/>
              <w:jc w:val="left"/>
              <w:rPr>
                <w:rFonts w:ascii="宋体" w:hAnsi="宋体" w:cs="宋体"/>
                <w:color w:val="000000"/>
                <w:kern w:val="0"/>
                <w:sz w:val="18"/>
                <w:szCs w:val="18"/>
              </w:rPr>
            </w:pPr>
          </w:p>
        </w:tc>
        <w:tc>
          <w:tcPr>
            <w:tcW w:w="525" w:type="pct"/>
            <w:tcBorders>
              <w:top w:val="nil"/>
              <w:left w:val="nil"/>
              <w:bottom w:val="single" w:color="000000" w:sz="4" w:space="0"/>
              <w:right w:val="single" w:color="000000" w:sz="4" w:space="0"/>
            </w:tcBorders>
            <w:shd w:val="clear" w:color="auto" w:fill="auto"/>
            <w:vAlign w:val="center"/>
          </w:tcPr>
          <w:p w14:paraId="45158760">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08" w:type="pct"/>
            <w:tcBorders>
              <w:top w:val="nil"/>
              <w:left w:val="nil"/>
              <w:bottom w:val="single" w:color="000000" w:sz="4" w:space="0"/>
              <w:right w:val="single" w:color="000000" w:sz="4" w:space="0"/>
            </w:tcBorders>
            <w:shd w:val="clear" w:color="auto" w:fill="auto"/>
            <w:vAlign w:val="center"/>
          </w:tcPr>
          <w:p w14:paraId="5E9F1C8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6" w:type="pct"/>
            <w:tcBorders>
              <w:top w:val="nil"/>
              <w:left w:val="nil"/>
              <w:bottom w:val="single" w:color="000000" w:sz="4" w:space="0"/>
              <w:right w:val="single" w:color="000000" w:sz="4" w:space="0"/>
            </w:tcBorders>
            <w:shd w:val="clear" w:color="auto" w:fill="auto"/>
            <w:vAlign w:val="center"/>
          </w:tcPr>
          <w:p w14:paraId="468BDB1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72BC359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07" w:type="pct"/>
            <w:tcBorders>
              <w:top w:val="nil"/>
              <w:left w:val="nil"/>
              <w:bottom w:val="single" w:color="000000" w:sz="4" w:space="0"/>
              <w:right w:val="single" w:color="000000" w:sz="4" w:space="0"/>
            </w:tcBorders>
            <w:shd w:val="clear" w:color="auto" w:fill="auto"/>
            <w:vAlign w:val="center"/>
          </w:tcPr>
          <w:p w14:paraId="38AC9DA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6" w:type="pct"/>
            <w:tcBorders>
              <w:top w:val="nil"/>
              <w:left w:val="nil"/>
              <w:bottom w:val="single" w:color="000000" w:sz="4" w:space="0"/>
              <w:right w:val="single" w:color="000000" w:sz="4" w:space="0"/>
            </w:tcBorders>
            <w:shd w:val="clear" w:color="auto" w:fill="auto"/>
            <w:vAlign w:val="center"/>
          </w:tcPr>
          <w:p w14:paraId="0B327E8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6" w:type="pct"/>
            <w:tcBorders>
              <w:top w:val="nil"/>
              <w:left w:val="nil"/>
              <w:bottom w:val="single" w:color="000000" w:sz="4" w:space="0"/>
              <w:right w:val="single" w:color="000000" w:sz="4" w:space="0"/>
            </w:tcBorders>
            <w:shd w:val="clear" w:color="auto" w:fill="auto"/>
            <w:vAlign w:val="center"/>
          </w:tcPr>
          <w:p w14:paraId="1759CB7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5" w:type="pct"/>
            <w:vMerge w:val="continue"/>
            <w:tcBorders>
              <w:top w:val="nil"/>
              <w:left w:val="single" w:color="000000" w:sz="4" w:space="0"/>
              <w:bottom w:val="single" w:color="000000" w:sz="4" w:space="0"/>
              <w:right w:val="single" w:color="000000" w:sz="4" w:space="0"/>
            </w:tcBorders>
            <w:vAlign w:val="center"/>
          </w:tcPr>
          <w:p w14:paraId="292EED56">
            <w:pPr>
              <w:widowControl/>
              <w:jc w:val="left"/>
              <w:rPr>
                <w:rFonts w:ascii="Courier New" w:hAnsi="Courier New" w:cs="Courier New"/>
                <w:color w:val="000000"/>
                <w:kern w:val="0"/>
                <w:sz w:val="20"/>
                <w:szCs w:val="20"/>
              </w:rPr>
            </w:pPr>
          </w:p>
        </w:tc>
      </w:tr>
      <w:tr w14:paraId="0B48404D">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65007B2E">
            <w:pPr>
              <w:widowControl/>
              <w:jc w:val="left"/>
              <w:rPr>
                <w:rFonts w:ascii="宋体" w:hAnsi="宋体" w:cs="宋体"/>
                <w:color w:val="000000"/>
                <w:kern w:val="0"/>
                <w:sz w:val="18"/>
                <w:szCs w:val="18"/>
              </w:rPr>
            </w:pPr>
          </w:p>
        </w:tc>
        <w:tc>
          <w:tcPr>
            <w:tcW w:w="525" w:type="pct"/>
            <w:tcBorders>
              <w:top w:val="nil"/>
              <w:left w:val="nil"/>
              <w:bottom w:val="single" w:color="000000" w:sz="4" w:space="0"/>
              <w:right w:val="single" w:color="000000" w:sz="4" w:space="0"/>
            </w:tcBorders>
            <w:shd w:val="clear" w:color="auto" w:fill="auto"/>
            <w:vAlign w:val="center"/>
          </w:tcPr>
          <w:p w14:paraId="7ABF7780">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08" w:type="pct"/>
            <w:tcBorders>
              <w:top w:val="nil"/>
              <w:left w:val="nil"/>
              <w:bottom w:val="single" w:color="000000" w:sz="4" w:space="0"/>
              <w:right w:val="single" w:color="000000" w:sz="4" w:space="0"/>
            </w:tcBorders>
            <w:shd w:val="clear" w:color="auto" w:fill="auto"/>
            <w:vAlign w:val="center"/>
          </w:tcPr>
          <w:p w14:paraId="1FDFB49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6" w:type="pct"/>
            <w:tcBorders>
              <w:top w:val="nil"/>
              <w:left w:val="nil"/>
              <w:bottom w:val="single" w:color="000000" w:sz="4" w:space="0"/>
              <w:right w:val="single" w:color="000000" w:sz="4" w:space="0"/>
            </w:tcBorders>
            <w:shd w:val="clear" w:color="auto" w:fill="auto"/>
            <w:vAlign w:val="center"/>
          </w:tcPr>
          <w:p w14:paraId="7898DBB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0CD1833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07" w:type="pct"/>
            <w:tcBorders>
              <w:top w:val="nil"/>
              <w:left w:val="nil"/>
              <w:bottom w:val="single" w:color="000000" w:sz="4" w:space="0"/>
              <w:right w:val="single" w:color="000000" w:sz="4" w:space="0"/>
            </w:tcBorders>
            <w:shd w:val="clear" w:color="auto" w:fill="auto"/>
            <w:vAlign w:val="center"/>
          </w:tcPr>
          <w:p w14:paraId="4F9F209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6" w:type="pct"/>
            <w:tcBorders>
              <w:top w:val="nil"/>
              <w:left w:val="nil"/>
              <w:bottom w:val="single" w:color="000000" w:sz="4" w:space="0"/>
              <w:right w:val="single" w:color="000000" w:sz="4" w:space="0"/>
            </w:tcBorders>
            <w:shd w:val="clear" w:color="auto" w:fill="auto"/>
            <w:vAlign w:val="center"/>
          </w:tcPr>
          <w:p w14:paraId="4583923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6" w:type="pct"/>
            <w:tcBorders>
              <w:top w:val="nil"/>
              <w:left w:val="nil"/>
              <w:bottom w:val="single" w:color="000000" w:sz="4" w:space="0"/>
              <w:right w:val="single" w:color="000000" w:sz="4" w:space="0"/>
            </w:tcBorders>
            <w:shd w:val="clear" w:color="auto" w:fill="auto"/>
            <w:vAlign w:val="center"/>
          </w:tcPr>
          <w:p w14:paraId="7FE403D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5" w:type="pct"/>
            <w:vMerge w:val="continue"/>
            <w:tcBorders>
              <w:top w:val="nil"/>
              <w:left w:val="single" w:color="000000" w:sz="4" w:space="0"/>
              <w:bottom w:val="single" w:color="000000" w:sz="4" w:space="0"/>
              <w:right w:val="single" w:color="000000" w:sz="4" w:space="0"/>
            </w:tcBorders>
            <w:vAlign w:val="center"/>
          </w:tcPr>
          <w:p w14:paraId="13514CF8">
            <w:pPr>
              <w:widowControl/>
              <w:jc w:val="left"/>
              <w:rPr>
                <w:rFonts w:ascii="Courier New" w:hAnsi="Courier New" w:cs="Courier New"/>
                <w:color w:val="000000"/>
                <w:kern w:val="0"/>
                <w:sz w:val="20"/>
                <w:szCs w:val="20"/>
              </w:rPr>
            </w:pPr>
          </w:p>
        </w:tc>
      </w:tr>
      <w:tr w14:paraId="1CEBE7AF">
        <w:tblPrEx>
          <w:tblCellMar>
            <w:top w:w="0" w:type="dxa"/>
            <w:left w:w="108" w:type="dxa"/>
            <w:bottom w:w="0" w:type="dxa"/>
            <w:right w:w="108" w:type="dxa"/>
          </w:tblCellMar>
        </w:tblPrEx>
        <w:trPr>
          <w:trHeight w:val="621" w:hRule="atLeast"/>
        </w:trPr>
        <w:tc>
          <w:tcPr>
            <w:tcW w:w="287" w:type="pct"/>
            <w:vMerge w:val="restart"/>
            <w:tcBorders>
              <w:top w:val="nil"/>
              <w:left w:val="single" w:color="000000" w:sz="4" w:space="0"/>
              <w:bottom w:val="single" w:color="000000" w:sz="4" w:space="0"/>
              <w:right w:val="single" w:color="000000" w:sz="4" w:space="0"/>
            </w:tcBorders>
            <w:shd w:val="clear" w:color="auto" w:fill="auto"/>
            <w:vAlign w:val="center"/>
          </w:tcPr>
          <w:p w14:paraId="3F61171C">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25" w:type="pct"/>
            <w:tcBorders>
              <w:top w:val="nil"/>
              <w:left w:val="nil"/>
              <w:bottom w:val="single" w:color="000000" w:sz="4" w:space="0"/>
              <w:right w:val="single" w:color="000000" w:sz="4" w:space="0"/>
            </w:tcBorders>
            <w:shd w:val="clear" w:color="auto" w:fill="auto"/>
            <w:vAlign w:val="center"/>
          </w:tcPr>
          <w:p w14:paraId="72D37506">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08" w:type="pct"/>
            <w:tcBorders>
              <w:top w:val="nil"/>
              <w:left w:val="nil"/>
              <w:bottom w:val="single" w:color="000000" w:sz="4" w:space="0"/>
              <w:right w:val="single" w:color="000000" w:sz="4" w:space="0"/>
            </w:tcBorders>
            <w:shd w:val="clear" w:color="auto" w:fill="auto"/>
            <w:vAlign w:val="center"/>
          </w:tcPr>
          <w:p w14:paraId="4E605E67">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6" w:type="pct"/>
            <w:tcBorders>
              <w:top w:val="nil"/>
              <w:left w:val="nil"/>
              <w:bottom w:val="single" w:color="000000" w:sz="4" w:space="0"/>
              <w:right w:val="single" w:color="000000" w:sz="4" w:space="0"/>
            </w:tcBorders>
            <w:shd w:val="clear" w:color="auto" w:fill="auto"/>
            <w:vAlign w:val="center"/>
          </w:tcPr>
          <w:p w14:paraId="14B4A146">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86" w:type="pct"/>
            <w:tcBorders>
              <w:top w:val="nil"/>
              <w:left w:val="nil"/>
              <w:bottom w:val="single" w:color="000000" w:sz="4" w:space="0"/>
              <w:right w:val="single" w:color="000000" w:sz="4" w:space="0"/>
            </w:tcBorders>
            <w:shd w:val="clear" w:color="auto" w:fill="auto"/>
            <w:vAlign w:val="center"/>
          </w:tcPr>
          <w:p w14:paraId="38578B1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66" w:type="pct"/>
            <w:tcBorders>
              <w:top w:val="nil"/>
              <w:left w:val="nil"/>
              <w:bottom w:val="single" w:color="000000" w:sz="4" w:space="0"/>
              <w:right w:val="single" w:color="000000" w:sz="4" w:space="0"/>
            </w:tcBorders>
            <w:shd w:val="clear" w:color="auto" w:fill="auto"/>
            <w:vAlign w:val="center"/>
          </w:tcPr>
          <w:p w14:paraId="26F73BBE">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07" w:type="pct"/>
            <w:tcBorders>
              <w:top w:val="nil"/>
              <w:left w:val="nil"/>
              <w:bottom w:val="single" w:color="000000" w:sz="4" w:space="0"/>
              <w:right w:val="single" w:color="000000" w:sz="4" w:space="0"/>
            </w:tcBorders>
            <w:shd w:val="clear" w:color="auto" w:fill="auto"/>
            <w:vAlign w:val="center"/>
          </w:tcPr>
          <w:p w14:paraId="48A5DAF9">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07" w:type="pct"/>
            <w:tcBorders>
              <w:top w:val="nil"/>
              <w:left w:val="nil"/>
              <w:bottom w:val="single" w:color="000000" w:sz="4" w:space="0"/>
              <w:right w:val="single" w:color="000000" w:sz="4" w:space="0"/>
            </w:tcBorders>
            <w:shd w:val="clear" w:color="auto" w:fill="auto"/>
            <w:vAlign w:val="center"/>
          </w:tcPr>
          <w:p w14:paraId="6C33C2F5">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46" w:type="pct"/>
            <w:tcBorders>
              <w:top w:val="nil"/>
              <w:left w:val="nil"/>
              <w:bottom w:val="single" w:color="000000" w:sz="4" w:space="0"/>
              <w:right w:val="single" w:color="000000" w:sz="4" w:space="0"/>
            </w:tcBorders>
            <w:shd w:val="clear" w:color="auto" w:fill="auto"/>
            <w:vAlign w:val="center"/>
          </w:tcPr>
          <w:p w14:paraId="2363D876">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6" w:type="pct"/>
            <w:tcBorders>
              <w:top w:val="nil"/>
              <w:left w:val="nil"/>
              <w:bottom w:val="single" w:color="000000" w:sz="4" w:space="0"/>
              <w:right w:val="single" w:color="000000" w:sz="4" w:space="0"/>
            </w:tcBorders>
            <w:shd w:val="clear" w:color="auto" w:fill="auto"/>
            <w:vAlign w:val="center"/>
          </w:tcPr>
          <w:p w14:paraId="049AA59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5" w:type="pct"/>
            <w:tcBorders>
              <w:top w:val="nil"/>
              <w:left w:val="nil"/>
              <w:bottom w:val="single" w:color="000000" w:sz="4" w:space="0"/>
              <w:right w:val="single" w:color="000000" w:sz="4" w:space="0"/>
            </w:tcBorders>
            <w:shd w:val="clear" w:color="auto" w:fill="auto"/>
            <w:vAlign w:val="center"/>
          </w:tcPr>
          <w:p w14:paraId="4E4DFD8F">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AC7A733">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0EE98F12">
            <w:pPr>
              <w:widowControl/>
              <w:jc w:val="left"/>
              <w:rPr>
                <w:rFonts w:ascii="宋体" w:hAnsi="宋体" w:cs="宋体"/>
                <w:color w:val="000000"/>
                <w:kern w:val="0"/>
                <w:sz w:val="18"/>
                <w:szCs w:val="18"/>
              </w:rPr>
            </w:pPr>
          </w:p>
        </w:tc>
        <w:tc>
          <w:tcPr>
            <w:tcW w:w="525" w:type="pct"/>
            <w:vMerge w:val="restart"/>
            <w:tcBorders>
              <w:top w:val="nil"/>
              <w:left w:val="single" w:color="000000" w:sz="4" w:space="0"/>
              <w:bottom w:val="single" w:color="000000" w:sz="4" w:space="0"/>
              <w:right w:val="single" w:color="000000" w:sz="4" w:space="0"/>
            </w:tcBorders>
            <w:shd w:val="clear" w:color="auto" w:fill="auto"/>
            <w:vAlign w:val="center"/>
          </w:tcPr>
          <w:p w14:paraId="401C6156">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9F8A9D">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406" w:type="pct"/>
            <w:tcBorders>
              <w:top w:val="single" w:color="auto" w:sz="4" w:space="0"/>
              <w:left w:val="nil"/>
              <w:bottom w:val="single" w:color="auto" w:sz="4" w:space="0"/>
              <w:right w:val="single" w:color="auto" w:sz="4" w:space="0"/>
            </w:tcBorders>
            <w:shd w:val="clear" w:color="auto" w:fill="auto"/>
            <w:noWrap/>
            <w:vAlign w:val="center"/>
          </w:tcPr>
          <w:p w14:paraId="4896D6A4">
            <w:pPr>
              <w:widowControl/>
              <w:jc w:val="center"/>
              <w:rPr>
                <w:rFonts w:ascii="宋体" w:hAnsi="宋体" w:cs="宋体"/>
                <w:color w:val="555555"/>
                <w:kern w:val="0"/>
                <w:sz w:val="18"/>
                <w:szCs w:val="18"/>
              </w:rPr>
            </w:pPr>
            <w:r>
              <w:rPr>
                <w:rFonts w:hint="eastAsia" w:ascii="宋体" w:hAnsi="宋体" w:cs="宋体"/>
                <w:color w:val="555555"/>
                <w:kern w:val="0"/>
                <w:sz w:val="18"/>
                <w:szCs w:val="18"/>
              </w:rPr>
              <w:t>社工岗人员工资发放到位率</w:t>
            </w:r>
          </w:p>
        </w:tc>
        <w:tc>
          <w:tcPr>
            <w:tcW w:w="286" w:type="pct"/>
            <w:tcBorders>
              <w:top w:val="single" w:color="auto" w:sz="4" w:space="0"/>
              <w:left w:val="nil"/>
              <w:bottom w:val="single" w:color="auto" w:sz="4" w:space="0"/>
              <w:right w:val="single" w:color="auto" w:sz="4" w:space="0"/>
            </w:tcBorders>
            <w:shd w:val="clear" w:color="auto" w:fill="auto"/>
            <w:noWrap/>
            <w:vAlign w:val="center"/>
          </w:tcPr>
          <w:p w14:paraId="4AF35137">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66" w:type="pct"/>
            <w:tcBorders>
              <w:top w:val="single" w:color="auto" w:sz="4" w:space="0"/>
              <w:left w:val="nil"/>
              <w:bottom w:val="single" w:color="auto" w:sz="4" w:space="0"/>
              <w:right w:val="single" w:color="auto" w:sz="4" w:space="0"/>
            </w:tcBorders>
            <w:shd w:val="clear" w:color="auto" w:fill="auto"/>
            <w:noWrap/>
            <w:vAlign w:val="center"/>
          </w:tcPr>
          <w:p w14:paraId="27A3407C">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07" w:type="pct"/>
            <w:tcBorders>
              <w:top w:val="single" w:color="auto" w:sz="4" w:space="0"/>
              <w:left w:val="nil"/>
              <w:bottom w:val="single" w:color="auto" w:sz="4" w:space="0"/>
              <w:right w:val="single" w:color="auto" w:sz="4" w:space="0"/>
            </w:tcBorders>
            <w:shd w:val="clear" w:color="auto" w:fill="auto"/>
            <w:noWrap/>
            <w:vAlign w:val="center"/>
          </w:tcPr>
          <w:p w14:paraId="4AF579BF">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113FF93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0E7F89">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2AE97D71">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5" w:type="pct"/>
            <w:tcBorders>
              <w:top w:val="nil"/>
              <w:left w:val="nil"/>
              <w:bottom w:val="single" w:color="000000" w:sz="4" w:space="0"/>
              <w:right w:val="single" w:color="000000" w:sz="4" w:space="0"/>
            </w:tcBorders>
            <w:shd w:val="clear" w:color="auto" w:fill="auto"/>
            <w:vAlign w:val="center"/>
          </w:tcPr>
          <w:p w14:paraId="797D73C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9F599D1">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2179CA02">
            <w:pPr>
              <w:widowControl/>
              <w:jc w:val="left"/>
              <w:rPr>
                <w:rFonts w:ascii="宋体" w:hAnsi="宋体" w:cs="宋体"/>
                <w:color w:val="000000"/>
                <w:kern w:val="0"/>
                <w:sz w:val="18"/>
                <w:szCs w:val="18"/>
              </w:rPr>
            </w:pPr>
          </w:p>
        </w:tc>
        <w:tc>
          <w:tcPr>
            <w:tcW w:w="525" w:type="pct"/>
            <w:vMerge w:val="continue"/>
            <w:tcBorders>
              <w:top w:val="nil"/>
              <w:left w:val="single" w:color="000000" w:sz="4" w:space="0"/>
              <w:bottom w:val="single" w:color="000000" w:sz="4" w:space="0"/>
              <w:right w:val="single" w:color="000000" w:sz="4" w:space="0"/>
            </w:tcBorders>
            <w:vAlign w:val="center"/>
          </w:tcPr>
          <w:p w14:paraId="4B74E046">
            <w:pPr>
              <w:widowControl/>
              <w:jc w:val="left"/>
              <w:rPr>
                <w:rFonts w:ascii="宋体" w:hAnsi="宋体" w:cs="宋体"/>
                <w:color w:val="000000"/>
                <w:kern w:val="0"/>
                <w:sz w:val="18"/>
                <w:szCs w:val="18"/>
              </w:rPr>
            </w:pPr>
          </w:p>
        </w:tc>
        <w:tc>
          <w:tcPr>
            <w:tcW w:w="608" w:type="pct"/>
            <w:tcBorders>
              <w:top w:val="nil"/>
              <w:left w:val="single" w:color="auto" w:sz="4" w:space="0"/>
              <w:bottom w:val="single" w:color="auto" w:sz="4" w:space="0"/>
              <w:right w:val="single" w:color="auto" w:sz="4" w:space="0"/>
            </w:tcBorders>
            <w:shd w:val="clear" w:color="auto" w:fill="auto"/>
            <w:noWrap/>
            <w:vAlign w:val="center"/>
          </w:tcPr>
          <w:p w14:paraId="2D66F72A">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406" w:type="pct"/>
            <w:tcBorders>
              <w:top w:val="nil"/>
              <w:left w:val="nil"/>
              <w:bottom w:val="single" w:color="auto" w:sz="4" w:space="0"/>
              <w:right w:val="single" w:color="auto" w:sz="4" w:space="0"/>
            </w:tcBorders>
            <w:shd w:val="clear" w:color="auto" w:fill="auto"/>
            <w:noWrap/>
            <w:vAlign w:val="center"/>
          </w:tcPr>
          <w:p w14:paraId="522D66EB">
            <w:pPr>
              <w:widowControl/>
              <w:jc w:val="center"/>
              <w:rPr>
                <w:rFonts w:ascii="宋体" w:hAnsi="宋体" w:cs="宋体"/>
                <w:color w:val="555555"/>
                <w:kern w:val="0"/>
                <w:sz w:val="18"/>
                <w:szCs w:val="18"/>
              </w:rPr>
            </w:pPr>
            <w:r>
              <w:rPr>
                <w:rFonts w:hint="eastAsia" w:ascii="宋体" w:hAnsi="宋体" w:cs="宋体"/>
                <w:color w:val="555555"/>
                <w:kern w:val="0"/>
                <w:sz w:val="18"/>
                <w:szCs w:val="18"/>
              </w:rPr>
              <w:t>社工岗人员保险缴纳到位率</w:t>
            </w:r>
          </w:p>
        </w:tc>
        <w:tc>
          <w:tcPr>
            <w:tcW w:w="286" w:type="pct"/>
            <w:tcBorders>
              <w:top w:val="nil"/>
              <w:left w:val="nil"/>
              <w:bottom w:val="single" w:color="auto" w:sz="4" w:space="0"/>
              <w:right w:val="single" w:color="auto" w:sz="4" w:space="0"/>
            </w:tcBorders>
            <w:shd w:val="clear" w:color="auto" w:fill="auto"/>
            <w:noWrap/>
            <w:vAlign w:val="center"/>
          </w:tcPr>
          <w:p w14:paraId="72BC2F85">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66" w:type="pct"/>
            <w:tcBorders>
              <w:top w:val="nil"/>
              <w:left w:val="nil"/>
              <w:bottom w:val="single" w:color="auto" w:sz="4" w:space="0"/>
              <w:right w:val="single" w:color="auto" w:sz="4" w:space="0"/>
            </w:tcBorders>
            <w:shd w:val="clear" w:color="auto" w:fill="auto"/>
            <w:noWrap/>
            <w:vAlign w:val="center"/>
          </w:tcPr>
          <w:p w14:paraId="6F609846">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07" w:type="pct"/>
            <w:tcBorders>
              <w:top w:val="nil"/>
              <w:left w:val="nil"/>
              <w:bottom w:val="single" w:color="auto" w:sz="4" w:space="0"/>
              <w:right w:val="single" w:color="auto" w:sz="4" w:space="0"/>
            </w:tcBorders>
            <w:shd w:val="clear" w:color="auto" w:fill="auto"/>
            <w:noWrap/>
            <w:vAlign w:val="center"/>
          </w:tcPr>
          <w:p w14:paraId="6168433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7E83F64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0FAB5661">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2F041C63">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5" w:type="pct"/>
            <w:tcBorders>
              <w:top w:val="nil"/>
              <w:left w:val="nil"/>
              <w:bottom w:val="single" w:color="000000" w:sz="4" w:space="0"/>
              <w:right w:val="single" w:color="000000" w:sz="4" w:space="0"/>
            </w:tcBorders>
            <w:shd w:val="clear" w:color="auto" w:fill="auto"/>
            <w:vAlign w:val="center"/>
          </w:tcPr>
          <w:p w14:paraId="2202372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D586662">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504449DA">
            <w:pPr>
              <w:widowControl/>
              <w:jc w:val="left"/>
              <w:rPr>
                <w:rFonts w:ascii="宋体" w:hAnsi="宋体" w:cs="宋体"/>
                <w:color w:val="000000"/>
                <w:kern w:val="0"/>
                <w:sz w:val="18"/>
                <w:szCs w:val="18"/>
              </w:rPr>
            </w:pPr>
          </w:p>
        </w:tc>
        <w:tc>
          <w:tcPr>
            <w:tcW w:w="525" w:type="pct"/>
            <w:vMerge w:val="continue"/>
            <w:tcBorders>
              <w:top w:val="nil"/>
              <w:left w:val="single" w:color="000000" w:sz="4" w:space="0"/>
              <w:bottom w:val="single" w:color="000000" w:sz="4" w:space="0"/>
              <w:right w:val="single" w:color="000000" w:sz="4" w:space="0"/>
            </w:tcBorders>
            <w:vAlign w:val="center"/>
          </w:tcPr>
          <w:p w14:paraId="322B1A70">
            <w:pPr>
              <w:widowControl/>
              <w:jc w:val="left"/>
              <w:rPr>
                <w:rFonts w:ascii="宋体" w:hAnsi="宋体" w:cs="宋体"/>
                <w:color w:val="000000"/>
                <w:kern w:val="0"/>
                <w:sz w:val="18"/>
                <w:szCs w:val="18"/>
              </w:rPr>
            </w:pPr>
          </w:p>
        </w:tc>
        <w:tc>
          <w:tcPr>
            <w:tcW w:w="608" w:type="pct"/>
            <w:tcBorders>
              <w:top w:val="nil"/>
              <w:left w:val="single" w:color="auto" w:sz="4" w:space="0"/>
              <w:bottom w:val="single" w:color="auto" w:sz="4" w:space="0"/>
              <w:right w:val="single" w:color="auto" w:sz="4" w:space="0"/>
            </w:tcBorders>
            <w:shd w:val="clear" w:color="auto" w:fill="auto"/>
            <w:noWrap/>
            <w:vAlign w:val="center"/>
          </w:tcPr>
          <w:p w14:paraId="0B041576">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406" w:type="pct"/>
            <w:tcBorders>
              <w:top w:val="nil"/>
              <w:left w:val="nil"/>
              <w:bottom w:val="single" w:color="auto" w:sz="4" w:space="0"/>
              <w:right w:val="single" w:color="auto" w:sz="4" w:space="0"/>
            </w:tcBorders>
            <w:shd w:val="clear" w:color="auto" w:fill="auto"/>
            <w:noWrap/>
            <w:vAlign w:val="center"/>
          </w:tcPr>
          <w:p w14:paraId="434614E8">
            <w:pPr>
              <w:widowControl/>
              <w:jc w:val="center"/>
              <w:rPr>
                <w:rFonts w:ascii="宋体" w:hAnsi="宋体" w:cs="宋体"/>
                <w:color w:val="555555"/>
                <w:kern w:val="0"/>
                <w:sz w:val="18"/>
                <w:szCs w:val="18"/>
              </w:rPr>
            </w:pPr>
            <w:r>
              <w:rPr>
                <w:rFonts w:hint="eastAsia" w:ascii="宋体" w:hAnsi="宋体" w:cs="宋体"/>
                <w:color w:val="555555"/>
                <w:kern w:val="0"/>
                <w:sz w:val="18"/>
                <w:szCs w:val="18"/>
              </w:rPr>
              <w:t>社工岗人员数量</w:t>
            </w:r>
          </w:p>
        </w:tc>
        <w:tc>
          <w:tcPr>
            <w:tcW w:w="286" w:type="pct"/>
            <w:tcBorders>
              <w:top w:val="nil"/>
              <w:left w:val="nil"/>
              <w:bottom w:val="single" w:color="auto" w:sz="4" w:space="0"/>
              <w:right w:val="single" w:color="auto" w:sz="4" w:space="0"/>
            </w:tcBorders>
            <w:shd w:val="clear" w:color="auto" w:fill="auto"/>
            <w:noWrap/>
            <w:vAlign w:val="center"/>
          </w:tcPr>
          <w:p w14:paraId="27EDA83E">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66" w:type="pct"/>
            <w:tcBorders>
              <w:top w:val="nil"/>
              <w:left w:val="nil"/>
              <w:bottom w:val="single" w:color="auto" w:sz="4" w:space="0"/>
              <w:right w:val="single" w:color="auto" w:sz="4" w:space="0"/>
            </w:tcBorders>
            <w:shd w:val="clear" w:color="auto" w:fill="auto"/>
            <w:noWrap/>
            <w:vAlign w:val="center"/>
          </w:tcPr>
          <w:p w14:paraId="2B3FFA17">
            <w:pPr>
              <w:widowControl/>
              <w:jc w:val="center"/>
              <w:rPr>
                <w:rFonts w:ascii="宋体" w:hAnsi="宋体" w:cs="宋体"/>
                <w:color w:val="555555"/>
                <w:kern w:val="0"/>
                <w:sz w:val="18"/>
                <w:szCs w:val="18"/>
              </w:rPr>
            </w:pPr>
            <w:r>
              <w:rPr>
                <w:rFonts w:hint="eastAsia" w:ascii="宋体" w:hAnsi="宋体" w:cs="宋体"/>
                <w:color w:val="555555"/>
                <w:kern w:val="0"/>
                <w:sz w:val="18"/>
                <w:szCs w:val="18"/>
              </w:rPr>
              <w:t>2</w:t>
            </w:r>
          </w:p>
        </w:tc>
        <w:tc>
          <w:tcPr>
            <w:tcW w:w="207" w:type="pct"/>
            <w:tcBorders>
              <w:top w:val="nil"/>
              <w:left w:val="nil"/>
              <w:bottom w:val="single" w:color="auto" w:sz="4" w:space="0"/>
              <w:right w:val="single" w:color="auto" w:sz="4" w:space="0"/>
            </w:tcBorders>
            <w:shd w:val="clear" w:color="auto" w:fill="auto"/>
            <w:noWrap/>
            <w:vAlign w:val="center"/>
          </w:tcPr>
          <w:p w14:paraId="230AED9A">
            <w:pPr>
              <w:widowControl/>
              <w:jc w:val="center"/>
              <w:rPr>
                <w:rFonts w:ascii="宋体" w:hAnsi="宋体" w:cs="宋体"/>
                <w:color w:val="555555"/>
                <w:kern w:val="0"/>
                <w:sz w:val="18"/>
                <w:szCs w:val="18"/>
              </w:rPr>
            </w:pPr>
            <w:r>
              <w:rPr>
                <w:rFonts w:hint="eastAsia" w:ascii="宋体" w:hAnsi="宋体" w:cs="宋体"/>
                <w:color w:val="555555"/>
                <w:kern w:val="0"/>
                <w:sz w:val="18"/>
                <w:szCs w:val="18"/>
              </w:rPr>
              <w:t>人</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4DB90F7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2人</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69CC0A29">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488D17B5">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5" w:type="pct"/>
            <w:tcBorders>
              <w:top w:val="nil"/>
              <w:left w:val="nil"/>
              <w:bottom w:val="single" w:color="000000" w:sz="4" w:space="0"/>
              <w:right w:val="single" w:color="000000" w:sz="4" w:space="0"/>
            </w:tcBorders>
            <w:shd w:val="clear" w:color="auto" w:fill="auto"/>
            <w:vAlign w:val="center"/>
          </w:tcPr>
          <w:p w14:paraId="17929D8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4B49E9E">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4F493991">
            <w:pPr>
              <w:widowControl/>
              <w:jc w:val="left"/>
              <w:rPr>
                <w:rFonts w:ascii="宋体" w:hAnsi="宋体" w:cs="宋体"/>
                <w:color w:val="000000"/>
                <w:kern w:val="0"/>
                <w:sz w:val="18"/>
                <w:szCs w:val="18"/>
              </w:rPr>
            </w:pPr>
          </w:p>
        </w:tc>
        <w:tc>
          <w:tcPr>
            <w:tcW w:w="525" w:type="pct"/>
            <w:vMerge w:val="continue"/>
            <w:tcBorders>
              <w:top w:val="nil"/>
              <w:left w:val="single" w:color="000000" w:sz="4" w:space="0"/>
              <w:bottom w:val="single" w:color="000000" w:sz="4" w:space="0"/>
              <w:right w:val="single" w:color="000000" w:sz="4" w:space="0"/>
            </w:tcBorders>
            <w:vAlign w:val="center"/>
          </w:tcPr>
          <w:p w14:paraId="4DB6B67B">
            <w:pPr>
              <w:widowControl/>
              <w:jc w:val="left"/>
              <w:rPr>
                <w:rFonts w:ascii="宋体" w:hAnsi="宋体" w:cs="宋体"/>
                <w:color w:val="000000"/>
                <w:kern w:val="0"/>
                <w:sz w:val="18"/>
                <w:szCs w:val="18"/>
              </w:rPr>
            </w:pPr>
          </w:p>
        </w:tc>
        <w:tc>
          <w:tcPr>
            <w:tcW w:w="608" w:type="pct"/>
            <w:tcBorders>
              <w:top w:val="nil"/>
              <w:left w:val="single" w:color="auto" w:sz="4" w:space="0"/>
              <w:bottom w:val="single" w:color="auto" w:sz="4" w:space="0"/>
              <w:right w:val="single" w:color="auto" w:sz="4" w:space="0"/>
            </w:tcBorders>
            <w:shd w:val="clear" w:color="auto" w:fill="auto"/>
            <w:noWrap/>
            <w:vAlign w:val="center"/>
          </w:tcPr>
          <w:p w14:paraId="2DFCDEF0">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406" w:type="pct"/>
            <w:tcBorders>
              <w:top w:val="nil"/>
              <w:left w:val="nil"/>
              <w:bottom w:val="single" w:color="auto" w:sz="4" w:space="0"/>
              <w:right w:val="single" w:color="auto" w:sz="4" w:space="0"/>
            </w:tcBorders>
            <w:shd w:val="clear" w:color="auto" w:fill="auto"/>
            <w:noWrap/>
            <w:vAlign w:val="center"/>
          </w:tcPr>
          <w:p w14:paraId="72A6DB22">
            <w:pPr>
              <w:widowControl/>
              <w:jc w:val="center"/>
              <w:rPr>
                <w:rFonts w:ascii="宋体" w:hAnsi="宋体" w:cs="宋体"/>
                <w:color w:val="555555"/>
                <w:kern w:val="0"/>
                <w:sz w:val="18"/>
                <w:szCs w:val="18"/>
              </w:rPr>
            </w:pPr>
            <w:r>
              <w:rPr>
                <w:rFonts w:hint="eastAsia" w:ascii="宋体" w:hAnsi="宋体" w:cs="宋体"/>
                <w:color w:val="555555"/>
                <w:kern w:val="0"/>
                <w:sz w:val="18"/>
                <w:szCs w:val="18"/>
              </w:rPr>
              <w:t>社工岗人员工资发放和保险缴纳时效</w:t>
            </w:r>
          </w:p>
        </w:tc>
        <w:tc>
          <w:tcPr>
            <w:tcW w:w="286" w:type="pct"/>
            <w:tcBorders>
              <w:top w:val="nil"/>
              <w:left w:val="nil"/>
              <w:bottom w:val="single" w:color="auto" w:sz="4" w:space="0"/>
              <w:right w:val="single" w:color="auto" w:sz="4" w:space="0"/>
            </w:tcBorders>
            <w:shd w:val="clear" w:color="auto" w:fill="auto"/>
            <w:noWrap/>
            <w:vAlign w:val="center"/>
          </w:tcPr>
          <w:p w14:paraId="4940ED7C">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566" w:type="pct"/>
            <w:tcBorders>
              <w:top w:val="nil"/>
              <w:left w:val="nil"/>
              <w:bottom w:val="single" w:color="auto" w:sz="4" w:space="0"/>
              <w:right w:val="single" w:color="auto" w:sz="4" w:space="0"/>
            </w:tcBorders>
            <w:shd w:val="clear" w:color="auto" w:fill="auto"/>
            <w:noWrap/>
            <w:vAlign w:val="center"/>
          </w:tcPr>
          <w:p w14:paraId="1DC88F53">
            <w:pPr>
              <w:widowControl/>
              <w:jc w:val="center"/>
              <w:rPr>
                <w:rFonts w:ascii="宋体" w:hAnsi="宋体" w:cs="宋体"/>
                <w:color w:val="555555"/>
                <w:kern w:val="0"/>
                <w:sz w:val="18"/>
                <w:szCs w:val="18"/>
              </w:rPr>
            </w:pPr>
            <w:r>
              <w:rPr>
                <w:rFonts w:hint="eastAsia" w:ascii="宋体" w:hAnsi="宋体" w:cs="宋体"/>
                <w:color w:val="555555"/>
                <w:kern w:val="0"/>
                <w:sz w:val="18"/>
                <w:szCs w:val="18"/>
              </w:rPr>
              <w:t>每月31日前</w:t>
            </w:r>
          </w:p>
        </w:tc>
        <w:tc>
          <w:tcPr>
            <w:tcW w:w="207" w:type="pct"/>
            <w:tcBorders>
              <w:top w:val="nil"/>
              <w:left w:val="nil"/>
              <w:bottom w:val="single" w:color="auto" w:sz="4" w:space="0"/>
              <w:right w:val="single" w:color="auto" w:sz="4" w:space="0"/>
            </w:tcBorders>
            <w:shd w:val="clear" w:color="auto" w:fill="auto"/>
            <w:noWrap/>
            <w:vAlign w:val="center"/>
          </w:tcPr>
          <w:p w14:paraId="0BD498A8">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48771AB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1850CF9B">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6D127199">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5" w:type="pct"/>
            <w:tcBorders>
              <w:top w:val="nil"/>
              <w:left w:val="nil"/>
              <w:bottom w:val="single" w:color="000000" w:sz="4" w:space="0"/>
              <w:right w:val="single" w:color="000000" w:sz="4" w:space="0"/>
            </w:tcBorders>
            <w:shd w:val="clear" w:color="auto" w:fill="auto"/>
            <w:vAlign w:val="center"/>
          </w:tcPr>
          <w:p w14:paraId="693FCAD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D39A154">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5EFD4EA2">
            <w:pPr>
              <w:widowControl/>
              <w:jc w:val="left"/>
              <w:rPr>
                <w:rFonts w:ascii="宋体" w:hAnsi="宋体" w:cs="宋体"/>
                <w:color w:val="000000"/>
                <w:kern w:val="0"/>
                <w:sz w:val="18"/>
                <w:szCs w:val="18"/>
              </w:rPr>
            </w:pPr>
          </w:p>
        </w:tc>
        <w:tc>
          <w:tcPr>
            <w:tcW w:w="525" w:type="pct"/>
            <w:tcBorders>
              <w:top w:val="nil"/>
              <w:left w:val="nil"/>
              <w:bottom w:val="nil"/>
              <w:right w:val="single" w:color="000000" w:sz="4" w:space="0"/>
            </w:tcBorders>
            <w:shd w:val="clear" w:color="auto" w:fill="auto"/>
            <w:vAlign w:val="center"/>
          </w:tcPr>
          <w:p w14:paraId="594495F6">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08" w:type="pct"/>
            <w:tcBorders>
              <w:top w:val="nil"/>
              <w:left w:val="single" w:color="auto" w:sz="4" w:space="0"/>
              <w:bottom w:val="single" w:color="auto" w:sz="4" w:space="0"/>
              <w:right w:val="single" w:color="auto" w:sz="4" w:space="0"/>
            </w:tcBorders>
            <w:shd w:val="clear" w:color="auto" w:fill="auto"/>
            <w:noWrap/>
            <w:vAlign w:val="center"/>
          </w:tcPr>
          <w:p w14:paraId="13AD1156">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406" w:type="pct"/>
            <w:tcBorders>
              <w:top w:val="nil"/>
              <w:left w:val="nil"/>
              <w:bottom w:val="single" w:color="auto" w:sz="4" w:space="0"/>
              <w:right w:val="single" w:color="auto" w:sz="4" w:space="0"/>
            </w:tcBorders>
            <w:shd w:val="clear" w:color="auto" w:fill="auto"/>
            <w:noWrap/>
            <w:vAlign w:val="center"/>
          </w:tcPr>
          <w:p w14:paraId="7118F00B">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提升服务群众工作效率</w:t>
            </w:r>
          </w:p>
        </w:tc>
        <w:tc>
          <w:tcPr>
            <w:tcW w:w="286" w:type="pct"/>
            <w:tcBorders>
              <w:top w:val="nil"/>
              <w:left w:val="nil"/>
              <w:bottom w:val="single" w:color="auto" w:sz="4" w:space="0"/>
              <w:right w:val="single" w:color="auto" w:sz="4" w:space="0"/>
            </w:tcBorders>
            <w:shd w:val="clear" w:color="auto" w:fill="auto"/>
            <w:noWrap/>
            <w:vAlign w:val="center"/>
          </w:tcPr>
          <w:p w14:paraId="67BE4F6E">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566" w:type="pct"/>
            <w:tcBorders>
              <w:top w:val="nil"/>
              <w:left w:val="nil"/>
              <w:bottom w:val="single" w:color="auto" w:sz="4" w:space="0"/>
              <w:right w:val="single" w:color="auto" w:sz="4" w:space="0"/>
            </w:tcBorders>
            <w:shd w:val="clear" w:color="auto" w:fill="auto"/>
            <w:noWrap/>
            <w:vAlign w:val="center"/>
          </w:tcPr>
          <w:p w14:paraId="2FAAFF54">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207" w:type="pct"/>
            <w:tcBorders>
              <w:top w:val="nil"/>
              <w:left w:val="nil"/>
              <w:bottom w:val="single" w:color="auto" w:sz="4" w:space="0"/>
              <w:right w:val="single" w:color="auto" w:sz="4" w:space="0"/>
            </w:tcBorders>
            <w:shd w:val="clear" w:color="auto" w:fill="auto"/>
            <w:noWrap/>
            <w:vAlign w:val="center"/>
          </w:tcPr>
          <w:p w14:paraId="55FDF27E">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0AA716B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15B4336E">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4530C6A1">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5" w:type="pct"/>
            <w:tcBorders>
              <w:top w:val="nil"/>
              <w:left w:val="nil"/>
              <w:bottom w:val="single" w:color="000000" w:sz="4" w:space="0"/>
              <w:right w:val="single" w:color="000000" w:sz="4" w:space="0"/>
            </w:tcBorders>
            <w:shd w:val="clear" w:color="auto" w:fill="auto"/>
            <w:vAlign w:val="center"/>
          </w:tcPr>
          <w:p w14:paraId="757C2ED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F615F7E">
        <w:tblPrEx>
          <w:tblCellMar>
            <w:top w:w="0" w:type="dxa"/>
            <w:left w:w="108" w:type="dxa"/>
            <w:bottom w:w="0" w:type="dxa"/>
            <w:right w:w="108" w:type="dxa"/>
          </w:tblCellMar>
        </w:tblPrEx>
        <w:trPr>
          <w:trHeight w:val="501" w:hRule="atLeast"/>
        </w:trPr>
        <w:tc>
          <w:tcPr>
            <w:tcW w:w="287" w:type="pct"/>
            <w:vMerge w:val="continue"/>
            <w:tcBorders>
              <w:top w:val="nil"/>
              <w:left w:val="single" w:color="000000" w:sz="4" w:space="0"/>
              <w:bottom w:val="single" w:color="000000" w:sz="4" w:space="0"/>
              <w:right w:val="single" w:color="000000" w:sz="4" w:space="0"/>
            </w:tcBorders>
            <w:vAlign w:val="center"/>
          </w:tcPr>
          <w:p w14:paraId="59E1C769">
            <w:pPr>
              <w:widowControl/>
              <w:jc w:val="left"/>
              <w:rPr>
                <w:rFonts w:ascii="宋体" w:hAnsi="宋体" w:cs="宋体"/>
                <w:color w:val="000000"/>
                <w:kern w:val="0"/>
                <w:sz w:val="18"/>
                <w:szCs w:val="18"/>
              </w:rPr>
            </w:pPr>
          </w:p>
        </w:tc>
        <w:tc>
          <w:tcPr>
            <w:tcW w:w="525" w:type="pct"/>
            <w:tcBorders>
              <w:top w:val="single" w:color="000000" w:sz="4" w:space="0"/>
              <w:left w:val="nil"/>
              <w:bottom w:val="single" w:color="000000" w:sz="4" w:space="0"/>
              <w:right w:val="single" w:color="000000" w:sz="4" w:space="0"/>
            </w:tcBorders>
            <w:shd w:val="clear" w:color="auto" w:fill="auto"/>
            <w:vAlign w:val="center"/>
          </w:tcPr>
          <w:p w14:paraId="0FEF1981">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08" w:type="pct"/>
            <w:tcBorders>
              <w:top w:val="nil"/>
              <w:left w:val="single" w:color="auto" w:sz="4" w:space="0"/>
              <w:bottom w:val="single" w:color="auto" w:sz="4" w:space="0"/>
              <w:right w:val="single" w:color="auto" w:sz="4" w:space="0"/>
            </w:tcBorders>
            <w:shd w:val="clear" w:color="auto" w:fill="auto"/>
            <w:noWrap/>
            <w:vAlign w:val="center"/>
          </w:tcPr>
          <w:p w14:paraId="1A62B4C0">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406" w:type="pct"/>
            <w:tcBorders>
              <w:top w:val="nil"/>
              <w:left w:val="nil"/>
              <w:bottom w:val="single" w:color="auto" w:sz="4" w:space="0"/>
              <w:right w:val="single" w:color="auto" w:sz="4" w:space="0"/>
            </w:tcBorders>
            <w:shd w:val="clear" w:color="auto" w:fill="auto"/>
            <w:noWrap/>
            <w:vAlign w:val="center"/>
          </w:tcPr>
          <w:p w14:paraId="13BD0192">
            <w:pPr>
              <w:widowControl/>
              <w:jc w:val="center"/>
              <w:rPr>
                <w:rFonts w:ascii="宋体" w:hAnsi="宋体" w:cs="宋体"/>
                <w:color w:val="555555"/>
                <w:kern w:val="0"/>
                <w:sz w:val="18"/>
                <w:szCs w:val="18"/>
              </w:rPr>
            </w:pPr>
            <w:r>
              <w:rPr>
                <w:rFonts w:hint="eastAsia" w:ascii="宋体" w:hAnsi="宋体" w:cs="宋体"/>
                <w:color w:val="555555"/>
                <w:kern w:val="0"/>
                <w:sz w:val="18"/>
                <w:szCs w:val="18"/>
              </w:rPr>
              <w:t>社工岗满意度</w:t>
            </w:r>
          </w:p>
        </w:tc>
        <w:tc>
          <w:tcPr>
            <w:tcW w:w="286" w:type="pct"/>
            <w:tcBorders>
              <w:top w:val="nil"/>
              <w:left w:val="nil"/>
              <w:bottom w:val="single" w:color="auto" w:sz="4" w:space="0"/>
              <w:right w:val="single" w:color="auto" w:sz="4" w:space="0"/>
            </w:tcBorders>
            <w:shd w:val="clear" w:color="auto" w:fill="auto"/>
            <w:noWrap/>
            <w:vAlign w:val="center"/>
          </w:tcPr>
          <w:p w14:paraId="2E71CA03">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66" w:type="pct"/>
            <w:tcBorders>
              <w:top w:val="nil"/>
              <w:left w:val="nil"/>
              <w:bottom w:val="single" w:color="auto" w:sz="4" w:space="0"/>
              <w:right w:val="single" w:color="auto" w:sz="4" w:space="0"/>
            </w:tcBorders>
            <w:shd w:val="clear" w:color="auto" w:fill="auto"/>
            <w:noWrap/>
            <w:vAlign w:val="center"/>
          </w:tcPr>
          <w:p w14:paraId="705C1354">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07" w:type="pct"/>
            <w:tcBorders>
              <w:top w:val="nil"/>
              <w:left w:val="nil"/>
              <w:bottom w:val="single" w:color="auto" w:sz="4" w:space="0"/>
              <w:right w:val="single" w:color="auto" w:sz="4" w:space="0"/>
            </w:tcBorders>
            <w:shd w:val="clear" w:color="auto" w:fill="auto"/>
            <w:noWrap/>
            <w:vAlign w:val="center"/>
          </w:tcPr>
          <w:p w14:paraId="08F1DBCC">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4561420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6815FFA1">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15FBECA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5" w:type="pct"/>
            <w:tcBorders>
              <w:top w:val="nil"/>
              <w:left w:val="nil"/>
              <w:bottom w:val="single" w:color="000000" w:sz="4" w:space="0"/>
              <w:right w:val="single" w:color="000000" w:sz="4" w:space="0"/>
            </w:tcBorders>
            <w:shd w:val="clear" w:color="auto" w:fill="auto"/>
            <w:vAlign w:val="center"/>
          </w:tcPr>
          <w:p w14:paraId="761F17A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C88DF0F">
        <w:tblPrEx>
          <w:tblCellMar>
            <w:top w:w="0" w:type="dxa"/>
            <w:left w:w="108" w:type="dxa"/>
            <w:bottom w:w="0" w:type="dxa"/>
            <w:right w:w="108" w:type="dxa"/>
          </w:tblCellMar>
        </w:tblPrEx>
        <w:trPr>
          <w:trHeight w:val="285" w:hRule="atLeast"/>
        </w:trPr>
        <w:tc>
          <w:tcPr>
            <w:tcW w:w="429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BFA7BD">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46" w:type="pct"/>
            <w:tcBorders>
              <w:top w:val="single" w:color="000000" w:sz="4" w:space="0"/>
              <w:left w:val="nil"/>
              <w:bottom w:val="single" w:color="000000" w:sz="4" w:space="0"/>
              <w:right w:val="single" w:color="000000" w:sz="4" w:space="0"/>
            </w:tcBorders>
            <w:shd w:val="clear" w:color="auto" w:fill="auto"/>
            <w:vAlign w:val="center"/>
          </w:tcPr>
          <w:p w14:paraId="365B1CC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6" w:type="pct"/>
            <w:tcBorders>
              <w:top w:val="nil"/>
              <w:left w:val="nil"/>
              <w:bottom w:val="single" w:color="000000" w:sz="4" w:space="0"/>
              <w:right w:val="single" w:color="000000" w:sz="4" w:space="0"/>
            </w:tcBorders>
            <w:shd w:val="clear" w:color="auto" w:fill="auto"/>
            <w:vAlign w:val="center"/>
          </w:tcPr>
          <w:p w14:paraId="49358B0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5" w:type="pct"/>
            <w:tcBorders>
              <w:top w:val="nil"/>
              <w:left w:val="nil"/>
              <w:bottom w:val="single" w:color="000000" w:sz="4" w:space="0"/>
              <w:right w:val="single" w:color="000000" w:sz="4" w:space="0"/>
            </w:tcBorders>
            <w:shd w:val="clear" w:color="auto" w:fill="auto"/>
            <w:vAlign w:val="center"/>
          </w:tcPr>
          <w:p w14:paraId="0D992F84">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D06C1FA">
        <w:tblPrEx>
          <w:tblCellMar>
            <w:top w:w="0" w:type="dxa"/>
            <w:left w:w="108" w:type="dxa"/>
            <w:bottom w:w="0" w:type="dxa"/>
            <w:right w:w="108" w:type="dxa"/>
          </w:tblCellMar>
        </w:tblPrEx>
        <w:trPr>
          <w:trHeight w:val="603" w:hRule="atLeast"/>
        </w:trPr>
        <w:tc>
          <w:tcPr>
            <w:tcW w:w="287" w:type="pct"/>
            <w:tcBorders>
              <w:top w:val="nil"/>
              <w:left w:val="single" w:color="000000" w:sz="4" w:space="0"/>
              <w:bottom w:val="single" w:color="000000" w:sz="4" w:space="0"/>
              <w:right w:val="single" w:color="000000" w:sz="4" w:space="0"/>
            </w:tcBorders>
            <w:shd w:val="clear" w:color="auto" w:fill="auto"/>
            <w:vAlign w:val="center"/>
          </w:tcPr>
          <w:p w14:paraId="303EA11A">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13" w:type="pct"/>
            <w:gridSpan w:val="10"/>
            <w:tcBorders>
              <w:top w:val="single" w:color="000000" w:sz="4" w:space="0"/>
              <w:left w:val="nil"/>
              <w:bottom w:val="single" w:color="000000" w:sz="4" w:space="0"/>
              <w:right w:val="single" w:color="000000" w:sz="4" w:space="0"/>
            </w:tcBorders>
            <w:shd w:val="clear" w:color="auto" w:fill="auto"/>
            <w:vAlign w:val="center"/>
          </w:tcPr>
          <w:p w14:paraId="3D986C8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0C72D4C1">
        <w:tblPrEx>
          <w:tblCellMar>
            <w:top w:w="0" w:type="dxa"/>
            <w:left w:w="108" w:type="dxa"/>
            <w:bottom w:w="0" w:type="dxa"/>
            <w:right w:w="108" w:type="dxa"/>
          </w:tblCellMar>
        </w:tblPrEx>
        <w:trPr>
          <w:trHeight w:val="573" w:hRule="atLeast"/>
        </w:trPr>
        <w:tc>
          <w:tcPr>
            <w:tcW w:w="287" w:type="pct"/>
            <w:tcBorders>
              <w:top w:val="nil"/>
              <w:left w:val="single" w:color="000000" w:sz="4" w:space="0"/>
              <w:bottom w:val="single" w:color="000000" w:sz="4" w:space="0"/>
              <w:right w:val="single" w:color="000000" w:sz="4" w:space="0"/>
            </w:tcBorders>
            <w:shd w:val="clear" w:color="auto" w:fill="auto"/>
            <w:vAlign w:val="center"/>
          </w:tcPr>
          <w:p w14:paraId="110D49CD">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13" w:type="pct"/>
            <w:gridSpan w:val="10"/>
            <w:tcBorders>
              <w:top w:val="single" w:color="000000" w:sz="4" w:space="0"/>
              <w:left w:val="nil"/>
              <w:bottom w:val="single" w:color="000000" w:sz="4" w:space="0"/>
              <w:right w:val="single" w:color="000000" w:sz="4" w:space="0"/>
            </w:tcBorders>
            <w:shd w:val="clear" w:color="auto" w:fill="auto"/>
            <w:vAlign w:val="center"/>
          </w:tcPr>
          <w:p w14:paraId="4C8BB0F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88D42BB">
        <w:tblPrEx>
          <w:tblCellMar>
            <w:top w:w="0" w:type="dxa"/>
            <w:left w:w="108" w:type="dxa"/>
            <w:bottom w:w="0" w:type="dxa"/>
            <w:right w:w="108" w:type="dxa"/>
          </w:tblCellMar>
        </w:tblPrEx>
        <w:trPr>
          <w:trHeight w:val="633" w:hRule="atLeast"/>
        </w:trPr>
        <w:tc>
          <w:tcPr>
            <w:tcW w:w="287" w:type="pct"/>
            <w:tcBorders>
              <w:top w:val="nil"/>
              <w:left w:val="single" w:color="000000" w:sz="4" w:space="0"/>
              <w:bottom w:val="single" w:color="000000" w:sz="4" w:space="0"/>
              <w:right w:val="single" w:color="000000" w:sz="4" w:space="0"/>
            </w:tcBorders>
            <w:shd w:val="clear" w:color="auto" w:fill="auto"/>
            <w:vAlign w:val="center"/>
          </w:tcPr>
          <w:p w14:paraId="1AC48308">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13" w:type="pct"/>
            <w:gridSpan w:val="10"/>
            <w:tcBorders>
              <w:top w:val="single" w:color="000000" w:sz="4" w:space="0"/>
              <w:left w:val="nil"/>
              <w:bottom w:val="single" w:color="000000" w:sz="4" w:space="0"/>
              <w:right w:val="single" w:color="000000" w:sz="4" w:space="0"/>
            </w:tcBorders>
            <w:shd w:val="clear" w:color="auto" w:fill="auto"/>
            <w:vAlign w:val="center"/>
          </w:tcPr>
          <w:p w14:paraId="40A8A068">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21D6FED7">
        <w:tblPrEx>
          <w:tblCellMar>
            <w:top w:w="0" w:type="dxa"/>
            <w:left w:w="108" w:type="dxa"/>
            <w:bottom w:w="0" w:type="dxa"/>
            <w:right w:w="108" w:type="dxa"/>
          </w:tblCellMar>
        </w:tblPrEx>
        <w:trPr>
          <w:trHeight w:val="621" w:hRule="atLeast"/>
        </w:trPr>
        <w:tc>
          <w:tcPr>
            <w:tcW w:w="31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50E63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1887" w:type="pct"/>
            <w:gridSpan w:val="6"/>
            <w:tcBorders>
              <w:top w:val="single" w:color="000000" w:sz="4" w:space="0"/>
              <w:left w:val="nil"/>
              <w:bottom w:val="single" w:color="000000" w:sz="4" w:space="0"/>
              <w:right w:val="single" w:color="000000" w:sz="4" w:space="0"/>
            </w:tcBorders>
            <w:shd w:val="clear" w:color="auto" w:fill="auto"/>
            <w:vAlign w:val="center"/>
          </w:tcPr>
          <w:p w14:paraId="749F19E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432213BC">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487"/>
        <w:gridCol w:w="898"/>
        <w:gridCol w:w="1019"/>
        <w:gridCol w:w="2647"/>
        <w:gridCol w:w="487"/>
        <w:gridCol w:w="486"/>
        <w:gridCol w:w="554"/>
        <w:gridCol w:w="620"/>
        <w:gridCol w:w="419"/>
        <w:gridCol w:w="419"/>
        <w:gridCol w:w="486"/>
      </w:tblGrid>
      <w:tr w14:paraId="38251E40">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4793E35E">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7078687C">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F22E131">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39F45886">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2024年编外人员经费-社区干部保险</w:t>
            </w:r>
          </w:p>
        </w:tc>
      </w:tr>
      <w:tr w14:paraId="174A6AA0">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5494B">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047" w:type="pct"/>
            <w:gridSpan w:val="5"/>
            <w:tcBorders>
              <w:top w:val="single" w:color="000000" w:sz="4" w:space="0"/>
              <w:left w:val="nil"/>
              <w:bottom w:val="single" w:color="000000" w:sz="4" w:space="0"/>
              <w:right w:val="single" w:color="000000" w:sz="4" w:space="0"/>
            </w:tcBorders>
            <w:shd w:val="clear" w:color="auto" w:fill="auto"/>
            <w:vAlign w:val="center"/>
          </w:tcPr>
          <w:p w14:paraId="3288C849">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64" w:type="pct"/>
            <w:tcBorders>
              <w:top w:val="nil"/>
              <w:left w:val="nil"/>
              <w:bottom w:val="nil"/>
              <w:right w:val="nil"/>
            </w:tcBorders>
            <w:shd w:val="clear" w:color="auto" w:fill="auto"/>
            <w:vAlign w:val="center"/>
          </w:tcPr>
          <w:p w14:paraId="548C8A6B">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4768B">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18A7D51F">
        <w:tblPrEx>
          <w:tblCellMar>
            <w:top w:w="0" w:type="dxa"/>
            <w:left w:w="108" w:type="dxa"/>
            <w:bottom w:w="0" w:type="dxa"/>
            <w:right w:w="108" w:type="dxa"/>
          </w:tblCellMar>
        </w:tblPrEx>
        <w:trPr>
          <w:trHeight w:val="360" w:hRule="atLeast"/>
        </w:trPr>
        <w:tc>
          <w:tcPr>
            <w:tcW w:w="285" w:type="pct"/>
            <w:vMerge w:val="restart"/>
            <w:tcBorders>
              <w:top w:val="nil"/>
              <w:left w:val="single" w:color="000000" w:sz="4" w:space="0"/>
              <w:bottom w:val="single" w:color="000000" w:sz="4" w:space="0"/>
              <w:right w:val="single" w:color="000000" w:sz="4" w:space="0"/>
            </w:tcBorders>
            <w:shd w:val="clear" w:color="auto" w:fill="auto"/>
            <w:vAlign w:val="center"/>
          </w:tcPr>
          <w:p w14:paraId="13D6D88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27" w:type="pct"/>
            <w:vMerge w:val="restart"/>
            <w:tcBorders>
              <w:top w:val="nil"/>
              <w:left w:val="single" w:color="000000" w:sz="4" w:space="0"/>
              <w:bottom w:val="single" w:color="000000" w:sz="4" w:space="0"/>
              <w:right w:val="single" w:color="000000" w:sz="4" w:space="0"/>
            </w:tcBorders>
            <w:shd w:val="clear" w:color="auto" w:fill="auto"/>
            <w:vAlign w:val="center"/>
          </w:tcPr>
          <w:p w14:paraId="19149FAE">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047" w:type="pct"/>
            <w:gridSpan w:val="5"/>
            <w:tcBorders>
              <w:top w:val="single" w:color="000000" w:sz="4" w:space="0"/>
              <w:left w:val="nil"/>
              <w:bottom w:val="single" w:color="000000" w:sz="4" w:space="0"/>
              <w:right w:val="single" w:color="000000" w:sz="4" w:space="0"/>
            </w:tcBorders>
            <w:shd w:val="clear" w:color="auto" w:fill="auto"/>
            <w:vAlign w:val="center"/>
          </w:tcPr>
          <w:p w14:paraId="73B62971">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41" w:type="pct"/>
            <w:gridSpan w:val="4"/>
            <w:tcBorders>
              <w:top w:val="single" w:color="000000" w:sz="4" w:space="0"/>
              <w:left w:val="nil"/>
              <w:bottom w:val="single" w:color="000000" w:sz="4" w:space="0"/>
              <w:right w:val="single" w:color="000000" w:sz="4" w:space="0"/>
            </w:tcBorders>
            <w:shd w:val="clear" w:color="auto" w:fill="auto"/>
            <w:vAlign w:val="center"/>
          </w:tcPr>
          <w:p w14:paraId="514A488D">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5417692">
        <w:tblPrEx>
          <w:tblCellMar>
            <w:top w:w="0" w:type="dxa"/>
            <w:left w:w="108" w:type="dxa"/>
            <w:bottom w:w="0" w:type="dxa"/>
            <w:right w:w="108" w:type="dxa"/>
          </w:tblCellMar>
        </w:tblPrEx>
        <w:trPr>
          <w:trHeight w:val="621" w:hRule="atLeast"/>
        </w:trPr>
        <w:tc>
          <w:tcPr>
            <w:tcW w:w="285" w:type="pct"/>
            <w:vMerge w:val="continue"/>
            <w:tcBorders>
              <w:top w:val="nil"/>
              <w:left w:val="single" w:color="000000" w:sz="4" w:space="0"/>
              <w:bottom w:val="single" w:color="000000" w:sz="4" w:space="0"/>
              <w:right w:val="single" w:color="000000" w:sz="4" w:space="0"/>
            </w:tcBorders>
            <w:vAlign w:val="center"/>
          </w:tcPr>
          <w:p w14:paraId="2C3D929B">
            <w:pPr>
              <w:widowControl/>
              <w:jc w:val="left"/>
              <w:rPr>
                <w:rFonts w:ascii="宋体" w:hAnsi="宋体" w:cs="宋体"/>
                <w:color w:val="000000"/>
                <w:kern w:val="0"/>
                <w:sz w:val="18"/>
                <w:szCs w:val="18"/>
              </w:rPr>
            </w:pPr>
          </w:p>
        </w:tc>
        <w:tc>
          <w:tcPr>
            <w:tcW w:w="527" w:type="pct"/>
            <w:vMerge w:val="continue"/>
            <w:tcBorders>
              <w:top w:val="nil"/>
              <w:left w:val="single" w:color="000000" w:sz="4" w:space="0"/>
              <w:bottom w:val="single" w:color="000000" w:sz="4" w:space="0"/>
              <w:right w:val="single" w:color="000000" w:sz="4" w:space="0"/>
            </w:tcBorders>
            <w:vAlign w:val="center"/>
          </w:tcPr>
          <w:p w14:paraId="2DCB0B69">
            <w:pPr>
              <w:widowControl/>
              <w:jc w:val="left"/>
              <w:rPr>
                <w:rFonts w:ascii="宋体" w:hAnsi="宋体" w:cs="宋体"/>
                <w:color w:val="000000"/>
                <w:kern w:val="0"/>
                <w:sz w:val="18"/>
                <w:szCs w:val="18"/>
              </w:rPr>
            </w:pPr>
          </w:p>
        </w:tc>
        <w:tc>
          <w:tcPr>
            <w:tcW w:w="3047" w:type="pct"/>
            <w:gridSpan w:val="5"/>
            <w:tcBorders>
              <w:top w:val="single" w:color="000000" w:sz="4" w:space="0"/>
              <w:left w:val="nil"/>
              <w:bottom w:val="single" w:color="000000" w:sz="4" w:space="0"/>
              <w:right w:val="single" w:color="000000" w:sz="4" w:space="0"/>
            </w:tcBorders>
            <w:shd w:val="clear" w:color="auto" w:fill="auto"/>
            <w:vAlign w:val="center"/>
          </w:tcPr>
          <w:p w14:paraId="4094DFDB">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严格执行相关政策，社保及时、足额缴纳，预算编制科学合理，减少结余资金。</w:t>
            </w:r>
          </w:p>
        </w:tc>
        <w:tc>
          <w:tcPr>
            <w:tcW w:w="1141" w:type="pct"/>
            <w:gridSpan w:val="4"/>
            <w:tcBorders>
              <w:top w:val="single" w:color="000000" w:sz="4" w:space="0"/>
              <w:left w:val="nil"/>
              <w:bottom w:val="single" w:color="000000" w:sz="4" w:space="0"/>
              <w:right w:val="single" w:color="000000" w:sz="4" w:space="0"/>
            </w:tcBorders>
            <w:shd w:val="clear" w:color="auto" w:fill="auto"/>
            <w:vAlign w:val="center"/>
          </w:tcPr>
          <w:p w14:paraId="7F6E1FA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社区干部保险缴纳及时，确实人员不脱保。</w:t>
            </w:r>
          </w:p>
        </w:tc>
      </w:tr>
      <w:tr w14:paraId="5C646CB9">
        <w:tblPrEx>
          <w:tblCellMar>
            <w:top w:w="0" w:type="dxa"/>
            <w:left w:w="108" w:type="dxa"/>
            <w:bottom w:w="0" w:type="dxa"/>
            <w:right w:w="108" w:type="dxa"/>
          </w:tblCellMar>
        </w:tblPrEx>
        <w:trPr>
          <w:trHeight w:val="693" w:hRule="atLeast"/>
        </w:trPr>
        <w:tc>
          <w:tcPr>
            <w:tcW w:w="285" w:type="pct"/>
            <w:vMerge w:val="continue"/>
            <w:tcBorders>
              <w:top w:val="nil"/>
              <w:left w:val="single" w:color="000000" w:sz="4" w:space="0"/>
              <w:bottom w:val="single" w:color="000000" w:sz="4" w:space="0"/>
              <w:right w:val="single" w:color="000000" w:sz="4" w:space="0"/>
            </w:tcBorders>
            <w:vAlign w:val="center"/>
          </w:tcPr>
          <w:p w14:paraId="45570AC3">
            <w:pPr>
              <w:widowControl/>
              <w:jc w:val="left"/>
              <w:rPr>
                <w:rFonts w:ascii="宋体" w:hAnsi="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086F59BE">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6D8CC86D">
            <w:pPr>
              <w:widowControl/>
              <w:jc w:val="left"/>
              <w:rPr>
                <w:rFonts w:ascii="宋体" w:hAnsi="宋体" w:cs="宋体"/>
                <w:color w:val="000000"/>
                <w:kern w:val="0"/>
                <w:sz w:val="18"/>
                <w:szCs w:val="18"/>
              </w:rPr>
            </w:pPr>
            <w:r>
              <w:rPr>
                <w:rFonts w:hint="eastAsia" w:ascii="宋体" w:hAnsi="宋体" w:cs="宋体"/>
                <w:color w:val="000000"/>
                <w:kern w:val="0"/>
                <w:sz w:val="18"/>
                <w:szCs w:val="18"/>
              </w:rPr>
              <w:t>依据部门职责职能，2024年投入资金32000元，保障1个社区书记兼主任保险为1108元/月；1个社区副书记（副主任）保险为1108元/月；合计2216元/月*12个月=26592和2024保险调标经费。用于保障社区正常运转，提升社区干部队伍稳定性。</w:t>
            </w:r>
          </w:p>
        </w:tc>
      </w:tr>
      <w:tr w14:paraId="2CAFB9F5">
        <w:tblPrEx>
          <w:tblCellMar>
            <w:top w:w="0" w:type="dxa"/>
            <w:left w:w="108" w:type="dxa"/>
            <w:bottom w:w="0" w:type="dxa"/>
            <w:right w:w="108" w:type="dxa"/>
          </w:tblCellMar>
        </w:tblPrEx>
        <w:trPr>
          <w:trHeight w:val="621" w:hRule="atLeast"/>
        </w:trPr>
        <w:tc>
          <w:tcPr>
            <w:tcW w:w="285" w:type="pct"/>
            <w:vMerge w:val="restart"/>
            <w:tcBorders>
              <w:top w:val="nil"/>
              <w:left w:val="single" w:color="000000" w:sz="4" w:space="0"/>
              <w:bottom w:val="single" w:color="000000" w:sz="4" w:space="0"/>
              <w:right w:val="single" w:color="000000" w:sz="4" w:space="0"/>
            </w:tcBorders>
            <w:shd w:val="clear" w:color="auto" w:fill="auto"/>
            <w:vAlign w:val="center"/>
          </w:tcPr>
          <w:p w14:paraId="5C64153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27" w:type="pct"/>
            <w:tcBorders>
              <w:top w:val="nil"/>
              <w:left w:val="nil"/>
              <w:bottom w:val="single" w:color="000000" w:sz="4" w:space="0"/>
              <w:right w:val="single" w:color="000000" w:sz="4" w:space="0"/>
            </w:tcBorders>
            <w:shd w:val="clear" w:color="auto" w:fill="auto"/>
            <w:vAlign w:val="center"/>
          </w:tcPr>
          <w:p w14:paraId="693F615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98" w:type="pct"/>
            <w:tcBorders>
              <w:top w:val="nil"/>
              <w:left w:val="nil"/>
              <w:bottom w:val="single" w:color="000000" w:sz="4" w:space="0"/>
              <w:right w:val="single" w:color="000000" w:sz="4" w:space="0"/>
            </w:tcBorders>
            <w:shd w:val="clear" w:color="auto" w:fill="auto"/>
            <w:vAlign w:val="center"/>
          </w:tcPr>
          <w:p w14:paraId="37DFEC9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553" w:type="pct"/>
            <w:tcBorders>
              <w:top w:val="nil"/>
              <w:left w:val="nil"/>
              <w:bottom w:val="single" w:color="000000" w:sz="4" w:space="0"/>
              <w:right w:val="single" w:color="000000" w:sz="4" w:space="0"/>
            </w:tcBorders>
            <w:shd w:val="clear" w:color="auto" w:fill="auto"/>
            <w:vAlign w:val="center"/>
          </w:tcPr>
          <w:p w14:paraId="158BBE9E">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95" w:type="pct"/>
            <w:gridSpan w:val="3"/>
            <w:tcBorders>
              <w:top w:val="single" w:color="000000" w:sz="4" w:space="0"/>
              <w:left w:val="nil"/>
              <w:bottom w:val="single" w:color="000000" w:sz="4" w:space="0"/>
              <w:right w:val="single" w:color="000000" w:sz="4" w:space="0"/>
            </w:tcBorders>
            <w:shd w:val="clear" w:color="auto" w:fill="auto"/>
            <w:vAlign w:val="center"/>
          </w:tcPr>
          <w:p w14:paraId="64A8C49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64" w:type="pct"/>
            <w:tcBorders>
              <w:top w:val="nil"/>
              <w:left w:val="nil"/>
              <w:bottom w:val="single" w:color="000000" w:sz="4" w:space="0"/>
              <w:right w:val="single" w:color="000000" w:sz="4" w:space="0"/>
            </w:tcBorders>
            <w:shd w:val="clear" w:color="auto" w:fill="auto"/>
            <w:vAlign w:val="center"/>
          </w:tcPr>
          <w:p w14:paraId="0186730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46" w:type="pct"/>
            <w:tcBorders>
              <w:top w:val="nil"/>
              <w:left w:val="nil"/>
              <w:bottom w:val="single" w:color="000000" w:sz="4" w:space="0"/>
              <w:right w:val="single" w:color="000000" w:sz="4" w:space="0"/>
            </w:tcBorders>
            <w:shd w:val="clear" w:color="auto" w:fill="auto"/>
            <w:vAlign w:val="center"/>
          </w:tcPr>
          <w:p w14:paraId="62CCEB8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6" w:type="pct"/>
            <w:tcBorders>
              <w:top w:val="nil"/>
              <w:left w:val="nil"/>
              <w:bottom w:val="single" w:color="000000" w:sz="4" w:space="0"/>
              <w:right w:val="single" w:color="000000" w:sz="4" w:space="0"/>
            </w:tcBorders>
            <w:shd w:val="clear" w:color="auto" w:fill="auto"/>
            <w:vAlign w:val="center"/>
          </w:tcPr>
          <w:p w14:paraId="097C8169">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85" w:type="pct"/>
            <w:tcBorders>
              <w:top w:val="nil"/>
              <w:left w:val="nil"/>
              <w:bottom w:val="single" w:color="000000" w:sz="4" w:space="0"/>
              <w:right w:val="single" w:color="000000" w:sz="4" w:space="0"/>
            </w:tcBorders>
            <w:shd w:val="clear" w:color="auto" w:fill="auto"/>
            <w:vAlign w:val="center"/>
          </w:tcPr>
          <w:p w14:paraId="6C490DF0">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2F3DB395">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6AA52143">
            <w:pPr>
              <w:widowControl/>
              <w:jc w:val="left"/>
              <w:rPr>
                <w:rFonts w:ascii="宋体" w:hAnsi="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19A37C46">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98" w:type="pct"/>
            <w:tcBorders>
              <w:top w:val="nil"/>
              <w:left w:val="nil"/>
              <w:bottom w:val="single" w:color="000000" w:sz="4" w:space="0"/>
              <w:right w:val="single" w:color="000000" w:sz="4" w:space="0"/>
            </w:tcBorders>
            <w:shd w:val="clear" w:color="auto" w:fill="auto"/>
            <w:vAlign w:val="center"/>
          </w:tcPr>
          <w:p w14:paraId="760A091B">
            <w:pPr>
              <w:widowControl/>
              <w:jc w:val="center"/>
              <w:rPr>
                <w:rFonts w:ascii="宋体" w:hAnsi="宋体" w:cs="宋体"/>
                <w:color w:val="000000"/>
                <w:kern w:val="0"/>
                <w:sz w:val="18"/>
                <w:szCs w:val="18"/>
              </w:rPr>
            </w:pPr>
            <w:r>
              <w:rPr>
                <w:rFonts w:hint="eastAsia" w:ascii="宋体" w:hAnsi="宋体" w:cs="宋体"/>
                <w:color w:val="000000"/>
                <w:kern w:val="0"/>
                <w:sz w:val="18"/>
                <w:szCs w:val="18"/>
              </w:rPr>
              <w:t>3.20</w:t>
            </w:r>
          </w:p>
        </w:tc>
        <w:tc>
          <w:tcPr>
            <w:tcW w:w="1553" w:type="pct"/>
            <w:tcBorders>
              <w:top w:val="nil"/>
              <w:left w:val="nil"/>
              <w:bottom w:val="single" w:color="000000" w:sz="4" w:space="0"/>
              <w:right w:val="single" w:color="000000" w:sz="4" w:space="0"/>
            </w:tcBorders>
            <w:shd w:val="clear" w:color="auto" w:fill="auto"/>
            <w:vAlign w:val="center"/>
          </w:tcPr>
          <w:p w14:paraId="10F58C6F">
            <w:pPr>
              <w:widowControl/>
              <w:jc w:val="center"/>
              <w:rPr>
                <w:rFonts w:ascii="宋体" w:hAnsi="宋体" w:cs="宋体"/>
                <w:color w:val="000000"/>
                <w:kern w:val="0"/>
                <w:sz w:val="18"/>
                <w:szCs w:val="18"/>
              </w:rPr>
            </w:pPr>
            <w:r>
              <w:rPr>
                <w:rFonts w:hint="eastAsia" w:ascii="宋体" w:hAnsi="宋体" w:cs="宋体"/>
                <w:color w:val="000000"/>
                <w:kern w:val="0"/>
                <w:sz w:val="18"/>
                <w:szCs w:val="18"/>
              </w:rPr>
              <w:t>3.20</w:t>
            </w:r>
          </w:p>
        </w:tc>
        <w:tc>
          <w:tcPr>
            <w:tcW w:w="895" w:type="pct"/>
            <w:gridSpan w:val="3"/>
            <w:tcBorders>
              <w:top w:val="single" w:color="000000" w:sz="4" w:space="0"/>
              <w:left w:val="nil"/>
              <w:bottom w:val="single" w:color="000000" w:sz="4" w:space="0"/>
              <w:right w:val="single" w:color="000000" w:sz="4" w:space="0"/>
            </w:tcBorders>
            <w:shd w:val="clear" w:color="auto" w:fill="auto"/>
            <w:vAlign w:val="center"/>
          </w:tcPr>
          <w:p w14:paraId="2E7E5CD4">
            <w:pPr>
              <w:widowControl/>
              <w:jc w:val="center"/>
              <w:rPr>
                <w:rFonts w:ascii="宋体" w:hAnsi="宋体" w:cs="宋体"/>
                <w:color w:val="000000"/>
                <w:kern w:val="0"/>
                <w:sz w:val="18"/>
                <w:szCs w:val="18"/>
              </w:rPr>
            </w:pPr>
            <w:r>
              <w:rPr>
                <w:rFonts w:hint="eastAsia" w:ascii="宋体" w:hAnsi="宋体" w:cs="宋体"/>
                <w:color w:val="000000"/>
                <w:kern w:val="0"/>
                <w:sz w:val="18"/>
                <w:szCs w:val="18"/>
              </w:rPr>
              <w:t>2.81</w:t>
            </w:r>
          </w:p>
        </w:tc>
        <w:tc>
          <w:tcPr>
            <w:tcW w:w="364" w:type="pct"/>
            <w:tcBorders>
              <w:top w:val="nil"/>
              <w:left w:val="nil"/>
              <w:bottom w:val="single" w:color="000000" w:sz="4" w:space="0"/>
              <w:right w:val="single" w:color="000000" w:sz="4" w:space="0"/>
            </w:tcBorders>
            <w:shd w:val="clear" w:color="auto" w:fill="auto"/>
            <w:vAlign w:val="center"/>
          </w:tcPr>
          <w:p w14:paraId="36DBEA4C">
            <w:pPr>
              <w:widowControl/>
              <w:jc w:val="center"/>
              <w:rPr>
                <w:rFonts w:ascii="宋体" w:hAnsi="宋体" w:cs="宋体"/>
                <w:color w:val="000000"/>
                <w:kern w:val="0"/>
                <w:sz w:val="18"/>
                <w:szCs w:val="18"/>
              </w:rPr>
            </w:pPr>
            <w:r>
              <w:rPr>
                <w:rFonts w:hint="eastAsia" w:ascii="宋体" w:hAnsi="宋体" w:cs="宋体"/>
                <w:color w:val="000000"/>
                <w:kern w:val="0"/>
                <w:sz w:val="18"/>
                <w:szCs w:val="18"/>
              </w:rPr>
              <w:t>87.80%</w:t>
            </w:r>
          </w:p>
        </w:tc>
        <w:tc>
          <w:tcPr>
            <w:tcW w:w="246" w:type="pct"/>
            <w:tcBorders>
              <w:top w:val="nil"/>
              <w:left w:val="nil"/>
              <w:bottom w:val="single" w:color="000000" w:sz="4" w:space="0"/>
              <w:right w:val="single" w:color="000000" w:sz="4" w:space="0"/>
            </w:tcBorders>
            <w:shd w:val="clear" w:color="auto" w:fill="auto"/>
            <w:vAlign w:val="center"/>
          </w:tcPr>
          <w:p w14:paraId="3588A0E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46" w:type="pct"/>
            <w:tcBorders>
              <w:top w:val="nil"/>
              <w:left w:val="nil"/>
              <w:bottom w:val="single" w:color="000000" w:sz="4" w:space="0"/>
              <w:right w:val="single" w:color="000000" w:sz="4" w:space="0"/>
            </w:tcBorders>
            <w:shd w:val="clear" w:color="auto" w:fill="auto"/>
            <w:vAlign w:val="center"/>
          </w:tcPr>
          <w:p w14:paraId="1D454CE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85" w:type="pct"/>
            <w:vMerge w:val="restart"/>
            <w:tcBorders>
              <w:top w:val="nil"/>
              <w:left w:val="single" w:color="000000" w:sz="4" w:space="0"/>
              <w:bottom w:val="single" w:color="000000" w:sz="4" w:space="0"/>
              <w:right w:val="single" w:color="000000" w:sz="4" w:space="0"/>
            </w:tcBorders>
            <w:shd w:val="clear" w:color="auto" w:fill="auto"/>
            <w:vAlign w:val="center"/>
          </w:tcPr>
          <w:p w14:paraId="68CA5079">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根据资金使用实际情况进行支付。</w:t>
            </w:r>
          </w:p>
        </w:tc>
      </w:tr>
      <w:tr w14:paraId="073F7BC2">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5B9164B4">
            <w:pPr>
              <w:widowControl/>
              <w:jc w:val="left"/>
              <w:rPr>
                <w:rFonts w:ascii="宋体" w:hAnsi="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34F32FBC">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98" w:type="pct"/>
            <w:tcBorders>
              <w:top w:val="nil"/>
              <w:left w:val="nil"/>
              <w:bottom w:val="single" w:color="000000" w:sz="4" w:space="0"/>
              <w:right w:val="single" w:color="000000" w:sz="4" w:space="0"/>
            </w:tcBorders>
            <w:shd w:val="clear" w:color="auto" w:fill="auto"/>
            <w:vAlign w:val="center"/>
          </w:tcPr>
          <w:p w14:paraId="225AEC4E">
            <w:pPr>
              <w:widowControl/>
              <w:jc w:val="center"/>
              <w:rPr>
                <w:rFonts w:ascii="宋体" w:hAnsi="宋体" w:cs="宋体"/>
                <w:color w:val="000000"/>
                <w:kern w:val="0"/>
                <w:sz w:val="18"/>
                <w:szCs w:val="18"/>
              </w:rPr>
            </w:pPr>
            <w:r>
              <w:rPr>
                <w:rFonts w:hint="eastAsia" w:ascii="宋体" w:hAnsi="宋体" w:cs="宋体"/>
                <w:color w:val="000000"/>
                <w:kern w:val="0"/>
                <w:sz w:val="18"/>
                <w:szCs w:val="18"/>
              </w:rPr>
              <w:t>3.20</w:t>
            </w:r>
          </w:p>
        </w:tc>
        <w:tc>
          <w:tcPr>
            <w:tcW w:w="1553" w:type="pct"/>
            <w:tcBorders>
              <w:top w:val="nil"/>
              <w:left w:val="nil"/>
              <w:bottom w:val="single" w:color="000000" w:sz="4" w:space="0"/>
              <w:right w:val="single" w:color="000000" w:sz="4" w:space="0"/>
            </w:tcBorders>
            <w:shd w:val="clear" w:color="auto" w:fill="auto"/>
            <w:vAlign w:val="center"/>
          </w:tcPr>
          <w:p w14:paraId="014BB508">
            <w:pPr>
              <w:widowControl/>
              <w:jc w:val="center"/>
              <w:rPr>
                <w:rFonts w:ascii="宋体" w:hAnsi="宋体" w:cs="宋体"/>
                <w:color w:val="000000"/>
                <w:kern w:val="0"/>
                <w:sz w:val="18"/>
                <w:szCs w:val="18"/>
              </w:rPr>
            </w:pPr>
            <w:r>
              <w:rPr>
                <w:rFonts w:hint="eastAsia" w:ascii="宋体" w:hAnsi="宋体" w:cs="宋体"/>
                <w:color w:val="000000"/>
                <w:kern w:val="0"/>
                <w:sz w:val="18"/>
                <w:szCs w:val="18"/>
              </w:rPr>
              <w:t>3.20</w:t>
            </w:r>
          </w:p>
        </w:tc>
        <w:tc>
          <w:tcPr>
            <w:tcW w:w="895" w:type="pct"/>
            <w:gridSpan w:val="3"/>
            <w:tcBorders>
              <w:top w:val="single" w:color="000000" w:sz="4" w:space="0"/>
              <w:left w:val="nil"/>
              <w:bottom w:val="single" w:color="000000" w:sz="4" w:space="0"/>
              <w:right w:val="single" w:color="000000" w:sz="4" w:space="0"/>
            </w:tcBorders>
            <w:shd w:val="clear" w:color="auto" w:fill="auto"/>
            <w:vAlign w:val="center"/>
          </w:tcPr>
          <w:p w14:paraId="7723851F">
            <w:pPr>
              <w:widowControl/>
              <w:jc w:val="center"/>
              <w:rPr>
                <w:rFonts w:ascii="宋体" w:hAnsi="宋体" w:cs="宋体"/>
                <w:color w:val="000000"/>
                <w:kern w:val="0"/>
                <w:sz w:val="18"/>
                <w:szCs w:val="18"/>
              </w:rPr>
            </w:pPr>
            <w:r>
              <w:rPr>
                <w:rFonts w:hint="eastAsia" w:ascii="宋体" w:hAnsi="宋体" w:cs="宋体"/>
                <w:color w:val="000000"/>
                <w:kern w:val="0"/>
                <w:sz w:val="18"/>
                <w:szCs w:val="18"/>
              </w:rPr>
              <w:t>2.81</w:t>
            </w:r>
          </w:p>
        </w:tc>
        <w:tc>
          <w:tcPr>
            <w:tcW w:w="364" w:type="pct"/>
            <w:tcBorders>
              <w:top w:val="nil"/>
              <w:left w:val="nil"/>
              <w:bottom w:val="single" w:color="000000" w:sz="4" w:space="0"/>
              <w:right w:val="single" w:color="000000" w:sz="4" w:space="0"/>
            </w:tcBorders>
            <w:shd w:val="clear" w:color="auto" w:fill="auto"/>
            <w:vAlign w:val="center"/>
          </w:tcPr>
          <w:p w14:paraId="104B8D44">
            <w:pPr>
              <w:widowControl/>
              <w:jc w:val="center"/>
              <w:rPr>
                <w:rFonts w:ascii="宋体" w:hAnsi="宋体" w:cs="宋体"/>
                <w:color w:val="000000"/>
                <w:kern w:val="0"/>
                <w:sz w:val="18"/>
                <w:szCs w:val="18"/>
              </w:rPr>
            </w:pPr>
            <w:r>
              <w:rPr>
                <w:rFonts w:hint="eastAsia" w:ascii="宋体" w:hAnsi="宋体" w:cs="宋体"/>
                <w:color w:val="000000"/>
                <w:kern w:val="0"/>
                <w:sz w:val="18"/>
                <w:szCs w:val="18"/>
              </w:rPr>
              <w:t>87.80%</w:t>
            </w:r>
          </w:p>
        </w:tc>
        <w:tc>
          <w:tcPr>
            <w:tcW w:w="246" w:type="pct"/>
            <w:tcBorders>
              <w:top w:val="nil"/>
              <w:left w:val="nil"/>
              <w:bottom w:val="single" w:color="000000" w:sz="4" w:space="0"/>
              <w:right w:val="single" w:color="000000" w:sz="4" w:space="0"/>
            </w:tcBorders>
            <w:shd w:val="clear" w:color="auto" w:fill="auto"/>
            <w:vAlign w:val="center"/>
          </w:tcPr>
          <w:p w14:paraId="3B251E9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6" w:type="pct"/>
            <w:tcBorders>
              <w:top w:val="nil"/>
              <w:left w:val="nil"/>
              <w:bottom w:val="single" w:color="000000" w:sz="4" w:space="0"/>
              <w:right w:val="single" w:color="000000" w:sz="4" w:space="0"/>
            </w:tcBorders>
            <w:shd w:val="clear" w:color="auto" w:fill="auto"/>
            <w:vAlign w:val="center"/>
          </w:tcPr>
          <w:p w14:paraId="2C025EB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vMerge w:val="continue"/>
            <w:tcBorders>
              <w:top w:val="nil"/>
              <w:left w:val="single" w:color="000000" w:sz="4" w:space="0"/>
              <w:bottom w:val="single" w:color="000000" w:sz="4" w:space="0"/>
              <w:right w:val="single" w:color="000000" w:sz="4" w:space="0"/>
            </w:tcBorders>
            <w:vAlign w:val="center"/>
          </w:tcPr>
          <w:p w14:paraId="4131477F">
            <w:pPr>
              <w:widowControl/>
              <w:jc w:val="left"/>
              <w:rPr>
                <w:rFonts w:ascii="Courier New" w:hAnsi="Courier New" w:cs="Courier New"/>
                <w:color w:val="000000"/>
                <w:kern w:val="0"/>
                <w:sz w:val="18"/>
                <w:szCs w:val="18"/>
              </w:rPr>
            </w:pPr>
          </w:p>
        </w:tc>
      </w:tr>
      <w:tr w14:paraId="649B1E2D">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7EAA7594">
            <w:pPr>
              <w:widowControl/>
              <w:jc w:val="left"/>
              <w:rPr>
                <w:rFonts w:ascii="宋体" w:hAnsi="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58FF7C0F">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98" w:type="pct"/>
            <w:tcBorders>
              <w:top w:val="nil"/>
              <w:left w:val="nil"/>
              <w:bottom w:val="single" w:color="000000" w:sz="4" w:space="0"/>
              <w:right w:val="single" w:color="000000" w:sz="4" w:space="0"/>
            </w:tcBorders>
            <w:shd w:val="clear" w:color="auto" w:fill="auto"/>
            <w:vAlign w:val="center"/>
          </w:tcPr>
          <w:p w14:paraId="0DEF3B2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53" w:type="pct"/>
            <w:tcBorders>
              <w:top w:val="nil"/>
              <w:left w:val="nil"/>
              <w:bottom w:val="single" w:color="000000" w:sz="4" w:space="0"/>
              <w:right w:val="single" w:color="000000" w:sz="4" w:space="0"/>
            </w:tcBorders>
            <w:shd w:val="clear" w:color="auto" w:fill="auto"/>
            <w:vAlign w:val="center"/>
          </w:tcPr>
          <w:p w14:paraId="0BB8BB4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95" w:type="pct"/>
            <w:gridSpan w:val="3"/>
            <w:tcBorders>
              <w:top w:val="single" w:color="000000" w:sz="4" w:space="0"/>
              <w:left w:val="nil"/>
              <w:bottom w:val="single" w:color="000000" w:sz="4" w:space="0"/>
              <w:right w:val="single" w:color="000000" w:sz="4" w:space="0"/>
            </w:tcBorders>
            <w:shd w:val="clear" w:color="auto" w:fill="auto"/>
            <w:vAlign w:val="center"/>
          </w:tcPr>
          <w:p w14:paraId="64529EF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64" w:type="pct"/>
            <w:tcBorders>
              <w:top w:val="nil"/>
              <w:left w:val="nil"/>
              <w:bottom w:val="single" w:color="000000" w:sz="4" w:space="0"/>
              <w:right w:val="single" w:color="000000" w:sz="4" w:space="0"/>
            </w:tcBorders>
            <w:shd w:val="clear" w:color="auto" w:fill="auto"/>
            <w:vAlign w:val="center"/>
          </w:tcPr>
          <w:p w14:paraId="181DDD0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6" w:type="pct"/>
            <w:tcBorders>
              <w:top w:val="nil"/>
              <w:left w:val="nil"/>
              <w:bottom w:val="single" w:color="000000" w:sz="4" w:space="0"/>
              <w:right w:val="single" w:color="000000" w:sz="4" w:space="0"/>
            </w:tcBorders>
            <w:shd w:val="clear" w:color="auto" w:fill="auto"/>
            <w:vAlign w:val="center"/>
          </w:tcPr>
          <w:p w14:paraId="4540FB2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6" w:type="pct"/>
            <w:tcBorders>
              <w:top w:val="nil"/>
              <w:left w:val="nil"/>
              <w:bottom w:val="single" w:color="000000" w:sz="4" w:space="0"/>
              <w:right w:val="single" w:color="000000" w:sz="4" w:space="0"/>
            </w:tcBorders>
            <w:shd w:val="clear" w:color="auto" w:fill="auto"/>
            <w:vAlign w:val="center"/>
          </w:tcPr>
          <w:p w14:paraId="3A8EFB2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5" w:type="pct"/>
            <w:vMerge w:val="continue"/>
            <w:tcBorders>
              <w:top w:val="nil"/>
              <w:left w:val="single" w:color="000000" w:sz="4" w:space="0"/>
              <w:bottom w:val="single" w:color="000000" w:sz="4" w:space="0"/>
              <w:right w:val="single" w:color="000000" w:sz="4" w:space="0"/>
            </w:tcBorders>
            <w:vAlign w:val="center"/>
          </w:tcPr>
          <w:p w14:paraId="6F33A2FF">
            <w:pPr>
              <w:widowControl/>
              <w:jc w:val="left"/>
              <w:rPr>
                <w:rFonts w:ascii="Courier New" w:hAnsi="Courier New" w:cs="Courier New"/>
                <w:color w:val="000000"/>
                <w:kern w:val="0"/>
                <w:sz w:val="18"/>
                <w:szCs w:val="18"/>
              </w:rPr>
            </w:pPr>
          </w:p>
        </w:tc>
      </w:tr>
      <w:tr w14:paraId="255F56A4">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4E480F69">
            <w:pPr>
              <w:widowControl/>
              <w:jc w:val="left"/>
              <w:rPr>
                <w:rFonts w:ascii="宋体" w:hAnsi="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4F07F004">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98" w:type="pct"/>
            <w:tcBorders>
              <w:top w:val="nil"/>
              <w:left w:val="nil"/>
              <w:bottom w:val="single" w:color="000000" w:sz="4" w:space="0"/>
              <w:right w:val="single" w:color="000000" w:sz="4" w:space="0"/>
            </w:tcBorders>
            <w:shd w:val="clear" w:color="auto" w:fill="auto"/>
            <w:vAlign w:val="center"/>
          </w:tcPr>
          <w:p w14:paraId="2FB8534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53" w:type="pct"/>
            <w:tcBorders>
              <w:top w:val="nil"/>
              <w:left w:val="nil"/>
              <w:bottom w:val="single" w:color="000000" w:sz="4" w:space="0"/>
              <w:right w:val="single" w:color="000000" w:sz="4" w:space="0"/>
            </w:tcBorders>
            <w:shd w:val="clear" w:color="auto" w:fill="auto"/>
            <w:vAlign w:val="center"/>
          </w:tcPr>
          <w:p w14:paraId="5E0809C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95" w:type="pct"/>
            <w:gridSpan w:val="3"/>
            <w:tcBorders>
              <w:top w:val="single" w:color="000000" w:sz="4" w:space="0"/>
              <w:left w:val="nil"/>
              <w:bottom w:val="single" w:color="000000" w:sz="4" w:space="0"/>
              <w:right w:val="single" w:color="000000" w:sz="4" w:space="0"/>
            </w:tcBorders>
            <w:shd w:val="clear" w:color="auto" w:fill="auto"/>
            <w:vAlign w:val="center"/>
          </w:tcPr>
          <w:p w14:paraId="6D3CB04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64" w:type="pct"/>
            <w:tcBorders>
              <w:top w:val="nil"/>
              <w:left w:val="nil"/>
              <w:bottom w:val="single" w:color="000000" w:sz="4" w:space="0"/>
              <w:right w:val="single" w:color="000000" w:sz="4" w:space="0"/>
            </w:tcBorders>
            <w:shd w:val="clear" w:color="auto" w:fill="auto"/>
            <w:vAlign w:val="center"/>
          </w:tcPr>
          <w:p w14:paraId="766C4D5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6" w:type="pct"/>
            <w:tcBorders>
              <w:top w:val="nil"/>
              <w:left w:val="nil"/>
              <w:bottom w:val="single" w:color="000000" w:sz="4" w:space="0"/>
              <w:right w:val="single" w:color="000000" w:sz="4" w:space="0"/>
            </w:tcBorders>
            <w:shd w:val="clear" w:color="auto" w:fill="auto"/>
            <w:vAlign w:val="center"/>
          </w:tcPr>
          <w:p w14:paraId="52C2A9F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6" w:type="pct"/>
            <w:tcBorders>
              <w:top w:val="nil"/>
              <w:left w:val="nil"/>
              <w:bottom w:val="single" w:color="000000" w:sz="4" w:space="0"/>
              <w:right w:val="single" w:color="000000" w:sz="4" w:space="0"/>
            </w:tcBorders>
            <w:shd w:val="clear" w:color="auto" w:fill="auto"/>
            <w:vAlign w:val="center"/>
          </w:tcPr>
          <w:p w14:paraId="6C626EB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5" w:type="pct"/>
            <w:vMerge w:val="continue"/>
            <w:tcBorders>
              <w:top w:val="nil"/>
              <w:left w:val="single" w:color="000000" w:sz="4" w:space="0"/>
              <w:bottom w:val="single" w:color="000000" w:sz="4" w:space="0"/>
              <w:right w:val="single" w:color="000000" w:sz="4" w:space="0"/>
            </w:tcBorders>
            <w:vAlign w:val="center"/>
          </w:tcPr>
          <w:p w14:paraId="6865E2C0">
            <w:pPr>
              <w:widowControl/>
              <w:jc w:val="left"/>
              <w:rPr>
                <w:rFonts w:ascii="Courier New" w:hAnsi="Courier New" w:cs="Courier New"/>
                <w:color w:val="000000"/>
                <w:kern w:val="0"/>
                <w:sz w:val="18"/>
                <w:szCs w:val="18"/>
              </w:rPr>
            </w:pPr>
          </w:p>
        </w:tc>
      </w:tr>
      <w:tr w14:paraId="76405A72">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498152CA">
            <w:pPr>
              <w:widowControl/>
              <w:jc w:val="left"/>
              <w:rPr>
                <w:rFonts w:ascii="宋体" w:hAnsi="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14:paraId="2B42744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98" w:type="pct"/>
            <w:tcBorders>
              <w:top w:val="nil"/>
              <w:left w:val="nil"/>
              <w:bottom w:val="single" w:color="000000" w:sz="4" w:space="0"/>
              <w:right w:val="single" w:color="000000" w:sz="4" w:space="0"/>
            </w:tcBorders>
            <w:shd w:val="clear" w:color="auto" w:fill="auto"/>
            <w:vAlign w:val="center"/>
          </w:tcPr>
          <w:p w14:paraId="6A5D2F3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53" w:type="pct"/>
            <w:tcBorders>
              <w:top w:val="nil"/>
              <w:left w:val="nil"/>
              <w:bottom w:val="single" w:color="000000" w:sz="4" w:space="0"/>
              <w:right w:val="single" w:color="000000" w:sz="4" w:space="0"/>
            </w:tcBorders>
            <w:shd w:val="clear" w:color="auto" w:fill="auto"/>
            <w:vAlign w:val="center"/>
          </w:tcPr>
          <w:p w14:paraId="0E2D868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95" w:type="pct"/>
            <w:gridSpan w:val="3"/>
            <w:tcBorders>
              <w:top w:val="single" w:color="000000" w:sz="4" w:space="0"/>
              <w:left w:val="nil"/>
              <w:bottom w:val="single" w:color="000000" w:sz="4" w:space="0"/>
              <w:right w:val="single" w:color="000000" w:sz="4" w:space="0"/>
            </w:tcBorders>
            <w:shd w:val="clear" w:color="auto" w:fill="auto"/>
            <w:vAlign w:val="center"/>
          </w:tcPr>
          <w:p w14:paraId="24ADE9D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64" w:type="pct"/>
            <w:tcBorders>
              <w:top w:val="nil"/>
              <w:left w:val="nil"/>
              <w:bottom w:val="single" w:color="000000" w:sz="4" w:space="0"/>
              <w:right w:val="single" w:color="000000" w:sz="4" w:space="0"/>
            </w:tcBorders>
            <w:shd w:val="clear" w:color="auto" w:fill="auto"/>
            <w:vAlign w:val="center"/>
          </w:tcPr>
          <w:p w14:paraId="7141755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6" w:type="pct"/>
            <w:tcBorders>
              <w:top w:val="nil"/>
              <w:left w:val="nil"/>
              <w:bottom w:val="single" w:color="000000" w:sz="4" w:space="0"/>
              <w:right w:val="single" w:color="000000" w:sz="4" w:space="0"/>
            </w:tcBorders>
            <w:shd w:val="clear" w:color="auto" w:fill="auto"/>
            <w:vAlign w:val="center"/>
          </w:tcPr>
          <w:p w14:paraId="625B456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6" w:type="pct"/>
            <w:tcBorders>
              <w:top w:val="nil"/>
              <w:left w:val="nil"/>
              <w:bottom w:val="single" w:color="000000" w:sz="4" w:space="0"/>
              <w:right w:val="single" w:color="000000" w:sz="4" w:space="0"/>
            </w:tcBorders>
            <w:shd w:val="clear" w:color="auto" w:fill="auto"/>
            <w:vAlign w:val="center"/>
          </w:tcPr>
          <w:p w14:paraId="4EC37F0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5" w:type="pct"/>
            <w:vMerge w:val="continue"/>
            <w:tcBorders>
              <w:top w:val="nil"/>
              <w:left w:val="single" w:color="000000" w:sz="4" w:space="0"/>
              <w:bottom w:val="single" w:color="000000" w:sz="4" w:space="0"/>
              <w:right w:val="single" w:color="000000" w:sz="4" w:space="0"/>
            </w:tcBorders>
            <w:vAlign w:val="center"/>
          </w:tcPr>
          <w:p w14:paraId="56BD3D77">
            <w:pPr>
              <w:widowControl/>
              <w:jc w:val="left"/>
              <w:rPr>
                <w:rFonts w:ascii="Courier New" w:hAnsi="Courier New" w:cs="Courier New"/>
                <w:color w:val="000000"/>
                <w:kern w:val="0"/>
                <w:sz w:val="18"/>
                <w:szCs w:val="18"/>
              </w:rPr>
            </w:pPr>
          </w:p>
        </w:tc>
      </w:tr>
      <w:tr w14:paraId="5F6B405F">
        <w:tblPrEx>
          <w:tblCellMar>
            <w:top w:w="0" w:type="dxa"/>
            <w:left w:w="108" w:type="dxa"/>
            <w:bottom w:w="0" w:type="dxa"/>
            <w:right w:w="108" w:type="dxa"/>
          </w:tblCellMar>
        </w:tblPrEx>
        <w:trPr>
          <w:trHeight w:val="621" w:hRule="atLeast"/>
        </w:trPr>
        <w:tc>
          <w:tcPr>
            <w:tcW w:w="285" w:type="pct"/>
            <w:vMerge w:val="restart"/>
            <w:tcBorders>
              <w:top w:val="nil"/>
              <w:left w:val="single" w:color="000000" w:sz="4" w:space="0"/>
              <w:bottom w:val="single" w:color="000000" w:sz="4" w:space="0"/>
              <w:right w:val="single" w:color="000000" w:sz="4" w:space="0"/>
            </w:tcBorders>
            <w:shd w:val="clear" w:color="auto" w:fill="auto"/>
            <w:vAlign w:val="center"/>
          </w:tcPr>
          <w:p w14:paraId="1CA93ED8">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27" w:type="pct"/>
            <w:tcBorders>
              <w:top w:val="nil"/>
              <w:left w:val="nil"/>
              <w:bottom w:val="single" w:color="000000" w:sz="4" w:space="0"/>
              <w:right w:val="single" w:color="000000" w:sz="4" w:space="0"/>
            </w:tcBorders>
            <w:shd w:val="clear" w:color="auto" w:fill="auto"/>
            <w:vAlign w:val="center"/>
          </w:tcPr>
          <w:p w14:paraId="0B2B8A45">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98" w:type="pct"/>
            <w:tcBorders>
              <w:top w:val="nil"/>
              <w:left w:val="nil"/>
              <w:bottom w:val="single" w:color="000000" w:sz="4" w:space="0"/>
              <w:right w:val="single" w:color="000000" w:sz="4" w:space="0"/>
            </w:tcBorders>
            <w:shd w:val="clear" w:color="auto" w:fill="auto"/>
            <w:vAlign w:val="center"/>
          </w:tcPr>
          <w:p w14:paraId="552B983B">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553" w:type="pct"/>
            <w:tcBorders>
              <w:top w:val="nil"/>
              <w:left w:val="nil"/>
              <w:bottom w:val="single" w:color="000000" w:sz="4" w:space="0"/>
              <w:right w:val="single" w:color="000000" w:sz="4" w:space="0"/>
            </w:tcBorders>
            <w:shd w:val="clear" w:color="auto" w:fill="auto"/>
            <w:vAlign w:val="center"/>
          </w:tcPr>
          <w:p w14:paraId="2C6091F6">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85" w:type="pct"/>
            <w:tcBorders>
              <w:top w:val="nil"/>
              <w:left w:val="nil"/>
              <w:bottom w:val="single" w:color="000000" w:sz="4" w:space="0"/>
              <w:right w:val="single" w:color="000000" w:sz="4" w:space="0"/>
            </w:tcBorders>
            <w:shd w:val="clear" w:color="auto" w:fill="auto"/>
            <w:vAlign w:val="center"/>
          </w:tcPr>
          <w:p w14:paraId="575DF931">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285" w:type="pct"/>
            <w:tcBorders>
              <w:top w:val="nil"/>
              <w:left w:val="nil"/>
              <w:bottom w:val="single" w:color="000000" w:sz="4" w:space="0"/>
              <w:right w:val="single" w:color="000000" w:sz="4" w:space="0"/>
            </w:tcBorders>
            <w:shd w:val="clear" w:color="auto" w:fill="auto"/>
            <w:vAlign w:val="center"/>
          </w:tcPr>
          <w:p w14:paraId="6B74F9A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25" w:type="pct"/>
            <w:tcBorders>
              <w:top w:val="nil"/>
              <w:left w:val="nil"/>
              <w:bottom w:val="single" w:color="000000" w:sz="4" w:space="0"/>
              <w:right w:val="single" w:color="000000" w:sz="4" w:space="0"/>
            </w:tcBorders>
            <w:shd w:val="clear" w:color="auto" w:fill="auto"/>
            <w:vAlign w:val="center"/>
          </w:tcPr>
          <w:p w14:paraId="57ABF85A">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64" w:type="pct"/>
            <w:tcBorders>
              <w:top w:val="nil"/>
              <w:left w:val="nil"/>
              <w:bottom w:val="single" w:color="000000" w:sz="4" w:space="0"/>
              <w:right w:val="single" w:color="000000" w:sz="4" w:space="0"/>
            </w:tcBorders>
            <w:shd w:val="clear" w:color="auto" w:fill="auto"/>
            <w:vAlign w:val="center"/>
          </w:tcPr>
          <w:p w14:paraId="5FEA90D8">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46" w:type="pct"/>
            <w:tcBorders>
              <w:top w:val="nil"/>
              <w:left w:val="nil"/>
              <w:bottom w:val="single" w:color="000000" w:sz="4" w:space="0"/>
              <w:right w:val="single" w:color="000000" w:sz="4" w:space="0"/>
            </w:tcBorders>
            <w:shd w:val="clear" w:color="auto" w:fill="auto"/>
            <w:vAlign w:val="center"/>
          </w:tcPr>
          <w:p w14:paraId="5269AEDA">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6" w:type="pct"/>
            <w:tcBorders>
              <w:top w:val="nil"/>
              <w:left w:val="nil"/>
              <w:bottom w:val="single" w:color="000000" w:sz="4" w:space="0"/>
              <w:right w:val="single" w:color="000000" w:sz="4" w:space="0"/>
            </w:tcBorders>
            <w:shd w:val="clear" w:color="auto" w:fill="auto"/>
            <w:vAlign w:val="center"/>
          </w:tcPr>
          <w:p w14:paraId="71383FA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85" w:type="pct"/>
            <w:tcBorders>
              <w:top w:val="nil"/>
              <w:left w:val="nil"/>
              <w:bottom w:val="single" w:color="000000" w:sz="4" w:space="0"/>
              <w:right w:val="single" w:color="000000" w:sz="4" w:space="0"/>
            </w:tcBorders>
            <w:shd w:val="clear" w:color="auto" w:fill="auto"/>
            <w:vAlign w:val="center"/>
          </w:tcPr>
          <w:p w14:paraId="5024D18E">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47751BC3">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65E4BF2F">
            <w:pPr>
              <w:widowControl/>
              <w:jc w:val="left"/>
              <w:rPr>
                <w:rFonts w:ascii="宋体" w:hAnsi="宋体" w:cs="宋体"/>
                <w:color w:val="000000"/>
                <w:kern w:val="0"/>
                <w:sz w:val="18"/>
                <w:szCs w:val="18"/>
              </w:rPr>
            </w:pPr>
          </w:p>
        </w:tc>
        <w:tc>
          <w:tcPr>
            <w:tcW w:w="527" w:type="pct"/>
            <w:vMerge w:val="restart"/>
            <w:tcBorders>
              <w:top w:val="nil"/>
              <w:left w:val="single" w:color="000000" w:sz="4" w:space="0"/>
              <w:bottom w:val="single" w:color="000000" w:sz="4" w:space="0"/>
              <w:right w:val="single" w:color="000000" w:sz="4" w:space="0"/>
            </w:tcBorders>
            <w:shd w:val="clear" w:color="auto" w:fill="auto"/>
            <w:vAlign w:val="center"/>
          </w:tcPr>
          <w:p w14:paraId="17A1B456">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1E4DC9">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553" w:type="pct"/>
            <w:tcBorders>
              <w:top w:val="single" w:color="auto" w:sz="4" w:space="0"/>
              <w:left w:val="nil"/>
              <w:bottom w:val="single" w:color="auto" w:sz="4" w:space="0"/>
              <w:right w:val="single" w:color="auto" w:sz="4" w:space="0"/>
            </w:tcBorders>
            <w:shd w:val="clear" w:color="auto" w:fill="auto"/>
            <w:noWrap/>
            <w:vAlign w:val="center"/>
          </w:tcPr>
          <w:p w14:paraId="7A62195F">
            <w:pPr>
              <w:widowControl/>
              <w:jc w:val="center"/>
              <w:rPr>
                <w:rFonts w:ascii="宋体" w:hAnsi="宋体" w:cs="宋体"/>
                <w:color w:val="555555"/>
                <w:kern w:val="0"/>
                <w:sz w:val="18"/>
                <w:szCs w:val="18"/>
              </w:rPr>
            </w:pPr>
            <w:r>
              <w:rPr>
                <w:rFonts w:hint="eastAsia" w:ascii="宋体" w:hAnsi="宋体" w:cs="宋体"/>
                <w:color w:val="555555"/>
                <w:kern w:val="0"/>
                <w:sz w:val="18"/>
                <w:szCs w:val="18"/>
              </w:rPr>
              <w:t>缴纳社区书记兼主任保险人数</w:t>
            </w:r>
          </w:p>
        </w:tc>
        <w:tc>
          <w:tcPr>
            <w:tcW w:w="285" w:type="pct"/>
            <w:tcBorders>
              <w:top w:val="single" w:color="auto" w:sz="4" w:space="0"/>
              <w:left w:val="nil"/>
              <w:bottom w:val="single" w:color="auto" w:sz="4" w:space="0"/>
              <w:right w:val="single" w:color="auto" w:sz="4" w:space="0"/>
            </w:tcBorders>
            <w:shd w:val="clear" w:color="auto" w:fill="auto"/>
            <w:noWrap/>
            <w:vAlign w:val="center"/>
          </w:tcPr>
          <w:p w14:paraId="0E6C13DE">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5" w:type="pct"/>
            <w:tcBorders>
              <w:top w:val="single" w:color="auto" w:sz="4" w:space="0"/>
              <w:left w:val="nil"/>
              <w:bottom w:val="single" w:color="auto" w:sz="4" w:space="0"/>
              <w:right w:val="single" w:color="auto" w:sz="4" w:space="0"/>
            </w:tcBorders>
            <w:shd w:val="clear" w:color="auto" w:fill="auto"/>
            <w:noWrap/>
            <w:vAlign w:val="center"/>
          </w:tcPr>
          <w:p w14:paraId="2ADAE230">
            <w:pPr>
              <w:widowControl/>
              <w:jc w:val="center"/>
              <w:rPr>
                <w:rFonts w:ascii="宋体" w:hAnsi="宋体" w:cs="宋体"/>
                <w:color w:val="555555"/>
                <w:kern w:val="0"/>
                <w:sz w:val="18"/>
                <w:szCs w:val="18"/>
              </w:rPr>
            </w:pPr>
            <w:r>
              <w:rPr>
                <w:rFonts w:hint="eastAsia" w:ascii="宋体" w:hAnsi="宋体" w:cs="宋体"/>
                <w:color w:val="555555"/>
                <w:kern w:val="0"/>
                <w:sz w:val="18"/>
                <w:szCs w:val="18"/>
              </w:rPr>
              <w:t>1</w:t>
            </w:r>
          </w:p>
        </w:tc>
        <w:tc>
          <w:tcPr>
            <w:tcW w:w="325" w:type="pct"/>
            <w:tcBorders>
              <w:top w:val="single" w:color="auto" w:sz="4" w:space="0"/>
              <w:left w:val="nil"/>
              <w:bottom w:val="single" w:color="auto" w:sz="4" w:space="0"/>
              <w:right w:val="single" w:color="auto" w:sz="4" w:space="0"/>
            </w:tcBorders>
            <w:shd w:val="clear" w:color="auto" w:fill="auto"/>
            <w:noWrap/>
            <w:vAlign w:val="center"/>
          </w:tcPr>
          <w:p w14:paraId="4B9C6BE9">
            <w:pPr>
              <w:widowControl/>
              <w:jc w:val="center"/>
              <w:rPr>
                <w:rFonts w:ascii="宋体" w:hAnsi="宋体" w:cs="宋体"/>
                <w:color w:val="555555"/>
                <w:kern w:val="0"/>
                <w:sz w:val="18"/>
                <w:szCs w:val="18"/>
              </w:rPr>
            </w:pPr>
            <w:r>
              <w:rPr>
                <w:rFonts w:hint="eastAsia" w:ascii="宋体" w:hAnsi="宋体" w:cs="宋体"/>
                <w:color w:val="555555"/>
                <w:kern w:val="0"/>
                <w:sz w:val="18"/>
                <w:szCs w:val="18"/>
              </w:rPr>
              <w:t>人</w:t>
            </w: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05AF63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1人</w:t>
            </w:r>
          </w:p>
        </w:tc>
        <w:tc>
          <w:tcPr>
            <w:tcW w:w="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6FD9CC">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0F4A1B4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03559F1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D54BF6F">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332830F1">
            <w:pPr>
              <w:widowControl/>
              <w:jc w:val="left"/>
              <w:rPr>
                <w:rFonts w:ascii="宋体" w:hAnsi="宋体" w:cs="宋体"/>
                <w:color w:val="000000"/>
                <w:kern w:val="0"/>
                <w:sz w:val="18"/>
                <w:szCs w:val="18"/>
              </w:rPr>
            </w:pPr>
          </w:p>
        </w:tc>
        <w:tc>
          <w:tcPr>
            <w:tcW w:w="527" w:type="pct"/>
            <w:vMerge w:val="continue"/>
            <w:tcBorders>
              <w:top w:val="nil"/>
              <w:left w:val="single" w:color="000000" w:sz="4" w:space="0"/>
              <w:bottom w:val="single" w:color="000000" w:sz="4" w:space="0"/>
              <w:right w:val="single" w:color="000000" w:sz="4" w:space="0"/>
            </w:tcBorders>
            <w:vAlign w:val="center"/>
          </w:tcPr>
          <w:p w14:paraId="6A59C71F">
            <w:pPr>
              <w:widowControl/>
              <w:jc w:val="left"/>
              <w:rPr>
                <w:rFonts w:ascii="宋体" w:hAns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shd w:val="clear" w:color="auto" w:fill="auto"/>
            <w:noWrap/>
            <w:vAlign w:val="center"/>
          </w:tcPr>
          <w:p w14:paraId="0ABE6A23">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553" w:type="pct"/>
            <w:tcBorders>
              <w:top w:val="nil"/>
              <w:left w:val="nil"/>
              <w:bottom w:val="single" w:color="auto" w:sz="4" w:space="0"/>
              <w:right w:val="single" w:color="auto" w:sz="4" w:space="0"/>
            </w:tcBorders>
            <w:shd w:val="clear" w:color="auto" w:fill="auto"/>
            <w:noWrap/>
            <w:vAlign w:val="center"/>
          </w:tcPr>
          <w:p w14:paraId="44ED6651">
            <w:pPr>
              <w:widowControl/>
              <w:jc w:val="center"/>
              <w:rPr>
                <w:rFonts w:ascii="宋体" w:hAnsi="宋体" w:cs="宋体"/>
                <w:color w:val="555555"/>
                <w:kern w:val="0"/>
                <w:sz w:val="18"/>
                <w:szCs w:val="18"/>
              </w:rPr>
            </w:pPr>
            <w:r>
              <w:rPr>
                <w:rFonts w:hint="eastAsia" w:ascii="宋体" w:hAnsi="宋体" w:cs="宋体"/>
                <w:color w:val="555555"/>
                <w:kern w:val="0"/>
                <w:sz w:val="18"/>
                <w:szCs w:val="18"/>
              </w:rPr>
              <w:t>缴纳社区副书记（副主任）保险人数</w:t>
            </w:r>
          </w:p>
        </w:tc>
        <w:tc>
          <w:tcPr>
            <w:tcW w:w="285" w:type="pct"/>
            <w:tcBorders>
              <w:top w:val="nil"/>
              <w:left w:val="nil"/>
              <w:bottom w:val="single" w:color="auto" w:sz="4" w:space="0"/>
              <w:right w:val="single" w:color="auto" w:sz="4" w:space="0"/>
            </w:tcBorders>
            <w:shd w:val="clear" w:color="auto" w:fill="auto"/>
            <w:noWrap/>
            <w:vAlign w:val="center"/>
          </w:tcPr>
          <w:p w14:paraId="14D5C4E2">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5" w:type="pct"/>
            <w:tcBorders>
              <w:top w:val="nil"/>
              <w:left w:val="nil"/>
              <w:bottom w:val="single" w:color="auto" w:sz="4" w:space="0"/>
              <w:right w:val="single" w:color="auto" w:sz="4" w:space="0"/>
            </w:tcBorders>
            <w:shd w:val="clear" w:color="auto" w:fill="auto"/>
            <w:noWrap/>
            <w:vAlign w:val="center"/>
          </w:tcPr>
          <w:p w14:paraId="406829F9">
            <w:pPr>
              <w:widowControl/>
              <w:jc w:val="center"/>
              <w:rPr>
                <w:rFonts w:ascii="宋体" w:hAnsi="宋体" w:cs="宋体"/>
                <w:color w:val="555555"/>
                <w:kern w:val="0"/>
                <w:sz w:val="18"/>
                <w:szCs w:val="18"/>
              </w:rPr>
            </w:pPr>
            <w:r>
              <w:rPr>
                <w:rFonts w:hint="eastAsia" w:ascii="宋体" w:hAnsi="宋体" w:cs="宋体"/>
                <w:color w:val="555555"/>
                <w:kern w:val="0"/>
                <w:sz w:val="18"/>
                <w:szCs w:val="18"/>
              </w:rPr>
              <w:t>1</w:t>
            </w:r>
          </w:p>
        </w:tc>
        <w:tc>
          <w:tcPr>
            <w:tcW w:w="325" w:type="pct"/>
            <w:tcBorders>
              <w:top w:val="nil"/>
              <w:left w:val="nil"/>
              <w:bottom w:val="single" w:color="auto" w:sz="4" w:space="0"/>
              <w:right w:val="single" w:color="auto" w:sz="4" w:space="0"/>
            </w:tcBorders>
            <w:shd w:val="clear" w:color="auto" w:fill="auto"/>
            <w:noWrap/>
            <w:vAlign w:val="center"/>
          </w:tcPr>
          <w:p w14:paraId="45F30351">
            <w:pPr>
              <w:widowControl/>
              <w:jc w:val="center"/>
              <w:rPr>
                <w:rFonts w:ascii="宋体" w:hAnsi="宋体" w:cs="宋体"/>
                <w:color w:val="555555"/>
                <w:kern w:val="0"/>
                <w:sz w:val="18"/>
                <w:szCs w:val="18"/>
              </w:rPr>
            </w:pPr>
            <w:r>
              <w:rPr>
                <w:rFonts w:hint="eastAsia" w:ascii="宋体" w:hAnsi="宋体" w:cs="宋体"/>
                <w:color w:val="555555"/>
                <w:kern w:val="0"/>
                <w:sz w:val="18"/>
                <w:szCs w:val="18"/>
              </w:rPr>
              <w:t>人</w:t>
            </w: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4D8756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1人</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10F0B2E5">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35B7EC7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09F4F36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A68958E">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051E3340">
            <w:pPr>
              <w:widowControl/>
              <w:jc w:val="left"/>
              <w:rPr>
                <w:rFonts w:ascii="宋体" w:hAnsi="宋体" w:cs="宋体"/>
                <w:color w:val="000000"/>
                <w:kern w:val="0"/>
                <w:sz w:val="18"/>
                <w:szCs w:val="18"/>
              </w:rPr>
            </w:pPr>
          </w:p>
        </w:tc>
        <w:tc>
          <w:tcPr>
            <w:tcW w:w="527" w:type="pct"/>
            <w:vMerge w:val="continue"/>
            <w:tcBorders>
              <w:top w:val="nil"/>
              <w:left w:val="single" w:color="000000" w:sz="4" w:space="0"/>
              <w:bottom w:val="single" w:color="000000" w:sz="4" w:space="0"/>
              <w:right w:val="single" w:color="000000" w:sz="4" w:space="0"/>
            </w:tcBorders>
            <w:vAlign w:val="center"/>
          </w:tcPr>
          <w:p w14:paraId="2F7CC9D6">
            <w:pPr>
              <w:widowControl/>
              <w:jc w:val="left"/>
              <w:rPr>
                <w:rFonts w:ascii="宋体" w:hAns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shd w:val="clear" w:color="auto" w:fill="auto"/>
            <w:noWrap/>
            <w:vAlign w:val="center"/>
          </w:tcPr>
          <w:p w14:paraId="6E055C03">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553" w:type="pct"/>
            <w:tcBorders>
              <w:top w:val="nil"/>
              <w:left w:val="nil"/>
              <w:bottom w:val="single" w:color="auto" w:sz="4" w:space="0"/>
              <w:right w:val="single" w:color="auto" w:sz="4" w:space="0"/>
            </w:tcBorders>
            <w:shd w:val="clear" w:color="auto" w:fill="auto"/>
            <w:noWrap/>
            <w:vAlign w:val="center"/>
          </w:tcPr>
          <w:p w14:paraId="2AA9A513">
            <w:pPr>
              <w:widowControl/>
              <w:jc w:val="center"/>
              <w:rPr>
                <w:rFonts w:ascii="宋体" w:hAnsi="宋体" w:cs="宋体"/>
                <w:color w:val="555555"/>
                <w:kern w:val="0"/>
                <w:sz w:val="18"/>
                <w:szCs w:val="18"/>
              </w:rPr>
            </w:pPr>
            <w:r>
              <w:rPr>
                <w:rFonts w:hint="eastAsia" w:ascii="宋体" w:hAnsi="宋体" w:cs="宋体"/>
                <w:color w:val="555555"/>
                <w:kern w:val="0"/>
                <w:sz w:val="18"/>
                <w:szCs w:val="18"/>
              </w:rPr>
              <w:t>保证社区书记兼主任保险缴纳效率</w:t>
            </w:r>
          </w:p>
        </w:tc>
        <w:tc>
          <w:tcPr>
            <w:tcW w:w="285" w:type="pct"/>
            <w:tcBorders>
              <w:top w:val="nil"/>
              <w:left w:val="nil"/>
              <w:bottom w:val="single" w:color="auto" w:sz="4" w:space="0"/>
              <w:right w:val="single" w:color="auto" w:sz="4" w:space="0"/>
            </w:tcBorders>
            <w:shd w:val="clear" w:color="auto" w:fill="auto"/>
            <w:noWrap/>
            <w:vAlign w:val="center"/>
          </w:tcPr>
          <w:p w14:paraId="3D73266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5" w:type="pct"/>
            <w:tcBorders>
              <w:top w:val="nil"/>
              <w:left w:val="nil"/>
              <w:bottom w:val="single" w:color="auto" w:sz="4" w:space="0"/>
              <w:right w:val="single" w:color="auto" w:sz="4" w:space="0"/>
            </w:tcBorders>
            <w:shd w:val="clear" w:color="auto" w:fill="auto"/>
            <w:noWrap/>
            <w:vAlign w:val="center"/>
          </w:tcPr>
          <w:p w14:paraId="03367C27">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325" w:type="pct"/>
            <w:tcBorders>
              <w:top w:val="nil"/>
              <w:left w:val="nil"/>
              <w:bottom w:val="single" w:color="auto" w:sz="4" w:space="0"/>
              <w:right w:val="single" w:color="auto" w:sz="4" w:space="0"/>
            </w:tcBorders>
            <w:shd w:val="clear" w:color="auto" w:fill="auto"/>
            <w:noWrap/>
            <w:vAlign w:val="center"/>
          </w:tcPr>
          <w:p w14:paraId="3CD4735A">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3109CA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59964AB1">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61CD2D2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3EE4039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74A47E7">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18CFF2F0">
            <w:pPr>
              <w:widowControl/>
              <w:jc w:val="left"/>
              <w:rPr>
                <w:rFonts w:ascii="宋体" w:hAnsi="宋体" w:cs="宋体"/>
                <w:color w:val="000000"/>
                <w:kern w:val="0"/>
                <w:sz w:val="18"/>
                <w:szCs w:val="18"/>
              </w:rPr>
            </w:pPr>
          </w:p>
        </w:tc>
        <w:tc>
          <w:tcPr>
            <w:tcW w:w="527" w:type="pct"/>
            <w:vMerge w:val="continue"/>
            <w:tcBorders>
              <w:top w:val="nil"/>
              <w:left w:val="single" w:color="000000" w:sz="4" w:space="0"/>
              <w:bottom w:val="single" w:color="000000" w:sz="4" w:space="0"/>
              <w:right w:val="single" w:color="000000" w:sz="4" w:space="0"/>
            </w:tcBorders>
            <w:vAlign w:val="center"/>
          </w:tcPr>
          <w:p w14:paraId="47D09BAD">
            <w:pPr>
              <w:widowControl/>
              <w:jc w:val="left"/>
              <w:rPr>
                <w:rFonts w:ascii="宋体" w:hAns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shd w:val="clear" w:color="auto" w:fill="auto"/>
            <w:noWrap/>
            <w:vAlign w:val="center"/>
          </w:tcPr>
          <w:p w14:paraId="64719167">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553" w:type="pct"/>
            <w:tcBorders>
              <w:top w:val="nil"/>
              <w:left w:val="nil"/>
              <w:bottom w:val="single" w:color="auto" w:sz="4" w:space="0"/>
              <w:right w:val="single" w:color="auto" w:sz="4" w:space="0"/>
            </w:tcBorders>
            <w:shd w:val="clear" w:color="auto" w:fill="auto"/>
            <w:noWrap/>
            <w:vAlign w:val="center"/>
          </w:tcPr>
          <w:p w14:paraId="04588031">
            <w:pPr>
              <w:widowControl/>
              <w:jc w:val="center"/>
              <w:rPr>
                <w:rFonts w:ascii="宋体" w:hAnsi="宋体" w:cs="宋体"/>
                <w:color w:val="555555"/>
                <w:kern w:val="0"/>
                <w:sz w:val="18"/>
                <w:szCs w:val="18"/>
              </w:rPr>
            </w:pPr>
            <w:r>
              <w:rPr>
                <w:rFonts w:hint="eastAsia" w:ascii="宋体" w:hAnsi="宋体" w:cs="宋体"/>
                <w:color w:val="555555"/>
                <w:kern w:val="0"/>
                <w:sz w:val="18"/>
                <w:szCs w:val="18"/>
              </w:rPr>
              <w:t>保证社区副书记（副主任）保险缴纳效率</w:t>
            </w:r>
          </w:p>
        </w:tc>
        <w:tc>
          <w:tcPr>
            <w:tcW w:w="285" w:type="pct"/>
            <w:tcBorders>
              <w:top w:val="nil"/>
              <w:left w:val="nil"/>
              <w:bottom w:val="single" w:color="auto" w:sz="4" w:space="0"/>
              <w:right w:val="single" w:color="auto" w:sz="4" w:space="0"/>
            </w:tcBorders>
            <w:shd w:val="clear" w:color="auto" w:fill="auto"/>
            <w:noWrap/>
            <w:vAlign w:val="center"/>
          </w:tcPr>
          <w:p w14:paraId="47720ACC">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5" w:type="pct"/>
            <w:tcBorders>
              <w:top w:val="nil"/>
              <w:left w:val="nil"/>
              <w:bottom w:val="single" w:color="auto" w:sz="4" w:space="0"/>
              <w:right w:val="single" w:color="auto" w:sz="4" w:space="0"/>
            </w:tcBorders>
            <w:shd w:val="clear" w:color="auto" w:fill="auto"/>
            <w:noWrap/>
            <w:vAlign w:val="center"/>
          </w:tcPr>
          <w:p w14:paraId="10898471">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325" w:type="pct"/>
            <w:tcBorders>
              <w:top w:val="nil"/>
              <w:left w:val="nil"/>
              <w:bottom w:val="single" w:color="auto" w:sz="4" w:space="0"/>
              <w:right w:val="single" w:color="auto" w:sz="4" w:space="0"/>
            </w:tcBorders>
            <w:shd w:val="clear" w:color="auto" w:fill="auto"/>
            <w:noWrap/>
            <w:vAlign w:val="center"/>
          </w:tcPr>
          <w:p w14:paraId="61F408E5">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DBE65E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35B69631">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7B6D9D6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099FDF8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38AA768">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2846F2A2">
            <w:pPr>
              <w:widowControl/>
              <w:jc w:val="left"/>
              <w:rPr>
                <w:rFonts w:ascii="宋体" w:hAnsi="宋体" w:cs="宋体"/>
                <w:color w:val="000000"/>
                <w:kern w:val="0"/>
                <w:sz w:val="18"/>
                <w:szCs w:val="18"/>
              </w:rPr>
            </w:pPr>
          </w:p>
        </w:tc>
        <w:tc>
          <w:tcPr>
            <w:tcW w:w="527" w:type="pct"/>
            <w:vMerge w:val="continue"/>
            <w:tcBorders>
              <w:top w:val="nil"/>
              <w:left w:val="single" w:color="000000" w:sz="4" w:space="0"/>
              <w:bottom w:val="single" w:color="000000" w:sz="4" w:space="0"/>
              <w:right w:val="single" w:color="000000" w:sz="4" w:space="0"/>
            </w:tcBorders>
            <w:vAlign w:val="center"/>
          </w:tcPr>
          <w:p w14:paraId="07A3A27C">
            <w:pPr>
              <w:widowControl/>
              <w:jc w:val="left"/>
              <w:rPr>
                <w:rFonts w:ascii="宋体" w:hAns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shd w:val="clear" w:color="auto" w:fill="auto"/>
            <w:noWrap/>
            <w:vAlign w:val="center"/>
          </w:tcPr>
          <w:p w14:paraId="026DE893">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553" w:type="pct"/>
            <w:tcBorders>
              <w:top w:val="nil"/>
              <w:left w:val="nil"/>
              <w:bottom w:val="single" w:color="auto" w:sz="4" w:space="0"/>
              <w:right w:val="single" w:color="auto" w:sz="4" w:space="0"/>
            </w:tcBorders>
            <w:shd w:val="clear" w:color="auto" w:fill="auto"/>
            <w:noWrap/>
            <w:vAlign w:val="center"/>
          </w:tcPr>
          <w:p w14:paraId="4A5FA915">
            <w:pPr>
              <w:widowControl/>
              <w:jc w:val="center"/>
              <w:rPr>
                <w:rFonts w:ascii="宋体" w:hAnsi="宋体" w:cs="宋体"/>
                <w:color w:val="555555"/>
                <w:kern w:val="0"/>
                <w:sz w:val="18"/>
                <w:szCs w:val="18"/>
              </w:rPr>
            </w:pPr>
            <w:r>
              <w:rPr>
                <w:rFonts w:hint="eastAsia" w:ascii="宋体" w:hAnsi="宋体" w:cs="宋体"/>
                <w:color w:val="555555"/>
                <w:kern w:val="0"/>
                <w:sz w:val="18"/>
                <w:szCs w:val="18"/>
              </w:rPr>
              <w:t>社区书记兼主任保险缴纳标准</w:t>
            </w:r>
          </w:p>
        </w:tc>
        <w:tc>
          <w:tcPr>
            <w:tcW w:w="285" w:type="pct"/>
            <w:tcBorders>
              <w:top w:val="nil"/>
              <w:left w:val="nil"/>
              <w:bottom w:val="single" w:color="auto" w:sz="4" w:space="0"/>
              <w:right w:val="single" w:color="auto" w:sz="4" w:space="0"/>
            </w:tcBorders>
            <w:shd w:val="clear" w:color="auto" w:fill="auto"/>
            <w:noWrap/>
            <w:vAlign w:val="center"/>
          </w:tcPr>
          <w:p w14:paraId="3F76A03F">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5" w:type="pct"/>
            <w:tcBorders>
              <w:top w:val="nil"/>
              <w:left w:val="nil"/>
              <w:bottom w:val="single" w:color="auto" w:sz="4" w:space="0"/>
              <w:right w:val="single" w:color="auto" w:sz="4" w:space="0"/>
            </w:tcBorders>
            <w:shd w:val="clear" w:color="auto" w:fill="auto"/>
            <w:noWrap/>
            <w:vAlign w:val="center"/>
          </w:tcPr>
          <w:p w14:paraId="490A1105">
            <w:pPr>
              <w:widowControl/>
              <w:jc w:val="center"/>
              <w:rPr>
                <w:rFonts w:ascii="宋体" w:hAnsi="宋体" w:cs="宋体"/>
                <w:color w:val="555555"/>
                <w:kern w:val="0"/>
                <w:sz w:val="18"/>
                <w:szCs w:val="18"/>
              </w:rPr>
            </w:pPr>
            <w:r>
              <w:rPr>
                <w:rFonts w:hint="eastAsia" w:ascii="宋体" w:hAnsi="宋体" w:cs="宋体"/>
                <w:color w:val="555555"/>
                <w:kern w:val="0"/>
                <w:sz w:val="18"/>
                <w:szCs w:val="18"/>
              </w:rPr>
              <w:t>1108</w:t>
            </w:r>
          </w:p>
        </w:tc>
        <w:tc>
          <w:tcPr>
            <w:tcW w:w="325" w:type="pct"/>
            <w:tcBorders>
              <w:top w:val="nil"/>
              <w:left w:val="nil"/>
              <w:bottom w:val="single" w:color="auto" w:sz="4" w:space="0"/>
              <w:right w:val="single" w:color="auto" w:sz="4" w:space="0"/>
            </w:tcBorders>
            <w:shd w:val="clear" w:color="auto" w:fill="auto"/>
            <w:noWrap/>
            <w:vAlign w:val="center"/>
          </w:tcPr>
          <w:p w14:paraId="056EA284">
            <w:pPr>
              <w:widowControl/>
              <w:jc w:val="center"/>
              <w:rPr>
                <w:rFonts w:ascii="宋体" w:hAnsi="宋体" w:cs="宋体"/>
                <w:color w:val="555555"/>
                <w:kern w:val="0"/>
                <w:sz w:val="18"/>
                <w:szCs w:val="18"/>
              </w:rPr>
            </w:pPr>
            <w:r>
              <w:rPr>
                <w:rFonts w:hint="eastAsia" w:ascii="宋体" w:hAnsi="宋体" w:cs="宋体"/>
                <w:color w:val="555555"/>
                <w:kern w:val="0"/>
                <w:sz w:val="18"/>
                <w:szCs w:val="18"/>
              </w:rPr>
              <w:t>元/月</w:t>
            </w: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A49861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1108元/月</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2E6A3968">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7DE2280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6C7DB7A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8741D9D">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06C0B8E6">
            <w:pPr>
              <w:widowControl/>
              <w:jc w:val="left"/>
              <w:rPr>
                <w:rFonts w:ascii="宋体" w:hAnsi="宋体" w:cs="宋体"/>
                <w:color w:val="000000"/>
                <w:kern w:val="0"/>
                <w:sz w:val="18"/>
                <w:szCs w:val="18"/>
              </w:rPr>
            </w:pPr>
          </w:p>
        </w:tc>
        <w:tc>
          <w:tcPr>
            <w:tcW w:w="527" w:type="pct"/>
            <w:vMerge w:val="continue"/>
            <w:tcBorders>
              <w:top w:val="nil"/>
              <w:left w:val="single" w:color="000000" w:sz="4" w:space="0"/>
              <w:bottom w:val="single" w:color="000000" w:sz="4" w:space="0"/>
              <w:right w:val="single" w:color="000000" w:sz="4" w:space="0"/>
            </w:tcBorders>
            <w:vAlign w:val="center"/>
          </w:tcPr>
          <w:p w14:paraId="77A0DC51">
            <w:pPr>
              <w:widowControl/>
              <w:jc w:val="left"/>
              <w:rPr>
                <w:rFonts w:ascii="宋体" w:hAns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shd w:val="clear" w:color="auto" w:fill="auto"/>
            <w:noWrap/>
            <w:vAlign w:val="center"/>
          </w:tcPr>
          <w:p w14:paraId="49A8428F">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553" w:type="pct"/>
            <w:tcBorders>
              <w:top w:val="nil"/>
              <w:left w:val="nil"/>
              <w:bottom w:val="single" w:color="auto" w:sz="4" w:space="0"/>
              <w:right w:val="single" w:color="auto" w:sz="4" w:space="0"/>
            </w:tcBorders>
            <w:shd w:val="clear" w:color="auto" w:fill="auto"/>
            <w:noWrap/>
            <w:vAlign w:val="center"/>
          </w:tcPr>
          <w:p w14:paraId="416A3E4D">
            <w:pPr>
              <w:widowControl/>
              <w:jc w:val="center"/>
              <w:rPr>
                <w:rFonts w:ascii="宋体" w:hAnsi="宋体" w:cs="宋体"/>
                <w:color w:val="555555"/>
                <w:kern w:val="0"/>
                <w:sz w:val="18"/>
                <w:szCs w:val="18"/>
              </w:rPr>
            </w:pPr>
            <w:r>
              <w:rPr>
                <w:rFonts w:hint="eastAsia" w:ascii="宋体" w:hAnsi="宋体" w:cs="宋体"/>
                <w:color w:val="555555"/>
                <w:kern w:val="0"/>
                <w:sz w:val="18"/>
                <w:szCs w:val="18"/>
              </w:rPr>
              <w:t>社区副书记（副主任）保险缴纳标准</w:t>
            </w:r>
          </w:p>
        </w:tc>
        <w:tc>
          <w:tcPr>
            <w:tcW w:w="285" w:type="pct"/>
            <w:tcBorders>
              <w:top w:val="nil"/>
              <w:left w:val="nil"/>
              <w:bottom w:val="single" w:color="auto" w:sz="4" w:space="0"/>
              <w:right w:val="single" w:color="auto" w:sz="4" w:space="0"/>
            </w:tcBorders>
            <w:shd w:val="clear" w:color="auto" w:fill="auto"/>
            <w:noWrap/>
            <w:vAlign w:val="center"/>
          </w:tcPr>
          <w:p w14:paraId="7C7D1F4E">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5" w:type="pct"/>
            <w:tcBorders>
              <w:top w:val="nil"/>
              <w:left w:val="nil"/>
              <w:bottom w:val="single" w:color="auto" w:sz="4" w:space="0"/>
              <w:right w:val="single" w:color="auto" w:sz="4" w:space="0"/>
            </w:tcBorders>
            <w:shd w:val="clear" w:color="auto" w:fill="auto"/>
            <w:noWrap/>
            <w:vAlign w:val="center"/>
          </w:tcPr>
          <w:p w14:paraId="16C80A5D">
            <w:pPr>
              <w:widowControl/>
              <w:jc w:val="center"/>
              <w:rPr>
                <w:rFonts w:ascii="宋体" w:hAnsi="宋体" w:cs="宋体"/>
                <w:color w:val="555555"/>
                <w:kern w:val="0"/>
                <w:sz w:val="18"/>
                <w:szCs w:val="18"/>
              </w:rPr>
            </w:pPr>
            <w:r>
              <w:rPr>
                <w:rFonts w:hint="eastAsia" w:ascii="宋体" w:hAnsi="宋体" w:cs="宋体"/>
                <w:color w:val="555555"/>
                <w:kern w:val="0"/>
                <w:sz w:val="18"/>
                <w:szCs w:val="18"/>
              </w:rPr>
              <w:t>1108</w:t>
            </w:r>
          </w:p>
        </w:tc>
        <w:tc>
          <w:tcPr>
            <w:tcW w:w="325" w:type="pct"/>
            <w:tcBorders>
              <w:top w:val="nil"/>
              <w:left w:val="nil"/>
              <w:bottom w:val="single" w:color="auto" w:sz="4" w:space="0"/>
              <w:right w:val="single" w:color="auto" w:sz="4" w:space="0"/>
            </w:tcBorders>
            <w:shd w:val="clear" w:color="auto" w:fill="auto"/>
            <w:noWrap/>
            <w:vAlign w:val="center"/>
          </w:tcPr>
          <w:p w14:paraId="0946CEFF">
            <w:pPr>
              <w:widowControl/>
              <w:jc w:val="center"/>
              <w:rPr>
                <w:rFonts w:ascii="宋体" w:hAnsi="宋体" w:cs="宋体"/>
                <w:color w:val="555555"/>
                <w:kern w:val="0"/>
                <w:sz w:val="18"/>
                <w:szCs w:val="18"/>
              </w:rPr>
            </w:pPr>
            <w:r>
              <w:rPr>
                <w:rFonts w:hint="eastAsia" w:ascii="宋体" w:hAnsi="宋体" w:cs="宋体"/>
                <w:color w:val="555555"/>
                <w:kern w:val="0"/>
                <w:sz w:val="18"/>
                <w:szCs w:val="18"/>
              </w:rPr>
              <w:t>元/月</w:t>
            </w: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87B47E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1108元/月</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30C3B43F">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245E2B8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1837483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11F2E78">
        <w:tblPrEx>
          <w:tblCellMar>
            <w:top w:w="0" w:type="dxa"/>
            <w:left w:w="108" w:type="dxa"/>
            <w:bottom w:w="0" w:type="dxa"/>
            <w:right w:w="108" w:type="dxa"/>
          </w:tblCellMar>
        </w:tblPrEx>
        <w:trPr>
          <w:trHeight w:val="399" w:hRule="atLeast"/>
        </w:trPr>
        <w:tc>
          <w:tcPr>
            <w:tcW w:w="285" w:type="pct"/>
            <w:vMerge w:val="continue"/>
            <w:tcBorders>
              <w:top w:val="nil"/>
              <w:left w:val="single" w:color="000000" w:sz="4" w:space="0"/>
              <w:bottom w:val="single" w:color="000000" w:sz="4" w:space="0"/>
              <w:right w:val="single" w:color="000000" w:sz="4" w:space="0"/>
            </w:tcBorders>
            <w:vAlign w:val="center"/>
          </w:tcPr>
          <w:p w14:paraId="30DDC085">
            <w:pPr>
              <w:widowControl/>
              <w:jc w:val="left"/>
              <w:rPr>
                <w:rFonts w:ascii="宋体" w:hAnsi="宋体" w:cs="宋体"/>
                <w:color w:val="000000"/>
                <w:kern w:val="0"/>
                <w:sz w:val="18"/>
                <w:szCs w:val="18"/>
              </w:rPr>
            </w:pPr>
          </w:p>
        </w:tc>
        <w:tc>
          <w:tcPr>
            <w:tcW w:w="527" w:type="pct"/>
            <w:tcBorders>
              <w:top w:val="nil"/>
              <w:left w:val="nil"/>
              <w:bottom w:val="nil"/>
              <w:right w:val="single" w:color="000000" w:sz="4" w:space="0"/>
            </w:tcBorders>
            <w:shd w:val="clear" w:color="auto" w:fill="auto"/>
            <w:vAlign w:val="center"/>
          </w:tcPr>
          <w:p w14:paraId="64A2FF07">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98" w:type="pct"/>
            <w:tcBorders>
              <w:top w:val="nil"/>
              <w:left w:val="single" w:color="auto" w:sz="4" w:space="0"/>
              <w:bottom w:val="single" w:color="auto" w:sz="4" w:space="0"/>
              <w:right w:val="single" w:color="auto" w:sz="4" w:space="0"/>
            </w:tcBorders>
            <w:shd w:val="clear" w:color="auto" w:fill="auto"/>
            <w:noWrap/>
            <w:vAlign w:val="center"/>
          </w:tcPr>
          <w:p w14:paraId="463A5186">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553" w:type="pct"/>
            <w:tcBorders>
              <w:top w:val="nil"/>
              <w:left w:val="nil"/>
              <w:bottom w:val="single" w:color="auto" w:sz="4" w:space="0"/>
              <w:right w:val="single" w:color="auto" w:sz="4" w:space="0"/>
            </w:tcBorders>
            <w:shd w:val="clear" w:color="auto" w:fill="auto"/>
            <w:noWrap/>
            <w:vAlign w:val="center"/>
          </w:tcPr>
          <w:p w14:paraId="51629495">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提升社区干部队伍稳定性</w:t>
            </w:r>
          </w:p>
        </w:tc>
        <w:tc>
          <w:tcPr>
            <w:tcW w:w="285" w:type="pct"/>
            <w:tcBorders>
              <w:top w:val="nil"/>
              <w:left w:val="nil"/>
              <w:bottom w:val="single" w:color="auto" w:sz="4" w:space="0"/>
              <w:right w:val="single" w:color="auto" w:sz="4" w:space="0"/>
            </w:tcBorders>
            <w:shd w:val="clear" w:color="auto" w:fill="auto"/>
            <w:noWrap/>
            <w:vAlign w:val="center"/>
          </w:tcPr>
          <w:p w14:paraId="4C607BCD">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285" w:type="pct"/>
            <w:tcBorders>
              <w:top w:val="nil"/>
              <w:left w:val="nil"/>
              <w:bottom w:val="single" w:color="auto" w:sz="4" w:space="0"/>
              <w:right w:val="single" w:color="auto" w:sz="4" w:space="0"/>
            </w:tcBorders>
            <w:shd w:val="clear" w:color="auto" w:fill="auto"/>
            <w:noWrap/>
            <w:vAlign w:val="center"/>
          </w:tcPr>
          <w:p w14:paraId="7C9FA2FA">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325" w:type="pct"/>
            <w:tcBorders>
              <w:top w:val="nil"/>
              <w:left w:val="nil"/>
              <w:bottom w:val="single" w:color="auto" w:sz="4" w:space="0"/>
              <w:right w:val="single" w:color="auto" w:sz="4" w:space="0"/>
            </w:tcBorders>
            <w:shd w:val="clear" w:color="auto" w:fill="auto"/>
            <w:noWrap/>
            <w:vAlign w:val="center"/>
          </w:tcPr>
          <w:p w14:paraId="15C4FAFA">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A9BED5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37996630">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09975592">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85" w:type="pct"/>
            <w:tcBorders>
              <w:top w:val="nil"/>
              <w:left w:val="nil"/>
              <w:bottom w:val="single" w:color="000000" w:sz="4" w:space="0"/>
              <w:right w:val="single" w:color="000000" w:sz="4" w:space="0"/>
            </w:tcBorders>
            <w:shd w:val="clear" w:color="auto" w:fill="auto"/>
            <w:vAlign w:val="center"/>
          </w:tcPr>
          <w:p w14:paraId="4987DCF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0E7F636">
        <w:tblPrEx>
          <w:tblCellMar>
            <w:top w:w="0" w:type="dxa"/>
            <w:left w:w="108" w:type="dxa"/>
            <w:bottom w:w="0" w:type="dxa"/>
            <w:right w:w="108" w:type="dxa"/>
          </w:tblCellMar>
        </w:tblPrEx>
        <w:trPr>
          <w:trHeight w:val="501" w:hRule="atLeast"/>
        </w:trPr>
        <w:tc>
          <w:tcPr>
            <w:tcW w:w="285" w:type="pct"/>
            <w:vMerge w:val="continue"/>
            <w:tcBorders>
              <w:top w:val="nil"/>
              <w:left w:val="single" w:color="000000" w:sz="4" w:space="0"/>
              <w:bottom w:val="single" w:color="000000" w:sz="4" w:space="0"/>
              <w:right w:val="single" w:color="000000" w:sz="4" w:space="0"/>
            </w:tcBorders>
            <w:vAlign w:val="center"/>
          </w:tcPr>
          <w:p w14:paraId="1BA729D2">
            <w:pPr>
              <w:widowControl/>
              <w:jc w:val="left"/>
              <w:rPr>
                <w:rFonts w:ascii="宋体" w:hAnsi="宋体" w:cs="宋体"/>
                <w:color w:val="000000"/>
                <w:kern w:val="0"/>
                <w:sz w:val="18"/>
                <w:szCs w:val="18"/>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6E54DF92">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598" w:type="pct"/>
            <w:tcBorders>
              <w:top w:val="nil"/>
              <w:left w:val="single" w:color="auto" w:sz="4" w:space="0"/>
              <w:bottom w:val="single" w:color="auto" w:sz="4" w:space="0"/>
              <w:right w:val="single" w:color="auto" w:sz="4" w:space="0"/>
            </w:tcBorders>
            <w:shd w:val="clear" w:color="auto" w:fill="auto"/>
            <w:noWrap/>
            <w:vAlign w:val="center"/>
          </w:tcPr>
          <w:p w14:paraId="2B08BC4A">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553" w:type="pct"/>
            <w:tcBorders>
              <w:top w:val="nil"/>
              <w:left w:val="nil"/>
              <w:bottom w:val="single" w:color="auto" w:sz="4" w:space="0"/>
              <w:right w:val="single" w:color="auto" w:sz="4" w:space="0"/>
            </w:tcBorders>
            <w:shd w:val="clear" w:color="auto" w:fill="auto"/>
            <w:noWrap/>
            <w:vAlign w:val="center"/>
          </w:tcPr>
          <w:p w14:paraId="68D54B34">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发放对象满意度</w:t>
            </w:r>
          </w:p>
        </w:tc>
        <w:tc>
          <w:tcPr>
            <w:tcW w:w="285" w:type="pct"/>
            <w:tcBorders>
              <w:top w:val="nil"/>
              <w:left w:val="nil"/>
              <w:bottom w:val="single" w:color="auto" w:sz="4" w:space="0"/>
              <w:right w:val="single" w:color="auto" w:sz="4" w:space="0"/>
            </w:tcBorders>
            <w:shd w:val="clear" w:color="auto" w:fill="auto"/>
            <w:noWrap/>
            <w:vAlign w:val="center"/>
          </w:tcPr>
          <w:p w14:paraId="7FE093BE">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5" w:type="pct"/>
            <w:tcBorders>
              <w:top w:val="nil"/>
              <w:left w:val="nil"/>
              <w:bottom w:val="single" w:color="auto" w:sz="4" w:space="0"/>
              <w:right w:val="single" w:color="auto" w:sz="4" w:space="0"/>
            </w:tcBorders>
            <w:shd w:val="clear" w:color="auto" w:fill="auto"/>
            <w:noWrap/>
            <w:vAlign w:val="center"/>
          </w:tcPr>
          <w:p w14:paraId="19FB14AD">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325" w:type="pct"/>
            <w:tcBorders>
              <w:top w:val="nil"/>
              <w:left w:val="nil"/>
              <w:bottom w:val="single" w:color="auto" w:sz="4" w:space="0"/>
              <w:right w:val="single" w:color="auto" w:sz="4" w:space="0"/>
            </w:tcBorders>
            <w:shd w:val="clear" w:color="auto" w:fill="auto"/>
            <w:noWrap/>
            <w:vAlign w:val="center"/>
          </w:tcPr>
          <w:p w14:paraId="510023F9">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52CC34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67228982">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6B00F3B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5" w:type="pct"/>
            <w:tcBorders>
              <w:top w:val="nil"/>
              <w:left w:val="nil"/>
              <w:bottom w:val="single" w:color="000000" w:sz="4" w:space="0"/>
              <w:right w:val="single" w:color="000000" w:sz="4" w:space="0"/>
            </w:tcBorders>
            <w:shd w:val="clear" w:color="auto" w:fill="auto"/>
            <w:vAlign w:val="center"/>
          </w:tcPr>
          <w:p w14:paraId="456BEBD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55FD571">
        <w:tblPrEx>
          <w:tblCellMar>
            <w:top w:w="0" w:type="dxa"/>
            <w:left w:w="108" w:type="dxa"/>
            <w:bottom w:w="0" w:type="dxa"/>
            <w:right w:w="108" w:type="dxa"/>
          </w:tblCellMar>
        </w:tblPrEx>
        <w:trPr>
          <w:trHeight w:val="285" w:hRule="atLeast"/>
        </w:trPr>
        <w:tc>
          <w:tcPr>
            <w:tcW w:w="422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AB8BC0">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46" w:type="pct"/>
            <w:tcBorders>
              <w:top w:val="single" w:color="000000" w:sz="4" w:space="0"/>
              <w:left w:val="nil"/>
              <w:bottom w:val="single" w:color="000000" w:sz="4" w:space="0"/>
              <w:right w:val="single" w:color="000000" w:sz="4" w:space="0"/>
            </w:tcBorders>
            <w:shd w:val="clear" w:color="auto" w:fill="auto"/>
            <w:vAlign w:val="center"/>
          </w:tcPr>
          <w:p w14:paraId="1DB8652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6" w:type="pct"/>
            <w:tcBorders>
              <w:top w:val="nil"/>
              <w:left w:val="nil"/>
              <w:bottom w:val="single" w:color="000000" w:sz="4" w:space="0"/>
              <w:right w:val="single" w:color="000000" w:sz="4" w:space="0"/>
            </w:tcBorders>
            <w:shd w:val="clear" w:color="auto" w:fill="auto"/>
            <w:vAlign w:val="center"/>
          </w:tcPr>
          <w:p w14:paraId="0DAE6E5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5" w:type="pct"/>
            <w:tcBorders>
              <w:top w:val="nil"/>
              <w:left w:val="nil"/>
              <w:bottom w:val="single" w:color="000000" w:sz="4" w:space="0"/>
              <w:right w:val="single" w:color="000000" w:sz="4" w:space="0"/>
            </w:tcBorders>
            <w:shd w:val="clear" w:color="auto" w:fill="auto"/>
            <w:vAlign w:val="center"/>
          </w:tcPr>
          <w:p w14:paraId="20166995">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8C1698D">
        <w:tblPrEx>
          <w:tblCellMar>
            <w:top w:w="0" w:type="dxa"/>
            <w:left w:w="108" w:type="dxa"/>
            <w:bottom w:w="0" w:type="dxa"/>
            <w:right w:w="108" w:type="dxa"/>
          </w:tblCellMar>
        </w:tblPrEx>
        <w:trPr>
          <w:trHeight w:val="603" w:hRule="atLeast"/>
        </w:trPr>
        <w:tc>
          <w:tcPr>
            <w:tcW w:w="285" w:type="pct"/>
            <w:tcBorders>
              <w:top w:val="nil"/>
              <w:left w:val="single" w:color="000000" w:sz="4" w:space="0"/>
              <w:bottom w:val="single" w:color="000000" w:sz="4" w:space="0"/>
              <w:right w:val="single" w:color="000000" w:sz="4" w:space="0"/>
            </w:tcBorders>
            <w:shd w:val="clear" w:color="auto" w:fill="auto"/>
            <w:vAlign w:val="center"/>
          </w:tcPr>
          <w:p w14:paraId="42BC63BE">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15" w:type="pct"/>
            <w:gridSpan w:val="10"/>
            <w:tcBorders>
              <w:top w:val="single" w:color="000000" w:sz="4" w:space="0"/>
              <w:left w:val="nil"/>
              <w:bottom w:val="single" w:color="000000" w:sz="4" w:space="0"/>
              <w:right w:val="single" w:color="000000" w:sz="4" w:space="0"/>
            </w:tcBorders>
            <w:shd w:val="clear" w:color="auto" w:fill="auto"/>
            <w:vAlign w:val="center"/>
          </w:tcPr>
          <w:p w14:paraId="53F58FD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4BA28660">
        <w:tblPrEx>
          <w:tblCellMar>
            <w:top w:w="0" w:type="dxa"/>
            <w:left w:w="108" w:type="dxa"/>
            <w:bottom w:w="0" w:type="dxa"/>
            <w:right w:w="108" w:type="dxa"/>
          </w:tblCellMar>
        </w:tblPrEx>
        <w:trPr>
          <w:trHeight w:val="573" w:hRule="atLeast"/>
        </w:trPr>
        <w:tc>
          <w:tcPr>
            <w:tcW w:w="285" w:type="pct"/>
            <w:tcBorders>
              <w:top w:val="nil"/>
              <w:left w:val="single" w:color="000000" w:sz="4" w:space="0"/>
              <w:bottom w:val="single" w:color="000000" w:sz="4" w:space="0"/>
              <w:right w:val="single" w:color="000000" w:sz="4" w:space="0"/>
            </w:tcBorders>
            <w:shd w:val="clear" w:color="auto" w:fill="auto"/>
            <w:vAlign w:val="center"/>
          </w:tcPr>
          <w:p w14:paraId="7BB64F2C">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15" w:type="pct"/>
            <w:gridSpan w:val="10"/>
            <w:tcBorders>
              <w:top w:val="single" w:color="000000" w:sz="4" w:space="0"/>
              <w:left w:val="nil"/>
              <w:bottom w:val="single" w:color="000000" w:sz="4" w:space="0"/>
              <w:right w:val="single" w:color="000000" w:sz="4" w:space="0"/>
            </w:tcBorders>
            <w:shd w:val="clear" w:color="auto" w:fill="auto"/>
            <w:vAlign w:val="center"/>
          </w:tcPr>
          <w:p w14:paraId="63DCE5F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716A856D">
        <w:tblPrEx>
          <w:tblCellMar>
            <w:top w:w="0" w:type="dxa"/>
            <w:left w:w="108" w:type="dxa"/>
            <w:bottom w:w="0" w:type="dxa"/>
            <w:right w:w="108" w:type="dxa"/>
          </w:tblCellMar>
        </w:tblPrEx>
        <w:trPr>
          <w:trHeight w:val="633" w:hRule="atLeast"/>
        </w:trPr>
        <w:tc>
          <w:tcPr>
            <w:tcW w:w="285" w:type="pct"/>
            <w:tcBorders>
              <w:top w:val="nil"/>
              <w:left w:val="single" w:color="000000" w:sz="4" w:space="0"/>
              <w:bottom w:val="single" w:color="000000" w:sz="4" w:space="0"/>
              <w:right w:val="single" w:color="000000" w:sz="4" w:space="0"/>
            </w:tcBorders>
            <w:shd w:val="clear" w:color="auto" w:fill="auto"/>
            <w:vAlign w:val="center"/>
          </w:tcPr>
          <w:p w14:paraId="54F6AAD8">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15" w:type="pct"/>
            <w:gridSpan w:val="10"/>
            <w:tcBorders>
              <w:top w:val="single" w:color="000000" w:sz="4" w:space="0"/>
              <w:left w:val="nil"/>
              <w:bottom w:val="single" w:color="000000" w:sz="4" w:space="0"/>
              <w:right w:val="single" w:color="000000" w:sz="4" w:space="0"/>
            </w:tcBorders>
            <w:shd w:val="clear" w:color="auto" w:fill="auto"/>
            <w:vAlign w:val="center"/>
          </w:tcPr>
          <w:p w14:paraId="46A3E7D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07425603">
        <w:tblPrEx>
          <w:tblCellMar>
            <w:top w:w="0" w:type="dxa"/>
            <w:left w:w="108" w:type="dxa"/>
            <w:bottom w:w="0" w:type="dxa"/>
            <w:right w:w="108" w:type="dxa"/>
          </w:tblCellMar>
        </w:tblPrEx>
        <w:trPr>
          <w:trHeight w:val="621" w:hRule="atLeast"/>
        </w:trPr>
        <w:tc>
          <w:tcPr>
            <w:tcW w:w="32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66965D">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1751" w:type="pct"/>
            <w:gridSpan w:val="6"/>
            <w:tcBorders>
              <w:top w:val="single" w:color="000000" w:sz="4" w:space="0"/>
              <w:left w:val="nil"/>
              <w:bottom w:val="single" w:color="000000" w:sz="4" w:space="0"/>
              <w:right w:val="single" w:color="000000" w:sz="4" w:space="0"/>
            </w:tcBorders>
            <w:shd w:val="clear" w:color="auto" w:fill="auto"/>
            <w:vAlign w:val="center"/>
          </w:tcPr>
          <w:p w14:paraId="44695C4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620BAA25">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489"/>
        <w:gridCol w:w="895"/>
        <w:gridCol w:w="1040"/>
        <w:gridCol w:w="2674"/>
        <w:gridCol w:w="489"/>
        <w:gridCol w:w="489"/>
        <w:gridCol w:w="557"/>
        <w:gridCol w:w="694"/>
        <w:gridCol w:w="421"/>
        <w:gridCol w:w="421"/>
        <w:gridCol w:w="353"/>
      </w:tblGrid>
      <w:tr w14:paraId="60C3EEE1">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21966DCD">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6B113B0A">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1D9FFA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012AC473">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2024年编外人员经费-社区干部工资</w:t>
            </w:r>
          </w:p>
        </w:tc>
      </w:tr>
      <w:tr w14:paraId="79EB6601">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AAC55">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080" w:type="pct"/>
            <w:gridSpan w:val="5"/>
            <w:tcBorders>
              <w:top w:val="single" w:color="000000" w:sz="4" w:space="0"/>
              <w:left w:val="nil"/>
              <w:bottom w:val="single" w:color="000000" w:sz="4" w:space="0"/>
              <w:right w:val="single" w:color="000000" w:sz="4" w:space="0"/>
            </w:tcBorders>
            <w:shd w:val="clear" w:color="auto" w:fill="auto"/>
            <w:vAlign w:val="center"/>
          </w:tcPr>
          <w:p w14:paraId="2D6094F5">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07" w:type="pct"/>
            <w:tcBorders>
              <w:top w:val="nil"/>
              <w:left w:val="nil"/>
              <w:bottom w:val="nil"/>
              <w:right w:val="nil"/>
            </w:tcBorders>
            <w:shd w:val="clear" w:color="auto" w:fill="auto"/>
            <w:vAlign w:val="center"/>
          </w:tcPr>
          <w:p w14:paraId="7A2EAB76">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EE062">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7F021479">
        <w:tblPrEx>
          <w:tblCellMar>
            <w:top w:w="0" w:type="dxa"/>
            <w:left w:w="108" w:type="dxa"/>
            <w:bottom w:w="0" w:type="dxa"/>
            <w:right w:w="108" w:type="dxa"/>
          </w:tblCellMar>
        </w:tblPrEx>
        <w:trPr>
          <w:trHeight w:val="360" w:hRule="atLeast"/>
        </w:trPr>
        <w:tc>
          <w:tcPr>
            <w:tcW w:w="287" w:type="pct"/>
            <w:vMerge w:val="restart"/>
            <w:tcBorders>
              <w:top w:val="nil"/>
              <w:left w:val="single" w:color="000000" w:sz="4" w:space="0"/>
              <w:bottom w:val="single" w:color="000000" w:sz="4" w:space="0"/>
              <w:right w:val="single" w:color="000000" w:sz="4" w:space="0"/>
            </w:tcBorders>
            <w:shd w:val="clear" w:color="auto" w:fill="auto"/>
            <w:vAlign w:val="center"/>
          </w:tcPr>
          <w:p w14:paraId="036142C1">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25" w:type="pct"/>
            <w:vMerge w:val="restart"/>
            <w:tcBorders>
              <w:top w:val="nil"/>
              <w:left w:val="single" w:color="000000" w:sz="4" w:space="0"/>
              <w:bottom w:val="single" w:color="000000" w:sz="4" w:space="0"/>
              <w:right w:val="single" w:color="000000" w:sz="4" w:space="0"/>
            </w:tcBorders>
            <w:shd w:val="clear" w:color="auto" w:fill="auto"/>
            <w:vAlign w:val="center"/>
          </w:tcPr>
          <w:p w14:paraId="3C2D5BB0">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080" w:type="pct"/>
            <w:gridSpan w:val="5"/>
            <w:tcBorders>
              <w:top w:val="single" w:color="000000" w:sz="4" w:space="0"/>
              <w:left w:val="nil"/>
              <w:bottom w:val="single" w:color="000000" w:sz="4" w:space="0"/>
              <w:right w:val="single" w:color="000000" w:sz="4" w:space="0"/>
            </w:tcBorders>
            <w:shd w:val="clear" w:color="auto" w:fill="auto"/>
            <w:vAlign w:val="center"/>
          </w:tcPr>
          <w:p w14:paraId="269A052B">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08" w:type="pct"/>
            <w:gridSpan w:val="4"/>
            <w:tcBorders>
              <w:top w:val="single" w:color="000000" w:sz="4" w:space="0"/>
              <w:left w:val="nil"/>
              <w:bottom w:val="single" w:color="000000" w:sz="4" w:space="0"/>
              <w:right w:val="single" w:color="000000" w:sz="4" w:space="0"/>
            </w:tcBorders>
            <w:shd w:val="clear" w:color="auto" w:fill="auto"/>
            <w:vAlign w:val="center"/>
          </w:tcPr>
          <w:p w14:paraId="42A20CAF">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28B93A6C">
        <w:tblPrEx>
          <w:tblCellMar>
            <w:top w:w="0" w:type="dxa"/>
            <w:left w:w="108" w:type="dxa"/>
            <w:bottom w:w="0" w:type="dxa"/>
            <w:right w:w="108" w:type="dxa"/>
          </w:tblCellMar>
        </w:tblPrEx>
        <w:trPr>
          <w:trHeight w:val="621" w:hRule="atLeast"/>
        </w:trPr>
        <w:tc>
          <w:tcPr>
            <w:tcW w:w="287" w:type="pct"/>
            <w:vMerge w:val="continue"/>
            <w:tcBorders>
              <w:top w:val="nil"/>
              <w:left w:val="single" w:color="000000" w:sz="4" w:space="0"/>
              <w:bottom w:val="single" w:color="000000" w:sz="4" w:space="0"/>
              <w:right w:val="single" w:color="000000" w:sz="4" w:space="0"/>
            </w:tcBorders>
            <w:vAlign w:val="center"/>
          </w:tcPr>
          <w:p w14:paraId="63ABB976">
            <w:pPr>
              <w:widowControl/>
              <w:jc w:val="left"/>
              <w:rPr>
                <w:rFonts w:ascii="宋体" w:hAnsi="宋体" w:cs="宋体"/>
                <w:color w:val="000000"/>
                <w:kern w:val="0"/>
                <w:sz w:val="18"/>
                <w:szCs w:val="18"/>
              </w:rPr>
            </w:pPr>
          </w:p>
        </w:tc>
        <w:tc>
          <w:tcPr>
            <w:tcW w:w="525" w:type="pct"/>
            <w:vMerge w:val="continue"/>
            <w:tcBorders>
              <w:top w:val="nil"/>
              <w:left w:val="single" w:color="000000" w:sz="4" w:space="0"/>
              <w:bottom w:val="single" w:color="000000" w:sz="4" w:space="0"/>
              <w:right w:val="single" w:color="000000" w:sz="4" w:space="0"/>
            </w:tcBorders>
            <w:vAlign w:val="center"/>
          </w:tcPr>
          <w:p w14:paraId="2F8309F5">
            <w:pPr>
              <w:widowControl/>
              <w:jc w:val="left"/>
              <w:rPr>
                <w:rFonts w:ascii="宋体" w:hAnsi="宋体" w:cs="宋体"/>
                <w:color w:val="000000"/>
                <w:kern w:val="0"/>
                <w:sz w:val="18"/>
                <w:szCs w:val="18"/>
              </w:rPr>
            </w:pPr>
          </w:p>
        </w:tc>
        <w:tc>
          <w:tcPr>
            <w:tcW w:w="3080" w:type="pct"/>
            <w:gridSpan w:val="5"/>
            <w:tcBorders>
              <w:top w:val="single" w:color="000000" w:sz="4" w:space="0"/>
              <w:left w:val="nil"/>
              <w:bottom w:val="single" w:color="000000" w:sz="4" w:space="0"/>
              <w:right w:val="single" w:color="000000" w:sz="4" w:space="0"/>
            </w:tcBorders>
            <w:shd w:val="clear" w:color="auto" w:fill="auto"/>
            <w:vAlign w:val="center"/>
          </w:tcPr>
          <w:p w14:paraId="6A722400">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严格执行相关政策，保障工资及时、足额发放，预算编制科学合理，减少结余资金。</w:t>
            </w:r>
          </w:p>
        </w:tc>
        <w:tc>
          <w:tcPr>
            <w:tcW w:w="1108" w:type="pct"/>
            <w:gridSpan w:val="4"/>
            <w:tcBorders>
              <w:top w:val="single" w:color="000000" w:sz="4" w:space="0"/>
              <w:left w:val="nil"/>
              <w:bottom w:val="single" w:color="000000" w:sz="4" w:space="0"/>
              <w:right w:val="single" w:color="000000" w:sz="4" w:space="0"/>
            </w:tcBorders>
            <w:shd w:val="clear" w:color="auto" w:fill="auto"/>
            <w:vAlign w:val="center"/>
          </w:tcPr>
          <w:p w14:paraId="385354A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社区干部工资发放足额及时。</w:t>
            </w:r>
          </w:p>
        </w:tc>
      </w:tr>
      <w:tr w14:paraId="3F739C37">
        <w:tblPrEx>
          <w:tblCellMar>
            <w:top w:w="0" w:type="dxa"/>
            <w:left w:w="108" w:type="dxa"/>
            <w:bottom w:w="0" w:type="dxa"/>
            <w:right w:w="108" w:type="dxa"/>
          </w:tblCellMar>
        </w:tblPrEx>
        <w:trPr>
          <w:trHeight w:val="693" w:hRule="atLeast"/>
        </w:trPr>
        <w:tc>
          <w:tcPr>
            <w:tcW w:w="287" w:type="pct"/>
            <w:vMerge w:val="continue"/>
            <w:tcBorders>
              <w:top w:val="nil"/>
              <w:left w:val="single" w:color="000000" w:sz="4" w:space="0"/>
              <w:bottom w:val="single" w:color="000000" w:sz="4" w:space="0"/>
              <w:right w:val="single" w:color="000000" w:sz="4" w:space="0"/>
            </w:tcBorders>
            <w:vAlign w:val="center"/>
          </w:tcPr>
          <w:p w14:paraId="5919CF74">
            <w:pPr>
              <w:widowControl/>
              <w:jc w:val="left"/>
              <w:rPr>
                <w:rFonts w:ascii="宋体" w:hAnsi="宋体" w:cs="宋体"/>
                <w:color w:val="000000"/>
                <w:kern w:val="0"/>
                <w:sz w:val="18"/>
                <w:szCs w:val="18"/>
              </w:rPr>
            </w:pPr>
          </w:p>
        </w:tc>
        <w:tc>
          <w:tcPr>
            <w:tcW w:w="525" w:type="pct"/>
            <w:tcBorders>
              <w:top w:val="nil"/>
              <w:left w:val="nil"/>
              <w:bottom w:val="single" w:color="000000" w:sz="4" w:space="0"/>
              <w:right w:val="single" w:color="000000" w:sz="4" w:space="0"/>
            </w:tcBorders>
            <w:shd w:val="clear" w:color="auto" w:fill="auto"/>
            <w:vAlign w:val="center"/>
          </w:tcPr>
          <w:p w14:paraId="427B87F7">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377A9627">
            <w:pPr>
              <w:widowControl/>
              <w:jc w:val="left"/>
              <w:rPr>
                <w:rFonts w:ascii="宋体" w:hAnsi="宋体" w:cs="宋体"/>
                <w:color w:val="000000"/>
                <w:kern w:val="0"/>
                <w:sz w:val="18"/>
                <w:szCs w:val="18"/>
              </w:rPr>
            </w:pPr>
            <w:r>
              <w:rPr>
                <w:rFonts w:hint="eastAsia" w:ascii="宋体" w:hAnsi="宋体" w:cs="宋体"/>
                <w:color w:val="000000"/>
                <w:kern w:val="0"/>
                <w:sz w:val="18"/>
                <w:szCs w:val="18"/>
              </w:rPr>
              <w:t>根据2023年执行标准编制，在2024年投入资金114600元，保障1个社区书记兼主任固定工资；1个党组副书记固定工资；5个居民小组长基本工资，合计114600元。保障社区正常运转，提升社区干部稳定性。</w:t>
            </w:r>
          </w:p>
        </w:tc>
      </w:tr>
      <w:tr w14:paraId="7BD7E977">
        <w:tblPrEx>
          <w:tblCellMar>
            <w:top w:w="0" w:type="dxa"/>
            <w:left w:w="108" w:type="dxa"/>
            <w:bottom w:w="0" w:type="dxa"/>
            <w:right w:w="108" w:type="dxa"/>
          </w:tblCellMar>
        </w:tblPrEx>
        <w:trPr>
          <w:trHeight w:val="621" w:hRule="atLeast"/>
        </w:trPr>
        <w:tc>
          <w:tcPr>
            <w:tcW w:w="287" w:type="pct"/>
            <w:vMerge w:val="restart"/>
            <w:tcBorders>
              <w:top w:val="nil"/>
              <w:left w:val="single" w:color="000000" w:sz="4" w:space="0"/>
              <w:bottom w:val="single" w:color="000000" w:sz="4" w:space="0"/>
              <w:right w:val="single" w:color="000000" w:sz="4" w:space="0"/>
            </w:tcBorders>
            <w:shd w:val="clear" w:color="auto" w:fill="auto"/>
            <w:vAlign w:val="center"/>
          </w:tcPr>
          <w:p w14:paraId="00105BD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25" w:type="pct"/>
            <w:tcBorders>
              <w:top w:val="nil"/>
              <w:left w:val="nil"/>
              <w:bottom w:val="single" w:color="000000" w:sz="4" w:space="0"/>
              <w:right w:val="single" w:color="000000" w:sz="4" w:space="0"/>
            </w:tcBorders>
            <w:shd w:val="clear" w:color="auto" w:fill="auto"/>
            <w:vAlign w:val="center"/>
          </w:tcPr>
          <w:p w14:paraId="40E2A2A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10" w:type="pct"/>
            <w:tcBorders>
              <w:top w:val="nil"/>
              <w:left w:val="nil"/>
              <w:bottom w:val="single" w:color="000000" w:sz="4" w:space="0"/>
              <w:right w:val="single" w:color="000000" w:sz="4" w:space="0"/>
            </w:tcBorders>
            <w:shd w:val="clear" w:color="auto" w:fill="auto"/>
            <w:vAlign w:val="center"/>
          </w:tcPr>
          <w:p w14:paraId="39108E93">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569" w:type="pct"/>
            <w:tcBorders>
              <w:top w:val="nil"/>
              <w:left w:val="nil"/>
              <w:bottom w:val="single" w:color="000000" w:sz="4" w:space="0"/>
              <w:right w:val="single" w:color="000000" w:sz="4" w:space="0"/>
            </w:tcBorders>
            <w:shd w:val="clear" w:color="auto" w:fill="auto"/>
            <w:vAlign w:val="center"/>
          </w:tcPr>
          <w:p w14:paraId="688A170E">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01" w:type="pct"/>
            <w:gridSpan w:val="3"/>
            <w:tcBorders>
              <w:top w:val="single" w:color="000000" w:sz="4" w:space="0"/>
              <w:left w:val="nil"/>
              <w:bottom w:val="single" w:color="000000" w:sz="4" w:space="0"/>
              <w:right w:val="single" w:color="000000" w:sz="4" w:space="0"/>
            </w:tcBorders>
            <w:shd w:val="clear" w:color="auto" w:fill="auto"/>
            <w:vAlign w:val="center"/>
          </w:tcPr>
          <w:p w14:paraId="5C33344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07" w:type="pct"/>
            <w:tcBorders>
              <w:top w:val="nil"/>
              <w:left w:val="nil"/>
              <w:bottom w:val="single" w:color="000000" w:sz="4" w:space="0"/>
              <w:right w:val="single" w:color="000000" w:sz="4" w:space="0"/>
            </w:tcBorders>
            <w:shd w:val="clear" w:color="auto" w:fill="auto"/>
            <w:vAlign w:val="center"/>
          </w:tcPr>
          <w:p w14:paraId="0A2C5453">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47" w:type="pct"/>
            <w:tcBorders>
              <w:top w:val="nil"/>
              <w:left w:val="nil"/>
              <w:bottom w:val="single" w:color="000000" w:sz="4" w:space="0"/>
              <w:right w:val="single" w:color="000000" w:sz="4" w:space="0"/>
            </w:tcBorders>
            <w:shd w:val="clear" w:color="auto" w:fill="auto"/>
            <w:vAlign w:val="center"/>
          </w:tcPr>
          <w:p w14:paraId="596626EF">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7" w:type="pct"/>
            <w:tcBorders>
              <w:top w:val="nil"/>
              <w:left w:val="nil"/>
              <w:bottom w:val="single" w:color="000000" w:sz="4" w:space="0"/>
              <w:right w:val="single" w:color="000000" w:sz="4" w:space="0"/>
            </w:tcBorders>
            <w:shd w:val="clear" w:color="auto" w:fill="auto"/>
            <w:vAlign w:val="center"/>
          </w:tcPr>
          <w:p w14:paraId="5D2424D3">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7" w:type="pct"/>
            <w:tcBorders>
              <w:top w:val="nil"/>
              <w:left w:val="nil"/>
              <w:bottom w:val="single" w:color="000000" w:sz="4" w:space="0"/>
              <w:right w:val="single" w:color="000000" w:sz="4" w:space="0"/>
            </w:tcBorders>
            <w:shd w:val="clear" w:color="auto" w:fill="auto"/>
            <w:vAlign w:val="center"/>
          </w:tcPr>
          <w:p w14:paraId="0B5B057B">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C03E572">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4AF060AC">
            <w:pPr>
              <w:widowControl/>
              <w:jc w:val="left"/>
              <w:rPr>
                <w:rFonts w:ascii="宋体" w:hAnsi="宋体" w:cs="宋体"/>
                <w:color w:val="000000"/>
                <w:kern w:val="0"/>
                <w:sz w:val="18"/>
                <w:szCs w:val="18"/>
              </w:rPr>
            </w:pPr>
          </w:p>
        </w:tc>
        <w:tc>
          <w:tcPr>
            <w:tcW w:w="525" w:type="pct"/>
            <w:tcBorders>
              <w:top w:val="nil"/>
              <w:left w:val="nil"/>
              <w:bottom w:val="single" w:color="000000" w:sz="4" w:space="0"/>
              <w:right w:val="single" w:color="000000" w:sz="4" w:space="0"/>
            </w:tcBorders>
            <w:shd w:val="clear" w:color="auto" w:fill="auto"/>
            <w:vAlign w:val="center"/>
          </w:tcPr>
          <w:p w14:paraId="53877E57">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10" w:type="pct"/>
            <w:tcBorders>
              <w:top w:val="nil"/>
              <w:left w:val="nil"/>
              <w:bottom w:val="single" w:color="000000" w:sz="4" w:space="0"/>
              <w:right w:val="single" w:color="000000" w:sz="4" w:space="0"/>
            </w:tcBorders>
            <w:shd w:val="clear" w:color="auto" w:fill="auto"/>
            <w:vAlign w:val="center"/>
          </w:tcPr>
          <w:p w14:paraId="0CC688C0">
            <w:pPr>
              <w:widowControl/>
              <w:jc w:val="center"/>
              <w:rPr>
                <w:rFonts w:ascii="宋体" w:hAnsi="宋体" w:cs="宋体"/>
                <w:color w:val="000000"/>
                <w:kern w:val="0"/>
                <w:sz w:val="18"/>
                <w:szCs w:val="18"/>
              </w:rPr>
            </w:pPr>
            <w:r>
              <w:rPr>
                <w:rFonts w:hint="eastAsia" w:ascii="宋体" w:hAnsi="宋体" w:cs="宋体"/>
                <w:color w:val="000000"/>
                <w:kern w:val="0"/>
                <w:sz w:val="18"/>
                <w:szCs w:val="18"/>
              </w:rPr>
              <w:t>11.46</w:t>
            </w:r>
          </w:p>
        </w:tc>
        <w:tc>
          <w:tcPr>
            <w:tcW w:w="1569" w:type="pct"/>
            <w:tcBorders>
              <w:top w:val="nil"/>
              <w:left w:val="nil"/>
              <w:bottom w:val="single" w:color="000000" w:sz="4" w:space="0"/>
              <w:right w:val="single" w:color="000000" w:sz="4" w:space="0"/>
            </w:tcBorders>
            <w:shd w:val="clear" w:color="auto" w:fill="auto"/>
            <w:vAlign w:val="center"/>
          </w:tcPr>
          <w:p w14:paraId="57040237">
            <w:pPr>
              <w:widowControl/>
              <w:jc w:val="center"/>
              <w:rPr>
                <w:rFonts w:ascii="宋体" w:hAnsi="宋体" w:cs="宋体"/>
                <w:color w:val="000000"/>
                <w:kern w:val="0"/>
                <w:sz w:val="18"/>
                <w:szCs w:val="18"/>
              </w:rPr>
            </w:pPr>
            <w:r>
              <w:rPr>
                <w:rFonts w:hint="eastAsia" w:ascii="宋体" w:hAnsi="宋体" w:cs="宋体"/>
                <w:color w:val="000000"/>
                <w:kern w:val="0"/>
                <w:sz w:val="18"/>
                <w:szCs w:val="18"/>
              </w:rPr>
              <w:t>11.46</w:t>
            </w:r>
          </w:p>
        </w:tc>
        <w:tc>
          <w:tcPr>
            <w:tcW w:w="901" w:type="pct"/>
            <w:gridSpan w:val="3"/>
            <w:tcBorders>
              <w:top w:val="single" w:color="000000" w:sz="4" w:space="0"/>
              <w:left w:val="nil"/>
              <w:bottom w:val="single" w:color="000000" w:sz="4" w:space="0"/>
              <w:right w:val="single" w:color="000000" w:sz="4" w:space="0"/>
            </w:tcBorders>
            <w:shd w:val="clear" w:color="auto" w:fill="auto"/>
            <w:vAlign w:val="center"/>
          </w:tcPr>
          <w:p w14:paraId="151FAAC1">
            <w:pPr>
              <w:widowControl/>
              <w:jc w:val="center"/>
              <w:rPr>
                <w:rFonts w:ascii="宋体" w:hAnsi="宋体" w:cs="宋体"/>
                <w:color w:val="000000"/>
                <w:kern w:val="0"/>
                <w:sz w:val="18"/>
                <w:szCs w:val="18"/>
              </w:rPr>
            </w:pPr>
            <w:r>
              <w:rPr>
                <w:rFonts w:hint="eastAsia" w:ascii="宋体" w:hAnsi="宋体" w:cs="宋体"/>
                <w:color w:val="000000"/>
                <w:kern w:val="0"/>
                <w:sz w:val="18"/>
                <w:szCs w:val="18"/>
              </w:rPr>
              <w:t>11.46</w:t>
            </w:r>
          </w:p>
        </w:tc>
        <w:tc>
          <w:tcPr>
            <w:tcW w:w="407" w:type="pct"/>
            <w:tcBorders>
              <w:top w:val="nil"/>
              <w:left w:val="nil"/>
              <w:bottom w:val="single" w:color="000000" w:sz="4" w:space="0"/>
              <w:right w:val="single" w:color="000000" w:sz="4" w:space="0"/>
            </w:tcBorders>
            <w:shd w:val="clear" w:color="auto" w:fill="auto"/>
            <w:vAlign w:val="center"/>
          </w:tcPr>
          <w:p w14:paraId="7272FAAF">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7" w:type="pct"/>
            <w:tcBorders>
              <w:top w:val="nil"/>
              <w:left w:val="nil"/>
              <w:bottom w:val="single" w:color="000000" w:sz="4" w:space="0"/>
              <w:right w:val="single" w:color="000000" w:sz="4" w:space="0"/>
            </w:tcBorders>
            <w:shd w:val="clear" w:color="auto" w:fill="auto"/>
            <w:vAlign w:val="center"/>
          </w:tcPr>
          <w:p w14:paraId="68DA100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47" w:type="pct"/>
            <w:tcBorders>
              <w:top w:val="nil"/>
              <w:left w:val="nil"/>
              <w:bottom w:val="single" w:color="000000" w:sz="4" w:space="0"/>
              <w:right w:val="single" w:color="000000" w:sz="4" w:space="0"/>
            </w:tcBorders>
            <w:shd w:val="clear" w:color="auto" w:fill="auto"/>
            <w:vAlign w:val="center"/>
          </w:tcPr>
          <w:p w14:paraId="7906B79D">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7" w:type="pct"/>
            <w:vMerge w:val="restart"/>
            <w:tcBorders>
              <w:top w:val="nil"/>
              <w:left w:val="single" w:color="000000" w:sz="4" w:space="0"/>
              <w:bottom w:val="single" w:color="000000" w:sz="4" w:space="0"/>
              <w:right w:val="single" w:color="000000" w:sz="4" w:space="0"/>
            </w:tcBorders>
            <w:shd w:val="clear" w:color="auto" w:fill="auto"/>
            <w:vAlign w:val="center"/>
          </w:tcPr>
          <w:p w14:paraId="0BB4B1AB">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14F6FF06">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5D8FE029">
            <w:pPr>
              <w:widowControl/>
              <w:jc w:val="left"/>
              <w:rPr>
                <w:rFonts w:ascii="宋体" w:hAnsi="宋体" w:cs="宋体"/>
                <w:color w:val="000000"/>
                <w:kern w:val="0"/>
                <w:sz w:val="18"/>
                <w:szCs w:val="18"/>
              </w:rPr>
            </w:pPr>
          </w:p>
        </w:tc>
        <w:tc>
          <w:tcPr>
            <w:tcW w:w="525" w:type="pct"/>
            <w:tcBorders>
              <w:top w:val="nil"/>
              <w:left w:val="nil"/>
              <w:bottom w:val="single" w:color="000000" w:sz="4" w:space="0"/>
              <w:right w:val="single" w:color="000000" w:sz="4" w:space="0"/>
            </w:tcBorders>
            <w:shd w:val="clear" w:color="auto" w:fill="auto"/>
            <w:vAlign w:val="center"/>
          </w:tcPr>
          <w:p w14:paraId="6554F8A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10" w:type="pct"/>
            <w:tcBorders>
              <w:top w:val="nil"/>
              <w:left w:val="nil"/>
              <w:bottom w:val="single" w:color="000000" w:sz="4" w:space="0"/>
              <w:right w:val="single" w:color="000000" w:sz="4" w:space="0"/>
            </w:tcBorders>
            <w:shd w:val="clear" w:color="auto" w:fill="auto"/>
            <w:vAlign w:val="center"/>
          </w:tcPr>
          <w:p w14:paraId="10226BA5">
            <w:pPr>
              <w:widowControl/>
              <w:jc w:val="center"/>
              <w:rPr>
                <w:rFonts w:ascii="宋体" w:hAnsi="宋体" w:cs="宋体"/>
                <w:color w:val="000000"/>
                <w:kern w:val="0"/>
                <w:sz w:val="18"/>
                <w:szCs w:val="18"/>
              </w:rPr>
            </w:pPr>
            <w:r>
              <w:rPr>
                <w:rFonts w:hint="eastAsia" w:ascii="宋体" w:hAnsi="宋体" w:cs="宋体"/>
                <w:color w:val="000000"/>
                <w:kern w:val="0"/>
                <w:sz w:val="18"/>
                <w:szCs w:val="18"/>
              </w:rPr>
              <w:t>11.46</w:t>
            </w:r>
          </w:p>
        </w:tc>
        <w:tc>
          <w:tcPr>
            <w:tcW w:w="1569" w:type="pct"/>
            <w:tcBorders>
              <w:top w:val="nil"/>
              <w:left w:val="nil"/>
              <w:bottom w:val="single" w:color="000000" w:sz="4" w:space="0"/>
              <w:right w:val="single" w:color="000000" w:sz="4" w:space="0"/>
            </w:tcBorders>
            <w:shd w:val="clear" w:color="auto" w:fill="auto"/>
            <w:vAlign w:val="center"/>
          </w:tcPr>
          <w:p w14:paraId="509341B4">
            <w:pPr>
              <w:widowControl/>
              <w:jc w:val="center"/>
              <w:rPr>
                <w:rFonts w:ascii="宋体" w:hAnsi="宋体" w:cs="宋体"/>
                <w:color w:val="000000"/>
                <w:kern w:val="0"/>
                <w:sz w:val="18"/>
                <w:szCs w:val="18"/>
              </w:rPr>
            </w:pPr>
            <w:r>
              <w:rPr>
                <w:rFonts w:hint="eastAsia" w:ascii="宋体" w:hAnsi="宋体" w:cs="宋体"/>
                <w:color w:val="000000"/>
                <w:kern w:val="0"/>
                <w:sz w:val="18"/>
                <w:szCs w:val="18"/>
              </w:rPr>
              <w:t>11.46</w:t>
            </w:r>
          </w:p>
        </w:tc>
        <w:tc>
          <w:tcPr>
            <w:tcW w:w="901" w:type="pct"/>
            <w:gridSpan w:val="3"/>
            <w:tcBorders>
              <w:top w:val="single" w:color="000000" w:sz="4" w:space="0"/>
              <w:left w:val="nil"/>
              <w:bottom w:val="single" w:color="000000" w:sz="4" w:space="0"/>
              <w:right w:val="single" w:color="000000" w:sz="4" w:space="0"/>
            </w:tcBorders>
            <w:shd w:val="clear" w:color="auto" w:fill="auto"/>
            <w:vAlign w:val="center"/>
          </w:tcPr>
          <w:p w14:paraId="26E58146">
            <w:pPr>
              <w:widowControl/>
              <w:jc w:val="center"/>
              <w:rPr>
                <w:rFonts w:ascii="宋体" w:hAnsi="宋体" w:cs="宋体"/>
                <w:color w:val="000000"/>
                <w:kern w:val="0"/>
                <w:sz w:val="18"/>
                <w:szCs w:val="18"/>
              </w:rPr>
            </w:pPr>
            <w:r>
              <w:rPr>
                <w:rFonts w:hint="eastAsia" w:ascii="宋体" w:hAnsi="宋体" w:cs="宋体"/>
                <w:color w:val="000000"/>
                <w:kern w:val="0"/>
                <w:sz w:val="18"/>
                <w:szCs w:val="18"/>
              </w:rPr>
              <w:t>11.46</w:t>
            </w:r>
          </w:p>
        </w:tc>
        <w:tc>
          <w:tcPr>
            <w:tcW w:w="407" w:type="pct"/>
            <w:tcBorders>
              <w:top w:val="nil"/>
              <w:left w:val="nil"/>
              <w:bottom w:val="single" w:color="000000" w:sz="4" w:space="0"/>
              <w:right w:val="single" w:color="000000" w:sz="4" w:space="0"/>
            </w:tcBorders>
            <w:shd w:val="clear" w:color="auto" w:fill="auto"/>
            <w:vAlign w:val="center"/>
          </w:tcPr>
          <w:p w14:paraId="528EA2F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7" w:type="pct"/>
            <w:tcBorders>
              <w:top w:val="nil"/>
              <w:left w:val="nil"/>
              <w:bottom w:val="single" w:color="000000" w:sz="4" w:space="0"/>
              <w:right w:val="single" w:color="000000" w:sz="4" w:space="0"/>
            </w:tcBorders>
            <w:shd w:val="clear" w:color="auto" w:fill="auto"/>
            <w:vAlign w:val="center"/>
          </w:tcPr>
          <w:p w14:paraId="5FC2053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7" w:type="pct"/>
            <w:tcBorders>
              <w:top w:val="nil"/>
              <w:left w:val="nil"/>
              <w:bottom w:val="single" w:color="000000" w:sz="4" w:space="0"/>
              <w:right w:val="single" w:color="000000" w:sz="4" w:space="0"/>
            </w:tcBorders>
            <w:shd w:val="clear" w:color="auto" w:fill="auto"/>
            <w:vAlign w:val="center"/>
          </w:tcPr>
          <w:p w14:paraId="4AB96FB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7" w:type="pct"/>
            <w:vMerge w:val="continue"/>
            <w:tcBorders>
              <w:top w:val="nil"/>
              <w:left w:val="single" w:color="000000" w:sz="4" w:space="0"/>
              <w:bottom w:val="single" w:color="000000" w:sz="4" w:space="0"/>
              <w:right w:val="single" w:color="000000" w:sz="4" w:space="0"/>
            </w:tcBorders>
            <w:vAlign w:val="center"/>
          </w:tcPr>
          <w:p w14:paraId="4338C7D7">
            <w:pPr>
              <w:widowControl/>
              <w:jc w:val="left"/>
              <w:rPr>
                <w:rFonts w:ascii="Courier New" w:hAnsi="Courier New" w:cs="Courier New"/>
                <w:color w:val="000000"/>
                <w:kern w:val="0"/>
                <w:sz w:val="18"/>
                <w:szCs w:val="18"/>
              </w:rPr>
            </w:pPr>
          </w:p>
        </w:tc>
      </w:tr>
      <w:tr w14:paraId="018729C0">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5A3CE861">
            <w:pPr>
              <w:widowControl/>
              <w:jc w:val="left"/>
              <w:rPr>
                <w:rFonts w:ascii="宋体" w:hAnsi="宋体" w:cs="宋体"/>
                <w:color w:val="000000"/>
                <w:kern w:val="0"/>
                <w:sz w:val="18"/>
                <w:szCs w:val="18"/>
              </w:rPr>
            </w:pPr>
          </w:p>
        </w:tc>
        <w:tc>
          <w:tcPr>
            <w:tcW w:w="525" w:type="pct"/>
            <w:tcBorders>
              <w:top w:val="nil"/>
              <w:left w:val="nil"/>
              <w:bottom w:val="single" w:color="000000" w:sz="4" w:space="0"/>
              <w:right w:val="single" w:color="000000" w:sz="4" w:space="0"/>
            </w:tcBorders>
            <w:shd w:val="clear" w:color="auto" w:fill="auto"/>
            <w:vAlign w:val="center"/>
          </w:tcPr>
          <w:p w14:paraId="3BE53C3E">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10" w:type="pct"/>
            <w:tcBorders>
              <w:top w:val="nil"/>
              <w:left w:val="nil"/>
              <w:bottom w:val="single" w:color="000000" w:sz="4" w:space="0"/>
              <w:right w:val="single" w:color="000000" w:sz="4" w:space="0"/>
            </w:tcBorders>
            <w:shd w:val="clear" w:color="auto" w:fill="auto"/>
            <w:vAlign w:val="center"/>
          </w:tcPr>
          <w:p w14:paraId="1766F11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69" w:type="pct"/>
            <w:tcBorders>
              <w:top w:val="nil"/>
              <w:left w:val="nil"/>
              <w:bottom w:val="single" w:color="000000" w:sz="4" w:space="0"/>
              <w:right w:val="single" w:color="000000" w:sz="4" w:space="0"/>
            </w:tcBorders>
            <w:shd w:val="clear" w:color="auto" w:fill="auto"/>
            <w:vAlign w:val="center"/>
          </w:tcPr>
          <w:p w14:paraId="6CC8509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1" w:type="pct"/>
            <w:gridSpan w:val="3"/>
            <w:tcBorders>
              <w:top w:val="single" w:color="000000" w:sz="4" w:space="0"/>
              <w:left w:val="nil"/>
              <w:bottom w:val="single" w:color="000000" w:sz="4" w:space="0"/>
              <w:right w:val="single" w:color="000000" w:sz="4" w:space="0"/>
            </w:tcBorders>
            <w:shd w:val="clear" w:color="auto" w:fill="auto"/>
            <w:vAlign w:val="center"/>
          </w:tcPr>
          <w:p w14:paraId="4AE3B6D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07" w:type="pct"/>
            <w:tcBorders>
              <w:top w:val="nil"/>
              <w:left w:val="nil"/>
              <w:bottom w:val="single" w:color="000000" w:sz="4" w:space="0"/>
              <w:right w:val="single" w:color="000000" w:sz="4" w:space="0"/>
            </w:tcBorders>
            <w:shd w:val="clear" w:color="auto" w:fill="auto"/>
            <w:vAlign w:val="center"/>
          </w:tcPr>
          <w:p w14:paraId="73A22B6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7" w:type="pct"/>
            <w:tcBorders>
              <w:top w:val="nil"/>
              <w:left w:val="nil"/>
              <w:bottom w:val="single" w:color="000000" w:sz="4" w:space="0"/>
              <w:right w:val="single" w:color="000000" w:sz="4" w:space="0"/>
            </w:tcBorders>
            <w:shd w:val="clear" w:color="auto" w:fill="auto"/>
            <w:vAlign w:val="center"/>
          </w:tcPr>
          <w:p w14:paraId="26D61E4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7" w:type="pct"/>
            <w:tcBorders>
              <w:top w:val="nil"/>
              <w:left w:val="nil"/>
              <w:bottom w:val="single" w:color="000000" w:sz="4" w:space="0"/>
              <w:right w:val="single" w:color="000000" w:sz="4" w:space="0"/>
            </w:tcBorders>
            <w:shd w:val="clear" w:color="auto" w:fill="auto"/>
            <w:vAlign w:val="center"/>
          </w:tcPr>
          <w:p w14:paraId="19FFD92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vMerge w:val="continue"/>
            <w:tcBorders>
              <w:top w:val="nil"/>
              <w:left w:val="single" w:color="000000" w:sz="4" w:space="0"/>
              <w:bottom w:val="single" w:color="000000" w:sz="4" w:space="0"/>
              <w:right w:val="single" w:color="000000" w:sz="4" w:space="0"/>
            </w:tcBorders>
            <w:vAlign w:val="center"/>
          </w:tcPr>
          <w:p w14:paraId="21CBF606">
            <w:pPr>
              <w:widowControl/>
              <w:jc w:val="left"/>
              <w:rPr>
                <w:rFonts w:ascii="Courier New" w:hAnsi="Courier New" w:cs="Courier New"/>
                <w:color w:val="000000"/>
                <w:kern w:val="0"/>
                <w:sz w:val="18"/>
                <w:szCs w:val="18"/>
              </w:rPr>
            </w:pPr>
          </w:p>
        </w:tc>
      </w:tr>
      <w:tr w14:paraId="077976A9">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5836E738">
            <w:pPr>
              <w:widowControl/>
              <w:jc w:val="left"/>
              <w:rPr>
                <w:rFonts w:ascii="宋体" w:hAnsi="宋体" w:cs="宋体"/>
                <w:color w:val="000000"/>
                <w:kern w:val="0"/>
                <w:sz w:val="18"/>
                <w:szCs w:val="18"/>
              </w:rPr>
            </w:pPr>
          </w:p>
        </w:tc>
        <w:tc>
          <w:tcPr>
            <w:tcW w:w="525" w:type="pct"/>
            <w:tcBorders>
              <w:top w:val="nil"/>
              <w:left w:val="nil"/>
              <w:bottom w:val="single" w:color="000000" w:sz="4" w:space="0"/>
              <w:right w:val="single" w:color="000000" w:sz="4" w:space="0"/>
            </w:tcBorders>
            <w:shd w:val="clear" w:color="auto" w:fill="auto"/>
            <w:vAlign w:val="center"/>
          </w:tcPr>
          <w:p w14:paraId="493619A2">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10" w:type="pct"/>
            <w:tcBorders>
              <w:top w:val="nil"/>
              <w:left w:val="nil"/>
              <w:bottom w:val="single" w:color="000000" w:sz="4" w:space="0"/>
              <w:right w:val="single" w:color="000000" w:sz="4" w:space="0"/>
            </w:tcBorders>
            <w:shd w:val="clear" w:color="auto" w:fill="auto"/>
            <w:vAlign w:val="center"/>
          </w:tcPr>
          <w:p w14:paraId="4C57A7B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69" w:type="pct"/>
            <w:tcBorders>
              <w:top w:val="nil"/>
              <w:left w:val="nil"/>
              <w:bottom w:val="single" w:color="000000" w:sz="4" w:space="0"/>
              <w:right w:val="single" w:color="000000" w:sz="4" w:space="0"/>
            </w:tcBorders>
            <w:shd w:val="clear" w:color="auto" w:fill="auto"/>
            <w:vAlign w:val="center"/>
          </w:tcPr>
          <w:p w14:paraId="3846ECC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01" w:type="pct"/>
            <w:gridSpan w:val="3"/>
            <w:tcBorders>
              <w:top w:val="single" w:color="000000" w:sz="4" w:space="0"/>
              <w:left w:val="nil"/>
              <w:bottom w:val="single" w:color="000000" w:sz="4" w:space="0"/>
              <w:right w:val="single" w:color="000000" w:sz="4" w:space="0"/>
            </w:tcBorders>
            <w:shd w:val="clear" w:color="auto" w:fill="auto"/>
            <w:vAlign w:val="center"/>
          </w:tcPr>
          <w:p w14:paraId="320886D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07" w:type="pct"/>
            <w:tcBorders>
              <w:top w:val="nil"/>
              <w:left w:val="nil"/>
              <w:bottom w:val="single" w:color="000000" w:sz="4" w:space="0"/>
              <w:right w:val="single" w:color="000000" w:sz="4" w:space="0"/>
            </w:tcBorders>
            <w:shd w:val="clear" w:color="auto" w:fill="auto"/>
            <w:vAlign w:val="center"/>
          </w:tcPr>
          <w:p w14:paraId="6E5F515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7" w:type="pct"/>
            <w:tcBorders>
              <w:top w:val="nil"/>
              <w:left w:val="nil"/>
              <w:bottom w:val="single" w:color="000000" w:sz="4" w:space="0"/>
              <w:right w:val="single" w:color="000000" w:sz="4" w:space="0"/>
            </w:tcBorders>
            <w:shd w:val="clear" w:color="auto" w:fill="auto"/>
            <w:vAlign w:val="center"/>
          </w:tcPr>
          <w:p w14:paraId="6F51352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7" w:type="pct"/>
            <w:tcBorders>
              <w:top w:val="nil"/>
              <w:left w:val="nil"/>
              <w:bottom w:val="single" w:color="000000" w:sz="4" w:space="0"/>
              <w:right w:val="single" w:color="000000" w:sz="4" w:space="0"/>
            </w:tcBorders>
            <w:shd w:val="clear" w:color="auto" w:fill="auto"/>
            <w:vAlign w:val="center"/>
          </w:tcPr>
          <w:p w14:paraId="42D3CBC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vMerge w:val="continue"/>
            <w:tcBorders>
              <w:top w:val="nil"/>
              <w:left w:val="single" w:color="000000" w:sz="4" w:space="0"/>
              <w:bottom w:val="single" w:color="000000" w:sz="4" w:space="0"/>
              <w:right w:val="single" w:color="000000" w:sz="4" w:space="0"/>
            </w:tcBorders>
            <w:vAlign w:val="center"/>
          </w:tcPr>
          <w:p w14:paraId="0E77D9C6">
            <w:pPr>
              <w:widowControl/>
              <w:jc w:val="left"/>
              <w:rPr>
                <w:rFonts w:ascii="Courier New" w:hAnsi="Courier New" w:cs="Courier New"/>
                <w:color w:val="000000"/>
                <w:kern w:val="0"/>
                <w:sz w:val="18"/>
                <w:szCs w:val="18"/>
              </w:rPr>
            </w:pPr>
          </w:p>
        </w:tc>
      </w:tr>
      <w:tr w14:paraId="7C02E441">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3F0DFE57">
            <w:pPr>
              <w:widowControl/>
              <w:jc w:val="left"/>
              <w:rPr>
                <w:rFonts w:ascii="宋体" w:hAnsi="宋体" w:cs="宋体"/>
                <w:color w:val="000000"/>
                <w:kern w:val="0"/>
                <w:sz w:val="18"/>
                <w:szCs w:val="18"/>
              </w:rPr>
            </w:pPr>
          </w:p>
        </w:tc>
        <w:tc>
          <w:tcPr>
            <w:tcW w:w="525" w:type="pct"/>
            <w:tcBorders>
              <w:top w:val="nil"/>
              <w:left w:val="nil"/>
              <w:bottom w:val="single" w:color="000000" w:sz="4" w:space="0"/>
              <w:right w:val="single" w:color="000000" w:sz="4" w:space="0"/>
            </w:tcBorders>
            <w:shd w:val="clear" w:color="auto" w:fill="auto"/>
            <w:vAlign w:val="center"/>
          </w:tcPr>
          <w:p w14:paraId="5EE134F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10" w:type="pct"/>
            <w:tcBorders>
              <w:top w:val="nil"/>
              <w:left w:val="nil"/>
              <w:bottom w:val="single" w:color="000000" w:sz="4" w:space="0"/>
              <w:right w:val="single" w:color="000000" w:sz="4" w:space="0"/>
            </w:tcBorders>
            <w:shd w:val="clear" w:color="auto" w:fill="auto"/>
            <w:vAlign w:val="center"/>
          </w:tcPr>
          <w:p w14:paraId="332C9B4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69" w:type="pct"/>
            <w:tcBorders>
              <w:top w:val="nil"/>
              <w:left w:val="nil"/>
              <w:bottom w:val="single" w:color="000000" w:sz="4" w:space="0"/>
              <w:right w:val="single" w:color="000000" w:sz="4" w:space="0"/>
            </w:tcBorders>
            <w:shd w:val="clear" w:color="auto" w:fill="auto"/>
            <w:vAlign w:val="center"/>
          </w:tcPr>
          <w:p w14:paraId="0A9E105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01" w:type="pct"/>
            <w:gridSpan w:val="3"/>
            <w:tcBorders>
              <w:top w:val="single" w:color="000000" w:sz="4" w:space="0"/>
              <w:left w:val="nil"/>
              <w:bottom w:val="single" w:color="000000" w:sz="4" w:space="0"/>
              <w:right w:val="single" w:color="000000" w:sz="4" w:space="0"/>
            </w:tcBorders>
            <w:shd w:val="clear" w:color="auto" w:fill="auto"/>
            <w:vAlign w:val="center"/>
          </w:tcPr>
          <w:p w14:paraId="4B444AB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07" w:type="pct"/>
            <w:tcBorders>
              <w:top w:val="nil"/>
              <w:left w:val="nil"/>
              <w:bottom w:val="single" w:color="000000" w:sz="4" w:space="0"/>
              <w:right w:val="single" w:color="000000" w:sz="4" w:space="0"/>
            </w:tcBorders>
            <w:shd w:val="clear" w:color="auto" w:fill="auto"/>
            <w:vAlign w:val="center"/>
          </w:tcPr>
          <w:p w14:paraId="2262539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7" w:type="pct"/>
            <w:tcBorders>
              <w:top w:val="nil"/>
              <w:left w:val="nil"/>
              <w:bottom w:val="single" w:color="000000" w:sz="4" w:space="0"/>
              <w:right w:val="single" w:color="000000" w:sz="4" w:space="0"/>
            </w:tcBorders>
            <w:shd w:val="clear" w:color="auto" w:fill="auto"/>
            <w:vAlign w:val="center"/>
          </w:tcPr>
          <w:p w14:paraId="31DCFAB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7" w:type="pct"/>
            <w:tcBorders>
              <w:top w:val="nil"/>
              <w:left w:val="nil"/>
              <w:bottom w:val="single" w:color="000000" w:sz="4" w:space="0"/>
              <w:right w:val="single" w:color="000000" w:sz="4" w:space="0"/>
            </w:tcBorders>
            <w:shd w:val="clear" w:color="auto" w:fill="auto"/>
            <w:vAlign w:val="center"/>
          </w:tcPr>
          <w:p w14:paraId="5C884FB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vMerge w:val="continue"/>
            <w:tcBorders>
              <w:top w:val="nil"/>
              <w:left w:val="single" w:color="000000" w:sz="4" w:space="0"/>
              <w:bottom w:val="single" w:color="000000" w:sz="4" w:space="0"/>
              <w:right w:val="single" w:color="000000" w:sz="4" w:space="0"/>
            </w:tcBorders>
            <w:vAlign w:val="center"/>
          </w:tcPr>
          <w:p w14:paraId="6698A1E2">
            <w:pPr>
              <w:widowControl/>
              <w:jc w:val="left"/>
              <w:rPr>
                <w:rFonts w:ascii="Courier New" w:hAnsi="Courier New" w:cs="Courier New"/>
                <w:color w:val="000000"/>
                <w:kern w:val="0"/>
                <w:sz w:val="18"/>
                <w:szCs w:val="18"/>
              </w:rPr>
            </w:pPr>
          </w:p>
        </w:tc>
      </w:tr>
      <w:tr w14:paraId="7EDE8560">
        <w:tblPrEx>
          <w:tblCellMar>
            <w:top w:w="0" w:type="dxa"/>
            <w:left w:w="108" w:type="dxa"/>
            <w:bottom w:w="0" w:type="dxa"/>
            <w:right w:w="108" w:type="dxa"/>
          </w:tblCellMar>
        </w:tblPrEx>
        <w:trPr>
          <w:trHeight w:val="621" w:hRule="atLeast"/>
        </w:trPr>
        <w:tc>
          <w:tcPr>
            <w:tcW w:w="287" w:type="pct"/>
            <w:vMerge w:val="restart"/>
            <w:tcBorders>
              <w:top w:val="nil"/>
              <w:left w:val="single" w:color="000000" w:sz="4" w:space="0"/>
              <w:bottom w:val="single" w:color="000000" w:sz="4" w:space="0"/>
              <w:right w:val="single" w:color="000000" w:sz="4" w:space="0"/>
            </w:tcBorders>
            <w:shd w:val="clear" w:color="auto" w:fill="auto"/>
            <w:vAlign w:val="center"/>
          </w:tcPr>
          <w:p w14:paraId="4B1FE98B">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25" w:type="pct"/>
            <w:tcBorders>
              <w:top w:val="nil"/>
              <w:left w:val="nil"/>
              <w:bottom w:val="single" w:color="000000" w:sz="4" w:space="0"/>
              <w:right w:val="single" w:color="000000" w:sz="4" w:space="0"/>
            </w:tcBorders>
            <w:shd w:val="clear" w:color="auto" w:fill="auto"/>
            <w:vAlign w:val="center"/>
          </w:tcPr>
          <w:p w14:paraId="76A4ED70">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10" w:type="pct"/>
            <w:tcBorders>
              <w:top w:val="nil"/>
              <w:left w:val="nil"/>
              <w:bottom w:val="single" w:color="000000" w:sz="4" w:space="0"/>
              <w:right w:val="single" w:color="000000" w:sz="4" w:space="0"/>
            </w:tcBorders>
            <w:shd w:val="clear" w:color="auto" w:fill="auto"/>
            <w:vAlign w:val="center"/>
          </w:tcPr>
          <w:p w14:paraId="215CAFF1">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569" w:type="pct"/>
            <w:tcBorders>
              <w:top w:val="nil"/>
              <w:left w:val="nil"/>
              <w:bottom w:val="single" w:color="000000" w:sz="4" w:space="0"/>
              <w:right w:val="single" w:color="000000" w:sz="4" w:space="0"/>
            </w:tcBorders>
            <w:shd w:val="clear" w:color="auto" w:fill="auto"/>
            <w:vAlign w:val="center"/>
          </w:tcPr>
          <w:p w14:paraId="4BCC22C9">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87" w:type="pct"/>
            <w:tcBorders>
              <w:top w:val="nil"/>
              <w:left w:val="nil"/>
              <w:bottom w:val="single" w:color="000000" w:sz="4" w:space="0"/>
              <w:right w:val="single" w:color="000000" w:sz="4" w:space="0"/>
            </w:tcBorders>
            <w:shd w:val="clear" w:color="auto" w:fill="auto"/>
            <w:vAlign w:val="center"/>
          </w:tcPr>
          <w:p w14:paraId="431E2E09">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287" w:type="pct"/>
            <w:tcBorders>
              <w:top w:val="nil"/>
              <w:left w:val="nil"/>
              <w:bottom w:val="single" w:color="000000" w:sz="4" w:space="0"/>
              <w:right w:val="single" w:color="000000" w:sz="4" w:space="0"/>
            </w:tcBorders>
            <w:shd w:val="clear" w:color="auto" w:fill="auto"/>
            <w:vAlign w:val="center"/>
          </w:tcPr>
          <w:p w14:paraId="5FDD055E">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327" w:type="pct"/>
            <w:tcBorders>
              <w:top w:val="nil"/>
              <w:left w:val="nil"/>
              <w:bottom w:val="single" w:color="000000" w:sz="4" w:space="0"/>
              <w:right w:val="single" w:color="000000" w:sz="4" w:space="0"/>
            </w:tcBorders>
            <w:shd w:val="clear" w:color="auto" w:fill="auto"/>
            <w:vAlign w:val="center"/>
          </w:tcPr>
          <w:p w14:paraId="764CC718">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07" w:type="pct"/>
            <w:tcBorders>
              <w:top w:val="nil"/>
              <w:left w:val="nil"/>
              <w:bottom w:val="single" w:color="000000" w:sz="4" w:space="0"/>
              <w:right w:val="single" w:color="000000" w:sz="4" w:space="0"/>
            </w:tcBorders>
            <w:shd w:val="clear" w:color="auto" w:fill="auto"/>
            <w:vAlign w:val="center"/>
          </w:tcPr>
          <w:p w14:paraId="51E5E5CD">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47" w:type="pct"/>
            <w:tcBorders>
              <w:top w:val="nil"/>
              <w:left w:val="nil"/>
              <w:bottom w:val="single" w:color="000000" w:sz="4" w:space="0"/>
              <w:right w:val="single" w:color="000000" w:sz="4" w:space="0"/>
            </w:tcBorders>
            <w:shd w:val="clear" w:color="auto" w:fill="auto"/>
            <w:vAlign w:val="center"/>
          </w:tcPr>
          <w:p w14:paraId="7BEE1BA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7" w:type="pct"/>
            <w:tcBorders>
              <w:top w:val="nil"/>
              <w:left w:val="nil"/>
              <w:bottom w:val="single" w:color="000000" w:sz="4" w:space="0"/>
              <w:right w:val="single" w:color="000000" w:sz="4" w:space="0"/>
            </w:tcBorders>
            <w:shd w:val="clear" w:color="auto" w:fill="auto"/>
            <w:vAlign w:val="center"/>
          </w:tcPr>
          <w:p w14:paraId="1ED3F56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7" w:type="pct"/>
            <w:tcBorders>
              <w:top w:val="nil"/>
              <w:left w:val="nil"/>
              <w:bottom w:val="single" w:color="000000" w:sz="4" w:space="0"/>
              <w:right w:val="single" w:color="000000" w:sz="4" w:space="0"/>
            </w:tcBorders>
            <w:shd w:val="clear" w:color="auto" w:fill="auto"/>
            <w:vAlign w:val="center"/>
          </w:tcPr>
          <w:p w14:paraId="61863EBC">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B6367AA">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3EE88E51">
            <w:pPr>
              <w:widowControl/>
              <w:jc w:val="left"/>
              <w:rPr>
                <w:rFonts w:ascii="宋体" w:hAnsi="宋体" w:cs="宋体"/>
                <w:color w:val="000000"/>
                <w:kern w:val="0"/>
                <w:sz w:val="18"/>
                <w:szCs w:val="18"/>
              </w:rPr>
            </w:pPr>
          </w:p>
        </w:tc>
        <w:tc>
          <w:tcPr>
            <w:tcW w:w="525" w:type="pct"/>
            <w:vMerge w:val="restart"/>
            <w:tcBorders>
              <w:top w:val="nil"/>
              <w:left w:val="single" w:color="000000" w:sz="4" w:space="0"/>
              <w:bottom w:val="single" w:color="000000" w:sz="4" w:space="0"/>
              <w:right w:val="single" w:color="000000" w:sz="4" w:space="0"/>
            </w:tcBorders>
            <w:shd w:val="clear" w:color="auto" w:fill="auto"/>
            <w:vAlign w:val="center"/>
          </w:tcPr>
          <w:p w14:paraId="6691F29A">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127EE0">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569" w:type="pct"/>
            <w:tcBorders>
              <w:top w:val="single" w:color="auto" w:sz="4" w:space="0"/>
              <w:left w:val="nil"/>
              <w:bottom w:val="single" w:color="auto" w:sz="4" w:space="0"/>
              <w:right w:val="single" w:color="auto" w:sz="4" w:space="0"/>
            </w:tcBorders>
            <w:shd w:val="clear" w:color="auto" w:fill="auto"/>
            <w:noWrap/>
            <w:vAlign w:val="center"/>
          </w:tcPr>
          <w:p w14:paraId="22FEF0BA">
            <w:pPr>
              <w:widowControl/>
              <w:jc w:val="center"/>
              <w:rPr>
                <w:rFonts w:ascii="宋体" w:hAnsi="宋体" w:cs="宋体"/>
                <w:color w:val="555555"/>
                <w:kern w:val="0"/>
                <w:sz w:val="18"/>
                <w:szCs w:val="18"/>
              </w:rPr>
            </w:pPr>
            <w:r>
              <w:rPr>
                <w:rFonts w:hint="eastAsia" w:ascii="宋体" w:hAnsi="宋体" w:cs="宋体"/>
                <w:color w:val="555555"/>
                <w:kern w:val="0"/>
                <w:sz w:val="18"/>
                <w:szCs w:val="18"/>
              </w:rPr>
              <w:t>保证发放社区书记工资效率</w:t>
            </w:r>
          </w:p>
        </w:tc>
        <w:tc>
          <w:tcPr>
            <w:tcW w:w="287" w:type="pct"/>
            <w:tcBorders>
              <w:top w:val="single" w:color="auto" w:sz="4" w:space="0"/>
              <w:left w:val="nil"/>
              <w:bottom w:val="single" w:color="auto" w:sz="4" w:space="0"/>
              <w:right w:val="single" w:color="auto" w:sz="4" w:space="0"/>
            </w:tcBorders>
            <w:shd w:val="clear" w:color="auto" w:fill="auto"/>
            <w:noWrap/>
            <w:vAlign w:val="center"/>
          </w:tcPr>
          <w:p w14:paraId="5C3E1B33">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7" w:type="pct"/>
            <w:tcBorders>
              <w:top w:val="single" w:color="auto" w:sz="4" w:space="0"/>
              <w:left w:val="nil"/>
              <w:bottom w:val="single" w:color="auto" w:sz="4" w:space="0"/>
              <w:right w:val="single" w:color="auto" w:sz="4" w:space="0"/>
            </w:tcBorders>
            <w:shd w:val="clear" w:color="auto" w:fill="auto"/>
            <w:noWrap/>
            <w:vAlign w:val="center"/>
          </w:tcPr>
          <w:p w14:paraId="477FA524">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327" w:type="pct"/>
            <w:tcBorders>
              <w:top w:val="single" w:color="auto" w:sz="4" w:space="0"/>
              <w:left w:val="nil"/>
              <w:bottom w:val="single" w:color="auto" w:sz="4" w:space="0"/>
              <w:right w:val="single" w:color="auto" w:sz="4" w:space="0"/>
            </w:tcBorders>
            <w:shd w:val="clear" w:color="auto" w:fill="auto"/>
            <w:noWrap/>
            <w:vAlign w:val="center"/>
          </w:tcPr>
          <w:p w14:paraId="4AED012B">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614A21D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67FDE9">
            <w:pPr>
              <w:widowControl/>
              <w:jc w:val="center"/>
              <w:rPr>
                <w:rFonts w:ascii="宋体" w:hAnsi="宋体" w:cs="宋体"/>
                <w:color w:val="555555"/>
                <w:kern w:val="0"/>
                <w:sz w:val="18"/>
                <w:szCs w:val="18"/>
              </w:rPr>
            </w:pPr>
            <w:r>
              <w:rPr>
                <w:rFonts w:hint="eastAsia" w:ascii="宋体" w:hAnsi="宋体" w:cs="宋体"/>
                <w:color w:val="555555"/>
                <w:kern w:val="0"/>
                <w:sz w:val="18"/>
                <w:szCs w:val="18"/>
              </w:rPr>
              <w:t>5</w:t>
            </w:r>
          </w:p>
        </w:tc>
        <w:tc>
          <w:tcPr>
            <w:tcW w:w="247" w:type="pct"/>
            <w:tcBorders>
              <w:top w:val="nil"/>
              <w:left w:val="single" w:color="000000" w:sz="4" w:space="0"/>
              <w:bottom w:val="single" w:color="000000" w:sz="4" w:space="0"/>
              <w:right w:val="single" w:color="000000" w:sz="4" w:space="0"/>
            </w:tcBorders>
            <w:shd w:val="clear" w:color="auto" w:fill="auto"/>
            <w:vAlign w:val="center"/>
          </w:tcPr>
          <w:p w14:paraId="5A1150D6">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07" w:type="pct"/>
            <w:tcBorders>
              <w:top w:val="nil"/>
              <w:left w:val="nil"/>
              <w:bottom w:val="single" w:color="000000" w:sz="4" w:space="0"/>
              <w:right w:val="single" w:color="000000" w:sz="4" w:space="0"/>
            </w:tcBorders>
            <w:shd w:val="clear" w:color="auto" w:fill="auto"/>
            <w:vAlign w:val="center"/>
          </w:tcPr>
          <w:p w14:paraId="1E9B3F5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3D42885">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230D413A">
            <w:pPr>
              <w:widowControl/>
              <w:jc w:val="left"/>
              <w:rPr>
                <w:rFonts w:ascii="宋体" w:hAnsi="宋体" w:cs="宋体"/>
                <w:color w:val="000000"/>
                <w:kern w:val="0"/>
                <w:sz w:val="18"/>
                <w:szCs w:val="18"/>
              </w:rPr>
            </w:pPr>
          </w:p>
        </w:tc>
        <w:tc>
          <w:tcPr>
            <w:tcW w:w="525" w:type="pct"/>
            <w:vMerge w:val="continue"/>
            <w:tcBorders>
              <w:top w:val="nil"/>
              <w:left w:val="single" w:color="000000" w:sz="4" w:space="0"/>
              <w:bottom w:val="single" w:color="000000" w:sz="4" w:space="0"/>
              <w:right w:val="single" w:color="000000" w:sz="4" w:space="0"/>
            </w:tcBorders>
            <w:vAlign w:val="center"/>
          </w:tcPr>
          <w:p w14:paraId="17546BAE">
            <w:pPr>
              <w:widowControl/>
              <w:jc w:val="left"/>
              <w:rPr>
                <w:rFonts w:ascii="宋体" w:hAnsi="宋体" w:cs="宋体"/>
                <w:color w:val="000000"/>
                <w:kern w:val="0"/>
                <w:sz w:val="18"/>
                <w:szCs w:val="18"/>
              </w:rPr>
            </w:pP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60D7B5D3">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569" w:type="pct"/>
            <w:tcBorders>
              <w:top w:val="nil"/>
              <w:left w:val="nil"/>
              <w:bottom w:val="single" w:color="auto" w:sz="4" w:space="0"/>
              <w:right w:val="single" w:color="auto" w:sz="4" w:space="0"/>
            </w:tcBorders>
            <w:shd w:val="clear" w:color="auto" w:fill="auto"/>
            <w:noWrap/>
            <w:vAlign w:val="center"/>
          </w:tcPr>
          <w:p w14:paraId="3338DFED">
            <w:pPr>
              <w:widowControl/>
              <w:jc w:val="center"/>
              <w:rPr>
                <w:rFonts w:ascii="宋体" w:hAnsi="宋体" w:cs="宋体"/>
                <w:color w:val="555555"/>
                <w:kern w:val="0"/>
                <w:sz w:val="18"/>
                <w:szCs w:val="18"/>
              </w:rPr>
            </w:pPr>
            <w:r>
              <w:rPr>
                <w:rFonts w:hint="eastAsia" w:ascii="宋体" w:hAnsi="宋体" w:cs="宋体"/>
                <w:color w:val="555555"/>
                <w:kern w:val="0"/>
                <w:sz w:val="18"/>
                <w:szCs w:val="18"/>
              </w:rPr>
              <w:t>保证发放居民小组长工资效率</w:t>
            </w:r>
          </w:p>
        </w:tc>
        <w:tc>
          <w:tcPr>
            <w:tcW w:w="287" w:type="pct"/>
            <w:tcBorders>
              <w:top w:val="nil"/>
              <w:left w:val="nil"/>
              <w:bottom w:val="single" w:color="auto" w:sz="4" w:space="0"/>
              <w:right w:val="single" w:color="auto" w:sz="4" w:space="0"/>
            </w:tcBorders>
            <w:shd w:val="clear" w:color="auto" w:fill="auto"/>
            <w:noWrap/>
            <w:vAlign w:val="center"/>
          </w:tcPr>
          <w:p w14:paraId="710E14AB">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7" w:type="pct"/>
            <w:tcBorders>
              <w:top w:val="nil"/>
              <w:left w:val="nil"/>
              <w:bottom w:val="single" w:color="auto" w:sz="4" w:space="0"/>
              <w:right w:val="single" w:color="auto" w:sz="4" w:space="0"/>
            </w:tcBorders>
            <w:shd w:val="clear" w:color="auto" w:fill="auto"/>
            <w:noWrap/>
            <w:vAlign w:val="center"/>
          </w:tcPr>
          <w:p w14:paraId="55C9CFBB">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327" w:type="pct"/>
            <w:tcBorders>
              <w:top w:val="nil"/>
              <w:left w:val="nil"/>
              <w:bottom w:val="single" w:color="auto" w:sz="4" w:space="0"/>
              <w:right w:val="single" w:color="auto" w:sz="4" w:space="0"/>
            </w:tcBorders>
            <w:shd w:val="clear" w:color="auto" w:fill="auto"/>
            <w:noWrap/>
            <w:vAlign w:val="center"/>
          </w:tcPr>
          <w:p w14:paraId="6FAC48F6">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5F76F08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7" w:type="pct"/>
            <w:tcBorders>
              <w:top w:val="nil"/>
              <w:left w:val="single" w:color="auto" w:sz="4" w:space="0"/>
              <w:bottom w:val="single" w:color="auto" w:sz="4" w:space="0"/>
              <w:right w:val="single" w:color="auto" w:sz="4" w:space="0"/>
            </w:tcBorders>
            <w:shd w:val="clear" w:color="auto" w:fill="auto"/>
            <w:noWrap/>
            <w:vAlign w:val="center"/>
          </w:tcPr>
          <w:p w14:paraId="2B7217BB">
            <w:pPr>
              <w:widowControl/>
              <w:jc w:val="center"/>
              <w:rPr>
                <w:rFonts w:ascii="宋体" w:hAnsi="宋体" w:cs="宋体"/>
                <w:color w:val="555555"/>
                <w:kern w:val="0"/>
                <w:sz w:val="18"/>
                <w:szCs w:val="18"/>
              </w:rPr>
            </w:pPr>
            <w:r>
              <w:rPr>
                <w:rFonts w:hint="eastAsia" w:ascii="宋体" w:hAnsi="宋体" w:cs="宋体"/>
                <w:color w:val="555555"/>
                <w:kern w:val="0"/>
                <w:sz w:val="18"/>
                <w:szCs w:val="18"/>
              </w:rPr>
              <w:t>5</w:t>
            </w:r>
          </w:p>
        </w:tc>
        <w:tc>
          <w:tcPr>
            <w:tcW w:w="247" w:type="pct"/>
            <w:tcBorders>
              <w:top w:val="nil"/>
              <w:left w:val="single" w:color="000000" w:sz="4" w:space="0"/>
              <w:bottom w:val="single" w:color="000000" w:sz="4" w:space="0"/>
              <w:right w:val="single" w:color="000000" w:sz="4" w:space="0"/>
            </w:tcBorders>
            <w:shd w:val="clear" w:color="auto" w:fill="auto"/>
            <w:vAlign w:val="center"/>
          </w:tcPr>
          <w:p w14:paraId="5997F8DB">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07" w:type="pct"/>
            <w:tcBorders>
              <w:top w:val="nil"/>
              <w:left w:val="nil"/>
              <w:bottom w:val="single" w:color="000000" w:sz="4" w:space="0"/>
              <w:right w:val="single" w:color="000000" w:sz="4" w:space="0"/>
            </w:tcBorders>
            <w:shd w:val="clear" w:color="auto" w:fill="auto"/>
            <w:vAlign w:val="center"/>
          </w:tcPr>
          <w:p w14:paraId="6440F6B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6971A1E">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2F61036C">
            <w:pPr>
              <w:widowControl/>
              <w:jc w:val="left"/>
              <w:rPr>
                <w:rFonts w:ascii="宋体" w:hAnsi="宋体" w:cs="宋体"/>
                <w:color w:val="000000"/>
                <w:kern w:val="0"/>
                <w:sz w:val="18"/>
                <w:szCs w:val="18"/>
              </w:rPr>
            </w:pPr>
          </w:p>
        </w:tc>
        <w:tc>
          <w:tcPr>
            <w:tcW w:w="525" w:type="pct"/>
            <w:vMerge w:val="continue"/>
            <w:tcBorders>
              <w:top w:val="nil"/>
              <w:left w:val="single" w:color="000000" w:sz="4" w:space="0"/>
              <w:bottom w:val="single" w:color="000000" w:sz="4" w:space="0"/>
              <w:right w:val="single" w:color="000000" w:sz="4" w:space="0"/>
            </w:tcBorders>
            <w:vAlign w:val="center"/>
          </w:tcPr>
          <w:p w14:paraId="3B3738B9">
            <w:pPr>
              <w:widowControl/>
              <w:jc w:val="left"/>
              <w:rPr>
                <w:rFonts w:ascii="宋体" w:hAnsi="宋体" w:cs="宋体"/>
                <w:color w:val="000000"/>
                <w:kern w:val="0"/>
                <w:sz w:val="18"/>
                <w:szCs w:val="18"/>
              </w:rPr>
            </w:pP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17BE12A2">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569" w:type="pct"/>
            <w:tcBorders>
              <w:top w:val="nil"/>
              <w:left w:val="nil"/>
              <w:bottom w:val="single" w:color="auto" w:sz="4" w:space="0"/>
              <w:right w:val="single" w:color="auto" w:sz="4" w:space="0"/>
            </w:tcBorders>
            <w:shd w:val="clear" w:color="auto" w:fill="auto"/>
            <w:noWrap/>
            <w:vAlign w:val="center"/>
          </w:tcPr>
          <w:p w14:paraId="22A1E60B">
            <w:pPr>
              <w:widowControl/>
              <w:jc w:val="center"/>
              <w:rPr>
                <w:rFonts w:ascii="宋体" w:hAnsi="宋体" w:cs="宋体"/>
                <w:color w:val="555555"/>
                <w:kern w:val="0"/>
                <w:sz w:val="18"/>
                <w:szCs w:val="18"/>
              </w:rPr>
            </w:pPr>
            <w:r>
              <w:rPr>
                <w:rFonts w:hint="eastAsia" w:ascii="宋体" w:hAnsi="宋体" w:cs="宋体"/>
                <w:color w:val="555555"/>
                <w:kern w:val="0"/>
                <w:sz w:val="18"/>
                <w:szCs w:val="18"/>
              </w:rPr>
              <w:t>保证发放社区副书记（副主任）工资效率</w:t>
            </w:r>
          </w:p>
        </w:tc>
        <w:tc>
          <w:tcPr>
            <w:tcW w:w="287" w:type="pct"/>
            <w:tcBorders>
              <w:top w:val="nil"/>
              <w:left w:val="nil"/>
              <w:bottom w:val="single" w:color="auto" w:sz="4" w:space="0"/>
              <w:right w:val="single" w:color="auto" w:sz="4" w:space="0"/>
            </w:tcBorders>
            <w:shd w:val="clear" w:color="auto" w:fill="auto"/>
            <w:noWrap/>
            <w:vAlign w:val="center"/>
          </w:tcPr>
          <w:p w14:paraId="63A1046B">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7" w:type="pct"/>
            <w:tcBorders>
              <w:top w:val="nil"/>
              <w:left w:val="nil"/>
              <w:bottom w:val="single" w:color="auto" w:sz="4" w:space="0"/>
              <w:right w:val="single" w:color="auto" w:sz="4" w:space="0"/>
            </w:tcBorders>
            <w:shd w:val="clear" w:color="auto" w:fill="auto"/>
            <w:noWrap/>
            <w:vAlign w:val="center"/>
          </w:tcPr>
          <w:p w14:paraId="790918A0">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327" w:type="pct"/>
            <w:tcBorders>
              <w:top w:val="nil"/>
              <w:left w:val="nil"/>
              <w:bottom w:val="single" w:color="auto" w:sz="4" w:space="0"/>
              <w:right w:val="single" w:color="auto" w:sz="4" w:space="0"/>
            </w:tcBorders>
            <w:shd w:val="clear" w:color="auto" w:fill="auto"/>
            <w:noWrap/>
            <w:vAlign w:val="center"/>
          </w:tcPr>
          <w:p w14:paraId="3CFD9029">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684B16C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7" w:type="pct"/>
            <w:tcBorders>
              <w:top w:val="nil"/>
              <w:left w:val="single" w:color="auto" w:sz="4" w:space="0"/>
              <w:bottom w:val="single" w:color="auto" w:sz="4" w:space="0"/>
              <w:right w:val="single" w:color="auto" w:sz="4" w:space="0"/>
            </w:tcBorders>
            <w:shd w:val="clear" w:color="auto" w:fill="auto"/>
            <w:noWrap/>
            <w:vAlign w:val="center"/>
          </w:tcPr>
          <w:p w14:paraId="1F735842">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7" w:type="pct"/>
            <w:tcBorders>
              <w:top w:val="nil"/>
              <w:left w:val="single" w:color="000000" w:sz="4" w:space="0"/>
              <w:bottom w:val="single" w:color="000000" w:sz="4" w:space="0"/>
              <w:right w:val="single" w:color="000000" w:sz="4" w:space="0"/>
            </w:tcBorders>
            <w:shd w:val="clear" w:color="auto" w:fill="auto"/>
            <w:vAlign w:val="center"/>
          </w:tcPr>
          <w:p w14:paraId="7C822EC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7" w:type="pct"/>
            <w:tcBorders>
              <w:top w:val="nil"/>
              <w:left w:val="nil"/>
              <w:bottom w:val="single" w:color="000000" w:sz="4" w:space="0"/>
              <w:right w:val="single" w:color="000000" w:sz="4" w:space="0"/>
            </w:tcBorders>
            <w:shd w:val="clear" w:color="auto" w:fill="auto"/>
            <w:vAlign w:val="center"/>
          </w:tcPr>
          <w:p w14:paraId="26BD6F7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007F5B3">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703AFFD3">
            <w:pPr>
              <w:widowControl/>
              <w:jc w:val="left"/>
              <w:rPr>
                <w:rFonts w:ascii="宋体" w:hAnsi="宋体" w:cs="宋体"/>
                <w:color w:val="000000"/>
                <w:kern w:val="0"/>
                <w:sz w:val="18"/>
                <w:szCs w:val="18"/>
              </w:rPr>
            </w:pPr>
          </w:p>
        </w:tc>
        <w:tc>
          <w:tcPr>
            <w:tcW w:w="525" w:type="pct"/>
            <w:vMerge w:val="continue"/>
            <w:tcBorders>
              <w:top w:val="nil"/>
              <w:left w:val="single" w:color="000000" w:sz="4" w:space="0"/>
              <w:bottom w:val="single" w:color="000000" w:sz="4" w:space="0"/>
              <w:right w:val="single" w:color="000000" w:sz="4" w:space="0"/>
            </w:tcBorders>
            <w:vAlign w:val="center"/>
          </w:tcPr>
          <w:p w14:paraId="39D92C17">
            <w:pPr>
              <w:widowControl/>
              <w:jc w:val="left"/>
              <w:rPr>
                <w:rFonts w:ascii="宋体" w:hAnsi="宋体" w:cs="宋体"/>
                <w:color w:val="000000"/>
                <w:kern w:val="0"/>
                <w:sz w:val="18"/>
                <w:szCs w:val="18"/>
              </w:rPr>
            </w:pP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57A54C92">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569" w:type="pct"/>
            <w:tcBorders>
              <w:top w:val="nil"/>
              <w:left w:val="nil"/>
              <w:bottom w:val="single" w:color="auto" w:sz="4" w:space="0"/>
              <w:right w:val="single" w:color="auto" w:sz="4" w:space="0"/>
            </w:tcBorders>
            <w:shd w:val="clear" w:color="auto" w:fill="auto"/>
            <w:noWrap/>
            <w:vAlign w:val="center"/>
          </w:tcPr>
          <w:p w14:paraId="70909BAF">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发放社区副书记（副主任）工资人数</w:t>
            </w:r>
          </w:p>
        </w:tc>
        <w:tc>
          <w:tcPr>
            <w:tcW w:w="287" w:type="pct"/>
            <w:tcBorders>
              <w:top w:val="nil"/>
              <w:left w:val="nil"/>
              <w:bottom w:val="single" w:color="auto" w:sz="4" w:space="0"/>
              <w:right w:val="single" w:color="auto" w:sz="4" w:space="0"/>
            </w:tcBorders>
            <w:shd w:val="clear" w:color="auto" w:fill="auto"/>
            <w:noWrap/>
            <w:vAlign w:val="center"/>
          </w:tcPr>
          <w:p w14:paraId="053F51A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7" w:type="pct"/>
            <w:tcBorders>
              <w:top w:val="nil"/>
              <w:left w:val="nil"/>
              <w:bottom w:val="single" w:color="auto" w:sz="4" w:space="0"/>
              <w:right w:val="single" w:color="auto" w:sz="4" w:space="0"/>
            </w:tcBorders>
            <w:shd w:val="clear" w:color="auto" w:fill="auto"/>
            <w:noWrap/>
            <w:vAlign w:val="center"/>
          </w:tcPr>
          <w:p w14:paraId="58909939">
            <w:pPr>
              <w:widowControl/>
              <w:jc w:val="center"/>
              <w:rPr>
                <w:rFonts w:ascii="宋体" w:hAnsi="宋体" w:cs="宋体"/>
                <w:color w:val="555555"/>
                <w:kern w:val="0"/>
                <w:sz w:val="18"/>
                <w:szCs w:val="18"/>
              </w:rPr>
            </w:pPr>
            <w:r>
              <w:rPr>
                <w:rFonts w:hint="eastAsia" w:ascii="宋体" w:hAnsi="宋体" w:cs="宋体"/>
                <w:color w:val="555555"/>
                <w:kern w:val="0"/>
                <w:sz w:val="18"/>
                <w:szCs w:val="18"/>
              </w:rPr>
              <w:t>1</w:t>
            </w:r>
          </w:p>
        </w:tc>
        <w:tc>
          <w:tcPr>
            <w:tcW w:w="327" w:type="pct"/>
            <w:tcBorders>
              <w:top w:val="nil"/>
              <w:left w:val="nil"/>
              <w:bottom w:val="single" w:color="auto" w:sz="4" w:space="0"/>
              <w:right w:val="single" w:color="auto" w:sz="4" w:space="0"/>
            </w:tcBorders>
            <w:shd w:val="clear" w:color="auto" w:fill="auto"/>
            <w:noWrap/>
            <w:vAlign w:val="center"/>
          </w:tcPr>
          <w:p w14:paraId="26CFC10F">
            <w:pPr>
              <w:widowControl/>
              <w:jc w:val="center"/>
              <w:rPr>
                <w:rFonts w:ascii="宋体" w:hAnsi="宋体" w:cs="宋体"/>
                <w:color w:val="555555"/>
                <w:kern w:val="0"/>
                <w:sz w:val="18"/>
                <w:szCs w:val="18"/>
              </w:rPr>
            </w:pPr>
            <w:r>
              <w:rPr>
                <w:rFonts w:hint="eastAsia" w:ascii="宋体" w:hAnsi="宋体" w:cs="宋体"/>
                <w:color w:val="555555"/>
                <w:kern w:val="0"/>
                <w:sz w:val="18"/>
                <w:szCs w:val="18"/>
              </w:rPr>
              <w:t>人</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75D1A31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１人</w:t>
            </w:r>
          </w:p>
        </w:tc>
        <w:tc>
          <w:tcPr>
            <w:tcW w:w="247" w:type="pct"/>
            <w:tcBorders>
              <w:top w:val="nil"/>
              <w:left w:val="single" w:color="auto" w:sz="4" w:space="0"/>
              <w:bottom w:val="single" w:color="auto" w:sz="4" w:space="0"/>
              <w:right w:val="single" w:color="auto" w:sz="4" w:space="0"/>
            </w:tcBorders>
            <w:shd w:val="clear" w:color="auto" w:fill="auto"/>
            <w:noWrap/>
            <w:vAlign w:val="center"/>
          </w:tcPr>
          <w:p w14:paraId="79F0A941">
            <w:pPr>
              <w:widowControl/>
              <w:jc w:val="center"/>
              <w:rPr>
                <w:rFonts w:ascii="宋体" w:hAnsi="宋体" w:cs="宋体"/>
                <w:color w:val="555555"/>
                <w:kern w:val="0"/>
                <w:sz w:val="18"/>
                <w:szCs w:val="18"/>
              </w:rPr>
            </w:pPr>
            <w:r>
              <w:rPr>
                <w:rFonts w:hint="eastAsia" w:ascii="宋体" w:hAnsi="宋体" w:cs="宋体"/>
                <w:color w:val="555555"/>
                <w:kern w:val="0"/>
                <w:sz w:val="18"/>
                <w:szCs w:val="18"/>
              </w:rPr>
              <w:t>5</w:t>
            </w:r>
          </w:p>
        </w:tc>
        <w:tc>
          <w:tcPr>
            <w:tcW w:w="247" w:type="pct"/>
            <w:tcBorders>
              <w:top w:val="nil"/>
              <w:left w:val="single" w:color="000000" w:sz="4" w:space="0"/>
              <w:bottom w:val="single" w:color="000000" w:sz="4" w:space="0"/>
              <w:right w:val="single" w:color="000000" w:sz="4" w:space="0"/>
            </w:tcBorders>
            <w:shd w:val="clear" w:color="auto" w:fill="auto"/>
            <w:vAlign w:val="center"/>
          </w:tcPr>
          <w:p w14:paraId="49C0AA15">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07" w:type="pct"/>
            <w:tcBorders>
              <w:top w:val="nil"/>
              <w:left w:val="nil"/>
              <w:bottom w:val="single" w:color="000000" w:sz="4" w:space="0"/>
              <w:right w:val="single" w:color="000000" w:sz="4" w:space="0"/>
            </w:tcBorders>
            <w:shd w:val="clear" w:color="auto" w:fill="auto"/>
            <w:vAlign w:val="center"/>
          </w:tcPr>
          <w:p w14:paraId="20D6111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8706AA5">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5CC62598">
            <w:pPr>
              <w:widowControl/>
              <w:jc w:val="left"/>
              <w:rPr>
                <w:rFonts w:ascii="宋体" w:hAnsi="宋体" w:cs="宋体"/>
                <w:color w:val="000000"/>
                <w:kern w:val="0"/>
                <w:sz w:val="18"/>
                <w:szCs w:val="18"/>
              </w:rPr>
            </w:pPr>
          </w:p>
        </w:tc>
        <w:tc>
          <w:tcPr>
            <w:tcW w:w="525" w:type="pct"/>
            <w:vMerge w:val="continue"/>
            <w:tcBorders>
              <w:top w:val="nil"/>
              <w:left w:val="single" w:color="000000" w:sz="4" w:space="0"/>
              <w:bottom w:val="single" w:color="000000" w:sz="4" w:space="0"/>
              <w:right w:val="single" w:color="000000" w:sz="4" w:space="0"/>
            </w:tcBorders>
            <w:vAlign w:val="center"/>
          </w:tcPr>
          <w:p w14:paraId="440C0428">
            <w:pPr>
              <w:widowControl/>
              <w:jc w:val="left"/>
              <w:rPr>
                <w:rFonts w:ascii="宋体" w:hAnsi="宋体" w:cs="宋体"/>
                <w:color w:val="000000"/>
                <w:kern w:val="0"/>
                <w:sz w:val="18"/>
                <w:szCs w:val="18"/>
              </w:rPr>
            </w:pP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0968EA55">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569" w:type="pct"/>
            <w:tcBorders>
              <w:top w:val="nil"/>
              <w:left w:val="nil"/>
              <w:bottom w:val="single" w:color="auto" w:sz="4" w:space="0"/>
              <w:right w:val="single" w:color="auto" w:sz="4" w:space="0"/>
            </w:tcBorders>
            <w:shd w:val="clear" w:color="auto" w:fill="auto"/>
            <w:noWrap/>
            <w:vAlign w:val="center"/>
          </w:tcPr>
          <w:p w14:paraId="02D95126">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发放居民小组长工资人数</w:t>
            </w:r>
          </w:p>
        </w:tc>
        <w:tc>
          <w:tcPr>
            <w:tcW w:w="287" w:type="pct"/>
            <w:tcBorders>
              <w:top w:val="nil"/>
              <w:left w:val="nil"/>
              <w:bottom w:val="single" w:color="auto" w:sz="4" w:space="0"/>
              <w:right w:val="single" w:color="auto" w:sz="4" w:space="0"/>
            </w:tcBorders>
            <w:shd w:val="clear" w:color="auto" w:fill="auto"/>
            <w:noWrap/>
            <w:vAlign w:val="center"/>
          </w:tcPr>
          <w:p w14:paraId="5FEBDDA9">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7" w:type="pct"/>
            <w:tcBorders>
              <w:top w:val="nil"/>
              <w:left w:val="nil"/>
              <w:bottom w:val="single" w:color="auto" w:sz="4" w:space="0"/>
              <w:right w:val="single" w:color="auto" w:sz="4" w:space="0"/>
            </w:tcBorders>
            <w:shd w:val="clear" w:color="auto" w:fill="auto"/>
            <w:noWrap/>
            <w:vAlign w:val="center"/>
          </w:tcPr>
          <w:p w14:paraId="65DA652A">
            <w:pPr>
              <w:widowControl/>
              <w:jc w:val="center"/>
              <w:rPr>
                <w:rFonts w:ascii="宋体" w:hAnsi="宋体" w:cs="宋体"/>
                <w:color w:val="555555"/>
                <w:kern w:val="0"/>
                <w:sz w:val="18"/>
                <w:szCs w:val="18"/>
              </w:rPr>
            </w:pPr>
            <w:r>
              <w:rPr>
                <w:rFonts w:hint="eastAsia" w:ascii="宋体" w:hAnsi="宋体" w:cs="宋体"/>
                <w:color w:val="555555"/>
                <w:kern w:val="0"/>
                <w:sz w:val="18"/>
                <w:szCs w:val="18"/>
              </w:rPr>
              <w:t>5</w:t>
            </w:r>
          </w:p>
        </w:tc>
        <w:tc>
          <w:tcPr>
            <w:tcW w:w="327" w:type="pct"/>
            <w:tcBorders>
              <w:top w:val="nil"/>
              <w:left w:val="nil"/>
              <w:bottom w:val="single" w:color="auto" w:sz="4" w:space="0"/>
              <w:right w:val="single" w:color="auto" w:sz="4" w:space="0"/>
            </w:tcBorders>
            <w:shd w:val="clear" w:color="auto" w:fill="auto"/>
            <w:noWrap/>
            <w:vAlign w:val="center"/>
          </w:tcPr>
          <w:p w14:paraId="49E9D327">
            <w:pPr>
              <w:widowControl/>
              <w:jc w:val="center"/>
              <w:rPr>
                <w:rFonts w:ascii="宋体" w:hAnsi="宋体" w:cs="宋体"/>
                <w:color w:val="555555"/>
                <w:kern w:val="0"/>
                <w:sz w:val="18"/>
                <w:szCs w:val="18"/>
              </w:rPr>
            </w:pPr>
            <w:r>
              <w:rPr>
                <w:rFonts w:hint="eastAsia" w:ascii="宋体" w:hAnsi="宋体" w:cs="宋体"/>
                <w:color w:val="555555"/>
                <w:kern w:val="0"/>
                <w:sz w:val="18"/>
                <w:szCs w:val="18"/>
              </w:rPr>
              <w:t>人</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4643174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５人</w:t>
            </w:r>
          </w:p>
        </w:tc>
        <w:tc>
          <w:tcPr>
            <w:tcW w:w="247" w:type="pct"/>
            <w:tcBorders>
              <w:top w:val="nil"/>
              <w:left w:val="single" w:color="auto" w:sz="4" w:space="0"/>
              <w:bottom w:val="single" w:color="auto" w:sz="4" w:space="0"/>
              <w:right w:val="single" w:color="auto" w:sz="4" w:space="0"/>
            </w:tcBorders>
            <w:shd w:val="clear" w:color="auto" w:fill="auto"/>
            <w:noWrap/>
            <w:vAlign w:val="center"/>
          </w:tcPr>
          <w:p w14:paraId="48AC47C0">
            <w:pPr>
              <w:widowControl/>
              <w:jc w:val="center"/>
              <w:rPr>
                <w:rFonts w:ascii="宋体" w:hAnsi="宋体" w:cs="宋体"/>
                <w:color w:val="555555"/>
                <w:kern w:val="0"/>
                <w:sz w:val="18"/>
                <w:szCs w:val="18"/>
              </w:rPr>
            </w:pPr>
            <w:r>
              <w:rPr>
                <w:rFonts w:hint="eastAsia" w:ascii="宋体" w:hAnsi="宋体" w:cs="宋体"/>
                <w:color w:val="555555"/>
                <w:kern w:val="0"/>
                <w:sz w:val="18"/>
                <w:szCs w:val="18"/>
              </w:rPr>
              <w:t>5</w:t>
            </w:r>
          </w:p>
        </w:tc>
        <w:tc>
          <w:tcPr>
            <w:tcW w:w="247" w:type="pct"/>
            <w:tcBorders>
              <w:top w:val="nil"/>
              <w:left w:val="single" w:color="000000" w:sz="4" w:space="0"/>
              <w:bottom w:val="single" w:color="000000" w:sz="4" w:space="0"/>
              <w:right w:val="single" w:color="000000" w:sz="4" w:space="0"/>
            </w:tcBorders>
            <w:shd w:val="clear" w:color="auto" w:fill="auto"/>
            <w:vAlign w:val="center"/>
          </w:tcPr>
          <w:p w14:paraId="02B0DD72">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07" w:type="pct"/>
            <w:tcBorders>
              <w:top w:val="nil"/>
              <w:left w:val="nil"/>
              <w:bottom w:val="single" w:color="000000" w:sz="4" w:space="0"/>
              <w:right w:val="single" w:color="000000" w:sz="4" w:space="0"/>
            </w:tcBorders>
            <w:shd w:val="clear" w:color="auto" w:fill="auto"/>
            <w:vAlign w:val="center"/>
          </w:tcPr>
          <w:p w14:paraId="74BBB77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94309BE">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033F91BF">
            <w:pPr>
              <w:widowControl/>
              <w:jc w:val="left"/>
              <w:rPr>
                <w:rFonts w:ascii="宋体" w:hAnsi="宋体" w:cs="宋体"/>
                <w:color w:val="000000"/>
                <w:kern w:val="0"/>
                <w:sz w:val="18"/>
                <w:szCs w:val="18"/>
              </w:rPr>
            </w:pPr>
          </w:p>
        </w:tc>
        <w:tc>
          <w:tcPr>
            <w:tcW w:w="525" w:type="pct"/>
            <w:vMerge w:val="continue"/>
            <w:tcBorders>
              <w:top w:val="nil"/>
              <w:left w:val="single" w:color="000000" w:sz="4" w:space="0"/>
              <w:bottom w:val="single" w:color="000000" w:sz="4" w:space="0"/>
              <w:right w:val="single" w:color="000000" w:sz="4" w:space="0"/>
            </w:tcBorders>
            <w:vAlign w:val="center"/>
          </w:tcPr>
          <w:p w14:paraId="2E596612">
            <w:pPr>
              <w:widowControl/>
              <w:jc w:val="left"/>
              <w:rPr>
                <w:rFonts w:ascii="宋体" w:hAnsi="宋体" w:cs="宋体"/>
                <w:color w:val="000000"/>
                <w:kern w:val="0"/>
                <w:sz w:val="18"/>
                <w:szCs w:val="18"/>
              </w:rPr>
            </w:pP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7ECDA37D">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569" w:type="pct"/>
            <w:tcBorders>
              <w:top w:val="nil"/>
              <w:left w:val="nil"/>
              <w:bottom w:val="single" w:color="auto" w:sz="4" w:space="0"/>
              <w:right w:val="single" w:color="auto" w:sz="4" w:space="0"/>
            </w:tcBorders>
            <w:shd w:val="clear" w:color="auto" w:fill="auto"/>
            <w:noWrap/>
            <w:vAlign w:val="center"/>
          </w:tcPr>
          <w:p w14:paraId="5AA2108B">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发放社区书记工资人数</w:t>
            </w:r>
          </w:p>
        </w:tc>
        <w:tc>
          <w:tcPr>
            <w:tcW w:w="287" w:type="pct"/>
            <w:tcBorders>
              <w:top w:val="nil"/>
              <w:left w:val="nil"/>
              <w:bottom w:val="single" w:color="auto" w:sz="4" w:space="0"/>
              <w:right w:val="single" w:color="auto" w:sz="4" w:space="0"/>
            </w:tcBorders>
            <w:shd w:val="clear" w:color="auto" w:fill="auto"/>
            <w:noWrap/>
            <w:vAlign w:val="center"/>
          </w:tcPr>
          <w:p w14:paraId="7C2DD25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7" w:type="pct"/>
            <w:tcBorders>
              <w:top w:val="nil"/>
              <w:left w:val="nil"/>
              <w:bottom w:val="single" w:color="auto" w:sz="4" w:space="0"/>
              <w:right w:val="single" w:color="auto" w:sz="4" w:space="0"/>
            </w:tcBorders>
            <w:shd w:val="clear" w:color="auto" w:fill="auto"/>
            <w:noWrap/>
            <w:vAlign w:val="center"/>
          </w:tcPr>
          <w:p w14:paraId="016B4B7B">
            <w:pPr>
              <w:widowControl/>
              <w:jc w:val="center"/>
              <w:rPr>
                <w:rFonts w:ascii="宋体" w:hAnsi="宋体" w:cs="宋体"/>
                <w:color w:val="555555"/>
                <w:kern w:val="0"/>
                <w:sz w:val="18"/>
                <w:szCs w:val="18"/>
              </w:rPr>
            </w:pPr>
            <w:r>
              <w:rPr>
                <w:rFonts w:hint="eastAsia" w:ascii="宋体" w:hAnsi="宋体" w:cs="宋体"/>
                <w:color w:val="555555"/>
                <w:kern w:val="0"/>
                <w:sz w:val="18"/>
                <w:szCs w:val="18"/>
              </w:rPr>
              <w:t>1</w:t>
            </w:r>
          </w:p>
        </w:tc>
        <w:tc>
          <w:tcPr>
            <w:tcW w:w="327" w:type="pct"/>
            <w:tcBorders>
              <w:top w:val="nil"/>
              <w:left w:val="nil"/>
              <w:bottom w:val="single" w:color="auto" w:sz="4" w:space="0"/>
              <w:right w:val="single" w:color="auto" w:sz="4" w:space="0"/>
            </w:tcBorders>
            <w:shd w:val="clear" w:color="auto" w:fill="auto"/>
            <w:noWrap/>
            <w:vAlign w:val="center"/>
          </w:tcPr>
          <w:p w14:paraId="560712C4">
            <w:pPr>
              <w:widowControl/>
              <w:jc w:val="center"/>
              <w:rPr>
                <w:rFonts w:ascii="宋体" w:hAnsi="宋体" w:cs="宋体"/>
                <w:color w:val="555555"/>
                <w:kern w:val="0"/>
                <w:sz w:val="18"/>
                <w:szCs w:val="18"/>
              </w:rPr>
            </w:pPr>
            <w:r>
              <w:rPr>
                <w:rFonts w:hint="eastAsia" w:ascii="宋体" w:hAnsi="宋体" w:cs="宋体"/>
                <w:color w:val="555555"/>
                <w:kern w:val="0"/>
                <w:sz w:val="18"/>
                <w:szCs w:val="18"/>
              </w:rPr>
              <w:t>人</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125F548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１人</w:t>
            </w:r>
          </w:p>
        </w:tc>
        <w:tc>
          <w:tcPr>
            <w:tcW w:w="247" w:type="pct"/>
            <w:tcBorders>
              <w:top w:val="nil"/>
              <w:left w:val="single" w:color="auto" w:sz="4" w:space="0"/>
              <w:bottom w:val="single" w:color="auto" w:sz="4" w:space="0"/>
              <w:right w:val="single" w:color="auto" w:sz="4" w:space="0"/>
            </w:tcBorders>
            <w:shd w:val="clear" w:color="auto" w:fill="auto"/>
            <w:noWrap/>
            <w:vAlign w:val="center"/>
          </w:tcPr>
          <w:p w14:paraId="038AFDF5">
            <w:pPr>
              <w:widowControl/>
              <w:jc w:val="center"/>
              <w:rPr>
                <w:rFonts w:ascii="宋体" w:hAnsi="宋体" w:cs="宋体"/>
                <w:color w:val="555555"/>
                <w:kern w:val="0"/>
                <w:sz w:val="18"/>
                <w:szCs w:val="18"/>
              </w:rPr>
            </w:pPr>
            <w:r>
              <w:rPr>
                <w:rFonts w:hint="eastAsia" w:ascii="宋体" w:hAnsi="宋体" w:cs="宋体"/>
                <w:color w:val="555555"/>
                <w:kern w:val="0"/>
                <w:sz w:val="18"/>
                <w:szCs w:val="18"/>
              </w:rPr>
              <w:t>5</w:t>
            </w:r>
          </w:p>
        </w:tc>
        <w:tc>
          <w:tcPr>
            <w:tcW w:w="247" w:type="pct"/>
            <w:tcBorders>
              <w:top w:val="nil"/>
              <w:left w:val="single" w:color="000000" w:sz="4" w:space="0"/>
              <w:bottom w:val="single" w:color="000000" w:sz="4" w:space="0"/>
              <w:right w:val="single" w:color="000000" w:sz="4" w:space="0"/>
            </w:tcBorders>
            <w:shd w:val="clear" w:color="auto" w:fill="auto"/>
            <w:vAlign w:val="center"/>
          </w:tcPr>
          <w:p w14:paraId="54CDB86B">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07" w:type="pct"/>
            <w:tcBorders>
              <w:top w:val="nil"/>
              <w:left w:val="nil"/>
              <w:bottom w:val="single" w:color="000000" w:sz="4" w:space="0"/>
              <w:right w:val="single" w:color="000000" w:sz="4" w:space="0"/>
            </w:tcBorders>
            <w:shd w:val="clear" w:color="auto" w:fill="auto"/>
            <w:vAlign w:val="center"/>
          </w:tcPr>
          <w:p w14:paraId="236C1BA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62FE4A3">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56732DF9">
            <w:pPr>
              <w:widowControl/>
              <w:jc w:val="left"/>
              <w:rPr>
                <w:rFonts w:ascii="宋体" w:hAnsi="宋体" w:cs="宋体"/>
                <w:color w:val="000000"/>
                <w:kern w:val="0"/>
                <w:sz w:val="18"/>
                <w:szCs w:val="18"/>
              </w:rPr>
            </w:pPr>
          </w:p>
        </w:tc>
        <w:tc>
          <w:tcPr>
            <w:tcW w:w="525" w:type="pct"/>
            <w:vMerge w:val="continue"/>
            <w:tcBorders>
              <w:top w:val="nil"/>
              <w:left w:val="single" w:color="000000" w:sz="4" w:space="0"/>
              <w:bottom w:val="single" w:color="000000" w:sz="4" w:space="0"/>
              <w:right w:val="single" w:color="000000" w:sz="4" w:space="0"/>
            </w:tcBorders>
            <w:vAlign w:val="center"/>
          </w:tcPr>
          <w:p w14:paraId="13898A5F">
            <w:pPr>
              <w:widowControl/>
              <w:jc w:val="left"/>
              <w:rPr>
                <w:rFonts w:ascii="宋体" w:hAnsi="宋体" w:cs="宋体"/>
                <w:color w:val="000000"/>
                <w:kern w:val="0"/>
                <w:sz w:val="18"/>
                <w:szCs w:val="18"/>
              </w:rPr>
            </w:pP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152E50DB">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569" w:type="pct"/>
            <w:tcBorders>
              <w:top w:val="nil"/>
              <w:left w:val="nil"/>
              <w:bottom w:val="single" w:color="auto" w:sz="4" w:space="0"/>
              <w:right w:val="single" w:color="auto" w:sz="4" w:space="0"/>
            </w:tcBorders>
            <w:shd w:val="clear" w:color="auto" w:fill="auto"/>
            <w:noWrap/>
            <w:vAlign w:val="center"/>
          </w:tcPr>
          <w:p w14:paraId="58FD59D6">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发放居民小组长月工资标准</w:t>
            </w:r>
          </w:p>
        </w:tc>
        <w:tc>
          <w:tcPr>
            <w:tcW w:w="287" w:type="pct"/>
            <w:tcBorders>
              <w:top w:val="nil"/>
              <w:left w:val="nil"/>
              <w:bottom w:val="single" w:color="auto" w:sz="4" w:space="0"/>
              <w:right w:val="single" w:color="auto" w:sz="4" w:space="0"/>
            </w:tcBorders>
            <w:shd w:val="clear" w:color="auto" w:fill="auto"/>
            <w:noWrap/>
            <w:vAlign w:val="center"/>
          </w:tcPr>
          <w:p w14:paraId="3B898498">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7" w:type="pct"/>
            <w:tcBorders>
              <w:top w:val="nil"/>
              <w:left w:val="nil"/>
              <w:bottom w:val="single" w:color="auto" w:sz="4" w:space="0"/>
              <w:right w:val="single" w:color="auto" w:sz="4" w:space="0"/>
            </w:tcBorders>
            <w:shd w:val="clear" w:color="auto" w:fill="auto"/>
            <w:noWrap/>
            <w:vAlign w:val="center"/>
          </w:tcPr>
          <w:p w14:paraId="62823055">
            <w:pPr>
              <w:widowControl/>
              <w:jc w:val="center"/>
              <w:rPr>
                <w:rFonts w:ascii="宋体" w:hAnsi="宋体" w:cs="宋体"/>
                <w:color w:val="555555"/>
                <w:kern w:val="0"/>
                <w:sz w:val="18"/>
                <w:szCs w:val="18"/>
              </w:rPr>
            </w:pPr>
            <w:r>
              <w:rPr>
                <w:rFonts w:hint="eastAsia" w:ascii="宋体" w:hAnsi="宋体" w:cs="宋体"/>
                <w:color w:val="555555"/>
                <w:kern w:val="0"/>
                <w:sz w:val="18"/>
                <w:szCs w:val="18"/>
              </w:rPr>
              <w:t>650</w:t>
            </w:r>
          </w:p>
        </w:tc>
        <w:tc>
          <w:tcPr>
            <w:tcW w:w="327" w:type="pct"/>
            <w:tcBorders>
              <w:top w:val="nil"/>
              <w:left w:val="nil"/>
              <w:bottom w:val="single" w:color="auto" w:sz="4" w:space="0"/>
              <w:right w:val="single" w:color="auto" w:sz="4" w:space="0"/>
            </w:tcBorders>
            <w:shd w:val="clear" w:color="auto" w:fill="auto"/>
            <w:noWrap/>
            <w:vAlign w:val="center"/>
          </w:tcPr>
          <w:p w14:paraId="2C13B0D5">
            <w:pPr>
              <w:widowControl/>
              <w:jc w:val="center"/>
              <w:rPr>
                <w:rFonts w:ascii="宋体" w:hAnsi="宋体" w:cs="宋体"/>
                <w:color w:val="555555"/>
                <w:kern w:val="0"/>
                <w:sz w:val="18"/>
                <w:szCs w:val="18"/>
              </w:rPr>
            </w:pPr>
            <w:r>
              <w:rPr>
                <w:rFonts w:hint="eastAsia" w:ascii="宋体" w:hAnsi="宋体" w:cs="宋体"/>
                <w:color w:val="555555"/>
                <w:kern w:val="0"/>
                <w:sz w:val="18"/>
                <w:szCs w:val="18"/>
              </w:rPr>
              <w:t>元/月</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055E11B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６５０元／月</w:t>
            </w:r>
          </w:p>
        </w:tc>
        <w:tc>
          <w:tcPr>
            <w:tcW w:w="247" w:type="pct"/>
            <w:tcBorders>
              <w:top w:val="nil"/>
              <w:left w:val="single" w:color="auto" w:sz="4" w:space="0"/>
              <w:bottom w:val="single" w:color="auto" w:sz="4" w:space="0"/>
              <w:right w:val="single" w:color="auto" w:sz="4" w:space="0"/>
            </w:tcBorders>
            <w:shd w:val="clear" w:color="auto" w:fill="auto"/>
            <w:noWrap/>
            <w:vAlign w:val="center"/>
          </w:tcPr>
          <w:p w14:paraId="2F014468">
            <w:pPr>
              <w:widowControl/>
              <w:jc w:val="center"/>
              <w:rPr>
                <w:rFonts w:ascii="宋体" w:hAnsi="宋体" w:cs="宋体"/>
                <w:color w:val="555555"/>
                <w:kern w:val="0"/>
                <w:sz w:val="18"/>
                <w:szCs w:val="18"/>
              </w:rPr>
            </w:pPr>
            <w:r>
              <w:rPr>
                <w:rFonts w:hint="eastAsia" w:ascii="宋体" w:hAnsi="宋体" w:cs="宋体"/>
                <w:color w:val="555555"/>
                <w:kern w:val="0"/>
                <w:sz w:val="18"/>
                <w:szCs w:val="18"/>
              </w:rPr>
              <w:t>5</w:t>
            </w:r>
          </w:p>
        </w:tc>
        <w:tc>
          <w:tcPr>
            <w:tcW w:w="247" w:type="pct"/>
            <w:tcBorders>
              <w:top w:val="nil"/>
              <w:left w:val="single" w:color="000000" w:sz="4" w:space="0"/>
              <w:bottom w:val="single" w:color="000000" w:sz="4" w:space="0"/>
              <w:right w:val="single" w:color="000000" w:sz="4" w:space="0"/>
            </w:tcBorders>
            <w:shd w:val="clear" w:color="auto" w:fill="auto"/>
            <w:vAlign w:val="center"/>
          </w:tcPr>
          <w:p w14:paraId="505EE1E7">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07" w:type="pct"/>
            <w:tcBorders>
              <w:top w:val="nil"/>
              <w:left w:val="nil"/>
              <w:bottom w:val="single" w:color="000000" w:sz="4" w:space="0"/>
              <w:right w:val="single" w:color="000000" w:sz="4" w:space="0"/>
            </w:tcBorders>
            <w:shd w:val="clear" w:color="auto" w:fill="auto"/>
            <w:vAlign w:val="center"/>
          </w:tcPr>
          <w:p w14:paraId="08D0C9C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8887ECD">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6B40BBCB">
            <w:pPr>
              <w:widowControl/>
              <w:jc w:val="left"/>
              <w:rPr>
                <w:rFonts w:ascii="宋体" w:hAnsi="宋体" w:cs="宋体"/>
                <w:color w:val="000000"/>
                <w:kern w:val="0"/>
                <w:sz w:val="18"/>
                <w:szCs w:val="18"/>
              </w:rPr>
            </w:pPr>
          </w:p>
        </w:tc>
        <w:tc>
          <w:tcPr>
            <w:tcW w:w="525" w:type="pct"/>
            <w:vMerge w:val="continue"/>
            <w:tcBorders>
              <w:top w:val="nil"/>
              <w:left w:val="single" w:color="000000" w:sz="4" w:space="0"/>
              <w:bottom w:val="single" w:color="000000" w:sz="4" w:space="0"/>
              <w:right w:val="single" w:color="000000" w:sz="4" w:space="0"/>
            </w:tcBorders>
            <w:vAlign w:val="center"/>
          </w:tcPr>
          <w:p w14:paraId="3ED65F93">
            <w:pPr>
              <w:widowControl/>
              <w:jc w:val="left"/>
              <w:rPr>
                <w:rFonts w:ascii="宋体" w:hAnsi="宋体" w:cs="宋体"/>
                <w:color w:val="000000"/>
                <w:kern w:val="0"/>
                <w:sz w:val="18"/>
                <w:szCs w:val="18"/>
              </w:rPr>
            </w:pP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0B0D4FBF">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569" w:type="pct"/>
            <w:tcBorders>
              <w:top w:val="nil"/>
              <w:left w:val="nil"/>
              <w:bottom w:val="single" w:color="auto" w:sz="4" w:space="0"/>
              <w:right w:val="single" w:color="auto" w:sz="4" w:space="0"/>
            </w:tcBorders>
            <w:shd w:val="clear" w:color="auto" w:fill="auto"/>
            <w:noWrap/>
            <w:vAlign w:val="center"/>
          </w:tcPr>
          <w:p w14:paraId="44A6F006">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发放社区副书记（副主任）月工资标准</w:t>
            </w:r>
          </w:p>
        </w:tc>
        <w:tc>
          <w:tcPr>
            <w:tcW w:w="287" w:type="pct"/>
            <w:tcBorders>
              <w:top w:val="nil"/>
              <w:left w:val="nil"/>
              <w:bottom w:val="single" w:color="auto" w:sz="4" w:space="0"/>
              <w:right w:val="single" w:color="auto" w:sz="4" w:space="0"/>
            </w:tcBorders>
            <w:shd w:val="clear" w:color="auto" w:fill="auto"/>
            <w:noWrap/>
            <w:vAlign w:val="center"/>
          </w:tcPr>
          <w:p w14:paraId="4F9D228B">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7" w:type="pct"/>
            <w:tcBorders>
              <w:top w:val="nil"/>
              <w:left w:val="nil"/>
              <w:bottom w:val="single" w:color="auto" w:sz="4" w:space="0"/>
              <w:right w:val="single" w:color="auto" w:sz="4" w:space="0"/>
            </w:tcBorders>
            <w:shd w:val="clear" w:color="auto" w:fill="auto"/>
            <w:noWrap/>
            <w:vAlign w:val="center"/>
          </w:tcPr>
          <w:p w14:paraId="5CF3BCDC">
            <w:pPr>
              <w:widowControl/>
              <w:jc w:val="center"/>
              <w:rPr>
                <w:rFonts w:ascii="宋体" w:hAnsi="宋体" w:cs="宋体"/>
                <w:color w:val="555555"/>
                <w:kern w:val="0"/>
                <w:sz w:val="18"/>
                <w:szCs w:val="18"/>
              </w:rPr>
            </w:pPr>
            <w:r>
              <w:rPr>
                <w:rFonts w:hint="eastAsia" w:ascii="宋体" w:hAnsi="宋体" w:cs="宋体"/>
                <w:color w:val="555555"/>
                <w:kern w:val="0"/>
                <w:sz w:val="18"/>
                <w:szCs w:val="18"/>
              </w:rPr>
              <w:t>2640</w:t>
            </w:r>
          </w:p>
        </w:tc>
        <w:tc>
          <w:tcPr>
            <w:tcW w:w="327" w:type="pct"/>
            <w:tcBorders>
              <w:top w:val="nil"/>
              <w:left w:val="nil"/>
              <w:bottom w:val="single" w:color="auto" w:sz="4" w:space="0"/>
              <w:right w:val="single" w:color="auto" w:sz="4" w:space="0"/>
            </w:tcBorders>
            <w:shd w:val="clear" w:color="auto" w:fill="auto"/>
            <w:noWrap/>
            <w:vAlign w:val="center"/>
          </w:tcPr>
          <w:p w14:paraId="213C26F7">
            <w:pPr>
              <w:widowControl/>
              <w:jc w:val="center"/>
              <w:rPr>
                <w:rFonts w:ascii="宋体" w:hAnsi="宋体" w:cs="宋体"/>
                <w:color w:val="555555"/>
                <w:kern w:val="0"/>
                <w:sz w:val="18"/>
                <w:szCs w:val="18"/>
              </w:rPr>
            </w:pPr>
            <w:r>
              <w:rPr>
                <w:rFonts w:hint="eastAsia" w:ascii="宋体" w:hAnsi="宋体" w:cs="宋体"/>
                <w:color w:val="555555"/>
                <w:kern w:val="0"/>
                <w:sz w:val="18"/>
                <w:szCs w:val="18"/>
              </w:rPr>
              <w:t>元/月</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2D4F347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２６４０元／月</w:t>
            </w:r>
          </w:p>
        </w:tc>
        <w:tc>
          <w:tcPr>
            <w:tcW w:w="247" w:type="pct"/>
            <w:tcBorders>
              <w:top w:val="nil"/>
              <w:left w:val="single" w:color="auto" w:sz="4" w:space="0"/>
              <w:bottom w:val="single" w:color="auto" w:sz="4" w:space="0"/>
              <w:right w:val="single" w:color="auto" w:sz="4" w:space="0"/>
            </w:tcBorders>
            <w:shd w:val="clear" w:color="auto" w:fill="auto"/>
            <w:noWrap/>
            <w:vAlign w:val="center"/>
          </w:tcPr>
          <w:p w14:paraId="02D671B9">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7" w:type="pct"/>
            <w:tcBorders>
              <w:top w:val="nil"/>
              <w:left w:val="single" w:color="000000" w:sz="4" w:space="0"/>
              <w:bottom w:val="single" w:color="000000" w:sz="4" w:space="0"/>
              <w:right w:val="single" w:color="000000" w:sz="4" w:space="0"/>
            </w:tcBorders>
            <w:shd w:val="clear" w:color="auto" w:fill="auto"/>
            <w:vAlign w:val="center"/>
          </w:tcPr>
          <w:p w14:paraId="220A7F7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7" w:type="pct"/>
            <w:tcBorders>
              <w:top w:val="nil"/>
              <w:left w:val="nil"/>
              <w:bottom w:val="single" w:color="000000" w:sz="4" w:space="0"/>
              <w:right w:val="single" w:color="000000" w:sz="4" w:space="0"/>
            </w:tcBorders>
            <w:shd w:val="clear" w:color="auto" w:fill="auto"/>
            <w:vAlign w:val="center"/>
          </w:tcPr>
          <w:p w14:paraId="60976BA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330517E">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21E46A13">
            <w:pPr>
              <w:widowControl/>
              <w:jc w:val="left"/>
              <w:rPr>
                <w:rFonts w:ascii="宋体" w:hAnsi="宋体" w:cs="宋体"/>
                <w:color w:val="000000"/>
                <w:kern w:val="0"/>
                <w:sz w:val="18"/>
                <w:szCs w:val="18"/>
              </w:rPr>
            </w:pPr>
          </w:p>
        </w:tc>
        <w:tc>
          <w:tcPr>
            <w:tcW w:w="525" w:type="pct"/>
            <w:vMerge w:val="continue"/>
            <w:tcBorders>
              <w:top w:val="nil"/>
              <w:left w:val="single" w:color="000000" w:sz="4" w:space="0"/>
              <w:bottom w:val="single" w:color="000000" w:sz="4" w:space="0"/>
              <w:right w:val="single" w:color="000000" w:sz="4" w:space="0"/>
            </w:tcBorders>
            <w:vAlign w:val="center"/>
          </w:tcPr>
          <w:p w14:paraId="082982C9">
            <w:pPr>
              <w:widowControl/>
              <w:jc w:val="left"/>
              <w:rPr>
                <w:rFonts w:ascii="宋体" w:hAnsi="宋体" w:cs="宋体"/>
                <w:color w:val="000000"/>
                <w:kern w:val="0"/>
                <w:sz w:val="18"/>
                <w:szCs w:val="18"/>
              </w:rPr>
            </w:pP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02946C18">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569" w:type="pct"/>
            <w:tcBorders>
              <w:top w:val="nil"/>
              <w:left w:val="nil"/>
              <w:bottom w:val="single" w:color="auto" w:sz="4" w:space="0"/>
              <w:right w:val="single" w:color="auto" w:sz="4" w:space="0"/>
            </w:tcBorders>
            <w:shd w:val="clear" w:color="auto" w:fill="auto"/>
            <w:noWrap/>
            <w:vAlign w:val="center"/>
          </w:tcPr>
          <w:p w14:paraId="06A4431D">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发放社区书记月工资标准</w:t>
            </w:r>
          </w:p>
        </w:tc>
        <w:tc>
          <w:tcPr>
            <w:tcW w:w="287" w:type="pct"/>
            <w:tcBorders>
              <w:top w:val="nil"/>
              <w:left w:val="nil"/>
              <w:bottom w:val="single" w:color="auto" w:sz="4" w:space="0"/>
              <w:right w:val="single" w:color="auto" w:sz="4" w:space="0"/>
            </w:tcBorders>
            <w:shd w:val="clear" w:color="auto" w:fill="auto"/>
            <w:noWrap/>
            <w:vAlign w:val="center"/>
          </w:tcPr>
          <w:p w14:paraId="7348804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7" w:type="pct"/>
            <w:tcBorders>
              <w:top w:val="nil"/>
              <w:left w:val="nil"/>
              <w:bottom w:val="single" w:color="auto" w:sz="4" w:space="0"/>
              <w:right w:val="single" w:color="auto" w:sz="4" w:space="0"/>
            </w:tcBorders>
            <w:shd w:val="clear" w:color="auto" w:fill="auto"/>
            <w:noWrap/>
            <w:vAlign w:val="center"/>
          </w:tcPr>
          <w:p w14:paraId="4FEB63CE">
            <w:pPr>
              <w:widowControl/>
              <w:jc w:val="center"/>
              <w:rPr>
                <w:rFonts w:ascii="宋体" w:hAnsi="宋体" w:cs="宋体"/>
                <w:color w:val="555555"/>
                <w:kern w:val="0"/>
                <w:sz w:val="18"/>
                <w:szCs w:val="18"/>
              </w:rPr>
            </w:pPr>
            <w:r>
              <w:rPr>
                <w:rFonts w:hint="eastAsia" w:ascii="宋体" w:hAnsi="宋体" w:cs="宋体"/>
                <w:color w:val="555555"/>
                <w:kern w:val="0"/>
                <w:sz w:val="18"/>
                <w:szCs w:val="18"/>
              </w:rPr>
              <w:t>3660</w:t>
            </w:r>
          </w:p>
        </w:tc>
        <w:tc>
          <w:tcPr>
            <w:tcW w:w="327" w:type="pct"/>
            <w:tcBorders>
              <w:top w:val="nil"/>
              <w:left w:val="nil"/>
              <w:bottom w:val="single" w:color="auto" w:sz="4" w:space="0"/>
              <w:right w:val="single" w:color="auto" w:sz="4" w:space="0"/>
            </w:tcBorders>
            <w:shd w:val="clear" w:color="auto" w:fill="auto"/>
            <w:noWrap/>
            <w:vAlign w:val="center"/>
          </w:tcPr>
          <w:p w14:paraId="24940277">
            <w:pPr>
              <w:widowControl/>
              <w:jc w:val="center"/>
              <w:rPr>
                <w:rFonts w:ascii="宋体" w:hAnsi="宋体" w:cs="宋体"/>
                <w:color w:val="555555"/>
                <w:kern w:val="0"/>
                <w:sz w:val="18"/>
                <w:szCs w:val="18"/>
              </w:rPr>
            </w:pPr>
            <w:r>
              <w:rPr>
                <w:rFonts w:hint="eastAsia" w:ascii="宋体" w:hAnsi="宋体" w:cs="宋体"/>
                <w:color w:val="555555"/>
                <w:kern w:val="0"/>
                <w:sz w:val="18"/>
                <w:szCs w:val="18"/>
              </w:rPr>
              <w:t>元/月</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273B7AB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３６６０元／月</w:t>
            </w:r>
          </w:p>
        </w:tc>
        <w:tc>
          <w:tcPr>
            <w:tcW w:w="247" w:type="pct"/>
            <w:tcBorders>
              <w:top w:val="nil"/>
              <w:left w:val="single" w:color="auto" w:sz="4" w:space="0"/>
              <w:bottom w:val="single" w:color="auto" w:sz="4" w:space="0"/>
              <w:right w:val="single" w:color="auto" w:sz="4" w:space="0"/>
            </w:tcBorders>
            <w:shd w:val="clear" w:color="auto" w:fill="auto"/>
            <w:noWrap/>
            <w:vAlign w:val="center"/>
          </w:tcPr>
          <w:p w14:paraId="1D351F04">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7" w:type="pct"/>
            <w:tcBorders>
              <w:top w:val="nil"/>
              <w:left w:val="single" w:color="000000" w:sz="4" w:space="0"/>
              <w:bottom w:val="single" w:color="000000" w:sz="4" w:space="0"/>
              <w:right w:val="single" w:color="000000" w:sz="4" w:space="0"/>
            </w:tcBorders>
            <w:shd w:val="clear" w:color="auto" w:fill="auto"/>
            <w:vAlign w:val="center"/>
          </w:tcPr>
          <w:p w14:paraId="47171E9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7" w:type="pct"/>
            <w:tcBorders>
              <w:top w:val="nil"/>
              <w:left w:val="nil"/>
              <w:bottom w:val="single" w:color="000000" w:sz="4" w:space="0"/>
              <w:right w:val="single" w:color="000000" w:sz="4" w:space="0"/>
            </w:tcBorders>
            <w:shd w:val="clear" w:color="auto" w:fill="auto"/>
            <w:vAlign w:val="center"/>
          </w:tcPr>
          <w:p w14:paraId="2A53505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0187D00">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6F5039FC">
            <w:pPr>
              <w:widowControl/>
              <w:jc w:val="left"/>
              <w:rPr>
                <w:rFonts w:ascii="宋体" w:hAnsi="宋体" w:cs="宋体"/>
                <w:color w:val="000000"/>
                <w:kern w:val="0"/>
                <w:sz w:val="18"/>
                <w:szCs w:val="18"/>
              </w:rPr>
            </w:pPr>
          </w:p>
        </w:tc>
        <w:tc>
          <w:tcPr>
            <w:tcW w:w="525" w:type="pct"/>
            <w:tcBorders>
              <w:top w:val="nil"/>
              <w:left w:val="nil"/>
              <w:bottom w:val="nil"/>
              <w:right w:val="single" w:color="000000" w:sz="4" w:space="0"/>
            </w:tcBorders>
            <w:shd w:val="clear" w:color="auto" w:fill="auto"/>
            <w:vAlign w:val="center"/>
          </w:tcPr>
          <w:p w14:paraId="5944B915">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60570BC5">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569" w:type="pct"/>
            <w:tcBorders>
              <w:top w:val="nil"/>
              <w:left w:val="nil"/>
              <w:bottom w:val="single" w:color="auto" w:sz="4" w:space="0"/>
              <w:right w:val="single" w:color="auto" w:sz="4" w:space="0"/>
            </w:tcBorders>
            <w:shd w:val="clear" w:color="auto" w:fill="auto"/>
            <w:noWrap/>
            <w:vAlign w:val="center"/>
          </w:tcPr>
          <w:p w14:paraId="14371BCA">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提升社区干部稳定性</w:t>
            </w:r>
          </w:p>
        </w:tc>
        <w:tc>
          <w:tcPr>
            <w:tcW w:w="287" w:type="pct"/>
            <w:tcBorders>
              <w:top w:val="nil"/>
              <w:left w:val="nil"/>
              <w:bottom w:val="single" w:color="auto" w:sz="4" w:space="0"/>
              <w:right w:val="single" w:color="auto" w:sz="4" w:space="0"/>
            </w:tcBorders>
            <w:shd w:val="clear" w:color="auto" w:fill="auto"/>
            <w:noWrap/>
            <w:vAlign w:val="center"/>
          </w:tcPr>
          <w:p w14:paraId="48CE2F2B">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287" w:type="pct"/>
            <w:tcBorders>
              <w:top w:val="nil"/>
              <w:left w:val="nil"/>
              <w:bottom w:val="single" w:color="auto" w:sz="4" w:space="0"/>
              <w:right w:val="single" w:color="auto" w:sz="4" w:space="0"/>
            </w:tcBorders>
            <w:shd w:val="clear" w:color="auto" w:fill="auto"/>
            <w:noWrap/>
            <w:vAlign w:val="center"/>
          </w:tcPr>
          <w:p w14:paraId="6459044F">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327" w:type="pct"/>
            <w:tcBorders>
              <w:top w:val="nil"/>
              <w:left w:val="nil"/>
              <w:bottom w:val="single" w:color="auto" w:sz="4" w:space="0"/>
              <w:right w:val="single" w:color="auto" w:sz="4" w:space="0"/>
            </w:tcBorders>
            <w:shd w:val="clear" w:color="auto" w:fill="auto"/>
            <w:noWrap/>
            <w:vAlign w:val="center"/>
          </w:tcPr>
          <w:p w14:paraId="5CF175B1">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6B9A885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7" w:type="pct"/>
            <w:tcBorders>
              <w:top w:val="nil"/>
              <w:left w:val="single" w:color="auto" w:sz="4" w:space="0"/>
              <w:bottom w:val="single" w:color="auto" w:sz="4" w:space="0"/>
              <w:right w:val="single" w:color="auto" w:sz="4" w:space="0"/>
            </w:tcBorders>
            <w:shd w:val="clear" w:color="auto" w:fill="auto"/>
            <w:noWrap/>
            <w:vAlign w:val="center"/>
          </w:tcPr>
          <w:p w14:paraId="74E7C50B">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47" w:type="pct"/>
            <w:tcBorders>
              <w:top w:val="nil"/>
              <w:left w:val="single" w:color="000000" w:sz="4" w:space="0"/>
              <w:bottom w:val="single" w:color="000000" w:sz="4" w:space="0"/>
              <w:right w:val="single" w:color="000000" w:sz="4" w:space="0"/>
            </w:tcBorders>
            <w:shd w:val="clear" w:color="auto" w:fill="auto"/>
            <w:vAlign w:val="center"/>
          </w:tcPr>
          <w:p w14:paraId="6C94DA14">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07" w:type="pct"/>
            <w:tcBorders>
              <w:top w:val="nil"/>
              <w:left w:val="nil"/>
              <w:bottom w:val="single" w:color="000000" w:sz="4" w:space="0"/>
              <w:right w:val="single" w:color="000000" w:sz="4" w:space="0"/>
            </w:tcBorders>
            <w:shd w:val="clear" w:color="auto" w:fill="auto"/>
            <w:vAlign w:val="center"/>
          </w:tcPr>
          <w:p w14:paraId="74C3CB7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AF5C643">
        <w:tblPrEx>
          <w:tblCellMar>
            <w:top w:w="0" w:type="dxa"/>
            <w:left w:w="108" w:type="dxa"/>
            <w:bottom w:w="0" w:type="dxa"/>
            <w:right w:w="108" w:type="dxa"/>
          </w:tblCellMar>
        </w:tblPrEx>
        <w:trPr>
          <w:trHeight w:val="501" w:hRule="atLeast"/>
        </w:trPr>
        <w:tc>
          <w:tcPr>
            <w:tcW w:w="287" w:type="pct"/>
            <w:vMerge w:val="continue"/>
            <w:tcBorders>
              <w:top w:val="nil"/>
              <w:left w:val="single" w:color="000000" w:sz="4" w:space="0"/>
              <w:bottom w:val="single" w:color="000000" w:sz="4" w:space="0"/>
              <w:right w:val="single" w:color="000000" w:sz="4" w:space="0"/>
            </w:tcBorders>
            <w:vAlign w:val="center"/>
          </w:tcPr>
          <w:p w14:paraId="70631205">
            <w:pPr>
              <w:widowControl/>
              <w:jc w:val="left"/>
              <w:rPr>
                <w:rFonts w:ascii="宋体" w:hAnsi="宋体" w:cs="宋体"/>
                <w:color w:val="000000"/>
                <w:kern w:val="0"/>
                <w:sz w:val="18"/>
                <w:szCs w:val="18"/>
              </w:rPr>
            </w:pPr>
          </w:p>
        </w:tc>
        <w:tc>
          <w:tcPr>
            <w:tcW w:w="525" w:type="pct"/>
            <w:tcBorders>
              <w:top w:val="single" w:color="000000" w:sz="4" w:space="0"/>
              <w:left w:val="nil"/>
              <w:bottom w:val="single" w:color="000000" w:sz="4" w:space="0"/>
              <w:right w:val="single" w:color="000000" w:sz="4" w:space="0"/>
            </w:tcBorders>
            <w:shd w:val="clear" w:color="auto" w:fill="auto"/>
            <w:vAlign w:val="center"/>
          </w:tcPr>
          <w:p w14:paraId="366A2DE3">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10" w:type="pct"/>
            <w:tcBorders>
              <w:top w:val="nil"/>
              <w:left w:val="single" w:color="auto" w:sz="4" w:space="0"/>
              <w:bottom w:val="single" w:color="auto" w:sz="4" w:space="0"/>
              <w:right w:val="single" w:color="auto" w:sz="4" w:space="0"/>
            </w:tcBorders>
            <w:shd w:val="clear" w:color="auto" w:fill="auto"/>
            <w:noWrap/>
            <w:vAlign w:val="center"/>
          </w:tcPr>
          <w:p w14:paraId="4D732772">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569" w:type="pct"/>
            <w:tcBorders>
              <w:top w:val="nil"/>
              <w:left w:val="nil"/>
              <w:bottom w:val="single" w:color="auto" w:sz="4" w:space="0"/>
              <w:right w:val="single" w:color="auto" w:sz="4" w:space="0"/>
            </w:tcBorders>
            <w:shd w:val="clear" w:color="auto" w:fill="auto"/>
            <w:noWrap/>
            <w:vAlign w:val="center"/>
          </w:tcPr>
          <w:p w14:paraId="325EB703">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发放对象满意度</w:t>
            </w:r>
          </w:p>
        </w:tc>
        <w:tc>
          <w:tcPr>
            <w:tcW w:w="287" w:type="pct"/>
            <w:tcBorders>
              <w:top w:val="nil"/>
              <w:left w:val="nil"/>
              <w:bottom w:val="single" w:color="auto" w:sz="4" w:space="0"/>
              <w:right w:val="single" w:color="auto" w:sz="4" w:space="0"/>
            </w:tcBorders>
            <w:shd w:val="clear" w:color="auto" w:fill="auto"/>
            <w:noWrap/>
            <w:vAlign w:val="center"/>
          </w:tcPr>
          <w:p w14:paraId="20356AB9">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7" w:type="pct"/>
            <w:tcBorders>
              <w:top w:val="nil"/>
              <w:left w:val="nil"/>
              <w:bottom w:val="single" w:color="auto" w:sz="4" w:space="0"/>
              <w:right w:val="single" w:color="auto" w:sz="4" w:space="0"/>
            </w:tcBorders>
            <w:shd w:val="clear" w:color="auto" w:fill="auto"/>
            <w:noWrap/>
            <w:vAlign w:val="center"/>
          </w:tcPr>
          <w:p w14:paraId="4BE66165">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327" w:type="pct"/>
            <w:tcBorders>
              <w:top w:val="nil"/>
              <w:left w:val="nil"/>
              <w:bottom w:val="single" w:color="auto" w:sz="4" w:space="0"/>
              <w:right w:val="single" w:color="auto" w:sz="4" w:space="0"/>
            </w:tcBorders>
            <w:shd w:val="clear" w:color="auto" w:fill="auto"/>
            <w:noWrap/>
            <w:vAlign w:val="center"/>
          </w:tcPr>
          <w:p w14:paraId="485EA176">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3A424FD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7" w:type="pct"/>
            <w:tcBorders>
              <w:top w:val="nil"/>
              <w:left w:val="single" w:color="auto" w:sz="4" w:space="0"/>
              <w:bottom w:val="single" w:color="auto" w:sz="4" w:space="0"/>
              <w:right w:val="single" w:color="auto" w:sz="4" w:space="0"/>
            </w:tcBorders>
            <w:shd w:val="clear" w:color="auto" w:fill="auto"/>
            <w:noWrap/>
            <w:vAlign w:val="center"/>
          </w:tcPr>
          <w:p w14:paraId="11CFFF66">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7" w:type="pct"/>
            <w:tcBorders>
              <w:top w:val="nil"/>
              <w:left w:val="single" w:color="000000" w:sz="4" w:space="0"/>
              <w:bottom w:val="single" w:color="000000" w:sz="4" w:space="0"/>
              <w:right w:val="single" w:color="000000" w:sz="4" w:space="0"/>
            </w:tcBorders>
            <w:shd w:val="clear" w:color="auto" w:fill="auto"/>
            <w:vAlign w:val="center"/>
          </w:tcPr>
          <w:p w14:paraId="5067A23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7" w:type="pct"/>
            <w:tcBorders>
              <w:top w:val="nil"/>
              <w:left w:val="nil"/>
              <w:bottom w:val="single" w:color="000000" w:sz="4" w:space="0"/>
              <w:right w:val="single" w:color="000000" w:sz="4" w:space="0"/>
            </w:tcBorders>
            <w:shd w:val="clear" w:color="auto" w:fill="auto"/>
            <w:vAlign w:val="center"/>
          </w:tcPr>
          <w:p w14:paraId="648F77D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D923A28">
        <w:tblPrEx>
          <w:tblCellMar>
            <w:top w:w="0" w:type="dxa"/>
            <w:left w:w="108" w:type="dxa"/>
            <w:bottom w:w="0" w:type="dxa"/>
            <w:right w:w="108" w:type="dxa"/>
          </w:tblCellMar>
        </w:tblPrEx>
        <w:trPr>
          <w:trHeight w:val="285" w:hRule="atLeast"/>
        </w:trPr>
        <w:tc>
          <w:tcPr>
            <w:tcW w:w="429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EF922A">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47" w:type="pct"/>
            <w:tcBorders>
              <w:top w:val="single" w:color="000000" w:sz="4" w:space="0"/>
              <w:left w:val="nil"/>
              <w:bottom w:val="single" w:color="000000" w:sz="4" w:space="0"/>
              <w:right w:val="single" w:color="000000" w:sz="4" w:space="0"/>
            </w:tcBorders>
            <w:shd w:val="clear" w:color="auto" w:fill="auto"/>
            <w:vAlign w:val="center"/>
          </w:tcPr>
          <w:p w14:paraId="3E805C0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7" w:type="pct"/>
            <w:tcBorders>
              <w:top w:val="nil"/>
              <w:left w:val="nil"/>
              <w:bottom w:val="single" w:color="000000" w:sz="4" w:space="0"/>
              <w:right w:val="single" w:color="000000" w:sz="4" w:space="0"/>
            </w:tcBorders>
            <w:shd w:val="clear" w:color="auto" w:fill="auto"/>
            <w:vAlign w:val="center"/>
          </w:tcPr>
          <w:p w14:paraId="2794ABD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tcBorders>
              <w:top w:val="nil"/>
              <w:left w:val="nil"/>
              <w:bottom w:val="single" w:color="000000" w:sz="4" w:space="0"/>
              <w:right w:val="single" w:color="000000" w:sz="4" w:space="0"/>
            </w:tcBorders>
            <w:shd w:val="clear" w:color="auto" w:fill="auto"/>
            <w:vAlign w:val="center"/>
          </w:tcPr>
          <w:p w14:paraId="16A8851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099C0AA">
        <w:tblPrEx>
          <w:tblCellMar>
            <w:top w:w="0" w:type="dxa"/>
            <w:left w:w="108" w:type="dxa"/>
            <w:bottom w:w="0" w:type="dxa"/>
            <w:right w:w="108" w:type="dxa"/>
          </w:tblCellMar>
        </w:tblPrEx>
        <w:trPr>
          <w:trHeight w:val="603" w:hRule="atLeast"/>
        </w:trPr>
        <w:tc>
          <w:tcPr>
            <w:tcW w:w="287" w:type="pct"/>
            <w:tcBorders>
              <w:top w:val="nil"/>
              <w:left w:val="single" w:color="000000" w:sz="4" w:space="0"/>
              <w:bottom w:val="single" w:color="000000" w:sz="4" w:space="0"/>
              <w:right w:val="single" w:color="000000" w:sz="4" w:space="0"/>
            </w:tcBorders>
            <w:shd w:val="clear" w:color="auto" w:fill="auto"/>
            <w:vAlign w:val="center"/>
          </w:tcPr>
          <w:p w14:paraId="38E14086">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13" w:type="pct"/>
            <w:gridSpan w:val="10"/>
            <w:tcBorders>
              <w:top w:val="single" w:color="000000" w:sz="4" w:space="0"/>
              <w:left w:val="nil"/>
              <w:bottom w:val="single" w:color="000000" w:sz="4" w:space="0"/>
              <w:right w:val="single" w:color="000000" w:sz="4" w:space="0"/>
            </w:tcBorders>
            <w:shd w:val="clear" w:color="auto" w:fill="auto"/>
            <w:vAlign w:val="center"/>
          </w:tcPr>
          <w:p w14:paraId="57963AD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27981EAD">
        <w:tblPrEx>
          <w:tblCellMar>
            <w:top w:w="0" w:type="dxa"/>
            <w:left w:w="108" w:type="dxa"/>
            <w:bottom w:w="0" w:type="dxa"/>
            <w:right w:w="108" w:type="dxa"/>
          </w:tblCellMar>
        </w:tblPrEx>
        <w:trPr>
          <w:trHeight w:val="573" w:hRule="atLeast"/>
        </w:trPr>
        <w:tc>
          <w:tcPr>
            <w:tcW w:w="287" w:type="pct"/>
            <w:tcBorders>
              <w:top w:val="nil"/>
              <w:left w:val="single" w:color="000000" w:sz="4" w:space="0"/>
              <w:bottom w:val="single" w:color="000000" w:sz="4" w:space="0"/>
              <w:right w:val="single" w:color="000000" w:sz="4" w:space="0"/>
            </w:tcBorders>
            <w:shd w:val="clear" w:color="auto" w:fill="auto"/>
            <w:vAlign w:val="center"/>
          </w:tcPr>
          <w:p w14:paraId="427554E5">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13" w:type="pct"/>
            <w:gridSpan w:val="10"/>
            <w:tcBorders>
              <w:top w:val="single" w:color="000000" w:sz="4" w:space="0"/>
              <w:left w:val="nil"/>
              <w:bottom w:val="single" w:color="000000" w:sz="4" w:space="0"/>
              <w:right w:val="single" w:color="000000" w:sz="4" w:space="0"/>
            </w:tcBorders>
            <w:shd w:val="clear" w:color="auto" w:fill="auto"/>
            <w:vAlign w:val="center"/>
          </w:tcPr>
          <w:p w14:paraId="04799B5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26ACF4CC">
        <w:tblPrEx>
          <w:tblCellMar>
            <w:top w:w="0" w:type="dxa"/>
            <w:left w:w="108" w:type="dxa"/>
            <w:bottom w:w="0" w:type="dxa"/>
            <w:right w:w="108" w:type="dxa"/>
          </w:tblCellMar>
        </w:tblPrEx>
        <w:trPr>
          <w:trHeight w:val="633" w:hRule="atLeast"/>
        </w:trPr>
        <w:tc>
          <w:tcPr>
            <w:tcW w:w="287" w:type="pct"/>
            <w:tcBorders>
              <w:top w:val="nil"/>
              <w:left w:val="single" w:color="000000" w:sz="4" w:space="0"/>
              <w:bottom w:val="single" w:color="000000" w:sz="4" w:space="0"/>
              <w:right w:val="single" w:color="000000" w:sz="4" w:space="0"/>
            </w:tcBorders>
            <w:shd w:val="clear" w:color="auto" w:fill="auto"/>
            <w:vAlign w:val="center"/>
          </w:tcPr>
          <w:p w14:paraId="1B441CE4">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13" w:type="pct"/>
            <w:gridSpan w:val="10"/>
            <w:tcBorders>
              <w:top w:val="single" w:color="000000" w:sz="4" w:space="0"/>
              <w:left w:val="nil"/>
              <w:bottom w:val="single" w:color="000000" w:sz="4" w:space="0"/>
              <w:right w:val="single" w:color="000000" w:sz="4" w:space="0"/>
            </w:tcBorders>
            <w:shd w:val="clear" w:color="auto" w:fill="auto"/>
            <w:vAlign w:val="center"/>
          </w:tcPr>
          <w:p w14:paraId="7612A8B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5AA5E6E2">
        <w:tblPrEx>
          <w:tblCellMar>
            <w:top w:w="0" w:type="dxa"/>
            <w:left w:w="108" w:type="dxa"/>
            <w:bottom w:w="0" w:type="dxa"/>
            <w:right w:w="108" w:type="dxa"/>
          </w:tblCellMar>
        </w:tblPrEx>
        <w:trPr>
          <w:trHeight w:val="621" w:hRule="atLeast"/>
        </w:trPr>
        <w:tc>
          <w:tcPr>
            <w:tcW w:w="32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D59EF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1722" w:type="pct"/>
            <w:gridSpan w:val="6"/>
            <w:tcBorders>
              <w:top w:val="single" w:color="000000" w:sz="4" w:space="0"/>
              <w:left w:val="nil"/>
              <w:bottom w:val="single" w:color="000000" w:sz="4" w:space="0"/>
              <w:right w:val="single" w:color="000000" w:sz="4" w:space="0"/>
            </w:tcBorders>
            <w:shd w:val="clear" w:color="auto" w:fill="auto"/>
            <w:vAlign w:val="center"/>
          </w:tcPr>
          <w:p w14:paraId="0D97261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5911BA6D">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522"/>
        <w:gridCol w:w="862"/>
        <w:gridCol w:w="1249"/>
        <w:gridCol w:w="2200"/>
        <w:gridCol w:w="522"/>
        <w:gridCol w:w="789"/>
        <w:gridCol w:w="368"/>
        <w:gridCol w:w="750"/>
        <w:gridCol w:w="445"/>
        <w:gridCol w:w="445"/>
        <w:gridCol w:w="370"/>
      </w:tblGrid>
      <w:tr w14:paraId="00FC2F7E">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2FAF6DBD">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6CCAE903">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300FB72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7C064ECE">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2024年岁末年初困难群众安全温暖过冬资金</w:t>
            </w:r>
          </w:p>
        </w:tc>
      </w:tr>
      <w:tr w14:paraId="392D35F6">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45C1A">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009" w:type="pct"/>
            <w:gridSpan w:val="5"/>
            <w:tcBorders>
              <w:top w:val="single" w:color="000000" w:sz="4" w:space="0"/>
              <w:left w:val="nil"/>
              <w:bottom w:val="single" w:color="000000" w:sz="4" w:space="0"/>
              <w:right w:val="single" w:color="000000" w:sz="4" w:space="0"/>
            </w:tcBorders>
            <w:shd w:val="clear" w:color="auto" w:fill="auto"/>
            <w:vAlign w:val="center"/>
          </w:tcPr>
          <w:p w14:paraId="052B047E">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40" w:type="pct"/>
            <w:tcBorders>
              <w:top w:val="nil"/>
              <w:left w:val="nil"/>
              <w:bottom w:val="nil"/>
              <w:right w:val="nil"/>
            </w:tcBorders>
            <w:shd w:val="clear" w:color="auto" w:fill="auto"/>
            <w:vAlign w:val="center"/>
          </w:tcPr>
          <w:p w14:paraId="54E67052">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D7180">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20366211">
        <w:tblPrEx>
          <w:tblCellMar>
            <w:top w:w="0" w:type="dxa"/>
            <w:left w:w="108" w:type="dxa"/>
            <w:bottom w:w="0" w:type="dxa"/>
            <w:right w:w="108" w:type="dxa"/>
          </w:tblCellMar>
        </w:tblPrEx>
        <w:trPr>
          <w:trHeight w:val="360" w:hRule="atLeast"/>
        </w:trPr>
        <w:tc>
          <w:tcPr>
            <w:tcW w:w="306" w:type="pct"/>
            <w:vMerge w:val="restart"/>
            <w:tcBorders>
              <w:top w:val="nil"/>
              <w:left w:val="single" w:color="000000" w:sz="4" w:space="0"/>
              <w:bottom w:val="single" w:color="000000" w:sz="4" w:space="0"/>
              <w:right w:val="single" w:color="000000" w:sz="4" w:space="0"/>
            </w:tcBorders>
            <w:shd w:val="clear" w:color="auto" w:fill="auto"/>
            <w:vAlign w:val="center"/>
          </w:tcPr>
          <w:p w14:paraId="673C5824">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06" w:type="pct"/>
            <w:vMerge w:val="restart"/>
            <w:tcBorders>
              <w:top w:val="nil"/>
              <w:left w:val="single" w:color="000000" w:sz="4" w:space="0"/>
              <w:bottom w:val="single" w:color="000000" w:sz="4" w:space="0"/>
              <w:right w:val="single" w:color="000000" w:sz="4" w:space="0"/>
            </w:tcBorders>
            <w:shd w:val="clear" w:color="auto" w:fill="auto"/>
            <w:vAlign w:val="center"/>
          </w:tcPr>
          <w:p w14:paraId="1CD8BEFC">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009" w:type="pct"/>
            <w:gridSpan w:val="5"/>
            <w:tcBorders>
              <w:top w:val="single" w:color="000000" w:sz="4" w:space="0"/>
              <w:left w:val="nil"/>
              <w:bottom w:val="single" w:color="000000" w:sz="4" w:space="0"/>
              <w:right w:val="single" w:color="000000" w:sz="4" w:space="0"/>
            </w:tcBorders>
            <w:shd w:val="clear" w:color="auto" w:fill="auto"/>
            <w:vAlign w:val="center"/>
          </w:tcPr>
          <w:p w14:paraId="7C61BD93">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79" w:type="pct"/>
            <w:gridSpan w:val="4"/>
            <w:tcBorders>
              <w:top w:val="single" w:color="000000" w:sz="4" w:space="0"/>
              <w:left w:val="nil"/>
              <w:bottom w:val="single" w:color="000000" w:sz="4" w:space="0"/>
              <w:right w:val="single" w:color="000000" w:sz="4" w:space="0"/>
            </w:tcBorders>
            <w:shd w:val="clear" w:color="auto" w:fill="auto"/>
            <w:vAlign w:val="center"/>
          </w:tcPr>
          <w:p w14:paraId="02728E6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161EEBAD">
        <w:tblPrEx>
          <w:tblCellMar>
            <w:top w:w="0" w:type="dxa"/>
            <w:left w:w="108" w:type="dxa"/>
            <w:bottom w:w="0" w:type="dxa"/>
            <w:right w:w="108" w:type="dxa"/>
          </w:tblCellMar>
        </w:tblPrEx>
        <w:trPr>
          <w:trHeight w:val="621" w:hRule="atLeast"/>
        </w:trPr>
        <w:tc>
          <w:tcPr>
            <w:tcW w:w="306" w:type="pct"/>
            <w:vMerge w:val="continue"/>
            <w:tcBorders>
              <w:top w:val="nil"/>
              <w:left w:val="single" w:color="000000" w:sz="4" w:space="0"/>
              <w:bottom w:val="single" w:color="000000" w:sz="4" w:space="0"/>
              <w:right w:val="single" w:color="000000" w:sz="4" w:space="0"/>
            </w:tcBorders>
            <w:vAlign w:val="center"/>
          </w:tcPr>
          <w:p w14:paraId="3996117D">
            <w:pPr>
              <w:widowControl/>
              <w:jc w:val="left"/>
              <w:rPr>
                <w:rFonts w:ascii="宋体" w:hAnsi="宋体" w:cs="宋体"/>
                <w:color w:val="000000"/>
                <w:kern w:val="0"/>
                <w:sz w:val="18"/>
                <w:szCs w:val="18"/>
              </w:rPr>
            </w:pPr>
          </w:p>
        </w:tc>
        <w:tc>
          <w:tcPr>
            <w:tcW w:w="506" w:type="pct"/>
            <w:vMerge w:val="continue"/>
            <w:tcBorders>
              <w:top w:val="nil"/>
              <w:left w:val="single" w:color="000000" w:sz="4" w:space="0"/>
              <w:bottom w:val="single" w:color="000000" w:sz="4" w:space="0"/>
              <w:right w:val="single" w:color="000000" w:sz="4" w:space="0"/>
            </w:tcBorders>
            <w:vAlign w:val="center"/>
          </w:tcPr>
          <w:p w14:paraId="47034B5E">
            <w:pPr>
              <w:widowControl/>
              <w:jc w:val="left"/>
              <w:rPr>
                <w:rFonts w:ascii="宋体" w:hAnsi="宋体" w:cs="宋体"/>
                <w:color w:val="000000"/>
                <w:kern w:val="0"/>
                <w:sz w:val="18"/>
                <w:szCs w:val="18"/>
              </w:rPr>
            </w:pPr>
          </w:p>
        </w:tc>
        <w:tc>
          <w:tcPr>
            <w:tcW w:w="3009" w:type="pct"/>
            <w:gridSpan w:val="5"/>
            <w:tcBorders>
              <w:top w:val="single" w:color="000000" w:sz="4" w:space="0"/>
              <w:left w:val="nil"/>
              <w:bottom w:val="single" w:color="000000" w:sz="4" w:space="0"/>
              <w:right w:val="single" w:color="000000" w:sz="4" w:space="0"/>
            </w:tcBorders>
            <w:shd w:val="clear" w:color="auto" w:fill="auto"/>
            <w:vAlign w:val="center"/>
          </w:tcPr>
          <w:p w14:paraId="2623EE24">
            <w:pPr>
              <w:widowControl/>
              <w:jc w:val="left"/>
              <w:rPr>
                <w:rFonts w:ascii="宋体" w:hAnsi="宋体" w:cs="宋体"/>
                <w:color w:val="000000"/>
                <w:kern w:val="0"/>
                <w:sz w:val="18"/>
                <w:szCs w:val="18"/>
              </w:rPr>
            </w:pPr>
            <w:r>
              <w:rPr>
                <w:rFonts w:hint="eastAsia" w:ascii="宋体" w:hAnsi="宋体" w:cs="宋体"/>
                <w:color w:val="000000"/>
                <w:kern w:val="0"/>
                <w:sz w:val="18"/>
                <w:szCs w:val="18"/>
              </w:rPr>
              <w:t>严格遵守资金使用规定，执行相关政策，保障温暖过冬资金及时发放到村民，预算编制科学合理，减少结余资金。</w:t>
            </w:r>
          </w:p>
        </w:tc>
        <w:tc>
          <w:tcPr>
            <w:tcW w:w="1179" w:type="pct"/>
            <w:gridSpan w:val="4"/>
            <w:tcBorders>
              <w:top w:val="single" w:color="000000" w:sz="4" w:space="0"/>
              <w:left w:val="nil"/>
              <w:bottom w:val="single" w:color="000000" w:sz="4" w:space="0"/>
              <w:right w:val="single" w:color="000000" w:sz="4" w:space="0"/>
            </w:tcBorders>
            <w:shd w:val="clear" w:color="auto" w:fill="auto"/>
            <w:vAlign w:val="center"/>
          </w:tcPr>
          <w:p w14:paraId="6DA51D31">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6782F8DF">
        <w:tblPrEx>
          <w:tblCellMar>
            <w:top w:w="0" w:type="dxa"/>
            <w:left w:w="108" w:type="dxa"/>
            <w:bottom w:w="0" w:type="dxa"/>
            <w:right w:w="108" w:type="dxa"/>
          </w:tblCellMar>
        </w:tblPrEx>
        <w:trPr>
          <w:trHeight w:val="693" w:hRule="atLeast"/>
        </w:trPr>
        <w:tc>
          <w:tcPr>
            <w:tcW w:w="306" w:type="pct"/>
            <w:vMerge w:val="continue"/>
            <w:tcBorders>
              <w:top w:val="nil"/>
              <w:left w:val="single" w:color="000000" w:sz="4" w:space="0"/>
              <w:bottom w:val="single" w:color="000000" w:sz="4" w:space="0"/>
              <w:right w:val="single" w:color="000000" w:sz="4" w:space="0"/>
            </w:tcBorders>
            <w:vAlign w:val="center"/>
          </w:tcPr>
          <w:p w14:paraId="206E0088">
            <w:pPr>
              <w:widowControl/>
              <w:jc w:val="left"/>
              <w:rPr>
                <w:rFonts w:ascii="宋体" w:hAnsi="宋体" w:cs="宋体"/>
                <w:color w:val="000000"/>
                <w:kern w:val="0"/>
                <w:sz w:val="18"/>
                <w:szCs w:val="18"/>
              </w:rPr>
            </w:pPr>
          </w:p>
        </w:tc>
        <w:tc>
          <w:tcPr>
            <w:tcW w:w="506" w:type="pct"/>
            <w:tcBorders>
              <w:top w:val="nil"/>
              <w:left w:val="nil"/>
              <w:bottom w:val="single" w:color="000000" w:sz="4" w:space="0"/>
              <w:right w:val="single" w:color="000000" w:sz="4" w:space="0"/>
            </w:tcBorders>
            <w:shd w:val="clear" w:color="auto" w:fill="auto"/>
            <w:vAlign w:val="center"/>
          </w:tcPr>
          <w:p w14:paraId="1ECA6798">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4D101536">
            <w:pPr>
              <w:widowControl/>
              <w:jc w:val="left"/>
              <w:rPr>
                <w:rFonts w:ascii="宋体" w:hAnsi="宋体" w:cs="宋体"/>
                <w:color w:val="000000"/>
                <w:kern w:val="0"/>
                <w:sz w:val="18"/>
                <w:szCs w:val="18"/>
              </w:rPr>
            </w:pPr>
            <w:r>
              <w:rPr>
                <w:rFonts w:hint="eastAsia" w:ascii="宋体" w:hAnsi="宋体" w:cs="宋体"/>
                <w:color w:val="000000"/>
                <w:kern w:val="0"/>
                <w:sz w:val="18"/>
                <w:szCs w:val="18"/>
              </w:rPr>
              <w:t>根据区级配套临时救助资金安排，本次划拨资金216300元，用于慰问困难群众安全过冬。</w:t>
            </w:r>
          </w:p>
        </w:tc>
      </w:tr>
      <w:tr w14:paraId="1DB786D0">
        <w:tblPrEx>
          <w:tblCellMar>
            <w:top w:w="0" w:type="dxa"/>
            <w:left w:w="108" w:type="dxa"/>
            <w:bottom w:w="0" w:type="dxa"/>
            <w:right w:w="108" w:type="dxa"/>
          </w:tblCellMar>
        </w:tblPrEx>
        <w:trPr>
          <w:trHeight w:val="621" w:hRule="atLeast"/>
        </w:trPr>
        <w:tc>
          <w:tcPr>
            <w:tcW w:w="306" w:type="pct"/>
            <w:vMerge w:val="restart"/>
            <w:tcBorders>
              <w:top w:val="nil"/>
              <w:left w:val="single" w:color="000000" w:sz="4" w:space="0"/>
              <w:bottom w:val="single" w:color="000000" w:sz="4" w:space="0"/>
              <w:right w:val="single" w:color="000000" w:sz="4" w:space="0"/>
            </w:tcBorders>
            <w:shd w:val="clear" w:color="auto" w:fill="auto"/>
            <w:vAlign w:val="center"/>
          </w:tcPr>
          <w:p w14:paraId="5687019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06" w:type="pct"/>
            <w:tcBorders>
              <w:top w:val="nil"/>
              <w:left w:val="nil"/>
              <w:bottom w:val="single" w:color="000000" w:sz="4" w:space="0"/>
              <w:right w:val="single" w:color="000000" w:sz="4" w:space="0"/>
            </w:tcBorders>
            <w:shd w:val="clear" w:color="auto" w:fill="auto"/>
            <w:vAlign w:val="center"/>
          </w:tcPr>
          <w:p w14:paraId="6620265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733" w:type="pct"/>
            <w:tcBorders>
              <w:top w:val="nil"/>
              <w:left w:val="nil"/>
              <w:bottom w:val="single" w:color="000000" w:sz="4" w:space="0"/>
              <w:right w:val="single" w:color="000000" w:sz="4" w:space="0"/>
            </w:tcBorders>
            <w:shd w:val="clear" w:color="auto" w:fill="auto"/>
            <w:vAlign w:val="center"/>
          </w:tcPr>
          <w:p w14:paraId="36BAA83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91" w:type="pct"/>
            <w:tcBorders>
              <w:top w:val="nil"/>
              <w:left w:val="nil"/>
              <w:bottom w:val="single" w:color="000000" w:sz="4" w:space="0"/>
              <w:right w:val="single" w:color="000000" w:sz="4" w:space="0"/>
            </w:tcBorders>
            <w:shd w:val="clear" w:color="auto" w:fill="auto"/>
            <w:vAlign w:val="center"/>
          </w:tcPr>
          <w:p w14:paraId="793BF7CF">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0046316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40" w:type="pct"/>
            <w:tcBorders>
              <w:top w:val="nil"/>
              <w:left w:val="nil"/>
              <w:bottom w:val="single" w:color="000000" w:sz="4" w:space="0"/>
              <w:right w:val="single" w:color="000000" w:sz="4" w:space="0"/>
            </w:tcBorders>
            <w:shd w:val="clear" w:color="auto" w:fill="auto"/>
            <w:vAlign w:val="center"/>
          </w:tcPr>
          <w:p w14:paraId="54E227A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61" w:type="pct"/>
            <w:tcBorders>
              <w:top w:val="nil"/>
              <w:left w:val="nil"/>
              <w:bottom w:val="single" w:color="000000" w:sz="4" w:space="0"/>
              <w:right w:val="single" w:color="000000" w:sz="4" w:space="0"/>
            </w:tcBorders>
            <w:shd w:val="clear" w:color="auto" w:fill="auto"/>
            <w:vAlign w:val="center"/>
          </w:tcPr>
          <w:p w14:paraId="4D6F3344">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61" w:type="pct"/>
            <w:tcBorders>
              <w:top w:val="nil"/>
              <w:left w:val="nil"/>
              <w:bottom w:val="single" w:color="000000" w:sz="4" w:space="0"/>
              <w:right w:val="single" w:color="000000" w:sz="4" w:space="0"/>
            </w:tcBorders>
            <w:shd w:val="clear" w:color="auto" w:fill="auto"/>
            <w:vAlign w:val="center"/>
          </w:tcPr>
          <w:p w14:paraId="7281BB64">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6" w:type="pct"/>
            <w:tcBorders>
              <w:top w:val="nil"/>
              <w:left w:val="nil"/>
              <w:bottom w:val="single" w:color="000000" w:sz="4" w:space="0"/>
              <w:right w:val="single" w:color="000000" w:sz="4" w:space="0"/>
            </w:tcBorders>
            <w:shd w:val="clear" w:color="auto" w:fill="auto"/>
            <w:vAlign w:val="center"/>
          </w:tcPr>
          <w:p w14:paraId="5853A5FA">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671F0F6">
        <w:tblPrEx>
          <w:tblCellMar>
            <w:top w:w="0" w:type="dxa"/>
            <w:left w:w="108" w:type="dxa"/>
            <w:bottom w:w="0" w:type="dxa"/>
            <w:right w:w="108" w:type="dxa"/>
          </w:tblCellMar>
        </w:tblPrEx>
        <w:trPr>
          <w:trHeight w:val="399" w:hRule="atLeast"/>
        </w:trPr>
        <w:tc>
          <w:tcPr>
            <w:tcW w:w="306" w:type="pct"/>
            <w:vMerge w:val="continue"/>
            <w:tcBorders>
              <w:top w:val="nil"/>
              <w:left w:val="single" w:color="000000" w:sz="4" w:space="0"/>
              <w:bottom w:val="single" w:color="000000" w:sz="4" w:space="0"/>
              <w:right w:val="single" w:color="000000" w:sz="4" w:space="0"/>
            </w:tcBorders>
            <w:vAlign w:val="center"/>
          </w:tcPr>
          <w:p w14:paraId="1687BEB9">
            <w:pPr>
              <w:widowControl/>
              <w:jc w:val="left"/>
              <w:rPr>
                <w:rFonts w:ascii="宋体" w:hAnsi="宋体" w:cs="宋体"/>
                <w:color w:val="000000"/>
                <w:kern w:val="0"/>
                <w:sz w:val="18"/>
                <w:szCs w:val="18"/>
              </w:rPr>
            </w:pPr>
          </w:p>
        </w:tc>
        <w:tc>
          <w:tcPr>
            <w:tcW w:w="506" w:type="pct"/>
            <w:tcBorders>
              <w:top w:val="nil"/>
              <w:left w:val="nil"/>
              <w:bottom w:val="single" w:color="000000" w:sz="4" w:space="0"/>
              <w:right w:val="single" w:color="000000" w:sz="4" w:space="0"/>
            </w:tcBorders>
            <w:shd w:val="clear" w:color="auto" w:fill="auto"/>
            <w:vAlign w:val="center"/>
          </w:tcPr>
          <w:p w14:paraId="17796658">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733" w:type="pct"/>
            <w:tcBorders>
              <w:top w:val="nil"/>
              <w:left w:val="nil"/>
              <w:bottom w:val="single" w:color="000000" w:sz="4" w:space="0"/>
              <w:right w:val="single" w:color="000000" w:sz="4" w:space="0"/>
            </w:tcBorders>
            <w:shd w:val="clear" w:color="auto" w:fill="auto"/>
            <w:vAlign w:val="center"/>
          </w:tcPr>
          <w:p w14:paraId="249549C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pct"/>
            <w:tcBorders>
              <w:top w:val="nil"/>
              <w:left w:val="nil"/>
              <w:bottom w:val="single" w:color="000000" w:sz="4" w:space="0"/>
              <w:right w:val="single" w:color="000000" w:sz="4" w:space="0"/>
            </w:tcBorders>
            <w:shd w:val="clear" w:color="auto" w:fill="auto"/>
            <w:vAlign w:val="center"/>
          </w:tcPr>
          <w:p w14:paraId="695A1A55">
            <w:pPr>
              <w:widowControl/>
              <w:jc w:val="center"/>
              <w:rPr>
                <w:rFonts w:ascii="宋体" w:hAnsi="宋体" w:cs="宋体"/>
                <w:color w:val="000000"/>
                <w:kern w:val="0"/>
                <w:sz w:val="18"/>
                <w:szCs w:val="18"/>
              </w:rPr>
            </w:pPr>
            <w:r>
              <w:rPr>
                <w:rFonts w:hint="eastAsia" w:ascii="宋体" w:hAnsi="宋体" w:cs="宋体"/>
                <w:color w:val="000000"/>
                <w:kern w:val="0"/>
                <w:sz w:val="18"/>
                <w:szCs w:val="18"/>
              </w:rPr>
              <w:t>21.63</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0F1F20DE">
            <w:pPr>
              <w:widowControl/>
              <w:jc w:val="center"/>
              <w:rPr>
                <w:rFonts w:ascii="宋体" w:hAnsi="宋体" w:cs="宋体"/>
                <w:color w:val="000000"/>
                <w:kern w:val="0"/>
                <w:sz w:val="18"/>
                <w:szCs w:val="18"/>
              </w:rPr>
            </w:pPr>
            <w:r>
              <w:rPr>
                <w:rFonts w:hint="eastAsia" w:ascii="宋体" w:hAnsi="宋体" w:cs="宋体"/>
                <w:color w:val="000000"/>
                <w:kern w:val="0"/>
                <w:sz w:val="18"/>
                <w:szCs w:val="18"/>
              </w:rPr>
              <w:t>21.63</w:t>
            </w:r>
          </w:p>
        </w:tc>
        <w:tc>
          <w:tcPr>
            <w:tcW w:w="440" w:type="pct"/>
            <w:tcBorders>
              <w:top w:val="nil"/>
              <w:left w:val="nil"/>
              <w:bottom w:val="single" w:color="000000" w:sz="4" w:space="0"/>
              <w:right w:val="single" w:color="000000" w:sz="4" w:space="0"/>
            </w:tcBorders>
            <w:shd w:val="clear" w:color="auto" w:fill="auto"/>
            <w:vAlign w:val="center"/>
          </w:tcPr>
          <w:p w14:paraId="1FD2EAFC">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61" w:type="pct"/>
            <w:tcBorders>
              <w:top w:val="nil"/>
              <w:left w:val="nil"/>
              <w:bottom w:val="single" w:color="000000" w:sz="4" w:space="0"/>
              <w:right w:val="single" w:color="000000" w:sz="4" w:space="0"/>
            </w:tcBorders>
            <w:shd w:val="clear" w:color="auto" w:fill="auto"/>
            <w:vAlign w:val="center"/>
          </w:tcPr>
          <w:p w14:paraId="2F6D324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61" w:type="pct"/>
            <w:tcBorders>
              <w:top w:val="nil"/>
              <w:left w:val="nil"/>
              <w:bottom w:val="single" w:color="000000" w:sz="4" w:space="0"/>
              <w:right w:val="single" w:color="000000" w:sz="4" w:space="0"/>
            </w:tcBorders>
            <w:shd w:val="clear" w:color="auto" w:fill="auto"/>
            <w:vAlign w:val="center"/>
          </w:tcPr>
          <w:p w14:paraId="61D056F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16" w:type="pct"/>
            <w:vMerge w:val="restart"/>
            <w:tcBorders>
              <w:top w:val="nil"/>
              <w:left w:val="single" w:color="000000" w:sz="4" w:space="0"/>
              <w:bottom w:val="single" w:color="000000" w:sz="4" w:space="0"/>
              <w:right w:val="single" w:color="000000" w:sz="4" w:space="0"/>
            </w:tcBorders>
            <w:shd w:val="clear" w:color="auto" w:fill="auto"/>
            <w:vAlign w:val="center"/>
          </w:tcPr>
          <w:p w14:paraId="2E86A1F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02AC1885">
        <w:tblPrEx>
          <w:tblCellMar>
            <w:top w:w="0" w:type="dxa"/>
            <w:left w:w="108" w:type="dxa"/>
            <w:bottom w:w="0" w:type="dxa"/>
            <w:right w:w="108" w:type="dxa"/>
          </w:tblCellMar>
        </w:tblPrEx>
        <w:trPr>
          <w:trHeight w:val="399" w:hRule="atLeast"/>
        </w:trPr>
        <w:tc>
          <w:tcPr>
            <w:tcW w:w="306" w:type="pct"/>
            <w:vMerge w:val="continue"/>
            <w:tcBorders>
              <w:top w:val="nil"/>
              <w:left w:val="single" w:color="000000" w:sz="4" w:space="0"/>
              <w:bottom w:val="single" w:color="000000" w:sz="4" w:space="0"/>
              <w:right w:val="single" w:color="000000" w:sz="4" w:space="0"/>
            </w:tcBorders>
            <w:vAlign w:val="center"/>
          </w:tcPr>
          <w:p w14:paraId="326387A2">
            <w:pPr>
              <w:widowControl/>
              <w:jc w:val="left"/>
              <w:rPr>
                <w:rFonts w:ascii="宋体" w:hAnsi="宋体" w:cs="宋体"/>
                <w:color w:val="000000"/>
                <w:kern w:val="0"/>
                <w:sz w:val="18"/>
                <w:szCs w:val="18"/>
              </w:rPr>
            </w:pPr>
          </w:p>
        </w:tc>
        <w:tc>
          <w:tcPr>
            <w:tcW w:w="506" w:type="pct"/>
            <w:tcBorders>
              <w:top w:val="nil"/>
              <w:left w:val="nil"/>
              <w:bottom w:val="single" w:color="000000" w:sz="4" w:space="0"/>
              <w:right w:val="single" w:color="000000" w:sz="4" w:space="0"/>
            </w:tcBorders>
            <w:shd w:val="clear" w:color="auto" w:fill="auto"/>
            <w:vAlign w:val="center"/>
          </w:tcPr>
          <w:p w14:paraId="6C11D4AE">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33" w:type="pct"/>
            <w:tcBorders>
              <w:top w:val="nil"/>
              <w:left w:val="nil"/>
              <w:bottom w:val="single" w:color="000000" w:sz="4" w:space="0"/>
              <w:right w:val="single" w:color="000000" w:sz="4" w:space="0"/>
            </w:tcBorders>
            <w:shd w:val="clear" w:color="auto" w:fill="auto"/>
            <w:vAlign w:val="center"/>
          </w:tcPr>
          <w:p w14:paraId="1CBCC0A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pct"/>
            <w:tcBorders>
              <w:top w:val="nil"/>
              <w:left w:val="nil"/>
              <w:bottom w:val="single" w:color="000000" w:sz="4" w:space="0"/>
              <w:right w:val="single" w:color="000000" w:sz="4" w:space="0"/>
            </w:tcBorders>
            <w:shd w:val="clear" w:color="auto" w:fill="auto"/>
            <w:vAlign w:val="center"/>
          </w:tcPr>
          <w:p w14:paraId="6B094B32">
            <w:pPr>
              <w:widowControl/>
              <w:jc w:val="center"/>
              <w:rPr>
                <w:rFonts w:ascii="宋体" w:hAnsi="宋体" w:cs="宋体"/>
                <w:color w:val="000000"/>
                <w:kern w:val="0"/>
                <w:sz w:val="18"/>
                <w:szCs w:val="18"/>
              </w:rPr>
            </w:pPr>
            <w:r>
              <w:rPr>
                <w:rFonts w:hint="eastAsia" w:ascii="宋体" w:hAnsi="宋体" w:cs="宋体"/>
                <w:color w:val="000000"/>
                <w:kern w:val="0"/>
                <w:sz w:val="18"/>
                <w:szCs w:val="18"/>
              </w:rPr>
              <w:t>21.63</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34CD5BAC">
            <w:pPr>
              <w:widowControl/>
              <w:jc w:val="center"/>
              <w:rPr>
                <w:rFonts w:ascii="宋体" w:hAnsi="宋体" w:cs="宋体"/>
                <w:color w:val="000000"/>
                <w:kern w:val="0"/>
                <w:sz w:val="18"/>
                <w:szCs w:val="18"/>
              </w:rPr>
            </w:pPr>
            <w:r>
              <w:rPr>
                <w:rFonts w:hint="eastAsia" w:ascii="宋体" w:hAnsi="宋体" w:cs="宋体"/>
                <w:color w:val="000000"/>
                <w:kern w:val="0"/>
                <w:sz w:val="18"/>
                <w:szCs w:val="18"/>
              </w:rPr>
              <w:t>21.63</w:t>
            </w:r>
          </w:p>
        </w:tc>
        <w:tc>
          <w:tcPr>
            <w:tcW w:w="440" w:type="pct"/>
            <w:tcBorders>
              <w:top w:val="nil"/>
              <w:left w:val="nil"/>
              <w:bottom w:val="single" w:color="000000" w:sz="4" w:space="0"/>
              <w:right w:val="single" w:color="000000" w:sz="4" w:space="0"/>
            </w:tcBorders>
            <w:shd w:val="clear" w:color="auto" w:fill="auto"/>
            <w:vAlign w:val="center"/>
          </w:tcPr>
          <w:p w14:paraId="1AFC054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61" w:type="pct"/>
            <w:tcBorders>
              <w:top w:val="nil"/>
              <w:left w:val="nil"/>
              <w:bottom w:val="single" w:color="000000" w:sz="4" w:space="0"/>
              <w:right w:val="single" w:color="000000" w:sz="4" w:space="0"/>
            </w:tcBorders>
            <w:shd w:val="clear" w:color="auto" w:fill="auto"/>
            <w:vAlign w:val="center"/>
          </w:tcPr>
          <w:p w14:paraId="11342CC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61" w:type="pct"/>
            <w:tcBorders>
              <w:top w:val="nil"/>
              <w:left w:val="nil"/>
              <w:bottom w:val="single" w:color="000000" w:sz="4" w:space="0"/>
              <w:right w:val="single" w:color="000000" w:sz="4" w:space="0"/>
            </w:tcBorders>
            <w:shd w:val="clear" w:color="auto" w:fill="auto"/>
            <w:vAlign w:val="center"/>
          </w:tcPr>
          <w:p w14:paraId="10D15E4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6" w:type="pct"/>
            <w:vMerge w:val="continue"/>
            <w:tcBorders>
              <w:top w:val="nil"/>
              <w:left w:val="single" w:color="000000" w:sz="4" w:space="0"/>
              <w:bottom w:val="single" w:color="000000" w:sz="4" w:space="0"/>
              <w:right w:val="single" w:color="000000" w:sz="4" w:space="0"/>
            </w:tcBorders>
            <w:vAlign w:val="center"/>
          </w:tcPr>
          <w:p w14:paraId="26249C2C">
            <w:pPr>
              <w:widowControl/>
              <w:jc w:val="left"/>
              <w:rPr>
                <w:rFonts w:ascii="Courier New" w:hAnsi="Courier New" w:cs="Courier New"/>
                <w:color w:val="000000"/>
                <w:kern w:val="0"/>
                <w:sz w:val="18"/>
                <w:szCs w:val="18"/>
              </w:rPr>
            </w:pPr>
          </w:p>
        </w:tc>
      </w:tr>
      <w:tr w14:paraId="7F3F67C8">
        <w:tblPrEx>
          <w:tblCellMar>
            <w:top w:w="0" w:type="dxa"/>
            <w:left w:w="108" w:type="dxa"/>
            <w:bottom w:w="0" w:type="dxa"/>
            <w:right w:w="108" w:type="dxa"/>
          </w:tblCellMar>
        </w:tblPrEx>
        <w:trPr>
          <w:trHeight w:val="399" w:hRule="atLeast"/>
        </w:trPr>
        <w:tc>
          <w:tcPr>
            <w:tcW w:w="306" w:type="pct"/>
            <w:vMerge w:val="continue"/>
            <w:tcBorders>
              <w:top w:val="nil"/>
              <w:left w:val="single" w:color="000000" w:sz="4" w:space="0"/>
              <w:bottom w:val="single" w:color="000000" w:sz="4" w:space="0"/>
              <w:right w:val="single" w:color="000000" w:sz="4" w:space="0"/>
            </w:tcBorders>
            <w:vAlign w:val="center"/>
          </w:tcPr>
          <w:p w14:paraId="1236AF0A">
            <w:pPr>
              <w:widowControl/>
              <w:jc w:val="left"/>
              <w:rPr>
                <w:rFonts w:ascii="宋体" w:hAnsi="宋体" w:cs="宋体"/>
                <w:color w:val="000000"/>
                <w:kern w:val="0"/>
                <w:sz w:val="18"/>
                <w:szCs w:val="18"/>
              </w:rPr>
            </w:pPr>
          </w:p>
        </w:tc>
        <w:tc>
          <w:tcPr>
            <w:tcW w:w="506" w:type="pct"/>
            <w:tcBorders>
              <w:top w:val="nil"/>
              <w:left w:val="nil"/>
              <w:bottom w:val="single" w:color="000000" w:sz="4" w:space="0"/>
              <w:right w:val="single" w:color="000000" w:sz="4" w:space="0"/>
            </w:tcBorders>
            <w:shd w:val="clear" w:color="auto" w:fill="auto"/>
            <w:vAlign w:val="center"/>
          </w:tcPr>
          <w:p w14:paraId="16B9C4ED">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733" w:type="pct"/>
            <w:tcBorders>
              <w:top w:val="nil"/>
              <w:left w:val="nil"/>
              <w:bottom w:val="single" w:color="000000" w:sz="4" w:space="0"/>
              <w:right w:val="single" w:color="000000" w:sz="4" w:space="0"/>
            </w:tcBorders>
            <w:shd w:val="clear" w:color="auto" w:fill="auto"/>
            <w:vAlign w:val="center"/>
          </w:tcPr>
          <w:p w14:paraId="02E72BA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pct"/>
            <w:tcBorders>
              <w:top w:val="nil"/>
              <w:left w:val="nil"/>
              <w:bottom w:val="single" w:color="000000" w:sz="4" w:space="0"/>
              <w:right w:val="single" w:color="000000" w:sz="4" w:space="0"/>
            </w:tcBorders>
            <w:shd w:val="clear" w:color="auto" w:fill="auto"/>
            <w:vAlign w:val="center"/>
          </w:tcPr>
          <w:p w14:paraId="1DFFF86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1117951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40" w:type="pct"/>
            <w:tcBorders>
              <w:top w:val="nil"/>
              <w:left w:val="nil"/>
              <w:bottom w:val="single" w:color="000000" w:sz="4" w:space="0"/>
              <w:right w:val="single" w:color="000000" w:sz="4" w:space="0"/>
            </w:tcBorders>
            <w:shd w:val="clear" w:color="auto" w:fill="auto"/>
            <w:vAlign w:val="center"/>
          </w:tcPr>
          <w:p w14:paraId="50E535B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1" w:type="pct"/>
            <w:tcBorders>
              <w:top w:val="nil"/>
              <w:left w:val="nil"/>
              <w:bottom w:val="single" w:color="000000" w:sz="4" w:space="0"/>
              <w:right w:val="single" w:color="000000" w:sz="4" w:space="0"/>
            </w:tcBorders>
            <w:shd w:val="clear" w:color="auto" w:fill="auto"/>
            <w:vAlign w:val="center"/>
          </w:tcPr>
          <w:p w14:paraId="50F4377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1" w:type="pct"/>
            <w:tcBorders>
              <w:top w:val="nil"/>
              <w:left w:val="nil"/>
              <w:bottom w:val="single" w:color="000000" w:sz="4" w:space="0"/>
              <w:right w:val="single" w:color="000000" w:sz="4" w:space="0"/>
            </w:tcBorders>
            <w:shd w:val="clear" w:color="auto" w:fill="auto"/>
            <w:vAlign w:val="center"/>
          </w:tcPr>
          <w:p w14:paraId="6EC08A1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6" w:type="pct"/>
            <w:vMerge w:val="continue"/>
            <w:tcBorders>
              <w:top w:val="nil"/>
              <w:left w:val="single" w:color="000000" w:sz="4" w:space="0"/>
              <w:bottom w:val="single" w:color="000000" w:sz="4" w:space="0"/>
              <w:right w:val="single" w:color="000000" w:sz="4" w:space="0"/>
            </w:tcBorders>
            <w:vAlign w:val="center"/>
          </w:tcPr>
          <w:p w14:paraId="688E82D4">
            <w:pPr>
              <w:widowControl/>
              <w:jc w:val="left"/>
              <w:rPr>
                <w:rFonts w:ascii="Courier New" w:hAnsi="Courier New" w:cs="Courier New"/>
                <w:color w:val="000000"/>
                <w:kern w:val="0"/>
                <w:sz w:val="18"/>
                <w:szCs w:val="18"/>
              </w:rPr>
            </w:pPr>
          </w:p>
        </w:tc>
      </w:tr>
      <w:tr w14:paraId="3607C1A6">
        <w:tblPrEx>
          <w:tblCellMar>
            <w:top w:w="0" w:type="dxa"/>
            <w:left w:w="108" w:type="dxa"/>
            <w:bottom w:w="0" w:type="dxa"/>
            <w:right w:w="108" w:type="dxa"/>
          </w:tblCellMar>
        </w:tblPrEx>
        <w:trPr>
          <w:trHeight w:val="399" w:hRule="atLeast"/>
        </w:trPr>
        <w:tc>
          <w:tcPr>
            <w:tcW w:w="306" w:type="pct"/>
            <w:vMerge w:val="continue"/>
            <w:tcBorders>
              <w:top w:val="nil"/>
              <w:left w:val="single" w:color="000000" w:sz="4" w:space="0"/>
              <w:bottom w:val="single" w:color="000000" w:sz="4" w:space="0"/>
              <w:right w:val="single" w:color="000000" w:sz="4" w:space="0"/>
            </w:tcBorders>
            <w:vAlign w:val="center"/>
          </w:tcPr>
          <w:p w14:paraId="6BBC3FD5">
            <w:pPr>
              <w:widowControl/>
              <w:jc w:val="left"/>
              <w:rPr>
                <w:rFonts w:ascii="宋体" w:hAnsi="宋体" w:cs="宋体"/>
                <w:color w:val="000000"/>
                <w:kern w:val="0"/>
                <w:sz w:val="18"/>
                <w:szCs w:val="18"/>
              </w:rPr>
            </w:pPr>
          </w:p>
        </w:tc>
        <w:tc>
          <w:tcPr>
            <w:tcW w:w="506" w:type="pct"/>
            <w:tcBorders>
              <w:top w:val="nil"/>
              <w:left w:val="nil"/>
              <w:bottom w:val="single" w:color="000000" w:sz="4" w:space="0"/>
              <w:right w:val="single" w:color="000000" w:sz="4" w:space="0"/>
            </w:tcBorders>
            <w:shd w:val="clear" w:color="auto" w:fill="auto"/>
            <w:vAlign w:val="center"/>
          </w:tcPr>
          <w:p w14:paraId="02F35E5E">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733" w:type="pct"/>
            <w:tcBorders>
              <w:top w:val="nil"/>
              <w:left w:val="nil"/>
              <w:bottom w:val="single" w:color="000000" w:sz="4" w:space="0"/>
              <w:right w:val="single" w:color="000000" w:sz="4" w:space="0"/>
            </w:tcBorders>
            <w:shd w:val="clear" w:color="auto" w:fill="auto"/>
            <w:vAlign w:val="center"/>
          </w:tcPr>
          <w:p w14:paraId="61176C8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91" w:type="pct"/>
            <w:tcBorders>
              <w:top w:val="nil"/>
              <w:left w:val="nil"/>
              <w:bottom w:val="single" w:color="000000" w:sz="4" w:space="0"/>
              <w:right w:val="single" w:color="000000" w:sz="4" w:space="0"/>
            </w:tcBorders>
            <w:shd w:val="clear" w:color="auto" w:fill="auto"/>
            <w:vAlign w:val="center"/>
          </w:tcPr>
          <w:p w14:paraId="0BDFAF5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4428C4B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40" w:type="pct"/>
            <w:tcBorders>
              <w:top w:val="nil"/>
              <w:left w:val="nil"/>
              <w:bottom w:val="single" w:color="000000" w:sz="4" w:space="0"/>
              <w:right w:val="single" w:color="000000" w:sz="4" w:space="0"/>
            </w:tcBorders>
            <w:shd w:val="clear" w:color="auto" w:fill="auto"/>
            <w:vAlign w:val="center"/>
          </w:tcPr>
          <w:p w14:paraId="70DBE5E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61" w:type="pct"/>
            <w:tcBorders>
              <w:top w:val="nil"/>
              <w:left w:val="nil"/>
              <w:bottom w:val="single" w:color="000000" w:sz="4" w:space="0"/>
              <w:right w:val="single" w:color="000000" w:sz="4" w:space="0"/>
            </w:tcBorders>
            <w:shd w:val="clear" w:color="auto" w:fill="auto"/>
            <w:vAlign w:val="center"/>
          </w:tcPr>
          <w:p w14:paraId="642E0CB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1" w:type="pct"/>
            <w:tcBorders>
              <w:top w:val="nil"/>
              <w:left w:val="nil"/>
              <w:bottom w:val="single" w:color="000000" w:sz="4" w:space="0"/>
              <w:right w:val="single" w:color="000000" w:sz="4" w:space="0"/>
            </w:tcBorders>
            <w:shd w:val="clear" w:color="auto" w:fill="auto"/>
            <w:vAlign w:val="center"/>
          </w:tcPr>
          <w:p w14:paraId="0AFB650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6" w:type="pct"/>
            <w:vMerge w:val="continue"/>
            <w:tcBorders>
              <w:top w:val="nil"/>
              <w:left w:val="single" w:color="000000" w:sz="4" w:space="0"/>
              <w:bottom w:val="single" w:color="000000" w:sz="4" w:space="0"/>
              <w:right w:val="single" w:color="000000" w:sz="4" w:space="0"/>
            </w:tcBorders>
            <w:vAlign w:val="center"/>
          </w:tcPr>
          <w:p w14:paraId="768F61EA">
            <w:pPr>
              <w:widowControl/>
              <w:jc w:val="left"/>
              <w:rPr>
                <w:rFonts w:ascii="Courier New" w:hAnsi="Courier New" w:cs="Courier New"/>
                <w:color w:val="000000"/>
                <w:kern w:val="0"/>
                <w:sz w:val="18"/>
                <w:szCs w:val="18"/>
              </w:rPr>
            </w:pPr>
          </w:p>
        </w:tc>
      </w:tr>
      <w:tr w14:paraId="3C68A9B5">
        <w:tblPrEx>
          <w:tblCellMar>
            <w:top w:w="0" w:type="dxa"/>
            <w:left w:w="108" w:type="dxa"/>
            <w:bottom w:w="0" w:type="dxa"/>
            <w:right w:w="108" w:type="dxa"/>
          </w:tblCellMar>
        </w:tblPrEx>
        <w:trPr>
          <w:trHeight w:val="399" w:hRule="atLeast"/>
        </w:trPr>
        <w:tc>
          <w:tcPr>
            <w:tcW w:w="306" w:type="pct"/>
            <w:vMerge w:val="continue"/>
            <w:tcBorders>
              <w:top w:val="nil"/>
              <w:left w:val="single" w:color="000000" w:sz="4" w:space="0"/>
              <w:bottom w:val="single" w:color="000000" w:sz="4" w:space="0"/>
              <w:right w:val="single" w:color="000000" w:sz="4" w:space="0"/>
            </w:tcBorders>
            <w:vAlign w:val="center"/>
          </w:tcPr>
          <w:p w14:paraId="353F65AE">
            <w:pPr>
              <w:widowControl/>
              <w:jc w:val="left"/>
              <w:rPr>
                <w:rFonts w:ascii="宋体" w:hAnsi="宋体" w:cs="宋体"/>
                <w:color w:val="000000"/>
                <w:kern w:val="0"/>
                <w:sz w:val="18"/>
                <w:szCs w:val="18"/>
              </w:rPr>
            </w:pPr>
          </w:p>
        </w:tc>
        <w:tc>
          <w:tcPr>
            <w:tcW w:w="506" w:type="pct"/>
            <w:tcBorders>
              <w:top w:val="nil"/>
              <w:left w:val="nil"/>
              <w:bottom w:val="single" w:color="000000" w:sz="4" w:space="0"/>
              <w:right w:val="single" w:color="000000" w:sz="4" w:space="0"/>
            </w:tcBorders>
            <w:shd w:val="clear" w:color="auto" w:fill="auto"/>
            <w:vAlign w:val="center"/>
          </w:tcPr>
          <w:p w14:paraId="7C5CE290">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733" w:type="pct"/>
            <w:tcBorders>
              <w:top w:val="nil"/>
              <w:left w:val="nil"/>
              <w:bottom w:val="single" w:color="000000" w:sz="4" w:space="0"/>
              <w:right w:val="single" w:color="000000" w:sz="4" w:space="0"/>
            </w:tcBorders>
            <w:shd w:val="clear" w:color="auto" w:fill="auto"/>
            <w:vAlign w:val="center"/>
          </w:tcPr>
          <w:p w14:paraId="5ACB71F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91" w:type="pct"/>
            <w:tcBorders>
              <w:top w:val="nil"/>
              <w:left w:val="nil"/>
              <w:bottom w:val="single" w:color="000000" w:sz="4" w:space="0"/>
              <w:right w:val="single" w:color="000000" w:sz="4" w:space="0"/>
            </w:tcBorders>
            <w:shd w:val="clear" w:color="auto" w:fill="auto"/>
            <w:vAlign w:val="center"/>
          </w:tcPr>
          <w:p w14:paraId="3BBEF7F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85" w:type="pct"/>
            <w:gridSpan w:val="3"/>
            <w:tcBorders>
              <w:top w:val="single" w:color="000000" w:sz="4" w:space="0"/>
              <w:left w:val="nil"/>
              <w:bottom w:val="single" w:color="000000" w:sz="4" w:space="0"/>
              <w:right w:val="single" w:color="000000" w:sz="4" w:space="0"/>
            </w:tcBorders>
            <w:shd w:val="clear" w:color="auto" w:fill="auto"/>
            <w:vAlign w:val="center"/>
          </w:tcPr>
          <w:p w14:paraId="062EADE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40" w:type="pct"/>
            <w:tcBorders>
              <w:top w:val="nil"/>
              <w:left w:val="nil"/>
              <w:bottom w:val="single" w:color="000000" w:sz="4" w:space="0"/>
              <w:right w:val="single" w:color="000000" w:sz="4" w:space="0"/>
            </w:tcBorders>
            <w:shd w:val="clear" w:color="auto" w:fill="auto"/>
            <w:vAlign w:val="center"/>
          </w:tcPr>
          <w:p w14:paraId="75A49F7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1" w:type="pct"/>
            <w:tcBorders>
              <w:top w:val="nil"/>
              <w:left w:val="nil"/>
              <w:bottom w:val="single" w:color="000000" w:sz="4" w:space="0"/>
              <w:right w:val="single" w:color="000000" w:sz="4" w:space="0"/>
            </w:tcBorders>
            <w:shd w:val="clear" w:color="auto" w:fill="auto"/>
            <w:vAlign w:val="center"/>
          </w:tcPr>
          <w:p w14:paraId="497E20E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1" w:type="pct"/>
            <w:tcBorders>
              <w:top w:val="nil"/>
              <w:left w:val="nil"/>
              <w:bottom w:val="single" w:color="000000" w:sz="4" w:space="0"/>
              <w:right w:val="single" w:color="000000" w:sz="4" w:space="0"/>
            </w:tcBorders>
            <w:shd w:val="clear" w:color="auto" w:fill="auto"/>
            <w:vAlign w:val="center"/>
          </w:tcPr>
          <w:p w14:paraId="54A2DDE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6" w:type="pct"/>
            <w:vMerge w:val="continue"/>
            <w:tcBorders>
              <w:top w:val="nil"/>
              <w:left w:val="single" w:color="000000" w:sz="4" w:space="0"/>
              <w:bottom w:val="single" w:color="000000" w:sz="4" w:space="0"/>
              <w:right w:val="single" w:color="000000" w:sz="4" w:space="0"/>
            </w:tcBorders>
            <w:vAlign w:val="center"/>
          </w:tcPr>
          <w:p w14:paraId="219DDE3D">
            <w:pPr>
              <w:widowControl/>
              <w:jc w:val="left"/>
              <w:rPr>
                <w:rFonts w:ascii="Courier New" w:hAnsi="Courier New" w:cs="Courier New"/>
                <w:color w:val="000000"/>
                <w:kern w:val="0"/>
                <w:sz w:val="18"/>
                <w:szCs w:val="18"/>
              </w:rPr>
            </w:pPr>
          </w:p>
        </w:tc>
      </w:tr>
      <w:tr w14:paraId="00A197A1">
        <w:tblPrEx>
          <w:tblCellMar>
            <w:top w:w="0" w:type="dxa"/>
            <w:left w:w="108" w:type="dxa"/>
            <w:bottom w:w="0" w:type="dxa"/>
            <w:right w:w="108" w:type="dxa"/>
          </w:tblCellMar>
        </w:tblPrEx>
        <w:trPr>
          <w:trHeight w:val="621" w:hRule="atLeast"/>
        </w:trPr>
        <w:tc>
          <w:tcPr>
            <w:tcW w:w="306" w:type="pct"/>
            <w:vMerge w:val="restart"/>
            <w:tcBorders>
              <w:top w:val="nil"/>
              <w:left w:val="single" w:color="000000" w:sz="4" w:space="0"/>
              <w:bottom w:val="single" w:color="000000" w:sz="4" w:space="0"/>
              <w:right w:val="single" w:color="000000" w:sz="4" w:space="0"/>
            </w:tcBorders>
            <w:shd w:val="clear" w:color="auto" w:fill="auto"/>
            <w:vAlign w:val="center"/>
          </w:tcPr>
          <w:p w14:paraId="7EE925C5">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06" w:type="pct"/>
            <w:tcBorders>
              <w:top w:val="nil"/>
              <w:left w:val="nil"/>
              <w:bottom w:val="single" w:color="000000" w:sz="4" w:space="0"/>
              <w:right w:val="single" w:color="000000" w:sz="4" w:space="0"/>
            </w:tcBorders>
            <w:shd w:val="clear" w:color="auto" w:fill="auto"/>
            <w:vAlign w:val="center"/>
          </w:tcPr>
          <w:p w14:paraId="1FAC9907">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733" w:type="pct"/>
            <w:tcBorders>
              <w:top w:val="nil"/>
              <w:left w:val="nil"/>
              <w:bottom w:val="single" w:color="000000" w:sz="4" w:space="0"/>
              <w:right w:val="single" w:color="000000" w:sz="4" w:space="0"/>
            </w:tcBorders>
            <w:shd w:val="clear" w:color="auto" w:fill="auto"/>
            <w:vAlign w:val="center"/>
          </w:tcPr>
          <w:p w14:paraId="4C39D52C">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91" w:type="pct"/>
            <w:tcBorders>
              <w:top w:val="nil"/>
              <w:left w:val="nil"/>
              <w:bottom w:val="single" w:color="000000" w:sz="4" w:space="0"/>
              <w:right w:val="single" w:color="000000" w:sz="4" w:space="0"/>
            </w:tcBorders>
            <w:shd w:val="clear" w:color="auto" w:fill="auto"/>
            <w:vAlign w:val="center"/>
          </w:tcPr>
          <w:p w14:paraId="2E700AA4">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06" w:type="pct"/>
            <w:tcBorders>
              <w:top w:val="nil"/>
              <w:left w:val="nil"/>
              <w:bottom w:val="single" w:color="000000" w:sz="4" w:space="0"/>
              <w:right w:val="single" w:color="000000" w:sz="4" w:space="0"/>
            </w:tcBorders>
            <w:shd w:val="clear" w:color="auto" w:fill="auto"/>
            <w:vAlign w:val="center"/>
          </w:tcPr>
          <w:p w14:paraId="2DA222A2">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63" w:type="pct"/>
            <w:tcBorders>
              <w:top w:val="nil"/>
              <w:left w:val="nil"/>
              <w:bottom w:val="single" w:color="000000" w:sz="4" w:space="0"/>
              <w:right w:val="single" w:color="000000" w:sz="4" w:space="0"/>
            </w:tcBorders>
            <w:shd w:val="clear" w:color="auto" w:fill="auto"/>
            <w:vAlign w:val="center"/>
          </w:tcPr>
          <w:p w14:paraId="5F0AADA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16" w:type="pct"/>
            <w:tcBorders>
              <w:top w:val="nil"/>
              <w:left w:val="nil"/>
              <w:bottom w:val="single" w:color="000000" w:sz="4" w:space="0"/>
              <w:right w:val="single" w:color="000000" w:sz="4" w:space="0"/>
            </w:tcBorders>
            <w:shd w:val="clear" w:color="auto" w:fill="auto"/>
            <w:vAlign w:val="center"/>
          </w:tcPr>
          <w:p w14:paraId="1BFBD1D7">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40" w:type="pct"/>
            <w:tcBorders>
              <w:top w:val="nil"/>
              <w:left w:val="nil"/>
              <w:bottom w:val="single" w:color="000000" w:sz="4" w:space="0"/>
              <w:right w:val="single" w:color="000000" w:sz="4" w:space="0"/>
            </w:tcBorders>
            <w:shd w:val="clear" w:color="auto" w:fill="auto"/>
            <w:vAlign w:val="center"/>
          </w:tcPr>
          <w:p w14:paraId="0A26DC70">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61" w:type="pct"/>
            <w:tcBorders>
              <w:top w:val="nil"/>
              <w:left w:val="nil"/>
              <w:bottom w:val="single" w:color="000000" w:sz="4" w:space="0"/>
              <w:right w:val="single" w:color="000000" w:sz="4" w:space="0"/>
            </w:tcBorders>
            <w:shd w:val="clear" w:color="auto" w:fill="auto"/>
            <w:vAlign w:val="center"/>
          </w:tcPr>
          <w:p w14:paraId="77C63F31">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61" w:type="pct"/>
            <w:tcBorders>
              <w:top w:val="nil"/>
              <w:left w:val="nil"/>
              <w:bottom w:val="single" w:color="000000" w:sz="4" w:space="0"/>
              <w:right w:val="single" w:color="000000" w:sz="4" w:space="0"/>
            </w:tcBorders>
            <w:shd w:val="clear" w:color="auto" w:fill="auto"/>
            <w:vAlign w:val="center"/>
          </w:tcPr>
          <w:p w14:paraId="3736B137">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6" w:type="pct"/>
            <w:tcBorders>
              <w:top w:val="nil"/>
              <w:left w:val="nil"/>
              <w:bottom w:val="single" w:color="000000" w:sz="4" w:space="0"/>
              <w:right w:val="single" w:color="000000" w:sz="4" w:space="0"/>
            </w:tcBorders>
            <w:shd w:val="clear" w:color="auto" w:fill="auto"/>
            <w:vAlign w:val="center"/>
          </w:tcPr>
          <w:p w14:paraId="22E8E55B">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632025F">
        <w:tblPrEx>
          <w:tblCellMar>
            <w:top w:w="0" w:type="dxa"/>
            <w:left w:w="108" w:type="dxa"/>
            <w:bottom w:w="0" w:type="dxa"/>
            <w:right w:w="108" w:type="dxa"/>
          </w:tblCellMar>
        </w:tblPrEx>
        <w:trPr>
          <w:trHeight w:val="399" w:hRule="atLeast"/>
        </w:trPr>
        <w:tc>
          <w:tcPr>
            <w:tcW w:w="306" w:type="pct"/>
            <w:vMerge w:val="continue"/>
            <w:tcBorders>
              <w:top w:val="nil"/>
              <w:left w:val="single" w:color="000000" w:sz="4" w:space="0"/>
              <w:bottom w:val="single" w:color="000000" w:sz="4" w:space="0"/>
              <w:right w:val="single" w:color="000000" w:sz="4" w:space="0"/>
            </w:tcBorders>
            <w:vAlign w:val="center"/>
          </w:tcPr>
          <w:p w14:paraId="2470BCF8">
            <w:pPr>
              <w:widowControl/>
              <w:jc w:val="left"/>
              <w:rPr>
                <w:rFonts w:ascii="宋体" w:hAnsi="宋体" w:cs="宋体"/>
                <w:color w:val="000000"/>
                <w:kern w:val="0"/>
                <w:sz w:val="18"/>
                <w:szCs w:val="18"/>
              </w:rPr>
            </w:pPr>
          </w:p>
        </w:tc>
        <w:tc>
          <w:tcPr>
            <w:tcW w:w="506" w:type="pct"/>
            <w:vMerge w:val="restart"/>
            <w:tcBorders>
              <w:top w:val="nil"/>
              <w:left w:val="single" w:color="000000" w:sz="4" w:space="0"/>
              <w:bottom w:val="single" w:color="000000" w:sz="4" w:space="0"/>
              <w:right w:val="single" w:color="000000" w:sz="4" w:space="0"/>
            </w:tcBorders>
            <w:shd w:val="clear" w:color="auto" w:fill="auto"/>
            <w:vAlign w:val="center"/>
          </w:tcPr>
          <w:p w14:paraId="4D612C61">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7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14A896">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291" w:type="pct"/>
            <w:tcBorders>
              <w:top w:val="single" w:color="auto" w:sz="4" w:space="0"/>
              <w:left w:val="nil"/>
              <w:bottom w:val="single" w:color="auto" w:sz="4" w:space="0"/>
              <w:right w:val="single" w:color="auto" w:sz="4" w:space="0"/>
            </w:tcBorders>
            <w:shd w:val="clear" w:color="auto" w:fill="auto"/>
            <w:noWrap/>
            <w:vAlign w:val="center"/>
          </w:tcPr>
          <w:p w14:paraId="41F8B967">
            <w:pPr>
              <w:widowControl/>
              <w:jc w:val="center"/>
              <w:rPr>
                <w:rFonts w:ascii="宋体" w:hAnsi="宋体" w:cs="宋体"/>
                <w:color w:val="555555"/>
                <w:kern w:val="0"/>
                <w:sz w:val="18"/>
                <w:szCs w:val="18"/>
              </w:rPr>
            </w:pPr>
            <w:r>
              <w:rPr>
                <w:rFonts w:hint="eastAsia" w:ascii="宋体" w:hAnsi="宋体" w:cs="宋体"/>
                <w:color w:val="555555"/>
                <w:kern w:val="0"/>
                <w:sz w:val="18"/>
                <w:szCs w:val="18"/>
              </w:rPr>
              <w:t>困难群众涉及村（社区）数量</w:t>
            </w:r>
          </w:p>
        </w:tc>
        <w:tc>
          <w:tcPr>
            <w:tcW w:w="306" w:type="pct"/>
            <w:tcBorders>
              <w:top w:val="single" w:color="auto" w:sz="4" w:space="0"/>
              <w:left w:val="nil"/>
              <w:bottom w:val="single" w:color="auto" w:sz="4" w:space="0"/>
              <w:right w:val="single" w:color="auto" w:sz="4" w:space="0"/>
            </w:tcBorders>
            <w:shd w:val="clear" w:color="auto" w:fill="auto"/>
            <w:noWrap/>
            <w:vAlign w:val="center"/>
          </w:tcPr>
          <w:p w14:paraId="3660B4AF">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63" w:type="pct"/>
            <w:tcBorders>
              <w:top w:val="single" w:color="auto" w:sz="4" w:space="0"/>
              <w:left w:val="nil"/>
              <w:bottom w:val="single" w:color="auto" w:sz="4" w:space="0"/>
              <w:right w:val="single" w:color="auto" w:sz="4" w:space="0"/>
            </w:tcBorders>
            <w:shd w:val="clear" w:color="auto" w:fill="auto"/>
            <w:noWrap/>
            <w:vAlign w:val="center"/>
          </w:tcPr>
          <w:p w14:paraId="3487276B">
            <w:pPr>
              <w:widowControl/>
              <w:jc w:val="center"/>
              <w:rPr>
                <w:rFonts w:ascii="宋体" w:hAnsi="宋体" w:cs="宋体"/>
                <w:color w:val="555555"/>
                <w:kern w:val="0"/>
                <w:sz w:val="18"/>
                <w:szCs w:val="18"/>
              </w:rPr>
            </w:pPr>
            <w:r>
              <w:rPr>
                <w:rFonts w:hint="eastAsia" w:ascii="宋体" w:hAnsi="宋体" w:cs="宋体"/>
                <w:color w:val="555555"/>
                <w:kern w:val="0"/>
                <w:sz w:val="18"/>
                <w:szCs w:val="18"/>
              </w:rPr>
              <w:t>12</w:t>
            </w:r>
          </w:p>
        </w:tc>
        <w:tc>
          <w:tcPr>
            <w:tcW w:w="216" w:type="pct"/>
            <w:tcBorders>
              <w:top w:val="single" w:color="auto" w:sz="4" w:space="0"/>
              <w:left w:val="nil"/>
              <w:bottom w:val="single" w:color="auto" w:sz="4" w:space="0"/>
              <w:right w:val="single" w:color="auto" w:sz="4" w:space="0"/>
            </w:tcBorders>
            <w:shd w:val="clear" w:color="auto" w:fill="auto"/>
            <w:noWrap/>
            <w:vAlign w:val="center"/>
          </w:tcPr>
          <w:p w14:paraId="13D5D83F">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440" w:type="pct"/>
            <w:tcBorders>
              <w:top w:val="nil"/>
              <w:left w:val="single" w:color="000000" w:sz="4" w:space="0"/>
              <w:bottom w:val="single" w:color="000000" w:sz="4" w:space="0"/>
              <w:right w:val="single" w:color="000000" w:sz="4" w:space="0"/>
            </w:tcBorders>
            <w:shd w:val="clear" w:color="auto" w:fill="auto"/>
            <w:vAlign w:val="center"/>
          </w:tcPr>
          <w:p w14:paraId="5E5BBC4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12个</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914483">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61" w:type="pct"/>
            <w:tcBorders>
              <w:top w:val="nil"/>
              <w:left w:val="single" w:color="000000" w:sz="4" w:space="0"/>
              <w:bottom w:val="single" w:color="000000" w:sz="4" w:space="0"/>
              <w:right w:val="single" w:color="000000" w:sz="4" w:space="0"/>
            </w:tcBorders>
            <w:shd w:val="clear" w:color="auto" w:fill="auto"/>
            <w:vAlign w:val="center"/>
          </w:tcPr>
          <w:p w14:paraId="721F85F1">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6" w:type="pct"/>
            <w:tcBorders>
              <w:top w:val="nil"/>
              <w:left w:val="nil"/>
              <w:bottom w:val="single" w:color="000000" w:sz="4" w:space="0"/>
              <w:right w:val="single" w:color="000000" w:sz="4" w:space="0"/>
            </w:tcBorders>
            <w:shd w:val="clear" w:color="auto" w:fill="auto"/>
            <w:vAlign w:val="center"/>
          </w:tcPr>
          <w:p w14:paraId="7D76114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0861F30">
        <w:tblPrEx>
          <w:tblCellMar>
            <w:top w:w="0" w:type="dxa"/>
            <w:left w:w="108" w:type="dxa"/>
            <w:bottom w:w="0" w:type="dxa"/>
            <w:right w:w="108" w:type="dxa"/>
          </w:tblCellMar>
        </w:tblPrEx>
        <w:trPr>
          <w:trHeight w:val="399" w:hRule="atLeast"/>
        </w:trPr>
        <w:tc>
          <w:tcPr>
            <w:tcW w:w="306" w:type="pct"/>
            <w:vMerge w:val="continue"/>
            <w:tcBorders>
              <w:top w:val="nil"/>
              <w:left w:val="single" w:color="000000" w:sz="4" w:space="0"/>
              <w:bottom w:val="single" w:color="000000" w:sz="4" w:space="0"/>
              <w:right w:val="single" w:color="000000" w:sz="4" w:space="0"/>
            </w:tcBorders>
            <w:vAlign w:val="center"/>
          </w:tcPr>
          <w:p w14:paraId="30CFDEFE">
            <w:pPr>
              <w:widowControl/>
              <w:jc w:val="left"/>
              <w:rPr>
                <w:rFonts w:ascii="宋体" w:hAnsi="宋体" w:cs="宋体"/>
                <w:color w:val="000000"/>
                <w:kern w:val="0"/>
                <w:sz w:val="18"/>
                <w:szCs w:val="18"/>
              </w:rPr>
            </w:pPr>
          </w:p>
        </w:tc>
        <w:tc>
          <w:tcPr>
            <w:tcW w:w="506" w:type="pct"/>
            <w:vMerge w:val="continue"/>
            <w:tcBorders>
              <w:top w:val="nil"/>
              <w:left w:val="single" w:color="000000" w:sz="4" w:space="0"/>
              <w:bottom w:val="single" w:color="000000" w:sz="4" w:space="0"/>
              <w:right w:val="single" w:color="000000" w:sz="4" w:space="0"/>
            </w:tcBorders>
            <w:vAlign w:val="center"/>
          </w:tcPr>
          <w:p w14:paraId="6469A1F4">
            <w:pPr>
              <w:widowControl/>
              <w:jc w:val="left"/>
              <w:rPr>
                <w:rFonts w:ascii="宋体" w:hAnsi="宋体" w:cs="宋体"/>
                <w:color w:val="000000"/>
                <w:kern w:val="0"/>
                <w:sz w:val="18"/>
                <w:szCs w:val="18"/>
              </w:rPr>
            </w:pPr>
          </w:p>
        </w:tc>
        <w:tc>
          <w:tcPr>
            <w:tcW w:w="733" w:type="pct"/>
            <w:tcBorders>
              <w:top w:val="nil"/>
              <w:left w:val="single" w:color="auto" w:sz="4" w:space="0"/>
              <w:bottom w:val="single" w:color="auto" w:sz="4" w:space="0"/>
              <w:right w:val="single" w:color="auto" w:sz="4" w:space="0"/>
            </w:tcBorders>
            <w:shd w:val="clear" w:color="auto" w:fill="auto"/>
            <w:noWrap/>
            <w:vAlign w:val="center"/>
          </w:tcPr>
          <w:p w14:paraId="1308B48E">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291" w:type="pct"/>
            <w:tcBorders>
              <w:top w:val="nil"/>
              <w:left w:val="nil"/>
              <w:bottom w:val="single" w:color="auto" w:sz="4" w:space="0"/>
              <w:right w:val="single" w:color="auto" w:sz="4" w:space="0"/>
            </w:tcBorders>
            <w:shd w:val="clear" w:color="auto" w:fill="auto"/>
            <w:noWrap/>
            <w:vAlign w:val="center"/>
          </w:tcPr>
          <w:p w14:paraId="789EE5EC">
            <w:pPr>
              <w:widowControl/>
              <w:jc w:val="center"/>
              <w:rPr>
                <w:rFonts w:ascii="宋体" w:hAnsi="宋体" w:cs="宋体"/>
                <w:color w:val="555555"/>
                <w:kern w:val="0"/>
                <w:sz w:val="18"/>
                <w:szCs w:val="18"/>
              </w:rPr>
            </w:pPr>
            <w:r>
              <w:rPr>
                <w:rFonts w:hint="eastAsia" w:ascii="宋体" w:hAnsi="宋体" w:cs="宋体"/>
                <w:color w:val="555555"/>
                <w:kern w:val="0"/>
                <w:sz w:val="18"/>
                <w:szCs w:val="18"/>
              </w:rPr>
              <w:t>困难群众慰问人数</w:t>
            </w:r>
          </w:p>
        </w:tc>
        <w:tc>
          <w:tcPr>
            <w:tcW w:w="306" w:type="pct"/>
            <w:tcBorders>
              <w:top w:val="nil"/>
              <w:left w:val="nil"/>
              <w:bottom w:val="single" w:color="auto" w:sz="4" w:space="0"/>
              <w:right w:val="single" w:color="auto" w:sz="4" w:space="0"/>
            </w:tcBorders>
            <w:shd w:val="clear" w:color="auto" w:fill="auto"/>
            <w:noWrap/>
            <w:vAlign w:val="center"/>
          </w:tcPr>
          <w:p w14:paraId="158E560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63" w:type="pct"/>
            <w:tcBorders>
              <w:top w:val="nil"/>
              <w:left w:val="nil"/>
              <w:bottom w:val="single" w:color="auto" w:sz="4" w:space="0"/>
              <w:right w:val="single" w:color="auto" w:sz="4" w:space="0"/>
            </w:tcBorders>
            <w:shd w:val="clear" w:color="auto" w:fill="auto"/>
            <w:noWrap/>
            <w:vAlign w:val="center"/>
          </w:tcPr>
          <w:p w14:paraId="77AA48BE">
            <w:pPr>
              <w:widowControl/>
              <w:jc w:val="center"/>
              <w:rPr>
                <w:rFonts w:ascii="宋体" w:hAnsi="宋体" w:cs="宋体"/>
                <w:color w:val="555555"/>
                <w:kern w:val="0"/>
                <w:sz w:val="18"/>
                <w:szCs w:val="18"/>
              </w:rPr>
            </w:pPr>
            <w:r>
              <w:rPr>
                <w:rFonts w:hint="eastAsia" w:ascii="宋体" w:hAnsi="宋体" w:cs="宋体"/>
                <w:color w:val="555555"/>
                <w:kern w:val="0"/>
                <w:sz w:val="18"/>
                <w:szCs w:val="18"/>
              </w:rPr>
              <w:t>1057</w:t>
            </w:r>
          </w:p>
        </w:tc>
        <w:tc>
          <w:tcPr>
            <w:tcW w:w="216" w:type="pct"/>
            <w:tcBorders>
              <w:top w:val="nil"/>
              <w:left w:val="nil"/>
              <w:bottom w:val="single" w:color="auto" w:sz="4" w:space="0"/>
              <w:right w:val="single" w:color="auto" w:sz="4" w:space="0"/>
            </w:tcBorders>
            <w:shd w:val="clear" w:color="auto" w:fill="auto"/>
            <w:noWrap/>
            <w:vAlign w:val="center"/>
          </w:tcPr>
          <w:p w14:paraId="63BA9B45">
            <w:pPr>
              <w:widowControl/>
              <w:jc w:val="center"/>
              <w:rPr>
                <w:rFonts w:ascii="宋体" w:hAnsi="宋体" w:cs="宋体"/>
                <w:color w:val="555555"/>
                <w:kern w:val="0"/>
                <w:sz w:val="18"/>
                <w:szCs w:val="18"/>
              </w:rPr>
            </w:pPr>
            <w:r>
              <w:rPr>
                <w:rFonts w:hint="eastAsia" w:ascii="宋体" w:hAnsi="宋体" w:cs="宋体"/>
                <w:color w:val="555555"/>
                <w:kern w:val="0"/>
                <w:sz w:val="18"/>
                <w:szCs w:val="18"/>
              </w:rPr>
              <w:t>人</w:t>
            </w:r>
          </w:p>
        </w:tc>
        <w:tc>
          <w:tcPr>
            <w:tcW w:w="440" w:type="pct"/>
            <w:tcBorders>
              <w:top w:val="nil"/>
              <w:left w:val="single" w:color="000000" w:sz="4" w:space="0"/>
              <w:bottom w:val="single" w:color="000000" w:sz="4" w:space="0"/>
              <w:right w:val="single" w:color="000000" w:sz="4" w:space="0"/>
            </w:tcBorders>
            <w:shd w:val="clear" w:color="auto" w:fill="auto"/>
            <w:vAlign w:val="center"/>
          </w:tcPr>
          <w:p w14:paraId="483482D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1057人</w:t>
            </w:r>
          </w:p>
        </w:tc>
        <w:tc>
          <w:tcPr>
            <w:tcW w:w="261" w:type="pct"/>
            <w:tcBorders>
              <w:top w:val="nil"/>
              <w:left w:val="single" w:color="auto" w:sz="4" w:space="0"/>
              <w:bottom w:val="single" w:color="auto" w:sz="4" w:space="0"/>
              <w:right w:val="single" w:color="auto" w:sz="4" w:space="0"/>
            </w:tcBorders>
            <w:shd w:val="clear" w:color="auto" w:fill="auto"/>
            <w:noWrap/>
            <w:vAlign w:val="center"/>
          </w:tcPr>
          <w:p w14:paraId="69C04116">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61" w:type="pct"/>
            <w:tcBorders>
              <w:top w:val="nil"/>
              <w:left w:val="single" w:color="000000" w:sz="4" w:space="0"/>
              <w:bottom w:val="single" w:color="000000" w:sz="4" w:space="0"/>
              <w:right w:val="single" w:color="000000" w:sz="4" w:space="0"/>
            </w:tcBorders>
            <w:shd w:val="clear" w:color="auto" w:fill="auto"/>
            <w:vAlign w:val="center"/>
          </w:tcPr>
          <w:p w14:paraId="703D5419">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6" w:type="pct"/>
            <w:tcBorders>
              <w:top w:val="nil"/>
              <w:left w:val="nil"/>
              <w:bottom w:val="single" w:color="000000" w:sz="4" w:space="0"/>
              <w:right w:val="single" w:color="000000" w:sz="4" w:space="0"/>
            </w:tcBorders>
            <w:shd w:val="clear" w:color="auto" w:fill="auto"/>
            <w:vAlign w:val="center"/>
          </w:tcPr>
          <w:p w14:paraId="633360F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D7FD100">
        <w:tblPrEx>
          <w:tblCellMar>
            <w:top w:w="0" w:type="dxa"/>
            <w:left w:w="108" w:type="dxa"/>
            <w:bottom w:w="0" w:type="dxa"/>
            <w:right w:w="108" w:type="dxa"/>
          </w:tblCellMar>
        </w:tblPrEx>
        <w:trPr>
          <w:trHeight w:val="399" w:hRule="atLeast"/>
        </w:trPr>
        <w:tc>
          <w:tcPr>
            <w:tcW w:w="306" w:type="pct"/>
            <w:vMerge w:val="continue"/>
            <w:tcBorders>
              <w:top w:val="nil"/>
              <w:left w:val="single" w:color="000000" w:sz="4" w:space="0"/>
              <w:bottom w:val="single" w:color="000000" w:sz="4" w:space="0"/>
              <w:right w:val="single" w:color="000000" w:sz="4" w:space="0"/>
            </w:tcBorders>
            <w:vAlign w:val="center"/>
          </w:tcPr>
          <w:p w14:paraId="132BF5C2">
            <w:pPr>
              <w:widowControl/>
              <w:jc w:val="left"/>
              <w:rPr>
                <w:rFonts w:ascii="宋体" w:hAnsi="宋体" w:cs="宋体"/>
                <w:color w:val="000000"/>
                <w:kern w:val="0"/>
                <w:sz w:val="18"/>
                <w:szCs w:val="18"/>
              </w:rPr>
            </w:pPr>
          </w:p>
        </w:tc>
        <w:tc>
          <w:tcPr>
            <w:tcW w:w="506" w:type="pct"/>
            <w:vMerge w:val="continue"/>
            <w:tcBorders>
              <w:top w:val="nil"/>
              <w:left w:val="single" w:color="000000" w:sz="4" w:space="0"/>
              <w:bottom w:val="single" w:color="000000" w:sz="4" w:space="0"/>
              <w:right w:val="single" w:color="000000" w:sz="4" w:space="0"/>
            </w:tcBorders>
            <w:vAlign w:val="center"/>
          </w:tcPr>
          <w:p w14:paraId="4A68605C">
            <w:pPr>
              <w:widowControl/>
              <w:jc w:val="left"/>
              <w:rPr>
                <w:rFonts w:ascii="宋体" w:hAnsi="宋体" w:cs="宋体"/>
                <w:color w:val="000000"/>
                <w:kern w:val="0"/>
                <w:sz w:val="18"/>
                <w:szCs w:val="18"/>
              </w:rPr>
            </w:pPr>
          </w:p>
        </w:tc>
        <w:tc>
          <w:tcPr>
            <w:tcW w:w="733" w:type="pct"/>
            <w:tcBorders>
              <w:top w:val="nil"/>
              <w:left w:val="single" w:color="auto" w:sz="4" w:space="0"/>
              <w:bottom w:val="single" w:color="auto" w:sz="4" w:space="0"/>
              <w:right w:val="single" w:color="auto" w:sz="4" w:space="0"/>
            </w:tcBorders>
            <w:shd w:val="clear" w:color="auto" w:fill="auto"/>
            <w:noWrap/>
            <w:vAlign w:val="center"/>
          </w:tcPr>
          <w:p w14:paraId="2B6031B0">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291" w:type="pct"/>
            <w:tcBorders>
              <w:top w:val="nil"/>
              <w:left w:val="nil"/>
              <w:bottom w:val="single" w:color="auto" w:sz="4" w:space="0"/>
              <w:right w:val="single" w:color="auto" w:sz="4" w:space="0"/>
            </w:tcBorders>
            <w:shd w:val="clear" w:color="auto" w:fill="auto"/>
            <w:noWrap/>
            <w:vAlign w:val="center"/>
          </w:tcPr>
          <w:p w14:paraId="6AD4B581">
            <w:pPr>
              <w:widowControl/>
              <w:jc w:val="center"/>
              <w:rPr>
                <w:rFonts w:ascii="宋体" w:hAnsi="宋体" w:cs="宋体"/>
                <w:color w:val="555555"/>
                <w:kern w:val="0"/>
                <w:sz w:val="18"/>
                <w:szCs w:val="18"/>
              </w:rPr>
            </w:pPr>
            <w:r>
              <w:rPr>
                <w:rFonts w:hint="eastAsia" w:ascii="宋体" w:hAnsi="宋体" w:cs="宋体"/>
                <w:color w:val="555555"/>
                <w:kern w:val="0"/>
                <w:sz w:val="18"/>
                <w:szCs w:val="18"/>
              </w:rPr>
              <w:t>温暖过冬资金发放到位率</w:t>
            </w:r>
          </w:p>
        </w:tc>
        <w:tc>
          <w:tcPr>
            <w:tcW w:w="306" w:type="pct"/>
            <w:tcBorders>
              <w:top w:val="nil"/>
              <w:left w:val="nil"/>
              <w:bottom w:val="single" w:color="auto" w:sz="4" w:space="0"/>
              <w:right w:val="single" w:color="auto" w:sz="4" w:space="0"/>
            </w:tcBorders>
            <w:shd w:val="clear" w:color="auto" w:fill="auto"/>
            <w:noWrap/>
            <w:vAlign w:val="center"/>
          </w:tcPr>
          <w:p w14:paraId="568A3526">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63" w:type="pct"/>
            <w:tcBorders>
              <w:top w:val="nil"/>
              <w:left w:val="nil"/>
              <w:bottom w:val="single" w:color="auto" w:sz="4" w:space="0"/>
              <w:right w:val="single" w:color="auto" w:sz="4" w:space="0"/>
            </w:tcBorders>
            <w:shd w:val="clear" w:color="auto" w:fill="auto"/>
            <w:noWrap/>
            <w:vAlign w:val="center"/>
          </w:tcPr>
          <w:p w14:paraId="02822E00">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6" w:type="pct"/>
            <w:tcBorders>
              <w:top w:val="nil"/>
              <w:left w:val="nil"/>
              <w:bottom w:val="single" w:color="auto" w:sz="4" w:space="0"/>
              <w:right w:val="single" w:color="auto" w:sz="4" w:space="0"/>
            </w:tcBorders>
            <w:shd w:val="clear" w:color="auto" w:fill="auto"/>
            <w:noWrap/>
            <w:vAlign w:val="center"/>
          </w:tcPr>
          <w:p w14:paraId="6C5B091C">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40" w:type="pct"/>
            <w:tcBorders>
              <w:top w:val="nil"/>
              <w:left w:val="single" w:color="000000" w:sz="4" w:space="0"/>
              <w:bottom w:val="single" w:color="000000" w:sz="4" w:space="0"/>
              <w:right w:val="single" w:color="000000" w:sz="4" w:space="0"/>
            </w:tcBorders>
            <w:shd w:val="clear" w:color="auto" w:fill="auto"/>
            <w:vAlign w:val="center"/>
          </w:tcPr>
          <w:p w14:paraId="7781DF4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61" w:type="pct"/>
            <w:tcBorders>
              <w:top w:val="nil"/>
              <w:left w:val="single" w:color="auto" w:sz="4" w:space="0"/>
              <w:bottom w:val="single" w:color="auto" w:sz="4" w:space="0"/>
              <w:right w:val="single" w:color="auto" w:sz="4" w:space="0"/>
            </w:tcBorders>
            <w:shd w:val="clear" w:color="auto" w:fill="auto"/>
            <w:noWrap/>
            <w:vAlign w:val="center"/>
          </w:tcPr>
          <w:p w14:paraId="1BD852DC">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61" w:type="pct"/>
            <w:tcBorders>
              <w:top w:val="nil"/>
              <w:left w:val="single" w:color="000000" w:sz="4" w:space="0"/>
              <w:bottom w:val="single" w:color="000000" w:sz="4" w:space="0"/>
              <w:right w:val="single" w:color="000000" w:sz="4" w:space="0"/>
            </w:tcBorders>
            <w:shd w:val="clear" w:color="auto" w:fill="auto"/>
            <w:vAlign w:val="center"/>
          </w:tcPr>
          <w:p w14:paraId="00143070">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6" w:type="pct"/>
            <w:tcBorders>
              <w:top w:val="nil"/>
              <w:left w:val="nil"/>
              <w:bottom w:val="single" w:color="000000" w:sz="4" w:space="0"/>
              <w:right w:val="single" w:color="000000" w:sz="4" w:space="0"/>
            </w:tcBorders>
            <w:shd w:val="clear" w:color="auto" w:fill="auto"/>
            <w:vAlign w:val="center"/>
          </w:tcPr>
          <w:p w14:paraId="26145EB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4392C5B">
        <w:tblPrEx>
          <w:tblCellMar>
            <w:top w:w="0" w:type="dxa"/>
            <w:left w:w="108" w:type="dxa"/>
            <w:bottom w:w="0" w:type="dxa"/>
            <w:right w:w="108" w:type="dxa"/>
          </w:tblCellMar>
        </w:tblPrEx>
        <w:trPr>
          <w:trHeight w:val="399" w:hRule="atLeast"/>
        </w:trPr>
        <w:tc>
          <w:tcPr>
            <w:tcW w:w="306" w:type="pct"/>
            <w:vMerge w:val="continue"/>
            <w:tcBorders>
              <w:top w:val="nil"/>
              <w:left w:val="single" w:color="000000" w:sz="4" w:space="0"/>
              <w:bottom w:val="single" w:color="000000" w:sz="4" w:space="0"/>
              <w:right w:val="single" w:color="000000" w:sz="4" w:space="0"/>
            </w:tcBorders>
            <w:vAlign w:val="center"/>
          </w:tcPr>
          <w:p w14:paraId="3DFB153A">
            <w:pPr>
              <w:widowControl/>
              <w:jc w:val="left"/>
              <w:rPr>
                <w:rFonts w:ascii="宋体" w:hAnsi="宋体" w:cs="宋体"/>
                <w:color w:val="000000"/>
                <w:kern w:val="0"/>
                <w:sz w:val="18"/>
                <w:szCs w:val="18"/>
              </w:rPr>
            </w:pPr>
          </w:p>
        </w:tc>
        <w:tc>
          <w:tcPr>
            <w:tcW w:w="506" w:type="pct"/>
            <w:vMerge w:val="continue"/>
            <w:tcBorders>
              <w:top w:val="nil"/>
              <w:left w:val="single" w:color="000000" w:sz="4" w:space="0"/>
              <w:bottom w:val="single" w:color="000000" w:sz="4" w:space="0"/>
              <w:right w:val="single" w:color="000000" w:sz="4" w:space="0"/>
            </w:tcBorders>
            <w:vAlign w:val="center"/>
          </w:tcPr>
          <w:p w14:paraId="232C73B5">
            <w:pPr>
              <w:widowControl/>
              <w:jc w:val="left"/>
              <w:rPr>
                <w:rFonts w:ascii="宋体" w:hAnsi="宋体" w:cs="宋体"/>
                <w:color w:val="000000"/>
                <w:kern w:val="0"/>
                <w:sz w:val="18"/>
                <w:szCs w:val="18"/>
              </w:rPr>
            </w:pPr>
          </w:p>
        </w:tc>
        <w:tc>
          <w:tcPr>
            <w:tcW w:w="733" w:type="pct"/>
            <w:tcBorders>
              <w:top w:val="nil"/>
              <w:left w:val="single" w:color="auto" w:sz="4" w:space="0"/>
              <w:bottom w:val="single" w:color="auto" w:sz="4" w:space="0"/>
              <w:right w:val="single" w:color="auto" w:sz="4" w:space="0"/>
            </w:tcBorders>
            <w:shd w:val="clear" w:color="auto" w:fill="auto"/>
            <w:noWrap/>
            <w:vAlign w:val="center"/>
          </w:tcPr>
          <w:p w14:paraId="4B55B560">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291" w:type="pct"/>
            <w:tcBorders>
              <w:top w:val="nil"/>
              <w:left w:val="nil"/>
              <w:bottom w:val="single" w:color="auto" w:sz="4" w:space="0"/>
              <w:right w:val="single" w:color="auto" w:sz="4" w:space="0"/>
            </w:tcBorders>
            <w:shd w:val="clear" w:color="auto" w:fill="auto"/>
            <w:noWrap/>
            <w:vAlign w:val="center"/>
          </w:tcPr>
          <w:p w14:paraId="4B7C72AB">
            <w:pPr>
              <w:widowControl/>
              <w:jc w:val="center"/>
              <w:rPr>
                <w:rFonts w:ascii="宋体" w:hAnsi="宋体" w:cs="宋体"/>
                <w:color w:val="555555"/>
                <w:kern w:val="0"/>
                <w:sz w:val="18"/>
                <w:szCs w:val="18"/>
              </w:rPr>
            </w:pPr>
            <w:r>
              <w:rPr>
                <w:rFonts w:hint="eastAsia" w:ascii="宋体" w:hAnsi="宋体" w:cs="宋体"/>
                <w:color w:val="555555"/>
                <w:kern w:val="0"/>
                <w:sz w:val="18"/>
                <w:szCs w:val="18"/>
              </w:rPr>
              <w:t>温暖过冬资金发放时效</w:t>
            </w:r>
          </w:p>
        </w:tc>
        <w:tc>
          <w:tcPr>
            <w:tcW w:w="306" w:type="pct"/>
            <w:tcBorders>
              <w:top w:val="nil"/>
              <w:left w:val="nil"/>
              <w:bottom w:val="single" w:color="auto" w:sz="4" w:space="0"/>
              <w:right w:val="single" w:color="auto" w:sz="4" w:space="0"/>
            </w:tcBorders>
            <w:shd w:val="clear" w:color="auto" w:fill="auto"/>
            <w:noWrap/>
            <w:vAlign w:val="center"/>
          </w:tcPr>
          <w:p w14:paraId="23C99D1A">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63" w:type="pct"/>
            <w:tcBorders>
              <w:top w:val="nil"/>
              <w:left w:val="nil"/>
              <w:bottom w:val="single" w:color="auto" w:sz="4" w:space="0"/>
              <w:right w:val="single" w:color="auto" w:sz="4" w:space="0"/>
            </w:tcBorders>
            <w:shd w:val="clear" w:color="auto" w:fill="auto"/>
            <w:noWrap/>
            <w:vAlign w:val="center"/>
          </w:tcPr>
          <w:p w14:paraId="55219BAC">
            <w:pPr>
              <w:widowControl/>
              <w:jc w:val="center"/>
              <w:rPr>
                <w:rFonts w:ascii="宋体" w:hAnsi="宋体" w:cs="宋体"/>
                <w:color w:val="555555"/>
                <w:kern w:val="0"/>
                <w:sz w:val="18"/>
                <w:szCs w:val="18"/>
              </w:rPr>
            </w:pPr>
            <w:r>
              <w:rPr>
                <w:rFonts w:hint="eastAsia" w:ascii="宋体" w:hAnsi="宋体" w:cs="宋体"/>
                <w:color w:val="555555"/>
                <w:kern w:val="0"/>
                <w:sz w:val="18"/>
                <w:szCs w:val="18"/>
              </w:rPr>
              <w:t>2月底前</w:t>
            </w:r>
          </w:p>
        </w:tc>
        <w:tc>
          <w:tcPr>
            <w:tcW w:w="216" w:type="pct"/>
            <w:tcBorders>
              <w:top w:val="nil"/>
              <w:left w:val="nil"/>
              <w:bottom w:val="single" w:color="auto" w:sz="4" w:space="0"/>
              <w:right w:val="single" w:color="auto" w:sz="4" w:space="0"/>
            </w:tcBorders>
            <w:shd w:val="clear" w:color="auto" w:fill="auto"/>
            <w:noWrap/>
            <w:vAlign w:val="center"/>
          </w:tcPr>
          <w:p w14:paraId="1CD70AAD">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40" w:type="pct"/>
            <w:tcBorders>
              <w:top w:val="nil"/>
              <w:left w:val="single" w:color="000000" w:sz="4" w:space="0"/>
              <w:bottom w:val="single" w:color="000000" w:sz="4" w:space="0"/>
              <w:right w:val="single" w:color="000000" w:sz="4" w:space="0"/>
            </w:tcBorders>
            <w:shd w:val="clear" w:color="auto" w:fill="auto"/>
            <w:vAlign w:val="center"/>
          </w:tcPr>
          <w:p w14:paraId="6B9E9E5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61" w:type="pct"/>
            <w:tcBorders>
              <w:top w:val="nil"/>
              <w:left w:val="single" w:color="auto" w:sz="4" w:space="0"/>
              <w:bottom w:val="single" w:color="auto" w:sz="4" w:space="0"/>
              <w:right w:val="single" w:color="auto" w:sz="4" w:space="0"/>
            </w:tcBorders>
            <w:shd w:val="clear" w:color="auto" w:fill="auto"/>
            <w:noWrap/>
            <w:vAlign w:val="center"/>
          </w:tcPr>
          <w:p w14:paraId="391C2EC3">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61" w:type="pct"/>
            <w:tcBorders>
              <w:top w:val="nil"/>
              <w:left w:val="single" w:color="000000" w:sz="4" w:space="0"/>
              <w:bottom w:val="single" w:color="000000" w:sz="4" w:space="0"/>
              <w:right w:val="single" w:color="000000" w:sz="4" w:space="0"/>
            </w:tcBorders>
            <w:shd w:val="clear" w:color="auto" w:fill="auto"/>
            <w:vAlign w:val="center"/>
          </w:tcPr>
          <w:p w14:paraId="4F4E12FF">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6" w:type="pct"/>
            <w:tcBorders>
              <w:top w:val="nil"/>
              <w:left w:val="nil"/>
              <w:bottom w:val="single" w:color="000000" w:sz="4" w:space="0"/>
              <w:right w:val="single" w:color="000000" w:sz="4" w:space="0"/>
            </w:tcBorders>
            <w:shd w:val="clear" w:color="auto" w:fill="auto"/>
            <w:vAlign w:val="center"/>
          </w:tcPr>
          <w:p w14:paraId="20EC76D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87B7B6B">
        <w:tblPrEx>
          <w:tblCellMar>
            <w:top w:w="0" w:type="dxa"/>
            <w:left w:w="108" w:type="dxa"/>
            <w:bottom w:w="0" w:type="dxa"/>
            <w:right w:w="108" w:type="dxa"/>
          </w:tblCellMar>
        </w:tblPrEx>
        <w:trPr>
          <w:trHeight w:val="399" w:hRule="atLeast"/>
        </w:trPr>
        <w:tc>
          <w:tcPr>
            <w:tcW w:w="306" w:type="pct"/>
            <w:vMerge w:val="continue"/>
            <w:tcBorders>
              <w:top w:val="nil"/>
              <w:left w:val="single" w:color="000000" w:sz="4" w:space="0"/>
              <w:bottom w:val="single" w:color="000000" w:sz="4" w:space="0"/>
              <w:right w:val="single" w:color="000000" w:sz="4" w:space="0"/>
            </w:tcBorders>
            <w:vAlign w:val="center"/>
          </w:tcPr>
          <w:p w14:paraId="237C17DD">
            <w:pPr>
              <w:widowControl/>
              <w:jc w:val="left"/>
              <w:rPr>
                <w:rFonts w:ascii="宋体" w:hAnsi="宋体" w:cs="宋体"/>
                <w:color w:val="000000"/>
                <w:kern w:val="0"/>
                <w:sz w:val="18"/>
                <w:szCs w:val="18"/>
              </w:rPr>
            </w:pPr>
          </w:p>
        </w:tc>
        <w:tc>
          <w:tcPr>
            <w:tcW w:w="506" w:type="pct"/>
            <w:tcBorders>
              <w:top w:val="nil"/>
              <w:left w:val="nil"/>
              <w:bottom w:val="nil"/>
              <w:right w:val="single" w:color="000000" w:sz="4" w:space="0"/>
            </w:tcBorders>
            <w:shd w:val="clear" w:color="auto" w:fill="auto"/>
            <w:vAlign w:val="center"/>
          </w:tcPr>
          <w:p w14:paraId="1BF27B90">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733" w:type="pct"/>
            <w:tcBorders>
              <w:top w:val="nil"/>
              <w:left w:val="single" w:color="auto" w:sz="4" w:space="0"/>
              <w:bottom w:val="single" w:color="auto" w:sz="4" w:space="0"/>
              <w:right w:val="single" w:color="auto" w:sz="4" w:space="0"/>
            </w:tcBorders>
            <w:shd w:val="clear" w:color="auto" w:fill="auto"/>
            <w:noWrap/>
            <w:vAlign w:val="center"/>
          </w:tcPr>
          <w:p w14:paraId="4DF11287">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291" w:type="pct"/>
            <w:tcBorders>
              <w:top w:val="nil"/>
              <w:left w:val="nil"/>
              <w:bottom w:val="single" w:color="auto" w:sz="4" w:space="0"/>
              <w:right w:val="single" w:color="auto" w:sz="4" w:space="0"/>
            </w:tcBorders>
            <w:shd w:val="clear" w:color="auto" w:fill="auto"/>
            <w:noWrap/>
            <w:vAlign w:val="center"/>
          </w:tcPr>
          <w:p w14:paraId="1D2352D0">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保障困难群众温暖过冬</w:t>
            </w:r>
          </w:p>
        </w:tc>
        <w:tc>
          <w:tcPr>
            <w:tcW w:w="306" w:type="pct"/>
            <w:tcBorders>
              <w:top w:val="nil"/>
              <w:left w:val="nil"/>
              <w:bottom w:val="single" w:color="auto" w:sz="4" w:space="0"/>
              <w:right w:val="single" w:color="auto" w:sz="4" w:space="0"/>
            </w:tcBorders>
            <w:shd w:val="clear" w:color="auto" w:fill="auto"/>
            <w:noWrap/>
            <w:vAlign w:val="center"/>
          </w:tcPr>
          <w:p w14:paraId="318EF88A">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63" w:type="pct"/>
            <w:tcBorders>
              <w:top w:val="nil"/>
              <w:left w:val="nil"/>
              <w:bottom w:val="single" w:color="auto" w:sz="4" w:space="0"/>
              <w:right w:val="single" w:color="auto" w:sz="4" w:space="0"/>
            </w:tcBorders>
            <w:shd w:val="clear" w:color="auto" w:fill="auto"/>
            <w:noWrap/>
            <w:vAlign w:val="center"/>
          </w:tcPr>
          <w:p w14:paraId="5E8FA910">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w:t>
            </w:r>
          </w:p>
        </w:tc>
        <w:tc>
          <w:tcPr>
            <w:tcW w:w="216" w:type="pct"/>
            <w:tcBorders>
              <w:top w:val="nil"/>
              <w:left w:val="nil"/>
              <w:bottom w:val="single" w:color="auto" w:sz="4" w:space="0"/>
              <w:right w:val="single" w:color="auto" w:sz="4" w:space="0"/>
            </w:tcBorders>
            <w:shd w:val="clear" w:color="auto" w:fill="auto"/>
            <w:noWrap/>
            <w:vAlign w:val="center"/>
          </w:tcPr>
          <w:p w14:paraId="7DE346C2">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40" w:type="pct"/>
            <w:tcBorders>
              <w:top w:val="nil"/>
              <w:left w:val="single" w:color="000000" w:sz="4" w:space="0"/>
              <w:bottom w:val="single" w:color="000000" w:sz="4" w:space="0"/>
              <w:right w:val="single" w:color="000000" w:sz="4" w:space="0"/>
            </w:tcBorders>
            <w:shd w:val="clear" w:color="auto" w:fill="auto"/>
            <w:vAlign w:val="center"/>
          </w:tcPr>
          <w:p w14:paraId="51AE7C1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61" w:type="pct"/>
            <w:tcBorders>
              <w:top w:val="nil"/>
              <w:left w:val="single" w:color="auto" w:sz="4" w:space="0"/>
              <w:bottom w:val="single" w:color="auto" w:sz="4" w:space="0"/>
              <w:right w:val="single" w:color="auto" w:sz="4" w:space="0"/>
            </w:tcBorders>
            <w:shd w:val="clear" w:color="auto" w:fill="auto"/>
            <w:noWrap/>
            <w:vAlign w:val="center"/>
          </w:tcPr>
          <w:p w14:paraId="1075D455">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61" w:type="pct"/>
            <w:tcBorders>
              <w:top w:val="nil"/>
              <w:left w:val="single" w:color="000000" w:sz="4" w:space="0"/>
              <w:bottom w:val="single" w:color="000000" w:sz="4" w:space="0"/>
              <w:right w:val="single" w:color="000000" w:sz="4" w:space="0"/>
            </w:tcBorders>
            <w:shd w:val="clear" w:color="auto" w:fill="auto"/>
            <w:vAlign w:val="center"/>
          </w:tcPr>
          <w:p w14:paraId="7498A540">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6" w:type="pct"/>
            <w:tcBorders>
              <w:top w:val="nil"/>
              <w:left w:val="nil"/>
              <w:bottom w:val="single" w:color="000000" w:sz="4" w:space="0"/>
              <w:right w:val="single" w:color="000000" w:sz="4" w:space="0"/>
            </w:tcBorders>
            <w:shd w:val="clear" w:color="auto" w:fill="auto"/>
            <w:vAlign w:val="center"/>
          </w:tcPr>
          <w:p w14:paraId="642DF2C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F0C17D5">
        <w:tblPrEx>
          <w:tblCellMar>
            <w:top w:w="0" w:type="dxa"/>
            <w:left w:w="108" w:type="dxa"/>
            <w:bottom w:w="0" w:type="dxa"/>
            <w:right w:w="108" w:type="dxa"/>
          </w:tblCellMar>
        </w:tblPrEx>
        <w:trPr>
          <w:trHeight w:val="501" w:hRule="atLeast"/>
        </w:trPr>
        <w:tc>
          <w:tcPr>
            <w:tcW w:w="306" w:type="pct"/>
            <w:vMerge w:val="continue"/>
            <w:tcBorders>
              <w:top w:val="nil"/>
              <w:left w:val="single" w:color="000000" w:sz="4" w:space="0"/>
              <w:bottom w:val="single" w:color="000000" w:sz="4" w:space="0"/>
              <w:right w:val="single" w:color="000000" w:sz="4" w:space="0"/>
            </w:tcBorders>
            <w:vAlign w:val="center"/>
          </w:tcPr>
          <w:p w14:paraId="7284DFE4">
            <w:pPr>
              <w:widowControl/>
              <w:jc w:val="left"/>
              <w:rPr>
                <w:rFonts w:ascii="宋体" w:hAnsi="宋体" w:cs="宋体"/>
                <w:color w:val="000000"/>
                <w:kern w:val="0"/>
                <w:sz w:val="18"/>
                <w:szCs w:val="18"/>
              </w:rPr>
            </w:pPr>
          </w:p>
        </w:tc>
        <w:tc>
          <w:tcPr>
            <w:tcW w:w="506" w:type="pct"/>
            <w:tcBorders>
              <w:top w:val="single" w:color="000000" w:sz="4" w:space="0"/>
              <w:left w:val="nil"/>
              <w:bottom w:val="single" w:color="000000" w:sz="4" w:space="0"/>
              <w:right w:val="single" w:color="000000" w:sz="4" w:space="0"/>
            </w:tcBorders>
            <w:shd w:val="clear" w:color="auto" w:fill="auto"/>
            <w:vAlign w:val="center"/>
          </w:tcPr>
          <w:p w14:paraId="06A0E06B">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733" w:type="pct"/>
            <w:tcBorders>
              <w:top w:val="nil"/>
              <w:left w:val="single" w:color="auto" w:sz="4" w:space="0"/>
              <w:bottom w:val="single" w:color="auto" w:sz="4" w:space="0"/>
              <w:right w:val="single" w:color="auto" w:sz="4" w:space="0"/>
            </w:tcBorders>
            <w:shd w:val="clear" w:color="auto" w:fill="auto"/>
            <w:noWrap/>
            <w:vAlign w:val="center"/>
          </w:tcPr>
          <w:p w14:paraId="48651F4B">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291" w:type="pct"/>
            <w:tcBorders>
              <w:top w:val="nil"/>
              <w:left w:val="nil"/>
              <w:bottom w:val="single" w:color="auto" w:sz="4" w:space="0"/>
              <w:right w:val="single" w:color="auto" w:sz="4" w:space="0"/>
            </w:tcBorders>
            <w:shd w:val="clear" w:color="auto" w:fill="auto"/>
            <w:noWrap/>
            <w:vAlign w:val="center"/>
          </w:tcPr>
          <w:p w14:paraId="2B18FC17">
            <w:pPr>
              <w:widowControl/>
              <w:jc w:val="center"/>
              <w:rPr>
                <w:rFonts w:ascii="宋体" w:hAnsi="宋体" w:cs="宋体"/>
                <w:color w:val="555555"/>
                <w:kern w:val="0"/>
                <w:sz w:val="18"/>
                <w:szCs w:val="18"/>
              </w:rPr>
            </w:pPr>
            <w:r>
              <w:rPr>
                <w:rFonts w:hint="eastAsia" w:ascii="宋体" w:hAnsi="宋体" w:cs="宋体"/>
                <w:color w:val="555555"/>
                <w:kern w:val="0"/>
                <w:sz w:val="18"/>
                <w:szCs w:val="18"/>
              </w:rPr>
              <w:t>困难群众满意度</w:t>
            </w:r>
          </w:p>
        </w:tc>
        <w:tc>
          <w:tcPr>
            <w:tcW w:w="306" w:type="pct"/>
            <w:tcBorders>
              <w:top w:val="nil"/>
              <w:left w:val="nil"/>
              <w:bottom w:val="single" w:color="auto" w:sz="4" w:space="0"/>
              <w:right w:val="single" w:color="auto" w:sz="4" w:space="0"/>
            </w:tcBorders>
            <w:shd w:val="clear" w:color="auto" w:fill="auto"/>
            <w:noWrap/>
            <w:vAlign w:val="center"/>
          </w:tcPr>
          <w:p w14:paraId="15E17C16">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63" w:type="pct"/>
            <w:tcBorders>
              <w:top w:val="nil"/>
              <w:left w:val="nil"/>
              <w:bottom w:val="single" w:color="auto" w:sz="4" w:space="0"/>
              <w:right w:val="single" w:color="auto" w:sz="4" w:space="0"/>
            </w:tcBorders>
            <w:shd w:val="clear" w:color="auto" w:fill="auto"/>
            <w:noWrap/>
            <w:vAlign w:val="center"/>
          </w:tcPr>
          <w:p w14:paraId="702AA38A">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16" w:type="pct"/>
            <w:tcBorders>
              <w:top w:val="nil"/>
              <w:left w:val="nil"/>
              <w:bottom w:val="single" w:color="auto" w:sz="4" w:space="0"/>
              <w:right w:val="single" w:color="auto" w:sz="4" w:space="0"/>
            </w:tcBorders>
            <w:shd w:val="clear" w:color="auto" w:fill="auto"/>
            <w:noWrap/>
            <w:vAlign w:val="center"/>
          </w:tcPr>
          <w:p w14:paraId="5557437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40" w:type="pct"/>
            <w:tcBorders>
              <w:top w:val="nil"/>
              <w:left w:val="single" w:color="000000" w:sz="4" w:space="0"/>
              <w:bottom w:val="single" w:color="000000" w:sz="4" w:space="0"/>
              <w:right w:val="single" w:color="000000" w:sz="4" w:space="0"/>
            </w:tcBorders>
            <w:shd w:val="clear" w:color="auto" w:fill="auto"/>
            <w:vAlign w:val="center"/>
          </w:tcPr>
          <w:p w14:paraId="4D6DD4B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61" w:type="pct"/>
            <w:tcBorders>
              <w:top w:val="nil"/>
              <w:left w:val="single" w:color="auto" w:sz="4" w:space="0"/>
              <w:bottom w:val="single" w:color="auto" w:sz="4" w:space="0"/>
              <w:right w:val="single" w:color="auto" w:sz="4" w:space="0"/>
            </w:tcBorders>
            <w:shd w:val="clear" w:color="auto" w:fill="auto"/>
            <w:noWrap/>
            <w:vAlign w:val="center"/>
          </w:tcPr>
          <w:p w14:paraId="7FDB1E21">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61" w:type="pct"/>
            <w:tcBorders>
              <w:top w:val="nil"/>
              <w:left w:val="single" w:color="000000" w:sz="4" w:space="0"/>
              <w:bottom w:val="single" w:color="000000" w:sz="4" w:space="0"/>
              <w:right w:val="single" w:color="000000" w:sz="4" w:space="0"/>
            </w:tcBorders>
            <w:shd w:val="clear" w:color="auto" w:fill="auto"/>
            <w:vAlign w:val="center"/>
          </w:tcPr>
          <w:p w14:paraId="71956D6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6" w:type="pct"/>
            <w:tcBorders>
              <w:top w:val="nil"/>
              <w:left w:val="nil"/>
              <w:bottom w:val="single" w:color="000000" w:sz="4" w:space="0"/>
              <w:right w:val="single" w:color="000000" w:sz="4" w:space="0"/>
            </w:tcBorders>
            <w:shd w:val="clear" w:color="auto" w:fill="auto"/>
            <w:vAlign w:val="center"/>
          </w:tcPr>
          <w:p w14:paraId="7D250D4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9C4523F">
        <w:tblPrEx>
          <w:tblCellMar>
            <w:top w:w="0" w:type="dxa"/>
            <w:left w:w="108" w:type="dxa"/>
            <w:bottom w:w="0" w:type="dxa"/>
            <w:right w:w="108" w:type="dxa"/>
          </w:tblCellMar>
        </w:tblPrEx>
        <w:trPr>
          <w:trHeight w:val="285" w:hRule="atLeast"/>
        </w:trPr>
        <w:tc>
          <w:tcPr>
            <w:tcW w:w="426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4E0E61">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61" w:type="pct"/>
            <w:tcBorders>
              <w:top w:val="single" w:color="000000" w:sz="4" w:space="0"/>
              <w:left w:val="nil"/>
              <w:bottom w:val="single" w:color="000000" w:sz="4" w:space="0"/>
              <w:right w:val="single" w:color="000000" w:sz="4" w:space="0"/>
            </w:tcBorders>
            <w:shd w:val="clear" w:color="auto" w:fill="auto"/>
            <w:vAlign w:val="center"/>
          </w:tcPr>
          <w:p w14:paraId="656DC0B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1" w:type="pct"/>
            <w:tcBorders>
              <w:top w:val="nil"/>
              <w:left w:val="nil"/>
              <w:bottom w:val="single" w:color="000000" w:sz="4" w:space="0"/>
              <w:right w:val="single" w:color="000000" w:sz="4" w:space="0"/>
            </w:tcBorders>
            <w:shd w:val="clear" w:color="auto" w:fill="auto"/>
            <w:vAlign w:val="center"/>
          </w:tcPr>
          <w:p w14:paraId="480B71A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6" w:type="pct"/>
            <w:tcBorders>
              <w:top w:val="nil"/>
              <w:left w:val="nil"/>
              <w:bottom w:val="single" w:color="000000" w:sz="4" w:space="0"/>
              <w:right w:val="single" w:color="000000" w:sz="4" w:space="0"/>
            </w:tcBorders>
            <w:shd w:val="clear" w:color="auto" w:fill="auto"/>
            <w:vAlign w:val="center"/>
          </w:tcPr>
          <w:p w14:paraId="0AAB7F0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EC7E648">
        <w:tblPrEx>
          <w:tblCellMar>
            <w:top w:w="0" w:type="dxa"/>
            <w:left w:w="108" w:type="dxa"/>
            <w:bottom w:w="0" w:type="dxa"/>
            <w:right w:w="108" w:type="dxa"/>
          </w:tblCellMar>
        </w:tblPrEx>
        <w:trPr>
          <w:trHeight w:val="603" w:hRule="atLeast"/>
        </w:trPr>
        <w:tc>
          <w:tcPr>
            <w:tcW w:w="306" w:type="pct"/>
            <w:tcBorders>
              <w:top w:val="nil"/>
              <w:left w:val="single" w:color="000000" w:sz="4" w:space="0"/>
              <w:bottom w:val="single" w:color="000000" w:sz="4" w:space="0"/>
              <w:right w:val="single" w:color="000000" w:sz="4" w:space="0"/>
            </w:tcBorders>
            <w:shd w:val="clear" w:color="auto" w:fill="auto"/>
            <w:vAlign w:val="center"/>
          </w:tcPr>
          <w:p w14:paraId="318DCE02">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94" w:type="pct"/>
            <w:gridSpan w:val="10"/>
            <w:tcBorders>
              <w:top w:val="single" w:color="000000" w:sz="4" w:space="0"/>
              <w:left w:val="nil"/>
              <w:bottom w:val="single" w:color="000000" w:sz="4" w:space="0"/>
              <w:right w:val="single" w:color="000000" w:sz="4" w:space="0"/>
            </w:tcBorders>
            <w:shd w:val="clear" w:color="auto" w:fill="auto"/>
            <w:vAlign w:val="center"/>
          </w:tcPr>
          <w:p w14:paraId="0B72D87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7D51512F">
        <w:tblPrEx>
          <w:tblCellMar>
            <w:top w:w="0" w:type="dxa"/>
            <w:left w:w="108" w:type="dxa"/>
            <w:bottom w:w="0" w:type="dxa"/>
            <w:right w:w="108" w:type="dxa"/>
          </w:tblCellMar>
        </w:tblPrEx>
        <w:trPr>
          <w:trHeight w:val="573" w:hRule="atLeast"/>
        </w:trPr>
        <w:tc>
          <w:tcPr>
            <w:tcW w:w="306" w:type="pct"/>
            <w:tcBorders>
              <w:top w:val="nil"/>
              <w:left w:val="single" w:color="000000" w:sz="4" w:space="0"/>
              <w:bottom w:val="single" w:color="000000" w:sz="4" w:space="0"/>
              <w:right w:val="single" w:color="000000" w:sz="4" w:space="0"/>
            </w:tcBorders>
            <w:shd w:val="clear" w:color="auto" w:fill="auto"/>
            <w:vAlign w:val="center"/>
          </w:tcPr>
          <w:p w14:paraId="4DBF8059">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94" w:type="pct"/>
            <w:gridSpan w:val="10"/>
            <w:tcBorders>
              <w:top w:val="single" w:color="000000" w:sz="4" w:space="0"/>
              <w:left w:val="nil"/>
              <w:bottom w:val="single" w:color="000000" w:sz="4" w:space="0"/>
              <w:right w:val="single" w:color="000000" w:sz="4" w:space="0"/>
            </w:tcBorders>
            <w:shd w:val="clear" w:color="auto" w:fill="auto"/>
            <w:vAlign w:val="center"/>
          </w:tcPr>
          <w:p w14:paraId="1589C47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279013A8">
        <w:tblPrEx>
          <w:tblCellMar>
            <w:top w:w="0" w:type="dxa"/>
            <w:left w:w="108" w:type="dxa"/>
            <w:bottom w:w="0" w:type="dxa"/>
            <w:right w:w="108" w:type="dxa"/>
          </w:tblCellMar>
        </w:tblPrEx>
        <w:trPr>
          <w:trHeight w:val="633" w:hRule="atLeast"/>
        </w:trPr>
        <w:tc>
          <w:tcPr>
            <w:tcW w:w="306" w:type="pct"/>
            <w:tcBorders>
              <w:top w:val="nil"/>
              <w:left w:val="single" w:color="000000" w:sz="4" w:space="0"/>
              <w:bottom w:val="single" w:color="000000" w:sz="4" w:space="0"/>
              <w:right w:val="single" w:color="000000" w:sz="4" w:space="0"/>
            </w:tcBorders>
            <w:shd w:val="clear" w:color="auto" w:fill="auto"/>
            <w:vAlign w:val="center"/>
          </w:tcPr>
          <w:p w14:paraId="487571EE">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94" w:type="pct"/>
            <w:gridSpan w:val="10"/>
            <w:tcBorders>
              <w:top w:val="single" w:color="000000" w:sz="4" w:space="0"/>
              <w:left w:val="nil"/>
              <w:bottom w:val="single" w:color="000000" w:sz="4" w:space="0"/>
              <w:right w:val="single" w:color="000000" w:sz="4" w:space="0"/>
            </w:tcBorders>
            <w:shd w:val="clear" w:color="auto" w:fill="auto"/>
            <w:vAlign w:val="center"/>
          </w:tcPr>
          <w:p w14:paraId="5D8FC4C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4F49421A">
        <w:tblPrEx>
          <w:tblCellMar>
            <w:top w:w="0" w:type="dxa"/>
            <w:left w:w="108" w:type="dxa"/>
            <w:bottom w:w="0" w:type="dxa"/>
            <w:right w:w="108" w:type="dxa"/>
          </w:tblCellMar>
        </w:tblPrEx>
        <w:trPr>
          <w:trHeight w:val="621" w:hRule="atLeast"/>
        </w:trPr>
        <w:tc>
          <w:tcPr>
            <w:tcW w:w="31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9744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项目负责人：杨志军</w:t>
            </w:r>
          </w:p>
        </w:tc>
        <w:tc>
          <w:tcPr>
            <w:tcW w:w="1858" w:type="pct"/>
            <w:gridSpan w:val="6"/>
            <w:tcBorders>
              <w:top w:val="single" w:color="000000" w:sz="4" w:space="0"/>
              <w:left w:val="nil"/>
              <w:bottom w:val="single" w:color="000000" w:sz="4" w:space="0"/>
              <w:right w:val="single" w:color="000000" w:sz="4" w:space="0"/>
            </w:tcBorders>
            <w:shd w:val="clear" w:color="auto" w:fill="auto"/>
            <w:vAlign w:val="center"/>
          </w:tcPr>
          <w:p w14:paraId="1D837E8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59F5F1A6">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488"/>
        <w:gridCol w:w="897"/>
        <w:gridCol w:w="1029"/>
        <w:gridCol w:w="2661"/>
        <w:gridCol w:w="487"/>
        <w:gridCol w:w="724"/>
        <w:gridCol w:w="353"/>
        <w:gridCol w:w="692"/>
        <w:gridCol w:w="419"/>
        <w:gridCol w:w="419"/>
        <w:gridCol w:w="353"/>
      </w:tblGrid>
      <w:tr w14:paraId="779E2A77">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11C4DA9A">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3CA15918">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2214BE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6BD51B55">
            <w:pPr>
              <w:widowControl/>
              <w:jc w:val="left"/>
              <w:rPr>
                <w:rFonts w:ascii="宋体" w:hAnsi="宋体" w:cs="宋体"/>
                <w:color w:val="000000"/>
                <w:kern w:val="0"/>
                <w:sz w:val="18"/>
                <w:szCs w:val="18"/>
              </w:rPr>
            </w:pPr>
            <w:r>
              <w:rPr>
                <w:rFonts w:hint="eastAsia" w:ascii="宋体" w:hAnsi="宋体" w:cs="宋体"/>
                <w:color w:val="000000"/>
                <w:kern w:val="0"/>
                <w:sz w:val="18"/>
                <w:szCs w:val="18"/>
              </w:rPr>
              <w:t>关于解决2020-2021年茅桥集镇污水管网建设项目永久性用地青苗及土地补偿费</w:t>
            </w:r>
          </w:p>
        </w:tc>
      </w:tr>
      <w:tr w14:paraId="5035B736">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0092E">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083" w:type="pct"/>
            <w:gridSpan w:val="5"/>
            <w:tcBorders>
              <w:top w:val="single" w:color="000000" w:sz="4" w:space="0"/>
              <w:left w:val="nil"/>
              <w:bottom w:val="single" w:color="000000" w:sz="4" w:space="0"/>
              <w:right w:val="single" w:color="000000" w:sz="4" w:space="0"/>
            </w:tcBorders>
            <w:shd w:val="clear" w:color="auto" w:fill="auto"/>
            <w:vAlign w:val="center"/>
          </w:tcPr>
          <w:p w14:paraId="45F923D3">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05" w:type="pct"/>
            <w:tcBorders>
              <w:top w:val="nil"/>
              <w:left w:val="nil"/>
              <w:bottom w:val="nil"/>
              <w:right w:val="nil"/>
            </w:tcBorders>
            <w:shd w:val="clear" w:color="auto" w:fill="auto"/>
            <w:vAlign w:val="center"/>
          </w:tcPr>
          <w:p w14:paraId="40981832">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6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C6F95">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6DEC11F0">
        <w:tblPrEx>
          <w:tblCellMar>
            <w:top w:w="0" w:type="dxa"/>
            <w:left w:w="108" w:type="dxa"/>
            <w:bottom w:w="0" w:type="dxa"/>
            <w:right w:w="108" w:type="dxa"/>
          </w:tblCellMar>
        </w:tblPrEx>
        <w:trPr>
          <w:trHeight w:val="360" w:hRule="atLeast"/>
        </w:trPr>
        <w:tc>
          <w:tcPr>
            <w:tcW w:w="286" w:type="pct"/>
            <w:vMerge w:val="restart"/>
            <w:tcBorders>
              <w:top w:val="nil"/>
              <w:left w:val="single" w:color="000000" w:sz="4" w:space="0"/>
              <w:bottom w:val="single" w:color="000000" w:sz="4" w:space="0"/>
              <w:right w:val="single" w:color="000000" w:sz="4" w:space="0"/>
            </w:tcBorders>
            <w:shd w:val="clear" w:color="auto" w:fill="auto"/>
            <w:vAlign w:val="center"/>
          </w:tcPr>
          <w:p w14:paraId="5BE67A9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26" w:type="pct"/>
            <w:vMerge w:val="restart"/>
            <w:tcBorders>
              <w:top w:val="nil"/>
              <w:left w:val="single" w:color="000000" w:sz="4" w:space="0"/>
              <w:bottom w:val="single" w:color="000000" w:sz="4" w:space="0"/>
              <w:right w:val="single" w:color="000000" w:sz="4" w:space="0"/>
            </w:tcBorders>
            <w:shd w:val="clear" w:color="auto" w:fill="auto"/>
            <w:vAlign w:val="center"/>
          </w:tcPr>
          <w:p w14:paraId="398BB189">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083" w:type="pct"/>
            <w:gridSpan w:val="5"/>
            <w:tcBorders>
              <w:top w:val="single" w:color="000000" w:sz="4" w:space="0"/>
              <w:left w:val="nil"/>
              <w:bottom w:val="single" w:color="000000" w:sz="4" w:space="0"/>
              <w:right w:val="single" w:color="000000" w:sz="4" w:space="0"/>
            </w:tcBorders>
            <w:shd w:val="clear" w:color="auto" w:fill="auto"/>
            <w:vAlign w:val="center"/>
          </w:tcPr>
          <w:p w14:paraId="3FEF8EB4">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05" w:type="pct"/>
            <w:gridSpan w:val="4"/>
            <w:tcBorders>
              <w:top w:val="single" w:color="000000" w:sz="4" w:space="0"/>
              <w:left w:val="nil"/>
              <w:bottom w:val="single" w:color="000000" w:sz="4" w:space="0"/>
              <w:right w:val="single" w:color="000000" w:sz="4" w:space="0"/>
            </w:tcBorders>
            <w:shd w:val="clear" w:color="auto" w:fill="auto"/>
            <w:vAlign w:val="center"/>
          </w:tcPr>
          <w:p w14:paraId="3605D911">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6B7B2480">
        <w:tblPrEx>
          <w:tblCellMar>
            <w:top w:w="0" w:type="dxa"/>
            <w:left w:w="108" w:type="dxa"/>
            <w:bottom w:w="0" w:type="dxa"/>
            <w:right w:w="108" w:type="dxa"/>
          </w:tblCellMar>
        </w:tblPrEx>
        <w:trPr>
          <w:trHeight w:val="621" w:hRule="atLeast"/>
        </w:trPr>
        <w:tc>
          <w:tcPr>
            <w:tcW w:w="286" w:type="pct"/>
            <w:vMerge w:val="continue"/>
            <w:tcBorders>
              <w:top w:val="nil"/>
              <w:left w:val="single" w:color="000000" w:sz="4" w:space="0"/>
              <w:bottom w:val="single" w:color="000000" w:sz="4" w:space="0"/>
              <w:right w:val="single" w:color="000000" w:sz="4" w:space="0"/>
            </w:tcBorders>
            <w:vAlign w:val="center"/>
          </w:tcPr>
          <w:p w14:paraId="77D56A23">
            <w:pPr>
              <w:widowControl/>
              <w:jc w:val="left"/>
              <w:rPr>
                <w:rFonts w:ascii="宋体" w:hAnsi="宋体" w:cs="宋体"/>
                <w:color w:val="000000"/>
                <w:kern w:val="0"/>
                <w:sz w:val="18"/>
                <w:szCs w:val="18"/>
              </w:rPr>
            </w:pPr>
          </w:p>
        </w:tc>
        <w:tc>
          <w:tcPr>
            <w:tcW w:w="526" w:type="pct"/>
            <w:vMerge w:val="continue"/>
            <w:tcBorders>
              <w:top w:val="nil"/>
              <w:left w:val="single" w:color="000000" w:sz="4" w:space="0"/>
              <w:bottom w:val="single" w:color="000000" w:sz="4" w:space="0"/>
              <w:right w:val="single" w:color="000000" w:sz="4" w:space="0"/>
            </w:tcBorders>
            <w:vAlign w:val="center"/>
          </w:tcPr>
          <w:p w14:paraId="4B6A2850">
            <w:pPr>
              <w:widowControl/>
              <w:jc w:val="left"/>
              <w:rPr>
                <w:rFonts w:ascii="宋体" w:hAnsi="宋体" w:cs="宋体"/>
                <w:color w:val="000000"/>
                <w:kern w:val="0"/>
                <w:sz w:val="18"/>
                <w:szCs w:val="18"/>
              </w:rPr>
            </w:pPr>
          </w:p>
        </w:tc>
        <w:tc>
          <w:tcPr>
            <w:tcW w:w="3083" w:type="pct"/>
            <w:gridSpan w:val="5"/>
            <w:tcBorders>
              <w:top w:val="single" w:color="000000" w:sz="4" w:space="0"/>
              <w:left w:val="nil"/>
              <w:bottom w:val="single" w:color="000000" w:sz="4" w:space="0"/>
              <w:right w:val="single" w:color="000000" w:sz="4" w:space="0"/>
            </w:tcBorders>
            <w:shd w:val="clear" w:color="auto" w:fill="auto"/>
            <w:vAlign w:val="center"/>
          </w:tcPr>
          <w:p w14:paraId="43893F26">
            <w:pPr>
              <w:widowControl/>
              <w:jc w:val="left"/>
              <w:rPr>
                <w:rFonts w:ascii="宋体" w:hAnsi="宋体" w:cs="宋体"/>
                <w:color w:val="000000"/>
                <w:kern w:val="0"/>
                <w:sz w:val="18"/>
                <w:szCs w:val="18"/>
              </w:rPr>
            </w:pPr>
            <w:r>
              <w:rPr>
                <w:rFonts w:hint="eastAsia" w:ascii="宋体" w:hAnsi="宋体" w:cs="宋体"/>
                <w:color w:val="000000"/>
                <w:kern w:val="0"/>
                <w:sz w:val="18"/>
                <w:szCs w:val="18"/>
              </w:rPr>
              <w:t>严格遵守资金使用相关规定，执行相关政策，及时支付污水管网相关经费，预算编制科学合理，减少结余资金。</w:t>
            </w:r>
          </w:p>
        </w:tc>
        <w:tc>
          <w:tcPr>
            <w:tcW w:w="1105" w:type="pct"/>
            <w:gridSpan w:val="4"/>
            <w:tcBorders>
              <w:top w:val="single" w:color="000000" w:sz="4" w:space="0"/>
              <w:left w:val="nil"/>
              <w:bottom w:val="single" w:color="000000" w:sz="4" w:space="0"/>
              <w:right w:val="single" w:color="000000" w:sz="4" w:space="0"/>
            </w:tcBorders>
            <w:shd w:val="clear" w:color="auto" w:fill="auto"/>
            <w:vAlign w:val="center"/>
          </w:tcPr>
          <w:p w14:paraId="57645292">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污水管网经费及时拨付到位，保障工作的顺利开展。</w:t>
            </w:r>
          </w:p>
        </w:tc>
      </w:tr>
      <w:tr w14:paraId="64AF259F">
        <w:tblPrEx>
          <w:tblCellMar>
            <w:top w:w="0" w:type="dxa"/>
            <w:left w:w="108" w:type="dxa"/>
            <w:bottom w:w="0" w:type="dxa"/>
            <w:right w:w="108" w:type="dxa"/>
          </w:tblCellMar>
        </w:tblPrEx>
        <w:trPr>
          <w:trHeight w:val="693" w:hRule="atLeast"/>
        </w:trPr>
        <w:tc>
          <w:tcPr>
            <w:tcW w:w="286" w:type="pct"/>
            <w:vMerge w:val="continue"/>
            <w:tcBorders>
              <w:top w:val="nil"/>
              <w:left w:val="single" w:color="000000" w:sz="4" w:space="0"/>
              <w:bottom w:val="single" w:color="000000" w:sz="4" w:space="0"/>
              <w:right w:val="single" w:color="000000" w:sz="4" w:space="0"/>
            </w:tcBorders>
            <w:vAlign w:val="center"/>
          </w:tcPr>
          <w:p w14:paraId="5DD1E15F">
            <w:pPr>
              <w:widowControl/>
              <w:jc w:val="left"/>
              <w:rPr>
                <w:rFonts w:ascii="宋体" w:hAnsi="宋体" w:cs="宋体"/>
                <w:color w:val="000000"/>
                <w:kern w:val="0"/>
                <w:sz w:val="18"/>
                <w:szCs w:val="18"/>
              </w:rPr>
            </w:pPr>
          </w:p>
        </w:tc>
        <w:tc>
          <w:tcPr>
            <w:tcW w:w="526" w:type="pct"/>
            <w:tcBorders>
              <w:top w:val="nil"/>
              <w:left w:val="nil"/>
              <w:bottom w:val="single" w:color="000000" w:sz="4" w:space="0"/>
              <w:right w:val="single" w:color="000000" w:sz="4" w:space="0"/>
            </w:tcBorders>
            <w:shd w:val="clear" w:color="auto" w:fill="auto"/>
            <w:vAlign w:val="center"/>
          </w:tcPr>
          <w:p w14:paraId="5C58989A">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5570B255">
            <w:pPr>
              <w:widowControl/>
              <w:jc w:val="left"/>
              <w:rPr>
                <w:rFonts w:ascii="宋体" w:hAnsi="宋体" w:cs="宋体"/>
                <w:color w:val="000000"/>
                <w:kern w:val="0"/>
                <w:sz w:val="18"/>
                <w:szCs w:val="18"/>
              </w:rPr>
            </w:pPr>
            <w:r>
              <w:rPr>
                <w:rFonts w:hint="eastAsia" w:ascii="宋体" w:hAnsi="宋体" w:cs="宋体"/>
                <w:color w:val="000000"/>
                <w:kern w:val="0"/>
                <w:sz w:val="18"/>
                <w:szCs w:val="18"/>
              </w:rPr>
              <w:t>根据实际测算，拨付资金51689元，用于解决2020-2021年茅桥集镇污水管网建设项目永久性用地青苗及土地补偿费，确保排污设施的正常运转和社会稳定。</w:t>
            </w:r>
          </w:p>
        </w:tc>
      </w:tr>
      <w:tr w14:paraId="5BA07779">
        <w:tblPrEx>
          <w:tblCellMar>
            <w:top w:w="0" w:type="dxa"/>
            <w:left w:w="108" w:type="dxa"/>
            <w:bottom w:w="0" w:type="dxa"/>
            <w:right w:w="108" w:type="dxa"/>
          </w:tblCellMar>
        </w:tblPrEx>
        <w:trPr>
          <w:trHeight w:val="621" w:hRule="atLeast"/>
        </w:trPr>
        <w:tc>
          <w:tcPr>
            <w:tcW w:w="286" w:type="pct"/>
            <w:vMerge w:val="restart"/>
            <w:tcBorders>
              <w:top w:val="nil"/>
              <w:left w:val="single" w:color="000000" w:sz="4" w:space="0"/>
              <w:bottom w:val="single" w:color="000000" w:sz="4" w:space="0"/>
              <w:right w:val="single" w:color="000000" w:sz="4" w:space="0"/>
            </w:tcBorders>
            <w:shd w:val="clear" w:color="auto" w:fill="auto"/>
            <w:vAlign w:val="center"/>
          </w:tcPr>
          <w:p w14:paraId="5940BDA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26" w:type="pct"/>
            <w:tcBorders>
              <w:top w:val="nil"/>
              <w:left w:val="nil"/>
              <w:bottom w:val="single" w:color="000000" w:sz="4" w:space="0"/>
              <w:right w:val="single" w:color="000000" w:sz="4" w:space="0"/>
            </w:tcBorders>
            <w:shd w:val="clear" w:color="auto" w:fill="auto"/>
            <w:vAlign w:val="center"/>
          </w:tcPr>
          <w:p w14:paraId="36C3A75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04" w:type="pct"/>
            <w:tcBorders>
              <w:top w:val="nil"/>
              <w:left w:val="nil"/>
              <w:bottom w:val="single" w:color="000000" w:sz="4" w:space="0"/>
              <w:right w:val="single" w:color="000000" w:sz="4" w:space="0"/>
            </w:tcBorders>
            <w:shd w:val="clear" w:color="auto" w:fill="auto"/>
            <w:vAlign w:val="center"/>
          </w:tcPr>
          <w:p w14:paraId="32860DE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561" w:type="pct"/>
            <w:tcBorders>
              <w:top w:val="nil"/>
              <w:left w:val="nil"/>
              <w:bottom w:val="single" w:color="000000" w:sz="4" w:space="0"/>
              <w:right w:val="single" w:color="000000" w:sz="4" w:space="0"/>
            </w:tcBorders>
            <w:shd w:val="clear" w:color="auto" w:fill="auto"/>
            <w:vAlign w:val="center"/>
          </w:tcPr>
          <w:p w14:paraId="6244995B">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18" w:type="pct"/>
            <w:gridSpan w:val="3"/>
            <w:tcBorders>
              <w:top w:val="single" w:color="000000" w:sz="4" w:space="0"/>
              <w:left w:val="nil"/>
              <w:bottom w:val="single" w:color="000000" w:sz="4" w:space="0"/>
              <w:right w:val="single" w:color="000000" w:sz="4" w:space="0"/>
            </w:tcBorders>
            <w:shd w:val="clear" w:color="auto" w:fill="auto"/>
            <w:vAlign w:val="center"/>
          </w:tcPr>
          <w:p w14:paraId="691FE10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05" w:type="pct"/>
            <w:tcBorders>
              <w:top w:val="nil"/>
              <w:left w:val="nil"/>
              <w:bottom w:val="single" w:color="000000" w:sz="4" w:space="0"/>
              <w:right w:val="single" w:color="000000" w:sz="4" w:space="0"/>
            </w:tcBorders>
            <w:shd w:val="clear" w:color="auto" w:fill="auto"/>
            <w:vAlign w:val="center"/>
          </w:tcPr>
          <w:p w14:paraId="75536EF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46" w:type="pct"/>
            <w:tcBorders>
              <w:top w:val="nil"/>
              <w:left w:val="nil"/>
              <w:bottom w:val="single" w:color="000000" w:sz="4" w:space="0"/>
              <w:right w:val="single" w:color="000000" w:sz="4" w:space="0"/>
            </w:tcBorders>
            <w:shd w:val="clear" w:color="auto" w:fill="auto"/>
            <w:vAlign w:val="center"/>
          </w:tcPr>
          <w:p w14:paraId="3B5D732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6" w:type="pct"/>
            <w:tcBorders>
              <w:top w:val="nil"/>
              <w:left w:val="nil"/>
              <w:bottom w:val="single" w:color="000000" w:sz="4" w:space="0"/>
              <w:right w:val="single" w:color="000000" w:sz="4" w:space="0"/>
            </w:tcBorders>
            <w:shd w:val="clear" w:color="auto" w:fill="auto"/>
            <w:vAlign w:val="center"/>
          </w:tcPr>
          <w:p w14:paraId="4438851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7" w:type="pct"/>
            <w:tcBorders>
              <w:top w:val="nil"/>
              <w:left w:val="nil"/>
              <w:bottom w:val="single" w:color="000000" w:sz="4" w:space="0"/>
              <w:right w:val="single" w:color="000000" w:sz="4" w:space="0"/>
            </w:tcBorders>
            <w:shd w:val="clear" w:color="auto" w:fill="auto"/>
            <w:vAlign w:val="center"/>
          </w:tcPr>
          <w:p w14:paraId="2C87724A">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F51730D">
        <w:tblPrEx>
          <w:tblCellMar>
            <w:top w:w="0" w:type="dxa"/>
            <w:left w:w="108" w:type="dxa"/>
            <w:bottom w:w="0" w:type="dxa"/>
            <w:right w:w="108" w:type="dxa"/>
          </w:tblCellMar>
        </w:tblPrEx>
        <w:trPr>
          <w:trHeight w:val="399" w:hRule="atLeast"/>
        </w:trPr>
        <w:tc>
          <w:tcPr>
            <w:tcW w:w="286" w:type="pct"/>
            <w:vMerge w:val="continue"/>
            <w:tcBorders>
              <w:top w:val="nil"/>
              <w:left w:val="single" w:color="000000" w:sz="4" w:space="0"/>
              <w:bottom w:val="single" w:color="000000" w:sz="4" w:space="0"/>
              <w:right w:val="single" w:color="000000" w:sz="4" w:space="0"/>
            </w:tcBorders>
            <w:vAlign w:val="center"/>
          </w:tcPr>
          <w:p w14:paraId="68876080">
            <w:pPr>
              <w:widowControl/>
              <w:jc w:val="left"/>
              <w:rPr>
                <w:rFonts w:ascii="宋体" w:hAnsi="宋体" w:cs="宋体"/>
                <w:color w:val="000000"/>
                <w:kern w:val="0"/>
                <w:sz w:val="18"/>
                <w:szCs w:val="18"/>
              </w:rPr>
            </w:pPr>
          </w:p>
        </w:tc>
        <w:tc>
          <w:tcPr>
            <w:tcW w:w="526" w:type="pct"/>
            <w:tcBorders>
              <w:top w:val="nil"/>
              <w:left w:val="nil"/>
              <w:bottom w:val="single" w:color="000000" w:sz="4" w:space="0"/>
              <w:right w:val="single" w:color="000000" w:sz="4" w:space="0"/>
            </w:tcBorders>
            <w:shd w:val="clear" w:color="auto" w:fill="auto"/>
            <w:vAlign w:val="center"/>
          </w:tcPr>
          <w:p w14:paraId="7CD815A7">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04" w:type="pct"/>
            <w:tcBorders>
              <w:top w:val="nil"/>
              <w:left w:val="nil"/>
              <w:bottom w:val="single" w:color="000000" w:sz="4" w:space="0"/>
              <w:right w:val="single" w:color="000000" w:sz="4" w:space="0"/>
            </w:tcBorders>
            <w:shd w:val="clear" w:color="auto" w:fill="auto"/>
            <w:vAlign w:val="center"/>
          </w:tcPr>
          <w:p w14:paraId="4D012B2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61" w:type="pct"/>
            <w:tcBorders>
              <w:top w:val="nil"/>
              <w:left w:val="nil"/>
              <w:bottom w:val="single" w:color="000000" w:sz="4" w:space="0"/>
              <w:right w:val="single" w:color="000000" w:sz="4" w:space="0"/>
            </w:tcBorders>
            <w:shd w:val="clear" w:color="auto" w:fill="auto"/>
            <w:vAlign w:val="center"/>
          </w:tcPr>
          <w:p w14:paraId="6C18D43F">
            <w:pPr>
              <w:widowControl/>
              <w:jc w:val="center"/>
              <w:rPr>
                <w:rFonts w:ascii="宋体" w:hAnsi="宋体" w:cs="宋体"/>
                <w:color w:val="000000"/>
                <w:kern w:val="0"/>
                <w:sz w:val="18"/>
                <w:szCs w:val="18"/>
              </w:rPr>
            </w:pPr>
            <w:r>
              <w:rPr>
                <w:rFonts w:hint="eastAsia" w:ascii="宋体" w:hAnsi="宋体" w:cs="宋体"/>
                <w:color w:val="000000"/>
                <w:kern w:val="0"/>
                <w:sz w:val="18"/>
                <w:szCs w:val="18"/>
              </w:rPr>
              <w:t>5.17</w:t>
            </w:r>
          </w:p>
        </w:tc>
        <w:tc>
          <w:tcPr>
            <w:tcW w:w="918" w:type="pct"/>
            <w:gridSpan w:val="3"/>
            <w:tcBorders>
              <w:top w:val="single" w:color="000000" w:sz="4" w:space="0"/>
              <w:left w:val="nil"/>
              <w:bottom w:val="single" w:color="000000" w:sz="4" w:space="0"/>
              <w:right w:val="single" w:color="000000" w:sz="4" w:space="0"/>
            </w:tcBorders>
            <w:shd w:val="clear" w:color="auto" w:fill="auto"/>
            <w:vAlign w:val="center"/>
          </w:tcPr>
          <w:p w14:paraId="1786F603">
            <w:pPr>
              <w:widowControl/>
              <w:jc w:val="center"/>
              <w:rPr>
                <w:rFonts w:ascii="宋体" w:hAnsi="宋体" w:cs="宋体"/>
                <w:color w:val="000000"/>
                <w:kern w:val="0"/>
                <w:sz w:val="18"/>
                <w:szCs w:val="18"/>
              </w:rPr>
            </w:pPr>
            <w:r>
              <w:rPr>
                <w:rFonts w:hint="eastAsia" w:ascii="宋体" w:hAnsi="宋体" w:cs="宋体"/>
                <w:color w:val="000000"/>
                <w:kern w:val="0"/>
                <w:sz w:val="18"/>
                <w:szCs w:val="18"/>
              </w:rPr>
              <w:t>5.17</w:t>
            </w:r>
          </w:p>
        </w:tc>
        <w:tc>
          <w:tcPr>
            <w:tcW w:w="405" w:type="pct"/>
            <w:tcBorders>
              <w:top w:val="nil"/>
              <w:left w:val="nil"/>
              <w:bottom w:val="single" w:color="000000" w:sz="4" w:space="0"/>
              <w:right w:val="single" w:color="000000" w:sz="4" w:space="0"/>
            </w:tcBorders>
            <w:shd w:val="clear" w:color="auto" w:fill="auto"/>
            <w:vAlign w:val="center"/>
          </w:tcPr>
          <w:p w14:paraId="0ED06EFD">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6" w:type="pct"/>
            <w:tcBorders>
              <w:top w:val="nil"/>
              <w:left w:val="nil"/>
              <w:bottom w:val="single" w:color="000000" w:sz="4" w:space="0"/>
              <w:right w:val="single" w:color="000000" w:sz="4" w:space="0"/>
            </w:tcBorders>
            <w:shd w:val="clear" w:color="auto" w:fill="auto"/>
            <w:vAlign w:val="center"/>
          </w:tcPr>
          <w:p w14:paraId="58FA8BB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46" w:type="pct"/>
            <w:tcBorders>
              <w:top w:val="nil"/>
              <w:left w:val="nil"/>
              <w:bottom w:val="single" w:color="000000" w:sz="4" w:space="0"/>
              <w:right w:val="single" w:color="000000" w:sz="4" w:space="0"/>
            </w:tcBorders>
            <w:shd w:val="clear" w:color="auto" w:fill="auto"/>
            <w:vAlign w:val="center"/>
          </w:tcPr>
          <w:p w14:paraId="3741CC1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7" w:type="pct"/>
            <w:vMerge w:val="restart"/>
            <w:tcBorders>
              <w:top w:val="nil"/>
              <w:left w:val="single" w:color="000000" w:sz="4" w:space="0"/>
              <w:bottom w:val="single" w:color="000000" w:sz="4" w:space="0"/>
              <w:right w:val="single" w:color="000000" w:sz="4" w:space="0"/>
            </w:tcBorders>
            <w:shd w:val="clear" w:color="auto" w:fill="auto"/>
            <w:vAlign w:val="center"/>
          </w:tcPr>
          <w:p w14:paraId="7E8FD1B2">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3E029146">
        <w:tblPrEx>
          <w:tblCellMar>
            <w:top w:w="0" w:type="dxa"/>
            <w:left w:w="108" w:type="dxa"/>
            <w:bottom w:w="0" w:type="dxa"/>
            <w:right w:w="108" w:type="dxa"/>
          </w:tblCellMar>
        </w:tblPrEx>
        <w:trPr>
          <w:trHeight w:val="399" w:hRule="atLeast"/>
        </w:trPr>
        <w:tc>
          <w:tcPr>
            <w:tcW w:w="286" w:type="pct"/>
            <w:vMerge w:val="continue"/>
            <w:tcBorders>
              <w:top w:val="nil"/>
              <w:left w:val="single" w:color="000000" w:sz="4" w:space="0"/>
              <w:bottom w:val="single" w:color="000000" w:sz="4" w:space="0"/>
              <w:right w:val="single" w:color="000000" w:sz="4" w:space="0"/>
            </w:tcBorders>
            <w:vAlign w:val="center"/>
          </w:tcPr>
          <w:p w14:paraId="4E82F495">
            <w:pPr>
              <w:widowControl/>
              <w:jc w:val="left"/>
              <w:rPr>
                <w:rFonts w:ascii="宋体" w:hAnsi="宋体" w:cs="宋体"/>
                <w:color w:val="000000"/>
                <w:kern w:val="0"/>
                <w:sz w:val="18"/>
                <w:szCs w:val="18"/>
              </w:rPr>
            </w:pPr>
          </w:p>
        </w:tc>
        <w:tc>
          <w:tcPr>
            <w:tcW w:w="526" w:type="pct"/>
            <w:tcBorders>
              <w:top w:val="nil"/>
              <w:left w:val="nil"/>
              <w:bottom w:val="single" w:color="000000" w:sz="4" w:space="0"/>
              <w:right w:val="single" w:color="000000" w:sz="4" w:space="0"/>
            </w:tcBorders>
            <w:shd w:val="clear" w:color="auto" w:fill="auto"/>
            <w:vAlign w:val="center"/>
          </w:tcPr>
          <w:p w14:paraId="59AC7B0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04" w:type="pct"/>
            <w:tcBorders>
              <w:top w:val="nil"/>
              <w:left w:val="nil"/>
              <w:bottom w:val="single" w:color="000000" w:sz="4" w:space="0"/>
              <w:right w:val="single" w:color="000000" w:sz="4" w:space="0"/>
            </w:tcBorders>
            <w:shd w:val="clear" w:color="auto" w:fill="auto"/>
            <w:vAlign w:val="center"/>
          </w:tcPr>
          <w:p w14:paraId="2ECCF85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61" w:type="pct"/>
            <w:tcBorders>
              <w:top w:val="nil"/>
              <w:left w:val="nil"/>
              <w:bottom w:val="single" w:color="000000" w:sz="4" w:space="0"/>
              <w:right w:val="single" w:color="000000" w:sz="4" w:space="0"/>
            </w:tcBorders>
            <w:shd w:val="clear" w:color="auto" w:fill="auto"/>
            <w:vAlign w:val="center"/>
          </w:tcPr>
          <w:p w14:paraId="20540EE1">
            <w:pPr>
              <w:widowControl/>
              <w:jc w:val="center"/>
              <w:rPr>
                <w:rFonts w:ascii="宋体" w:hAnsi="宋体" w:cs="宋体"/>
                <w:color w:val="000000"/>
                <w:kern w:val="0"/>
                <w:sz w:val="18"/>
                <w:szCs w:val="18"/>
              </w:rPr>
            </w:pPr>
            <w:r>
              <w:rPr>
                <w:rFonts w:hint="eastAsia" w:ascii="宋体" w:hAnsi="宋体" w:cs="宋体"/>
                <w:color w:val="000000"/>
                <w:kern w:val="0"/>
                <w:sz w:val="18"/>
                <w:szCs w:val="18"/>
              </w:rPr>
              <w:t>5.17</w:t>
            </w:r>
          </w:p>
        </w:tc>
        <w:tc>
          <w:tcPr>
            <w:tcW w:w="918" w:type="pct"/>
            <w:gridSpan w:val="3"/>
            <w:tcBorders>
              <w:top w:val="single" w:color="000000" w:sz="4" w:space="0"/>
              <w:left w:val="nil"/>
              <w:bottom w:val="single" w:color="000000" w:sz="4" w:space="0"/>
              <w:right w:val="single" w:color="000000" w:sz="4" w:space="0"/>
            </w:tcBorders>
            <w:shd w:val="clear" w:color="auto" w:fill="auto"/>
            <w:vAlign w:val="center"/>
          </w:tcPr>
          <w:p w14:paraId="18B82779">
            <w:pPr>
              <w:widowControl/>
              <w:jc w:val="center"/>
              <w:rPr>
                <w:rFonts w:ascii="宋体" w:hAnsi="宋体" w:cs="宋体"/>
                <w:color w:val="000000"/>
                <w:kern w:val="0"/>
                <w:sz w:val="18"/>
                <w:szCs w:val="18"/>
              </w:rPr>
            </w:pPr>
            <w:r>
              <w:rPr>
                <w:rFonts w:hint="eastAsia" w:ascii="宋体" w:hAnsi="宋体" w:cs="宋体"/>
                <w:color w:val="000000"/>
                <w:kern w:val="0"/>
                <w:sz w:val="18"/>
                <w:szCs w:val="18"/>
              </w:rPr>
              <w:t>5.17</w:t>
            </w:r>
          </w:p>
        </w:tc>
        <w:tc>
          <w:tcPr>
            <w:tcW w:w="405" w:type="pct"/>
            <w:tcBorders>
              <w:top w:val="nil"/>
              <w:left w:val="nil"/>
              <w:bottom w:val="single" w:color="000000" w:sz="4" w:space="0"/>
              <w:right w:val="single" w:color="000000" w:sz="4" w:space="0"/>
            </w:tcBorders>
            <w:shd w:val="clear" w:color="auto" w:fill="auto"/>
            <w:vAlign w:val="center"/>
          </w:tcPr>
          <w:p w14:paraId="062F016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6" w:type="pct"/>
            <w:tcBorders>
              <w:top w:val="nil"/>
              <w:left w:val="nil"/>
              <w:bottom w:val="single" w:color="000000" w:sz="4" w:space="0"/>
              <w:right w:val="single" w:color="000000" w:sz="4" w:space="0"/>
            </w:tcBorders>
            <w:shd w:val="clear" w:color="auto" w:fill="auto"/>
            <w:vAlign w:val="center"/>
          </w:tcPr>
          <w:p w14:paraId="0C61DC5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6" w:type="pct"/>
            <w:tcBorders>
              <w:top w:val="nil"/>
              <w:left w:val="nil"/>
              <w:bottom w:val="single" w:color="000000" w:sz="4" w:space="0"/>
              <w:right w:val="single" w:color="000000" w:sz="4" w:space="0"/>
            </w:tcBorders>
            <w:shd w:val="clear" w:color="auto" w:fill="auto"/>
            <w:vAlign w:val="center"/>
          </w:tcPr>
          <w:p w14:paraId="173E25B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7" w:type="pct"/>
            <w:vMerge w:val="continue"/>
            <w:tcBorders>
              <w:top w:val="nil"/>
              <w:left w:val="single" w:color="000000" w:sz="4" w:space="0"/>
              <w:bottom w:val="single" w:color="000000" w:sz="4" w:space="0"/>
              <w:right w:val="single" w:color="000000" w:sz="4" w:space="0"/>
            </w:tcBorders>
            <w:vAlign w:val="center"/>
          </w:tcPr>
          <w:p w14:paraId="451B7474">
            <w:pPr>
              <w:widowControl/>
              <w:jc w:val="left"/>
              <w:rPr>
                <w:rFonts w:ascii="Courier New" w:hAnsi="Courier New" w:cs="Courier New"/>
                <w:color w:val="000000"/>
                <w:kern w:val="0"/>
                <w:sz w:val="18"/>
                <w:szCs w:val="18"/>
              </w:rPr>
            </w:pPr>
          </w:p>
        </w:tc>
      </w:tr>
      <w:tr w14:paraId="0AD2316D">
        <w:tblPrEx>
          <w:tblCellMar>
            <w:top w:w="0" w:type="dxa"/>
            <w:left w:w="108" w:type="dxa"/>
            <w:bottom w:w="0" w:type="dxa"/>
            <w:right w:w="108" w:type="dxa"/>
          </w:tblCellMar>
        </w:tblPrEx>
        <w:trPr>
          <w:trHeight w:val="399" w:hRule="atLeast"/>
        </w:trPr>
        <w:tc>
          <w:tcPr>
            <w:tcW w:w="286" w:type="pct"/>
            <w:vMerge w:val="continue"/>
            <w:tcBorders>
              <w:top w:val="nil"/>
              <w:left w:val="single" w:color="000000" w:sz="4" w:space="0"/>
              <w:bottom w:val="single" w:color="000000" w:sz="4" w:space="0"/>
              <w:right w:val="single" w:color="000000" w:sz="4" w:space="0"/>
            </w:tcBorders>
            <w:vAlign w:val="center"/>
          </w:tcPr>
          <w:p w14:paraId="2ECA73B2">
            <w:pPr>
              <w:widowControl/>
              <w:jc w:val="left"/>
              <w:rPr>
                <w:rFonts w:ascii="宋体" w:hAnsi="宋体" w:cs="宋体"/>
                <w:color w:val="000000"/>
                <w:kern w:val="0"/>
                <w:sz w:val="18"/>
                <w:szCs w:val="18"/>
              </w:rPr>
            </w:pPr>
          </w:p>
        </w:tc>
        <w:tc>
          <w:tcPr>
            <w:tcW w:w="526" w:type="pct"/>
            <w:tcBorders>
              <w:top w:val="nil"/>
              <w:left w:val="nil"/>
              <w:bottom w:val="single" w:color="000000" w:sz="4" w:space="0"/>
              <w:right w:val="single" w:color="000000" w:sz="4" w:space="0"/>
            </w:tcBorders>
            <w:shd w:val="clear" w:color="auto" w:fill="auto"/>
            <w:vAlign w:val="center"/>
          </w:tcPr>
          <w:p w14:paraId="5F18AEC5">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04" w:type="pct"/>
            <w:tcBorders>
              <w:top w:val="nil"/>
              <w:left w:val="nil"/>
              <w:bottom w:val="single" w:color="000000" w:sz="4" w:space="0"/>
              <w:right w:val="single" w:color="000000" w:sz="4" w:space="0"/>
            </w:tcBorders>
            <w:shd w:val="clear" w:color="auto" w:fill="auto"/>
            <w:vAlign w:val="center"/>
          </w:tcPr>
          <w:p w14:paraId="2D73A8E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61" w:type="pct"/>
            <w:tcBorders>
              <w:top w:val="nil"/>
              <w:left w:val="nil"/>
              <w:bottom w:val="single" w:color="000000" w:sz="4" w:space="0"/>
              <w:right w:val="single" w:color="000000" w:sz="4" w:space="0"/>
            </w:tcBorders>
            <w:shd w:val="clear" w:color="auto" w:fill="auto"/>
            <w:vAlign w:val="center"/>
          </w:tcPr>
          <w:p w14:paraId="2265EB4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18" w:type="pct"/>
            <w:gridSpan w:val="3"/>
            <w:tcBorders>
              <w:top w:val="single" w:color="000000" w:sz="4" w:space="0"/>
              <w:left w:val="nil"/>
              <w:bottom w:val="single" w:color="000000" w:sz="4" w:space="0"/>
              <w:right w:val="single" w:color="000000" w:sz="4" w:space="0"/>
            </w:tcBorders>
            <w:shd w:val="clear" w:color="auto" w:fill="auto"/>
            <w:vAlign w:val="center"/>
          </w:tcPr>
          <w:p w14:paraId="0F22F40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05" w:type="pct"/>
            <w:tcBorders>
              <w:top w:val="nil"/>
              <w:left w:val="nil"/>
              <w:bottom w:val="single" w:color="000000" w:sz="4" w:space="0"/>
              <w:right w:val="single" w:color="000000" w:sz="4" w:space="0"/>
            </w:tcBorders>
            <w:shd w:val="clear" w:color="auto" w:fill="auto"/>
            <w:vAlign w:val="center"/>
          </w:tcPr>
          <w:p w14:paraId="7168129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6" w:type="pct"/>
            <w:tcBorders>
              <w:top w:val="nil"/>
              <w:left w:val="nil"/>
              <w:bottom w:val="single" w:color="000000" w:sz="4" w:space="0"/>
              <w:right w:val="single" w:color="000000" w:sz="4" w:space="0"/>
            </w:tcBorders>
            <w:shd w:val="clear" w:color="auto" w:fill="auto"/>
            <w:vAlign w:val="center"/>
          </w:tcPr>
          <w:p w14:paraId="562B5CE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6" w:type="pct"/>
            <w:tcBorders>
              <w:top w:val="nil"/>
              <w:left w:val="nil"/>
              <w:bottom w:val="single" w:color="000000" w:sz="4" w:space="0"/>
              <w:right w:val="single" w:color="000000" w:sz="4" w:space="0"/>
            </w:tcBorders>
            <w:shd w:val="clear" w:color="auto" w:fill="auto"/>
            <w:vAlign w:val="center"/>
          </w:tcPr>
          <w:p w14:paraId="114B84E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vMerge w:val="continue"/>
            <w:tcBorders>
              <w:top w:val="nil"/>
              <w:left w:val="single" w:color="000000" w:sz="4" w:space="0"/>
              <w:bottom w:val="single" w:color="000000" w:sz="4" w:space="0"/>
              <w:right w:val="single" w:color="000000" w:sz="4" w:space="0"/>
            </w:tcBorders>
            <w:vAlign w:val="center"/>
          </w:tcPr>
          <w:p w14:paraId="0A2DDD16">
            <w:pPr>
              <w:widowControl/>
              <w:jc w:val="left"/>
              <w:rPr>
                <w:rFonts w:ascii="Courier New" w:hAnsi="Courier New" w:cs="Courier New"/>
                <w:color w:val="000000"/>
                <w:kern w:val="0"/>
                <w:sz w:val="18"/>
                <w:szCs w:val="18"/>
              </w:rPr>
            </w:pPr>
          </w:p>
        </w:tc>
      </w:tr>
      <w:tr w14:paraId="71078107">
        <w:tblPrEx>
          <w:tblCellMar>
            <w:top w:w="0" w:type="dxa"/>
            <w:left w:w="108" w:type="dxa"/>
            <w:bottom w:w="0" w:type="dxa"/>
            <w:right w:w="108" w:type="dxa"/>
          </w:tblCellMar>
        </w:tblPrEx>
        <w:trPr>
          <w:trHeight w:val="399" w:hRule="atLeast"/>
        </w:trPr>
        <w:tc>
          <w:tcPr>
            <w:tcW w:w="286" w:type="pct"/>
            <w:vMerge w:val="continue"/>
            <w:tcBorders>
              <w:top w:val="nil"/>
              <w:left w:val="single" w:color="000000" w:sz="4" w:space="0"/>
              <w:bottom w:val="single" w:color="000000" w:sz="4" w:space="0"/>
              <w:right w:val="single" w:color="000000" w:sz="4" w:space="0"/>
            </w:tcBorders>
            <w:vAlign w:val="center"/>
          </w:tcPr>
          <w:p w14:paraId="205A4E4F">
            <w:pPr>
              <w:widowControl/>
              <w:jc w:val="left"/>
              <w:rPr>
                <w:rFonts w:ascii="宋体" w:hAnsi="宋体" w:cs="宋体"/>
                <w:color w:val="000000"/>
                <w:kern w:val="0"/>
                <w:sz w:val="18"/>
                <w:szCs w:val="18"/>
              </w:rPr>
            </w:pPr>
          </w:p>
        </w:tc>
        <w:tc>
          <w:tcPr>
            <w:tcW w:w="526" w:type="pct"/>
            <w:tcBorders>
              <w:top w:val="nil"/>
              <w:left w:val="nil"/>
              <w:bottom w:val="single" w:color="000000" w:sz="4" w:space="0"/>
              <w:right w:val="single" w:color="000000" w:sz="4" w:space="0"/>
            </w:tcBorders>
            <w:shd w:val="clear" w:color="auto" w:fill="auto"/>
            <w:vAlign w:val="center"/>
          </w:tcPr>
          <w:p w14:paraId="0F269441">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04" w:type="pct"/>
            <w:tcBorders>
              <w:top w:val="nil"/>
              <w:left w:val="nil"/>
              <w:bottom w:val="single" w:color="000000" w:sz="4" w:space="0"/>
              <w:right w:val="single" w:color="000000" w:sz="4" w:space="0"/>
            </w:tcBorders>
            <w:shd w:val="clear" w:color="auto" w:fill="auto"/>
            <w:vAlign w:val="center"/>
          </w:tcPr>
          <w:p w14:paraId="47DF895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561" w:type="pct"/>
            <w:tcBorders>
              <w:top w:val="nil"/>
              <w:left w:val="nil"/>
              <w:bottom w:val="single" w:color="000000" w:sz="4" w:space="0"/>
              <w:right w:val="single" w:color="000000" w:sz="4" w:space="0"/>
            </w:tcBorders>
            <w:shd w:val="clear" w:color="auto" w:fill="auto"/>
            <w:vAlign w:val="center"/>
          </w:tcPr>
          <w:p w14:paraId="114EE65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18" w:type="pct"/>
            <w:gridSpan w:val="3"/>
            <w:tcBorders>
              <w:top w:val="single" w:color="000000" w:sz="4" w:space="0"/>
              <w:left w:val="nil"/>
              <w:bottom w:val="single" w:color="000000" w:sz="4" w:space="0"/>
              <w:right w:val="single" w:color="000000" w:sz="4" w:space="0"/>
            </w:tcBorders>
            <w:shd w:val="clear" w:color="auto" w:fill="auto"/>
            <w:vAlign w:val="center"/>
          </w:tcPr>
          <w:p w14:paraId="677E8B2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05" w:type="pct"/>
            <w:tcBorders>
              <w:top w:val="nil"/>
              <w:left w:val="nil"/>
              <w:bottom w:val="single" w:color="000000" w:sz="4" w:space="0"/>
              <w:right w:val="single" w:color="000000" w:sz="4" w:space="0"/>
            </w:tcBorders>
            <w:shd w:val="clear" w:color="auto" w:fill="auto"/>
            <w:vAlign w:val="center"/>
          </w:tcPr>
          <w:p w14:paraId="3E7A932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6" w:type="pct"/>
            <w:tcBorders>
              <w:top w:val="nil"/>
              <w:left w:val="nil"/>
              <w:bottom w:val="single" w:color="000000" w:sz="4" w:space="0"/>
              <w:right w:val="single" w:color="000000" w:sz="4" w:space="0"/>
            </w:tcBorders>
            <w:shd w:val="clear" w:color="auto" w:fill="auto"/>
            <w:vAlign w:val="center"/>
          </w:tcPr>
          <w:p w14:paraId="760C244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6" w:type="pct"/>
            <w:tcBorders>
              <w:top w:val="nil"/>
              <w:left w:val="nil"/>
              <w:bottom w:val="single" w:color="000000" w:sz="4" w:space="0"/>
              <w:right w:val="single" w:color="000000" w:sz="4" w:space="0"/>
            </w:tcBorders>
            <w:shd w:val="clear" w:color="auto" w:fill="auto"/>
            <w:vAlign w:val="center"/>
          </w:tcPr>
          <w:p w14:paraId="74AC4EA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vMerge w:val="continue"/>
            <w:tcBorders>
              <w:top w:val="nil"/>
              <w:left w:val="single" w:color="000000" w:sz="4" w:space="0"/>
              <w:bottom w:val="single" w:color="000000" w:sz="4" w:space="0"/>
              <w:right w:val="single" w:color="000000" w:sz="4" w:space="0"/>
            </w:tcBorders>
            <w:vAlign w:val="center"/>
          </w:tcPr>
          <w:p w14:paraId="045B0AC5">
            <w:pPr>
              <w:widowControl/>
              <w:jc w:val="left"/>
              <w:rPr>
                <w:rFonts w:ascii="Courier New" w:hAnsi="Courier New" w:cs="Courier New"/>
                <w:color w:val="000000"/>
                <w:kern w:val="0"/>
                <w:sz w:val="18"/>
                <w:szCs w:val="18"/>
              </w:rPr>
            </w:pPr>
          </w:p>
        </w:tc>
      </w:tr>
      <w:tr w14:paraId="6E030E84">
        <w:tblPrEx>
          <w:tblCellMar>
            <w:top w:w="0" w:type="dxa"/>
            <w:left w:w="108" w:type="dxa"/>
            <w:bottom w:w="0" w:type="dxa"/>
            <w:right w:w="108" w:type="dxa"/>
          </w:tblCellMar>
        </w:tblPrEx>
        <w:trPr>
          <w:trHeight w:val="399" w:hRule="atLeast"/>
        </w:trPr>
        <w:tc>
          <w:tcPr>
            <w:tcW w:w="286" w:type="pct"/>
            <w:vMerge w:val="continue"/>
            <w:tcBorders>
              <w:top w:val="nil"/>
              <w:left w:val="single" w:color="000000" w:sz="4" w:space="0"/>
              <w:bottom w:val="single" w:color="000000" w:sz="4" w:space="0"/>
              <w:right w:val="single" w:color="000000" w:sz="4" w:space="0"/>
            </w:tcBorders>
            <w:vAlign w:val="center"/>
          </w:tcPr>
          <w:p w14:paraId="226C95B9">
            <w:pPr>
              <w:widowControl/>
              <w:jc w:val="left"/>
              <w:rPr>
                <w:rFonts w:ascii="宋体" w:hAnsi="宋体" w:cs="宋体"/>
                <w:color w:val="000000"/>
                <w:kern w:val="0"/>
                <w:sz w:val="18"/>
                <w:szCs w:val="18"/>
              </w:rPr>
            </w:pPr>
          </w:p>
        </w:tc>
        <w:tc>
          <w:tcPr>
            <w:tcW w:w="526" w:type="pct"/>
            <w:tcBorders>
              <w:top w:val="nil"/>
              <w:left w:val="nil"/>
              <w:bottom w:val="single" w:color="000000" w:sz="4" w:space="0"/>
              <w:right w:val="single" w:color="000000" w:sz="4" w:space="0"/>
            </w:tcBorders>
            <w:shd w:val="clear" w:color="auto" w:fill="auto"/>
            <w:vAlign w:val="center"/>
          </w:tcPr>
          <w:p w14:paraId="6EF80E2F">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04" w:type="pct"/>
            <w:tcBorders>
              <w:top w:val="nil"/>
              <w:left w:val="nil"/>
              <w:bottom w:val="single" w:color="000000" w:sz="4" w:space="0"/>
              <w:right w:val="single" w:color="000000" w:sz="4" w:space="0"/>
            </w:tcBorders>
            <w:shd w:val="clear" w:color="auto" w:fill="auto"/>
            <w:vAlign w:val="center"/>
          </w:tcPr>
          <w:p w14:paraId="19941DC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561" w:type="pct"/>
            <w:tcBorders>
              <w:top w:val="nil"/>
              <w:left w:val="nil"/>
              <w:bottom w:val="single" w:color="000000" w:sz="4" w:space="0"/>
              <w:right w:val="single" w:color="000000" w:sz="4" w:space="0"/>
            </w:tcBorders>
            <w:shd w:val="clear" w:color="auto" w:fill="auto"/>
            <w:vAlign w:val="center"/>
          </w:tcPr>
          <w:p w14:paraId="5BAAF80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18" w:type="pct"/>
            <w:gridSpan w:val="3"/>
            <w:tcBorders>
              <w:top w:val="single" w:color="000000" w:sz="4" w:space="0"/>
              <w:left w:val="nil"/>
              <w:bottom w:val="single" w:color="000000" w:sz="4" w:space="0"/>
              <w:right w:val="single" w:color="000000" w:sz="4" w:space="0"/>
            </w:tcBorders>
            <w:shd w:val="clear" w:color="auto" w:fill="auto"/>
            <w:vAlign w:val="center"/>
          </w:tcPr>
          <w:p w14:paraId="50737CE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05" w:type="pct"/>
            <w:tcBorders>
              <w:top w:val="nil"/>
              <w:left w:val="nil"/>
              <w:bottom w:val="single" w:color="000000" w:sz="4" w:space="0"/>
              <w:right w:val="single" w:color="000000" w:sz="4" w:space="0"/>
            </w:tcBorders>
            <w:shd w:val="clear" w:color="auto" w:fill="auto"/>
            <w:vAlign w:val="center"/>
          </w:tcPr>
          <w:p w14:paraId="1C74166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6" w:type="pct"/>
            <w:tcBorders>
              <w:top w:val="nil"/>
              <w:left w:val="nil"/>
              <w:bottom w:val="single" w:color="000000" w:sz="4" w:space="0"/>
              <w:right w:val="single" w:color="000000" w:sz="4" w:space="0"/>
            </w:tcBorders>
            <w:shd w:val="clear" w:color="auto" w:fill="auto"/>
            <w:vAlign w:val="center"/>
          </w:tcPr>
          <w:p w14:paraId="7B0AE7C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6" w:type="pct"/>
            <w:tcBorders>
              <w:top w:val="nil"/>
              <w:left w:val="nil"/>
              <w:bottom w:val="single" w:color="000000" w:sz="4" w:space="0"/>
              <w:right w:val="single" w:color="000000" w:sz="4" w:space="0"/>
            </w:tcBorders>
            <w:shd w:val="clear" w:color="auto" w:fill="auto"/>
            <w:vAlign w:val="center"/>
          </w:tcPr>
          <w:p w14:paraId="693D2B5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vMerge w:val="continue"/>
            <w:tcBorders>
              <w:top w:val="nil"/>
              <w:left w:val="single" w:color="000000" w:sz="4" w:space="0"/>
              <w:bottom w:val="single" w:color="000000" w:sz="4" w:space="0"/>
              <w:right w:val="single" w:color="000000" w:sz="4" w:space="0"/>
            </w:tcBorders>
            <w:vAlign w:val="center"/>
          </w:tcPr>
          <w:p w14:paraId="51303FFB">
            <w:pPr>
              <w:widowControl/>
              <w:jc w:val="left"/>
              <w:rPr>
                <w:rFonts w:ascii="Courier New" w:hAnsi="Courier New" w:cs="Courier New"/>
                <w:color w:val="000000"/>
                <w:kern w:val="0"/>
                <w:sz w:val="18"/>
                <w:szCs w:val="18"/>
              </w:rPr>
            </w:pPr>
          </w:p>
        </w:tc>
      </w:tr>
      <w:tr w14:paraId="14CD939E">
        <w:tblPrEx>
          <w:tblCellMar>
            <w:top w:w="0" w:type="dxa"/>
            <w:left w:w="108" w:type="dxa"/>
            <w:bottom w:w="0" w:type="dxa"/>
            <w:right w:w="108" w:type="dxa"/>
          </w:tblCellMar>
        </w:tblPrEx>
        <w:trPr>
          <w:trHeight w:val="621" w:hRule="atLeast"/>
        </w:trPr>
        <w:tc>
          <w:tcPr>
            <w:tcW w:w="286" w:type="pct"/>
            <w:vMerge w:val="restart"/>
            <w:tcBorders>
              <w:top w:val="nil"/>
              <w:left w:val="single" w:color="000000" w:sz="4" w:space="0"/>
              <w:bottom w:val="single" w:color="000000" w:sz="4" w:space="0"/>
              <w:right w:val="single" w:color="000000" w:sz="4" w:space="0"/>
            </w:tcBorders>
            <w:shd w:val="clear" w:color="auto" w:fill="auto"/>
            <w:vAlign w:val="center"/>
          </w:tcPr>
          <w:p w14:paraId="67DD6DB4">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26" w:type="pct"/>
            <w:tcBorders>
              <w:top w:val="nil"/>
              <w:left w:val="nil"/>
              <w:bottom w:val="single" w:color="000000" w:sz="4" w:space="0"/>
              <w:right w:val="single" w:color="000000" w:sz="4" w:space="0"/>
            </w:tcBorders>
            <w:shd w:val="clear" w:color="auto" w:fill="auto"/>
            <w:vAlign w:val="center"/>
          </w:tcPr>
          <w:p w14:paraId="7E33CBD9">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04" w:type="pct"/>
            <w:tcBorders>
              <w:top w:val="nil"/>
              <w:left w:val="nil"/>
              <w:bottom w:val="single" w:color="000000" w:sz="4" w:space="0"/>
              <w:right w:val="single" w:color="000000" w:sz="4" w:space="0"/>
            </w:tcBorders>
            <w:shd w:val="clear" w:color="auto" w:fill="auto"/>
            <w:vAlign w:val="center"/>
          </w:tcPr>
          <w:p w14:paraId="39CC77E2">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561" w:type="pct"/>
            <w:tcBorders>
              <w:top w:val="nil"/>
              <w:left w:val="nil"/>
              <w:bottom w:val="single" w:color="000000" w:sz="4" w:space="0"/>
              <w:right w:val="single" w:color="000000" w:sz="4" w:space="0"/>
            </w:tcBorders>
            <w:shd w:val="clear" w:color="auto" w:fill="auto"/>
            <w:vAlign w:val="center"/>
          </w:tcPr>
          <w:p w14:paraId="2B393AFF">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86" w:type="pct"/>
            <w:tcBorders>
              <w:top w:val="nil"/>
              <w:left w:val="nil"/>
              <w:bottom w:val="single" w:color="000000" w:sz="4" w:space="0"/>
              <w:right w:val="single" w:color="000000" w:sz="4" w:space="0"/>
            </w:tcBorders>
            <w:shd w:val="clear" w:color="auto" w:fill="auto"/>
            <w:vAlign w:val="center"/>
          </w:tcPr>
          <w:p w14:paraId="1B13404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25" w:type="pct"/>
            <w:tcBorders>
              <w:top w:val="nil"/>
              <w:left w:val="nil"/>
              <w:bottom w:val="single" w:color="000000" w:sz="4" w:space="0"/>
              <w:right w:val="single" w:color="000000" w:sz="4" w:space="0"/>
            </w:tcBorders>
            <w:shd w:val="clear" w:color="auto" w:fill="auto"/>
            <w:vAlign w:val="center"/>
          </w:tcPr>
          <w:p w14:paraId="20AD172B">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07" w:type="pct"/>
            <w:tcBorders>
              <w:top w:val="nil"/>
              <w:left w:val="nil"/>
              <w:bottom w:val="single" w:color="000000" w:sz="4" w:space="0"/>
              <w:right w:val="single" w:color="000000" w:sz="4" w:space="0"/>
            </w:tcBorders>
            <w:shd w:val="clear" w:color="auto" w:fill="auto"/>
            <w:vAlign w:val="center"/>
          </w:tcPr>
          <w:p w14:paraId="215969AB">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05" w:type="pct"/>
            <w:tcBorders>
              <w:top w:val="nil"/>
              <w:left w:val="nil"/>
              <w:bottom w:val="single" w:color="000000" w:sz="4" w:space="0"/>
              <w:right w:val="single" w:color="000000" w:sz="4" w:space="0"/>
            </w:tcBorders>
            <w:shd w:val="clear" w:color="auto" w:fill="auto"/>
            <w:vAlign w:val="center"/>
          </w:tcPr>
          <w:p w14:paraId="41F550C6">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46" w:type="pct"/>
            <w:tcBorders>
              <w:top w:val="nil"/>
              <w:left w:val="nil"/>
              <w:bottom w:val="single" w:color="000000" w:sz="4" w:space="0"/>
              <w:right w:val="single" w:color="000000" w:sz="4" w:space="0"/>
            </w:tcBorders>
            <w:shd w:val="clear" w:color="auto" w:fill="auto"/>
            <w:vAlign w:val="center"/>
          </w:tcPr>
          <w:p w14:paraId="3561DAA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6" w:type="pct"/>
            <w:tcBorders>
              <w:top w:val="nil"/>
              <w:left w:val="nil"/>
              <w:bottom w:val="single" w:color="000000" w:sz="4" w:space="0"/>
              <w:right w:val="single" w:color="000000" w:sz="4" w:space="0"/>
            </w:tcBorders>
            <w:shd w:val="clear" w:color="auto" w:fill="auto"/>
            <w:vAlign w:val="center"/>
          </w:tcPr>
          <w:p w14:paraId="3FD0303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7" w:type="pct"/>
            <w:tcBorders>
              <w:top w:val="nil"/>
              <w:left w:val="nil"/>
              <w:bottom w:val="single" w:color="000000" w:sz="4" w:space="0"/>
              <w:right w:val="single" w:color="000000" w:sz="4" w:space="0"/>
            </w:tcBorders>
            <w:shd w:val="clear" w:color="auto" w:fill="auto"/>
            <w:vAlign w:val="center"/>
          </w:tcPr>
          <w:p w14:paraId="59F875D9">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53FC50F4">
        <w:tblPrEx>
          <w:tblCellMar>
            <w:top w:w="0" w:type="dxa"/>
            <w:left w:w="108" w:type="dxa"/>
            <w:bottom w:w="0" w:type="dxa"/>
            <w:right w:w="108" w:type="dxa"/>
          </w:tblCellMar>
        </w:tblPrEx>
        <w:trPr>
          <w:trHeight w:val="399" w:hRule="atLeast"/>
        </w:trPr>
        <w:tc>
          <w:tcPr>
            <w:tcW w:w="286" w:type="pct"/>
            <w:vMerge w:val="continue"/>
            <w:tcBorders>
              <w:top w:val="nil"/>
              <w:left w:val="single" w:color="000000" w:sz="4" w:space="0"/>
              <w:bottom w:val="single" w:color="000000" w:sz="4" w:space="0"/>
              <w:right w:val="single" w:color="000000" w:sz="4" w:space="0"/>
            </w:tcBorders>
            <w:vAlign w:val="center"/>
          </w:tcPr>
          <w:p w14:paraId="56626A43">
            <w:pPr>
              <w:widowControl/>
              <w:jc w:val="left"/>
              <w:rPr>
                <w:rFonts w:ascii="宋体" w:hAnsi="宋体" w:cs="宋体"/>
                <w:color w:val="000000"/>
                <w:kern w:val="0"/>
                <w:sz w:val="18"/>
                <w:szCs w:val="18"/>
              </w:rPr>
            </w:pPr>
          </w:p>
        </w:tc>
        <w:tc>
          <w:tcPr>
            <w:tcW w:w="526" w:type="pct"/>
            <w:vMerge w:val="restart"/>
            <w:tcBorders>
              <w:top w:val="nil"/>
              <w:left w:val="single" w:color="000000" w:sz="4" w:space="0"/>
              <w:bottom w:val="single" w:color="000000" w:sz="4" w:space="0"/>
              <w:right w:val="single" w:color="000000" w:sz="4" w:space="0"/>
            </w:tcBorders>
            <w:shd w:val="clear" w:color="auto" w:fill="auto"/>
            <w:vAlign w:val="center"/>
          </w:tcPr>
          <w:p w14:paraId="00DF91C9">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0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541275">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561" w:type="pct"/>
            <w:tcBorders>
              <w:top w:val="single" w:color="auto" w:sz="4" w:space="0"/>
              <w:left w:val="nil"/>
              <w:bottom w:val="single" w:color="auto" w:sz="4" w:space="0"/>
              <w:right w:val="single" w:color="auto" w:sz="4" w:space="0"/>
            </w:tcBorders>
            <w:shd w:val="clear" w:color="auto" w:fill="auto"/>
            <w:noWrap/>
            <w:vAlign w:val="center"/>
          </w:tcPr>
          <w:p w14:paraId="4A1802C9">
            <w:pPr>
              <w:widowControl/>
              <w:jc w:val="center"/>
              <w:rPr>
                <w:rFonts w:ascii="宋体" w:hAnsi="宋体" w:cs="宋体"/>
                <w:color w:val="555555"/>
                <w:kern w:val="0"/>
                <w:sz w:val="18"/>
                <w:szCs w:val="18"/>
              </w:rPr>
            </w:pPr>
            <w:r>
              <w:rPr>
                <w:rFonts w:hint="eastAsia" w:ascii="宋体" w:hAnsi="宋体" w:cs="宋体"/>
                <w:color w:val="555555"/>
                <w:kern w:val="0"/>
                <w:sz w:val="18"/>
                <w:szCs w:val="18"/>
              </w:rPr>
              <w:t>污水管网建设项目修建加压泵站数量</w:t>
            </w:r>
          </w:p>
        </w:tc>
        <w:tc>
          <w:tcPr>
            <w:tcW w:w="286" w:type="pct"/>
            <w:tcBorders>
              <w:top w:val="single" w:color="auto" w:sz="4" w:space="0"/>
              <w:left w:val="nil"/>
              <w:bottom w:val="single" w:color="auto" w:sz="4" w:space="0"/>
              <w:right w:val="single" w:color="auto" w:sz="4" w:space="0"/>
            </w:tcBorders>
            <w:shd w:val="clear" w:color="auto" w:fill="auto"/>
            <w:noWrap/>
            <w:vAlign w:val="center"/>
          </w:tcPr>
          <w:p w14:paraId="6A296FBF">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25" w:type="pct"/>
            <w:tcBorders>
              <w:top w:val="single" w:color="auto" w:sz="4" w:space="0"/>
              <w:left w:val="nil"/>
              <w:bottom w:val="single" w:color="auto" w:sz="4" w:space="0"/>
              <w:right w:val="single" w:color="auto" w:sz="4" w:space="0"/>
            </w:tcBorders>
            <w:shd w:val="clear" w:color="auto" w:fill="auto"/>
            <w:noWrap/>
            <w:vAlign w:val="center"/>
          </w:tcPr>
          <w:p w14:paraId="12C1CA3D">
            <w:pPr>
              <w:widowControl/>
              <w:jc w:val="center"/>
              <w:rPr>
                <w:rFonts w:ascii="宋体" w:hAnsi="宋体" w:cs="宋体"/>
                <w:color w:val="555555"/>
                <w:kern w:val="0"/>
                <w:sz w:val="18"/>
                <w:szCs w:val="18"/>
              </w:rPr>
            </w:pPr>
            <w:r>
              <w:rPr>
                <w:rFonts w:hint="eastAsia" w:ascii="宋体" w:hAnsi="宋体" w:cs="宋体"/>
                <w:color w:val="555555"/>
                <w:kern w:val="0"/>
                <w:sz w:val="18"/>
                <w:szCs w:val="18"/>
              </w:rPr>
              <w:t>3</w:t>
            </w:r>
          </w:p>
        </w:tc>
        <w:tc>
          <w:tcPr>
            <w:tcW w:w="207" w:type="pct"/>
            <w:tcBorders>
              <w:top w:val="single" w:color="auto" w:sz="4" w:space="0"/>
              <w:left w:val="nil"/>
              <w:bottom w:val="single" w:color="auto" w:sz="4" w:space="0"/>
              <w:right w:val="single" w:color="auto" w:sz="4" w:space="0"/>
            </w:tcBorders>
            <w:shd w:val="clear" w:color="auto" w:fill="auto"/>
            <w:noWrap/>
            <w:vAlign w:val="center"/>
          </w:tcPr>
          <w:p w14:paraId="7511C712">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405" w:type="pct"/>
            <w:tcBorders>
              <w:top w:val="nil"/>
              <w:left w:val="single" w:color="000000" w:sz="4" w:space="0"/>
              <w:bottom w:val="single" w:color="000000" w:sz="4" w:space="0"/>
              <w:right w:val="single" w:color="000000" w:sz="4" w:space="0"/>
            </w:tcBorders>
            <w:shd w:val="clear" w:color="auto" w:fill="auto"/>
            <w:vAlign w:val="center"/>
          </w:tcPr>
          <w:p w14:paraId="404A1D9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3个</w:t>
            </w:r>
          </w:p>
        </w:tc>
        <w:tc>
          <w:tcPr>
            <w:tcW w:w="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18309A">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18FBEA2E">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7" w:type="pct"/>
            <w:tcBorders>
              <w:top w:val="nil"/>
              <w:left w:val="nil"/>
              <w:bottom w:val="single" w:color="000000" w:sz="4" w:space="0"/>
              <w:right w:val="single" w:color="000000" w:sz="4" w:space="0"/>
            </w:tcBorders>
            <w:shd w:val="clear" w:color="auto" w:fill="auto"/>
            <w:vAlign w:val="center"/>
          </w:tcPr>
          <w:p w14:paraId="38C4425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DE6722A">
        <w:tblPrEx>
          <w:tblCellMar>
            <w:top w:w="0" w:type="dxa"/>
            <w:left w:w="108" w:type="dxa"/>
            <w:bottom w:w="0" w:type="dxa"/>
            <w:right w:w="108" w:type="dxa"/>
          </w:tblCellMar>
        </w:tblPrEx>
        <w:trPr>
          <w:trHeight w:val="399" w:hRule="atLeast"/>
        </w:trPr>
        <w:tc>
          <w:tcPr>
            <w:tcW w:w="286" w:type="pct"/>
            <w:vMerge w:val="continue"/>
            <w:tcBorders>
              <w:top w:val="nil"/>
              <w:left w:val="single" w:color="000000" w:sz="4" w:space="0"/>
              <w:bottom w:val="single" w:color="000000" w:sz="4" w:space="0"/>
              <w:right w:val="single" w:color="000000" w:sz="4" w:space="0"/>
            </w:tcBorders>
            <w:vAlign w:val="center"/>
          </w:tcPr>
          <w:p w14:paraId="785DD206">
            <w:pPr>
              <w:widowControl/>
              <w:jc w:val="left"/>
              <w:rPr>
                <w:rFonts w:ascii="宋体" w:hAnsi="宋体" w:cs="宋体"/>
                <w:color w:val="000000"/>
                <w:kern w:val="0"/>
                <w:sz w:val="18"/>
                <w:szCs w:val="18"/>
              </w:rPr>
            </w:pPr>
          </w:p>
        </w:tc>
        <w:tc>
          <w:tcPr>
            <w:tcW w:w="526" w:type="pct"/>
            <w:vMerge w:val="continue"/>
            <w:tcBorders>
              <w:top w:val="nil"/>
              <w:left w:val="single" w:color="000000" w:sz="4" w:space="0"/>
              <w:bottom w:val="single" w:color="000000" w:sz="4" w:space="0"/>
              <w:right w:val="single" w:color="000000" w:sz="4" w:space="0"/>
            </w:tcBorders>
            <w:vAlign w:val="center"/>
          </w:tcPr>
          <w:p w14:paraId="111D41A3">
            <w:pPr>
              <w:widowControl/>
              <w:jc w:val="left"/>
              <w:rPr>
                <w:rFonts w:ascii="宋体" w:hAnsi="宋体" w:cs="宋体"/>
                <w:color w:val="000000"/>
                <w:kern w:val="0"/>
                <w:sz w:val="18"/>
                <w:szCs w:val="18"/>
              </w:rPr>
            </w:pPr>
          </w:p>
        </w:tc>
        <w:tc>
          <w:tcPr>
            <w:tcW w:w="604" w:type="pct"/>
            <w:tcBorders>
              <w:top w:val="nil"/>
              <w:left w:val="single" w:color="auto" w:sz="4" w:space="0"/>
              <w:bottom w:val="single" w:color="auto" w:sz="4" w:space="0"/>
              <w:right w:val="single" w:color="auto" w:sz="4" w:space="0"/>
            </w:tcBorders>
            <w:shd w:val="clear" w:color="auto" w:fill="auto"/>
            <w:noWrap/>
            <w:vAlign w:val="center"/>
          </w:tcPr>
          <w:p w14:paraId="07F76887">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561" w:type="pct"/>
            <w:tcBorders>
              <w:top w:val="nil"/>
              <w:left w:val="nil"/>
              <w:bottom w:val="single" w:color="auto" w:sz="4" w:space="0"/>
              <w:right w:val="single" w:color="auto" w:sz="4" w:space="0"/>
            </w:tcBorders>
            <w:shd w:val="clear" w:color="auto" w:fill="auto"/>
            <w:noWrap/>
            <w:vAlign w:val="center"/>
          </w:tcPr>
          <w:p w14:paraId="5DBA67B0">
            <w:pPr>
              <w:widowControl/>
              <w:jc w:val="center"/>
              <w:rPr>
                <w:rFonts w:ascii="宋体" w:hAnsi="宋体" w:cs="宋体"/>
                <w:color w:val="555555"/>
                <w:kern w:val="0"/>
                <w:sz w:val="18"/>
                <w:szCs w:val="18"/>
              </w:rPr>
            </w:pPr>
            <w:r>
              <w:rPr>
                <w:rFonts w:hint="eastAsia" w:ascii="宋体" w:hAnsi="宋体" w:cs="宋体"/>
                <w:color w:val="555555"/>
                <w:kern w:val="0"/>
                <w:sz w:val="18"/>
                <w:szCs w:val="18"/>
              </w:rPr>
              <w:t>污水管网设备正常运转使用率</w:t>
            </w:r>
          </w:p>
        </w:tc>
        <w:tc>
          <w:tcPr>
            <w:tcW w:w="286" w:type="pct"/>
            <w:tcBorders>
              <w:top w:val="nil"/>
              <w:left w:val="nil"/>
              <w:bottom w:val="single" w:color="auto" w:sz="4" w:space="0"/>
              <w:right w:val="single" w:color="auto" w:sz="4" w:space="0"/>
            </w:tcBorders>
            <w:shd w:val="clear" w:color="auto" w:fill="auto"/>
            <w:noWrap/>
            <w:vAlign w:val="center"/>
          </w:tcPr>
          <w:p w14:paraId="2CF41FF2">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25" w:type="pct"/>
            <w:tcBorders>
              <w:top w:val="nil"/>
              <w:left w:val="nil"/>
              <w:bottom w:val="single" w:color="auto" w:sz="4" w:space="0"/>
              <w:right w:val="single" w:color="auto" w:sz="4" w:space="0"/>
            </w:tcBorders>
            <w:shd w:val="clear" w:color="auto" w:fill="auto"/>
            <w:noWrap/>
            <w:vAlign w:val="center"/>
          </w:tcPr>
          <w:p w14:paraId="3ACD12D2">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07" w:type="pct"/>
            <w:tcBorders>
              <w:top w:val="nil"/>
              <w:left w:val="nil"/>
              <w:bottom w:val="single" w:color="auto" w:sz="4" w:space="0"/>
              <w:right w:val="single" w:color="auto" w:sz="4" w:space="0"/>
            </w:tcBorders>
            <w:shd w:val="clear" w:color="auto" w:fill="auto"/>
            <w:noWrap/>
            <w:vAlign w:val="center"/>
          </w:tcPr>
          <w:p w14:paraId="3ECB807F">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5" w:type="pct"/>
            <w:tcBorders>
              <w:top w:val="nil"/>
              <w:left w:val="single" w:color="000000" w:sz="4" w:space="0"/>
              <w:bottom w:val="single" w:color="000000" w:sz="4" w:space="0"/>
              <w:right w:val="single" w:color="000000" w:sz="4" w:space="0"/>
            </w:tcBorders>
            <w:shd w:val="clear" w:color="auto" w:fill="auto"/>
            <w:vAlign w:val="center"/>
          </w:tcPr>
          <w:p w14:paraId="32FDD4A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42032771">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6FE34DA1">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7" w:type="pct"/>
            <w:tcBorders>
              <w:top w:val="nil"/>
              <w:left w:val="nil"/>
              <w:bottom w:val="single" w:color="000000" w:sz="4" w:space="0"/>
              <w:right w:val="single" w:color="000000" w:sz="4" w:space="0"/>
            </w:tcBorders>
            <w:shd w:val="clear" w:color="auto" w:fill="auto"/>
            <w:vAlign w:val="center"/>
          </w:tcPr>
          <w:p w14:paraId="7C25C89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BB16061">
        <w:tblPrEx>
          <w:tblCellMar>
            <w:top w:w="0" w:type="dxa"/>
            <w:left w:w="108" w:type="dxa"/>
            <w:bottom w:w="0" w:type="dxa"/>
            <w:right w:w="108" w:type="dxa"/>
          </w:tblCellMar>
        </w:tblPrEx>
        <w:trPr>
          <w:trHeight w:val="399" w:hRule="atLeast"/>
        </w:trPr>
        <w:tc>
          <w:tcPr>
            <w:tcW w:w="286" w:type="pct"/>
            <w:vMerge w:val="continue"/>
            <w:tcBorders>
              <w:top w:val="nil"/>
              <w:left w:val="single" w:color="000000" w:sz="4" w:space="0"/>
              <w:bottom w:val="single" w:color="000000" w:sz="4" w:space="0"/>
              <w:right w:val="single" w:color="000000" w:sz="4" w:space="0"/>
            </w:tcBorders>
            <w:vAlign w:val="center"/>
          </w:tcPr>
          <w:p w14:paraId="4D01E6ED">
            <w:pPr>
              <w:widowControl/>
              <w:jc w:val="left"/>
              <w:rPr>
                <w:rFonts w:ascii="宋体" w:hAnsi="宋体" w:cs="宋体"/>
                <w:color w:val="000000"/>
                <w:kern w:val="0"/>
                <w:sz w:val="18"/>
                <w:szCs w:val="18"/>
              </w:rPr>
            </w:pPr>
          </w:p>
        </w:tc>
        <w:tc>
          <w:tcPr>
            <w:tcW w:w="526" w:type="pct"/>
            <w:vMerge w:val="continue"/>
            <w:tcBorders>
              <w:top w:val="nil"/>
              <w:left w:val="single" w:color="000000" w:sz="4" w:space="0"/>
              <w:bottom w:val="single" w:color="000000" w:sz="4" w:space="0"/>
              <w:right w:val="single" w:color="000000" w:sz="4" w:space="0"/>
            </w:tcBorders>
            <w:vAlign w:val="center"/>
          </w:tcPr>
          <w:p w14:paraId="45CC5A59">
            <w:pPr>
              <w:widowControl/>
              <w:jc w:val="left"/>
              <w:rPr>
                <w:rFonts w:ascii="宋体" w:hAnsi="宋体" w:cs="宋体"/>
                <w:color w:val="000000"/>
                <w:kern w:val="0"/>
                <w:sz w:val="18"/>
                <w:szCs w:val="18"/>
              </w:rPr>
            </w:pPr>
          </w:p>
        </w:tc>
        <w:tc>
          <w:tcPr>
            <w:tcW w:w="604" w:type="pct"/>
            <w:tcBorders>
              <w:top w:val="nil"/>
              <w:left w:val="single" w:color="auto" w:sz="4" w:space="0"/>
              <w:bottom w:val="single" w:color="auto" w:sz="4" w:space="0"/>
              <w:right w:val="single" w:color="auto" w:sz="4" w:space="0"/>
            </w:tcBorders>
            <w:shd w:val="clear" w:color="auto" w:fill="auto"/>
            <w:noWrap/>
            <w:vAlign w:val="center"/>
          </w:tcPr>
          <w:p w14:paraId="4AD6A1E2">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561" w:type="pct"/>
            <w:tcBorders>
              <w:top w:val="nil"/>
              <w:left w:val="nil"/>
              <w:bottom w:val="single" w:color="auto" w:sz="4" w:space="0"/>
              <w:right w:val="single" w:color="auto" w:sz="4" w:space="0"/>
            </w:tcBorders>
            <w:shd w:val="clear" w:color="auto" w:fill="auto"/>
            <w:noWrap/>
            <w:vAlign w:val="center"/>
          </w:tcPr>
          <w:p w14:paraId="6BCF2099">
            <w:pPr>
              <w:widowControl/>
              <w:jc w:val="center"/>
              <w:rPr>
                <w:rFonts w:ascii="宋体" w:hAnsi="宋体" w:cs="宋体"/>
                <w:color w:val="555555"/>
                <w:kern w:val="0"/>
                <w:sz w:val="18"/>
                <w:szCs w:val="18"/>
              </w:rPr>
            </w:pPr>
            <w:r>
              <w:rPr>
                <w:rFonts w:hint="eastAsia" w:ascii="宋体" w:hAnsi="宋体" w:cs="宋体"/>
                <w:color w:val="555555"/>
                <w:kern w:val="0"/>
                <w:sz w:val="18"/>
                <w:szCs w:val="18"/>
              </w:rPr>
              <w:t>污水管网建设项目修建检查井数量</w:t>
            </w:r>
          </w:p>
        </w:tc>
        <w:tc>
          <w:tcPr>
            <w:tcW w:w="286" w:type="pct"/>
            <w:tcBorders>
              <w:top w:val="nil"/>
              <w:left w:val="nil"/>
              <w:bottom w:val="single" w:color="auto" w:sz="4" w:space="0"/>
              <w:right w:val="single" w:color="auto" w:sz="4" w:space="0"/>
            </w:tcBorders>
            <w:shd w:val="clear" w:color="auto" w:fill="auto"/>
            <w:noWrap/>
            <w:vAlign w:val="center"/>
          </w:tcPr>
          <w:p w14:paraId="1EAE0212">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25" w:type="pct"/>
            <w:tcBorders>
              <w:top w:val="nil"/>
              <w:left w:val="nil"/>
              <w:bottom w:val="single" w:color="auto" w:sz="4" w:space="0"/>
              <w:right w:val="single" w:color="auto" w:sz="4" w:space="0"/>
            </w:tcBorders>
            <w:shd w:val="clear" w:color="auto" w:fill="auto"/>
            <w:noWrap/>
            <w:vAlign w:val="center"/>
          </w:tcPr>
          <w:p w14:paraId="397D9A68">
            <w:pPr>
              <w:widowControl/>
              <w:jc w:val="center"/>
              <w:rPr>
                <w:rFonts w:ascii="宋体" w:hAnsi="宋体" w:cs="宋体"/>
                <w:color w:val="555555"/>
                <w:kern w:val="0"/>
                <w:sz w:val="18"/>
                <w:szCs w:val="18"/>
              </w:rPr>
            </w:pPr>
            <w:r>
              <w:rPr>
                <w:rFonts w:hint="eastAsia" w:ascii="宋体" w:hAnsi="宋体" w:cs="宋体"/>
                <w:color w:val="555555"/>
                <w:kern w:val="0"/>
                <w:sz w:val="18"/>
                <w:szCs w:val="18"/>
              </w:rPr>
              <w:t>46</w:t>
            </w:r>
          </w:p>
        </w:tc>
        <w:tc>
          <w:tcPr>
            <w:tcW w:w="207" w:type="pct"/>
            <w:tcBorders>
              <w:top w:val="nil"/>
              <w:left w:val="nil"/>
              <w:bottom w:val="single" w:color="auto" w:sz="4" w:space="0"/>
              <w:right w:val="single" w:color="auto" w:sz="4" w:space="0"/>
            </w:tcBorders>
            <w:shd w:val="clear" w:color="auto" w:fill="auto"/>
            <w:noWrap/>
            <w:vAlign w:val="center"/>
          </w:tcPr>
          <w:p w14:paraId="13814DB4">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405" w:type="pct"/>
            <w:tcBorders>
              <w:top w:val="nil"/>
              <w:left w:val="single" w:color="000000" w:sz="4" w:space="0"/>
              <w:bottom w:val="single" w:color="000000" w:sz="4" w:space="0"/>
              <w:right w:val="single" w:color="000000" w:sz="4" w:space="0"/>
            </w:tcBorders>
            <w:shd w:val="clear" w:color="auto" w:fill="auto"/>
            <w:vAlign w:val="center"/>
          </w:tcPr>
          <w:p w14:paraId="041B2C8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46个</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2345A676">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09AD88C4">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7" w:type="pct"/>
            <w:tcBorders>
              <w:top w:val="nil"/>
              <w:left w:val="nil"/>
              <w:bottom w:val="single" w:color="000000" w:sz="4" w:space="0"/>
              <w:right w:val="single" w:color="000000" w:sz="4" w:space="0"/>
            </w:tcBorders>
            <w:shd w:val="clear" w:color="auto" w:fill="auto"/>
            <w:vAlign w:val="center"/>
          </w:tcPr>
          <w:p w14:paraId="3048412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510204C">
        <w:tblPrEx>
          <w:tblCellMar>
            <w:top w:w="0" w:type="dxa"/>
            <w:left w:w="108" w:type="dxa"/>
            <w:bottom w:w="0" w:type="dxa"/>
            <w:right w:w="108" w:type="dxa"/>
          </w:tblCellMar>
        </w:tblPrEx>
        <w:trPr>
          <w:trHeight w:val="399" w:hRule="atLeast"/>
        </w:trPr>
        <w:tc>
          <w:tcPr>
            <w:tcW w:w="286" w:type="pct"/>
            <w:vMerge w:val="continue"/>
            <w:tcBorders>
              <w:top w:val="nil"/>
              <w:left w:val="single" w:color="000000" w:sz="4" w:space="0"/>
              <w:bottom w:val="single" w:color="000000" w:sz="4" w:space="0"/>
              <w:right w:val="single" w:color="000000" w:sz="4" w:space="0"/>
            </w:tcBorders>
            <w:vAlign w:val="center"/>
          </w:tcPr>
          <w:p w14:paraId="4E1A0EA6">
            <w:pPr>
              <w:widowControl/>
              <w:jc w:val="left"/>
              <w:rPr>
                <w:rFonts w:ascii="宋体" w:hAnsi="宋体" w:cs="宋体"/>
                <w:color w:val="000000"/>
                <w:kern w:val="0"/>
                <w:sz w:val="18"/>
                <w:szCs w:val="18"/>
              </w:rPr>
            </w:pPr>
          </w:p>
        </w:tc>
        <w:tc>
          <w:tcPr>
            <w:tcW w:w="526" w:type="pct"/>
            <w:vMerge w:val="continue"/>
            <w:tcBorders>
              <w:top w:val="nil"/>
              <w:left w:val="single" w:color="000000" w:sz="4" w:space="0"/>
              <w:bottom w:val="single" w:color="000000" w:sz="4" w:space="0"/>
              <w:right w:val="single" w:color="000000" w:sz="4" w:space="0"/>
            </w:tcBorders>
            <w:vAlign w:val="center"/>
          </w:tcPr>
          <w:p w14:paraId="3551F12C">
            <w:pPr>
              <w:widowControl/>
              <w:jc w:val="left"/>
              <w:rPr>
                <w:rFonts w:ascii="宋体" w:hAnsi="宋体" w:cs="宋体"/>
                <w:color w:val="000000"/>
                <w:kern w:val="0"/>
                <w:sz w:val="18"/>
                <w:szCs w:val="18"/>
              </w:rPr>
            </w:pPr>
          </w:p>
        </w:tc>
        <w:tc>
          <w:tcPr>
            <w:tcW w:w="604" w:type="pct"/>
            <w:tcBorders>
              <w:top w:val="nil"/>
              <w:left w:val="single" w:color="auto" w:sz="4" w:space="0"/>
              <w:bottom w:val="single" w:color="auto" w:sz="4" w:space="0"/>
              <w:right w:val="single" w:color="auto" w:sz="4" w:space="0"/>
            </w:tcBorders>
            <w:shd w:val="clear" w:color="auto" w:fill="auto"/>
            <w:noWrap/>
            <w:vAlign w:val="center"/>
          </w:tcPr>
          <w:p w14:paraId="61D4AACF">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561" w:type="pct"/>
            <w:tcBorders>
              <w:top w:val="nil"/>
              <w:left w:val="nil"/>
              <w:bottom w:val="single" w:color="auto" w:sz="4" w:space="0"/>
              <w:right w:val="single" w:color="auto" w:sz="4" w:space="0"/>
            </w:tcBorders>
            <w:shd w:val="clear" w:color="auto" w:fill="auto"/>
            <w:noWrap/>
            <w:vAlign w:val="center"/>
          </w:tcPr>
          <w:p w14:paraId="381BBFF2">
            <w:pPr>
              <w:widowControl/>
              <w:jc w:val="center"/>
              <w:rPr>
                <w:rFonts w:ascii="宋体" w:hAnsi="宋体" w:cs="宋体"/>
                <w:color w:val="555555"/>
                <w:kern w:val="0"/>
                <w:sz w:val="18"/>
                <w:szCs w:val="18"/>
              </w:rPr>
            </w:pPr>
            <w:r>
              <w:rPr>
                <w:rFonts w:hint="eastAsia" w:ascii="宋体" w:hAnsi="宋体" w:cs="宋体"/>
                <w:color w:val="555555"/>
                <w:kern w:val="0"/>
                <w:sz w:val="18"/>
                <w:szCs w:val="18"/>
              </w:rPr>
              <w:t>污水管网涉及土地和青苗补偿费发放时效</w:t>
            </w:r>
          </w:p>
        </w:tc>
        <w:tc>
          <w:tcPr>
            <w:tcW w:w="286" w:type="pct"/>
            <w:tcBorders>
              <w:top w:val="nil"/>
              <w:left w:val="nil"/>
              <w:bottom w:val="single" w:color="auto" w:sz="4" w:space="0"/>
              <w:right w:val="single" w:color="auto" w:sz="4" w:space="0"/>
            </w:tcBorders>
            <w:shd w:val="clear" w:color="auto" w:fill="auto"/>
            <w:noWrap/>
            <w:vAlign w:val="center"/>
          </w:tcPr>
          <w:p w14:paraId="6A6BD121">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25" w:type="pct"/>
            <w:tcBorders>
              <w:top w:val="nil"/>
              <w:left w:val="nil"/>
              <w:bottom w:val="single" w:color="auto" w:sz="4" w:space="0"/>
              <w:right w:val="single" w:color="auto" w:sz="4" w:space="0"/>
            </w:tcBorders>
            <w:shd w:val="clear" w:color="auto" w:fill="auto"/>
            <w:noWrap/>
            <w:vAlign w:val="center"/>
          </w:tcPr>
          <w:p w14:paraId="438C0079">
            <w:pPr>
              <w:widowControl/>
              <w:jc w:val="center"/>
              <w:rPr>
                <w:rFonts w:ascii="宋体" w:hAnsi="宋体" w:cs="宋体"/>
                <w:color w:val="555555"/>
                <w:kern w:val="0"/>
                <w:sz w:val="18"/>
                <w:szCs w:val="18"/>
              </w:rPr>
            </w:pPr>
            <w:r>
              <w:rPr>
                <w:rFonts w:hint="eastAsia" w:ascii="宋体" w:hAnsi="宋体" w:cs="宋体"/>
                <w:color w:val="555555"/>
                <w:kern w:val="0"/>
                <w:sz w:val="18"/>
                <w:szCs w:val="18"/>
              </w:rPr>
              <w:t>2月底前</w:t>
            </w:r>
          </w:p>
        </w:tc>
        <w:tc>
          <w:tcPr>
            <w:tcW w:w="207" w:type="pct"/>
            <w:tcBorders>
              <w:top w:val="nil"/>
              <w:left w:val="nil"/>
              <w:bottom w:val="single" w:color="auto" w:sz="4" w:space="0"/>
              <w:right w:val="single" w:color="auto" w:sz="4" w:space="0"/>
            </w:tcBorders>
            <w:shd w:val="clear" w:color="auto" w:fill="auto"/>
            <w:noWrap/>
            <w:vAlign w:val="center"/>
          </w:tcPr>
          <w:p w14:paraId="7F26EF4F">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05" w:type="pct"/>
            <w:tcBorders>
              <w:top w:val="nil"/>
              <w:left w:val="single" w:color="000000" w:sz="4" w:space="0"/>
              <w:bottom w:val="single" w:color="000000" w:sz="4" w:space="0"/>
              <w:right w:val="single" w:color="000000" w:sz="4" w:space="0"/>
            </w:tcBorders>
            <w:shd w:val="clear" w:color="auto" w:fill="auto"/>
            <w:vAlign w:val="center"/>
          </w:tcPr>
          <w:p w14:paraId="1C6421D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2A5952DF">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3BE07814">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7" w:type="pct"/>
            <w:tcBorders>
              <w:top w:val="nil"/>
              <w:left w:val="nil"/>
              <w:bottom w:val="single" w:color="000000" w:sz="4" w:space="0"/>
              <w:right w:val="single" w:color="000000" w:sz="4" w:space="0"/>
            </w:tcBorders>
            <w:shd w:val="clear" w:color="auto" w:fill="auto"/>
            <w:vAlign w:val="center"/>
          </w:tcPr>
          <w:p w14:paraId="004EE5F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98AEABD">
        <w:tblPrEx>
          <w:tblCellMar>
            <w:top w:w="0" w:type="dxa"/>
            <w:left w:w="108" w:type="dxa"/>
            <w:bottom w:w="0" w:type="dxa"/>
            <w:right w:w="108" w:type="dxa"/>
          </w:tblCellMar>
        </w:tblPrEx>
        <w:trPr>
          <w:trHeight w:val="399" w:hRule="atLeast"/>
        </w:trPr>
        <w:tc>
          <w:tcPr>
            <w:tcW w:w="286" w:type="pct"/>
            <w:vMerge w:val="continue"/>
            <w:tcBorders>
              <w:top w:val="nil"/>
              <w:left w:val="single" w:color="000000" w:sz="4" w:space="0"/>
              <w:bottom w:val="single" w:color="000000" w:sz="4" w:space="0"/>
              <w:right w:val="single" w:color="000000" w:sz="4" w:space="0"/>
            </w:tcBorders>
            <w:vAlign w:val="center"/>
          </w:tcPr>
          <w:p w14:paraId="22A08B2C">
            <w:pPr>
              <w:widowControl/>
              <w:jc w:val="left"/>
              <w:rPr>
                <w:rFonts w:ascii="宋体" w:hAnsi="宋体" w:cs="宋体"/>
                <w:color w:val="000000"/>
                <w:kern w:val="0"/>
                <w:sz w:val="18"/>
                <w:szCs w:val="18"/>
              </w:rPr>
            </w:pPr>
          </w:p>
        </w:tc>
        <w:tc>
          <w:tcPr>
            <w:tcW w:w="526" w:type="pct"/>
            <w:tcBorders>
              <w:top w:val="nil"/>
              <w:left w:val="nil"/>
              <w:bottom w:val="nil"/>
              <w:right w:val="single" w:color="000000" w:sz="4" w:space="0"/>
            </w:tcBorders>
            <w:shd w:val="clear" w:color="auto" w:fill="auto"/>
            <w:vAlign w:val="center"/>
          </w:tcPr>
          <w:p w14:paraId="0DF7077E">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04" w:type="pct"/>
            <w:tcBorders>
              <w:top w:val="nil"/>
              <w:left w:val="single" w:color="auto" w:sz="4" w:space="0"/>
              <w:bottom w:val="single" w:color="auto" w:sz="4" w:space="0"/>
              <w:right w:val="single" w:color="auto" w:sz="4" w:space="0"/>
            </w:tcBorders>
            <w:shd w:val="clear" w:color="auto" w:fill="auto"/>
            <w:noWrap/>
            <w:vAlign w:val="center"/>
          </w:tcPr>
          <w:p w14:paraId="61149F10">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561" w:type="pct"/>
            <w:tcBorders>
              <w:top w:val="nil"/>
              <w:left w:val="nil"/>
              <w:bottom w:val="single" w:color="auto" w:sz="4" w:space="0"/>
              <w:right w:val="single" w:color="auto" w:sz="4" w:space="0"/>
            </w:tcBorders>
            <w:shd w:val="clear" w:color="auto" w:fill="auto"/>
            <w:noWrap/>
            <w:vAlign w:val="center"/>
          </w:tcPr>
          <w:p w14:paraId="7573385E">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保障排污设施的正常运转与社会稳定</w:t>
            </w:r>
          </w:p>
        </w:tc>
        <w:tc>
          <w:tcPr>
            <w:tcW w:w="286" w:type="pct"/>
            <w:tcBorders>
              <w:top w:val="nil"/>
              <w:left w:val="nil"/>
              <w:bottom w:val="single" w:color="auto" w:sz="4" w:space="0"/>
              <w:right w:val="single" w:color="auto" w:sz="4" w:space="0"/>
            </w:tcBorders>
            <w:shd w:val="clear" w:color="auto" w:fill="auto"/>
            <w:noWrap/>
            <w:vAlign w:val="center"/>
          </w:tcPr>
          <w:p w14:paraId="102D62D8">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25" w:type="pct"/>
            <w:tcBorders>
              <w:top w:val="nil"/>
              <w:left w:val="nil"/>
              <w:bottom w:val="single" w:color="auto" w:sz="4" w:space="0"/>
              <w:right w:val="single" w:color="auto" w:sz="4" w:space="0"/>
            </w:tcBorders>
            <w:shd w:val="clear" w:color="auto" w:fill="auto"/>
            <w:noWrap/>
            <w:vAlign w:val="center"/>
          </w:tcPr>
          <w:p w14:paraId="35F2559D">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w:t>
            </w:r>
          </w:p>
        </w:tc>
        <w:tc>
          <w:tcPr>
            <w:tcW w:w="207" w:type="pct"/>
            <w:tcBorders>
              <w:top w:val="nil"/>
              <w:left w:val="nil"/>
              <w:bottom w:val="single" w:color="auto" w:sz="4" w:space="0"/>
              <w:right w:val="single" w:color="auto" w:sz="4" w:space="0"/>
            </w:tcBorders>
            <w:shd w:val="clear" w:color="auto" w:fill="auto"/>
            <w:noWrap/>
            <w:vAlign w:val="center"/>
          </w:tcPr>
          <w:p w14:paraId="5373BF57">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05" w:type="pct"/>
            <w:tcBorders>
              <w:top w:val="nil"/>
              <w:left w:val="single" w:color="000000" w:sz="4" w:space="0"/>
              <w:bottom w:val="single" w:color="000000" w:sz="4" w:space="0"/>
              <w:right w:val="single" w:color="000000" w:sz="4" w:space="0"/>
            </w:tcBorders>
            <w:shd w:val="clear" w:color="auto" w:fill="auto"/>
            <w:vAlign w:val="center"/>
          </w:tcPr>
          <w:p w14:paraId="7A52201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052A90E6">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056B0BBF">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07" w:type="pct"/>
            <w:tcBorders>
              <w:top w:val="nil"/>
              <w:left w:val="nil"/>
              <w:bottom w:val="single" w:color="000000" w:sz="4" w:space="0"/>
              <w:right w:val="single" w:color="000000" w:sz="4" w:space="0"/>
            </w:tcBorders>
            <w:shd w:val="clear" w:color="auto" w:fill="auto"/>
            <w:vAlign w:val="center"/>
          </w:tcPr>
          <w:p w14:paraId="0435F4B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45FBFFB">
        <w:tblPrEx>
          <w:tblCellMar>
            <w:top w:w="0" w:type="dxa"/>
            <w:left w:w="108" w:type="dxa"/>
            <w:bottom w:w="0" w:type="dxa"/>
            <w:right w:w="108" w:type="dxa"/>
          </w:tblCellMar>
        </w:tblPrEx>
        <w:trPr>
          <w:trHeight w:val="501" w:hRule="atLeast"/>
        </w:trPr>
        <w:tc>
          <w:tcPr>
            <w:tcW w:w="286" w:type="pct"/>
            <w:vMerge w:val="continue"/>
            <w:tcBorders>
              <w:top w:val="nil"/>
              <w:left w:val="single" w:color="000000" w:sz="4" w:space="0"/>
              <w:bottom w:val="single" w:color="000000" w:sz="4" w:space="0"/>
              <w:right w:val="single" w:color="000000" w:sz="4" w:space="0"/>
            </w:tcBorders>
            <w:vAlign w:val="center"/>
          </w:tcPr>
          <w:p w14:paraId="465F296D">
            <w:pPr>
              <w:widowControl/>
              <w:jc w:val="left"/>
              <w:rPr>
                <w:rFonts w:ascii="宋体" w:hAnsi="宋体" w:cs="宋体"/>
                <w:color w:val="000000"/>
                <w:kern w:val="0"/>
                <w:sz w:val="18"/>
                <w:szCs w:val="18"/>
              </w:rPr>
            </w:pPr>
          </w:p>
        </w:tc>
        <w:tc>
          <w:tcPr>
            <w:tcW w:w="526" w:type="pct"/>
            <w:tcBorders>
              <w:top w:val="single" w:color="000000" w:sz="4" w:space="0"/>
              <w:left w:val="nil"/>
              <w:bottom w:val="single" w:color="000000" w:sz="4" w:space="0"/>
              <w:right w:val="single" w:color="000000" w:sz="4" w:space="0"/>
            </w:tcBorders>
            <w:shd w:val="clear" w:color="auto" w:fill="auto"/>
            <w:vAlign w:val="center"/>
          </w:tcPr>
          <w:p w14:paraId="7B667FEE">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04" w:type="pct"/>
            <w:tcBorders>
              <w:top w:val="nil"/>
              <w:left w:val="single" w:color="auto" w:sz="4" w:space="0"/>
              <w:bottom w:val="single" w:color="auto" w:sz="4" w:space="0"/>
              <w:right w:val="single" w:color="auto" w:sz="4" w:space="0"/>
            </w:tcBorders>
            <w:shd w:val="clear" w:color="auto" w:fill="auto"/>
            <w:noWrap/>
            <w:vAlign w:val="center"/>
          </w:tcPr>
          <w:p w14:paraId="7BBC7003">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561" w:type="pct"/>
            <w:tcBorders>
              <w:top w:val="nil"/>
              <w:left w:val="nil"/>
              <w:bottom w:val="single" w:color="auto" w:sz="4" w:space="0"/>
              <w:right w:val="single" w:color="auto" w:sz="4" w:space="0"/>
            </w:tcBorders>
            <w:shd w:val="clear" w:color="auto" w:fill="auto"/>
            <w:noWrap/>
            <w:vAlign w:val="center"/>
          </w:tcPr>
          <w:p w14:paraId="54B9519E">
            <w:pPr>
              <w:widowControl/>
              <w:jc w:val="center"/>
              <w:rPr>
                <w:rFonts w:ascii="宋体" w:hAnsi="宋体" w:cs="宋体"/>
                <w:color w:val="555555"/>
                <w:kern w:val="0"/>
                <w:sz w:val="18"/>
                <w:szCs w:val="18"/>
              </w:rPr>
            </w:pPr>
            <w:r>
              <w:rPr>
                <w:rFonts w:hint="eastAsia" w:ascii="宋体" w:hAnsi="宋体" w:cs="宋体"/>
                <w:color w:val="555555"/>
                <w:kern w:val="0"/>
                <w:sz w:val="18"/>
                <w:szCs w:val="18"/>
              </w:rPr>
              <w:t>群众满意度</w:t>
            </w:r>
          </w:p>
        </w:tc>
        <w:tc>
          <w:tcPr>
            <w:tcW w:w="286" w:type="pct"/>
            <w:tcBorders>
              <w:top w:val="nil"/>
              <w:left w:val="nil"/>
              <w:bottom w:val="single" w:color="auto" w:sz="4" w:space="0"/>
              <w:right w:val="single" w:color="auto" w:sz="4" w:space="0"/>
            </w:tcBorders>
            <w:shd w:val="clear" w:color="auto" w:fill="auto"/>
            <w:noWrap/>
            <w:vAlign w:val="center"/>
          </w:tcPr>
          <w:p w14:paraId="751D0113">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25" w:type="pct"/>
            <w:tcBorders>
              <w:top w:val="nil"/>
              <w:left w:val="nil"/>
              <w:bottom w:val="single" w:color="auto" w:sz="4" w:space="0"/>
              <w:right w:val="single" w:color="auto" w:sz="4" w:space="0"/>
            </w:tcBorders>
            <w:shd w:val="clear" w:color="auto" w:fill="auto"/>
            <w:noWrap/>
            <w:vAlign w:val="center"/>
          </w:tcPr>
          <w:p w14:paraId="3A557C9A">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07" w:type="pct"/>
            <w:tcBorders>
              <w:top w:val="nil"/>
              <w:left w:val="nil"/>
              <w:bottom w:val="single" w:color="auto" w:sz="4" w:space="0"/>
              <w:right w:val="single" w:color="auto" w:sz="4" w:space="0"/>
            </w:tcBorders>
            <w:shd w:val="clear" w:color="auto" w:fill="auto"/>
            <w:noWrap/>
            <w:vAlign w:val="center"/>
          </w:tcPr>
          <w:p w14:paraId="761265A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5" w:type="pct"/>
            <w:tcBorders>
              <w:top w:val="nil"/>
              <w:left w:val="single" w:color="000000" w:sz="4" w:space="0"/>
              <w:bottom w:val="single" w:color="000000" w:sz="4" w:space="0"/>
              <w:right w:val="single" w:color="000000" w:sz="4" w:space="0"/>
            </w:tcBorders>
            <w:shd w:val="clear" w:color="auto" w:fill="auto"/>
            <w:vAlign w:val="center"/>
          </w:tcPr>
          <w:p w14:paraId="150B08D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6" w:type="pct"/>
            <w:tcBorders>
              <w:top w:val="nil"/>
              <w:left w:val="single" w:color="auto" w:sz="4" w:space="0"/>
              <w:bottom w:val="single" w:color="auto" w:sz="4" w:space="0"/>
              <w:right w:val="single" w:color="auto" w:sz="4" w:space="0"/>
            </w:tcBorders>
            <w:shd w:val="clear" w:color="auto" w:fill="auto"/>
            <w:noWrap/>
            <w:vAlign w:val="center"/>
          </w:tcPr>
          <w:p w14:paraId="6CDBD6E9">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6" w:type="pct"/>
            <w:tcBorders>
              <w:top w:val="nil"/>
              <w:left w:val="single" w:color="000000" w:sz="4" w:space="0"/>
              <w:bottom w:val="single" w:color="000000" w:sz="4" w:space="0"/>
              <w:right w:val="single" w:color="000000" w:sz="4" w:space="0"/>
            </w:tcBorders>
            <w:shd w:val="clear" w:color="auto" w:fill="auto"/>
            <w:vAlign w:val="center"/>
          </w:tcPr>
          <w:p w14:paraId="7D76C7B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7" w:type="pct"/>
            <w:tcBorders>
              <w:top w:val="nil"/>
              <w:left w:val="nil"/>
              <w:bottom w:val="single" w:color="000000" w:sz="4" w:space="0"/>
              <w:right w:val="single" w:color="000000" w:sz="4" w:space="0"/>
            </w:tcBorders>
            <w:shd w:val="clear" w:color="auto" w:fill="auto"/>
            <w:vAlign w:val="center"/>
          </w:tcPr>
          <w:p w14:paraId="540A5C0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3CC75FC">
        <w:tblPrEx>
          <w:tblCellMar>
            <w:top w:w="0" w:type="dxa"/>
            <w:left w:w="108" w:type="dxa"/>
            <w:bottom w:w="0" w:type="dxa"/>
            <w:right w:w="108" w:type="dxa"/>
          </w:tblCellMar>
        </w:tblPrEx>
        <w:trPr>
          <w:trHeight w:val="285" w:hRule="atLeast"/>
        </w:trPr>
        <w:tc>
          <w:tcPr>
            <w:tcW w:w="430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06B594">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46" w:type="pct"/>
            <w:tcBorders>
              <w:top w:val="single" w:color="000000" w:sz="4" w:space="0"/>
              <w:left w:val="nil"/>
              <w:bottom w:val="single" w:color="000000" w:sz="4" w:space="0"/>
              <w:right w:val="single" w:color="000000" w:sz="4" w:space="0"/>
            </w:tcBorders>
            <w:shd w:val="clear" w:color="auto" w:fill="auto"/>
            <w:vAlign w:val="center"/>
          </w:tcPr>
          <w:p w14:paraId="54C5516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6" w:type="pct"/>
            <w:tcBorders>
              <w:top w:val="nil"/>
              <w:left w:val="nil"/>
              <w:bottom w:val="single" w:color="000000" w:sz="4" w:space="0"/>
              <w:right w:val="single" w:color="000000" w:sz="4" w:space="0"/>
            </w:tcBorders>
            <w:shd w:val="clear" w:color="auto" w:fill="auto"/>
            <w:vAlign w:val="center"/>
          </w:tcPr>
          <w:p w14:paraId="03BD686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tcBorders>
              <w:top w:val="nil"/>
              <w:left w:val="nil"/>
              <w:bottom w:val="single" w:color="000000" w:sz="4" w:space="0"/>
              <w:right w:val="single" w:color="000000" w:sz="4" w:space="0"/>
            </w:tcBorders>
            <w:shd w:val="clear" w:color="auto" w:fill="auto"/>
            <w:vAlign w:val="center"/>
          </w:tcPr>
          <w:p w14:paraId="05E9305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D69B8A6">
        <w:tblPrEx>
          <w:tblCellMar>
            <w:top w:w="0" w:type="dxa"/>
            <w:left w:w="108" w:type="dxa"/>
            <w:bottom w:w="0" w:type="dxa"/>
            <w:right w:w="108" w:type="dxa"/>
          </w:tblCellMar>
        </w:tblPrEx>
        <w:trPr>
          <w:trHeight w:val="603" w:hRule="atLeast"/>
        </w:trPr>
        <w:tc>
          <w:tcPr>
            <w:tcW w:w="286" w:type="pct"/>
            <w:tcBorders>
              <w:top w:val="nil"/>
              <w:left w:val="single" w:color="000000" w:sz="4" w:space="0"/>
              <w:bottom w:val="single" w:color="000000" w:sz="4" w:space="0"/>
              <w:right w:val="single" w:color="000000" w:sz="4" w:space="0"/>
            </w:tcBorders>
            <w:shd w:val="clear" w:color="auto" w:fill="auto"/>
            <w:vAlign w:val="center"/>
          </w:tcPr>
          <w:p w14:paraId="2E11E970">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14" w:type="pct"/>
            <w:gridSpan w:val="10"/>
            <w:tcBorders>
              <w:top w:val="single" w:color="000000" w:sz="4" w:space="0"/>
              <w:left w:val="nil"/>
              <w:bottom w:val="single" w:color="000000" w:sz="4" w:space="0"/>
              <w:right w:val="single" w:color="000000" w:sz="4" w:space="0"/>
            </w:tcBorders>
            <w:shd w:val="clear" w:color="auto" w:fill="auto"/>
            <w:vAlign w:val="center"/>
          </w:tcPr>
          <w:p w14:paraId="143D8989">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57DD2A68">
        <w:tblPrEx>
          <w:tblCellMar>
            <w:top w:w="0" w:type="dxa"/>
            <w:left w:w="108" w:type="dxa"/>
            <w:bottom w:w="0" w:type="dxa"/>
            <w:right w:w="108" w:type="dxa"/>
          </w:tblCellMar>
        </w:tblPrEx>
        <w:trPr>
          <w:trHeight w:val="573" w:hRule="atLeast"/>
        </w:trPr>
        <w:tc>
          <w:tcPr>
            <w:tcW w:w="286" w:type="pct"/>
            <w:tcBorders>
              <w:top w:val="nil"/>
              <w:left w:val="single" w:color="000000" w:sz="4" w:space="0"/>
              <w:bottom w:val="single" w:color="000000" w:sz="4" w:space="0"/>
              <w:right w:val="single" w:color="000000" w:sz="4" w:space="0"/>
            </w:tcBorders>
            <w:shd w:val="clear" w:color="auto" w:fill="auto"/>
            <w:vAlign w:val="center"/>
          </w:tcPr>
          <w:p w14:paraId="1B7DA861">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14" w:type="pct"/>
            <w:gridSpan w:val="10"/>
            <w:tcBorders>
              <w:top w:val="single" w:color="000000" w:sz="4" w:space="0"/>
              <w:left w:val="nil"/>
              <w:bottom w:val="single" w:color="000000" w:sz="4" w:space="0"/>
              <w:right w:val="single" w:color="000000" w:sz="4" w:space="0"/>
            </w:tcBorders>
            <w:shd w:val="clear" w:color="auto" w:fill="auto"/>
            <w:vAlign w:val="center"/>
          </w:tcPr>
          <w:p w14:paraId="75F55DE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0806A11">
        <w:tblPrEx>
          <w:tblCellMar>
            <w:top w:w="0" w:type="dxa"/>
            <w:left w:w="108" w:type="dxa"/>
            <w:bottom w:w="0" w:type="dxa"/>
            <w:right w:w="108" w:type="dxa"/>
          </w:tblCellMar>
        </w:tblPrEx>
        <w:trPr>
          <w:trHeight w:val="633" w:hRule="atLeast"/>
        </w:trPr>
        <w:tc>
          <w:tcPr>
            <w:tcW w:w="286" w:type="pct"/>
            <w:tcBorders>
              <w:top w:val="nil"/>
              <w:left w:val="single" w:color="000000" w:sz="4" w:space="0"/>
              <w:bottom w:val="single" w:color="000000" w:sz="4" w:space="0"/>
              <w:right w:val="single" w:color="000000" w:sz="4" w:space="0"/>
            </w:tcBorders>
            <w:shd w:val="clear" w:color="auto" w:fill="auto"/>
            <w:vAlign w:val="center"/>
          </w:tcPr>
          <w:p w14:paraId="07940CDC">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14" w:type="pct"/>
            <w:gridSpan w:val="10"/>
            <w:tcBorders>
              <w:top w:val="single" w:color="000000" w:sz="4" w:space="0"/>
              <w:left w:val="nil"/>
              <w:bottom w:val="single" w:color="000000" w:sz="4" w:space="0"/>
              <w:right w:val="single" w:color="000000" w:sz="4" w:space="0"/>
            </w:tcBorders>
            <w:shd w:val="clear" w:color="auto" w:fill="auto"/>
            <w:vAlign w:val="center"/>
          </w:tcPr>
          <w:p w14:paraId="4330823A">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6D5DA239">
        <w:tblPrEx>
          <w:tblCellMar>
            <w:top w:w="0" w:type="dxa"/>
            <w:left w:w="108" w:type="dxa"/>
            <w:bottom w:w="0" w:type="dxa"/>
            <w:right w:w="108" w:type="dxa"/>
          </w:tblCellMar>
        </w:tblPrEx>
        <w:trPr>
          <w:trHeight w:val="621" w:hRule="atLeast"/>
        </w:trPr>
        <w:tc>
          <w:tcPr>
            <w:tcW w:w="326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D25DC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项目负责人：陈 东</w:t>
            </w:r>
          </w:p>
        </w:tc>
        <w:tc>
          <w:tcPr>
            <w:tcW w:w="1737" w:type="pct"/>
            <w:gridSpan w:val="6"/>
            <w:tcBorders>
              <w:top w:val="single" w:color="000000" w:sz="4" w:space="0"/>
              <w:left w:val="nil"/>
              <w:bottom w:val="single" w:color="000000" w:sz="4" w:space="0"/>
              <w:right w:val="single" w:color="000000" w:sz="4" w:space="0"/>
            </w:tcBorders>
            <w:shd w:val="clear" w:color="auto" w:fill="auto"/>
            <w:vAlign w:val="center"/>
          </w:tcPr>
          <w:p w14:paraId="7350ED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56336B4B">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489"/>
        <w:gridCol w:w="1036"/>
        <w:gridCol w:w="907"/>
        <w:gridCol w:w="2551"/>
        <w:gridCol w:w="491"/>
        <w:gridCol w:w="799"/>
        <w:gridCol w:w="355"/>
        <w:gridCol w:w="697"/>
        <w:gridCol w:w="423"/>
        <w:gridCol w:w="423"/>
        <w:gridCol w:w="351"/>
      </w:tblGrid>
      <w:tr w14:paraId="0CAB4CC4">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4B364389">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0AC0DAA1">
        <w:tblPrEx>
          <w:tblCellMar>
            <w:top w:w="0" w:type="dxa"/>
            <w:left w:w="108" w:type="dxa"/>
            <w:bottom w:w="0" w:type="dxa"/>
            <w:right w:w="108" w:type="dxa"/>
          </w:tblCellMar>
        </w:tblPrEx>
        <w:trPr>
          <w:trHeight w:val="561" w:hRule="atLeast"/>
        </w:trPr>
        <w:tc>
          <w:tcPr>
            <w:tcW w:w="895"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0FCE0F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05" w:type="pct"/>
            <w:gridSpan w:val="9"/>
            <w:tcBorders>
              <w:top w:val="single" w:color="000000" w:sz="4" w:space="0"/>
              <w:left w:val="nil"/>
              <w:bottom w:val="single" w:color="000000" w:sz="4" w:space="0"/>
              <w:right w:val="single" w:color="auto" w:sz="4" w:space="0"/>
            </w:tcBorders>
            <w:shd w:val="clear" w:color="auto" w:fill="auto"/>
            <w:vAlign w:val="center"/>
          </w:tcPr>
          <w:p w14:paraId="736691D2">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2024年信访维稳工作经费</w:t>
            </w:r>
          </w:p>
        </w:tc>
      </w:tr>
      <w:tr w14:paraId="05AE73AF">
        <w:tblPrEx>
          <w:tblCellMar>
            <w:top w:w="0" w:type="dxa"/>
            <w:left w:w="108" w:type="dxa"/>
            <w:bottom w:w="0" w:type="dxa"/>
            <w:right w:w="108" w:type="dxa"/>
          </w:tblCellMar>
        </w:tblPrEx>
        <w:trPr>
          <w:trHeight w:val="513" w:hRule="atLeast"/>
        </w:trPr>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CD411">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93" w:type="pct"/>
            <w:gridSpan w:val="5"/>
            <w:tcBorders>
              <w:top w:val="single" w:color="000000" w:sz="4" w:space="0"/>
              <w:left w:val="nil"/>
              <w:bottom w:val="single" w:color="000000" w:sz="4" w:space="0"/>
              <w:right w:val="single" w:color="000000" w:sz="4" w:space="0"/>
            </w:tcBorders>
            <w:shd w:val="clear" w:color="auto" w:fill="auto"/>
            <w:vAlign w:val="center"/>
          </w:tcPr>
          <w:p w14:paraId="2ADA8765">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09" w:type="pct"/>
            <w:tcBorders>
              <w:top w:val="nil"/>
              <w:left w:val="nil"/>
              <w:bottom w:val="nil"/>
              <w:right w:val="nil"/>
            </w:tcBorders>
            <w:shd w:val="clear" w:color="auto" w:fill="auto"/>
            <w:vAlign w:val="center"/>
          </w:tcPr>
          <w:p w14:paraId="460B1EEB">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7C4E97">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2F2E3E41">
        <w:tblPrEx>
          <w:tblCellMar>
            <w:top w:w="0" w:type="dxa"/>
            <w:left w:w="108" w:type="dxa"/>
            <w:bottom w:w="0" w:type="dxa"/>
            <w:right w:w="108" w:type="dxa"/>
          </w:tblCellMar>
        </w:tblPrEx>
        <w:trPr>
          <w:trHeight w:val="360" w:hRule="atLeast"/>
        </w:trPr>
        <w:tc>
          <w:tcPr>
            <w:tcW w:w="287" w:type="pct"/>
            <w:vMerge w:val="restart"/>
            <w:tcBorders>
              <w:top w:val="nil"/>
              <w:left w:val="single" w:color="000000" w:sz="4" w:space="0"/>
              <w:bottom w:val="single" w:color="000000" w:sz="4" w:space="0"/>
              <w:right w:val="single" w:color="000000" w:sz="4" w:space="0"/>
            </w:tcBorders>
            <w:shd w:val="clear" w:color="auto" w:fill="auto"/>
            <w:vAlign w:val="center"/>
          </w:tcPr>
          <w:p w14:paraId="4C5B64F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08" w:type="pct"/>
            <w:vMerge w:val="restart"/>
            <w:tcBorders>
              <w:top w:val="nil"/>
              <w:left w:val="single" w:color="000000" w:sz="4" w:space="0"/>
              <w:bottom w:val="single" w:color="000000" w:sz="4" w:space="0"/>
              <w:right w:val="single" w:color="000000" w:sz="4" w:space="0"/>
            </w:tcBorders>
            <w:shd w:val="clear" w:color="auto" w:fill="auto"/>
            <w:vAlign w:val="center"/>
          </w:tcPr>
          <w:p w14:paraId="5D29A973">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93" w:type="pct"/>
            <w:gridSpan w:val="5"/>
            <w:tcBorders>
              <w:top w:val="single" w:color="000000" w:sz="4" w:space="0"/>
              <w:left w:val="nil"/>
              <w:bottom w:val="single" w:color="000000" w:sz="4" w:space="0"/>
              <w:right w:val="single" w:color="000000" w:sz="4" w:space="0"/>
            </w:tcBorders>
            <w:shd w:val="clear" w:color="auto" w:fill="auto"/>
            <w:vAlign w:val="center"/>
          </w:tcPr>
          <w:p w14:paraId="51E22695">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11" w:type="pct"/>
            <w:gridSpan w:val="4"/>
            <w:tcBorders>
              <w:top w:val="single" w:color="000000" w:sz="4" w:space="0"/>
              <w:left w:val="nil"/>
              <w:bottom w:val="single" w:color="000000" w:sz="4" w:space="0"/>
              <w:right w:val="single" w:color="000000" w:sz="4" w:space="0"/>
            </w:tcBorders>
            <w:shd w:val="clear" w:color="auto" w:fill="auto"/>
            <w:vAlign w:val="center"/>
          </w:tcPr>
          <w:p w14:paraId="4633EA0B">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2E7FF55E">
        <w:tblPrEx>
          <w:tblCellMar>
            <w:top w:w="0" w:type="dxa"/>
            <w:left w:w="108" w:type="dxa"/>
            <w:bottom w:w="0" w:type="dxa"/>
            <w:right w:w="108" w:type="dxa"/>
          </w:tblCellMar>
        </w:tblPrEx>
        <w:trPr>
          <w:trHeight w:val="621" w:hRule="atLeast"/>
        </w:trPr>
        <w:tc>
          <w:tcPr>
            <w:tcW w:w="287" w:type="pct"/>
            <w:vMerge w:val="continue"/>
            <w:tcBorders>
              <w:top w:val="nil"/>
              <w:left w:val="single" w:color="000000" w:sz="4" w:space="0"/>
              <w:bottom w:val="single" w:color="000000" w:sz="4" w:space="0"/>
              <w:right w:val="single" w:color="000000" w:sz="4" w:space="0"/>
            </w:tcBorders>
            <w:vAlign w:val="center"/>
          </w:tcPr>
          <w:p w14:paraId="028ADC92">
            <w:pPr>
              <w:widowControl/>
              <w:jc w:val="left"/>
              <w:rPr>
                <w:rFonts w:ascii="宋体" w:hAnsi="宋体" w:cs="宋体"/>
                <w:color w:val="000000"/>
                <w:kern w:val="0"/>
                <w:sz w:val="18"/>
                <w:szCs w:val="18"/>
              </w:rPr>
            </w:pPr>
          </w:p>
        </w:tc>
        <w:tc>
          <w:tcPr>
            <w:tcW w:w="608" w:type="pct"/>
            <w:vMerge w:val="continue"/>
            <w:tcBorders>
              <w:top w:val="nil"/>
              <w:left w:val="single" w:color="000000" w:sz="4" w:space="0"/>
              <w:bottom w:val="single" w:color="000000" w:sz="4" w:space="0"/>
              <w:right w:val="single" w:color="000000" w:sz="4" w:space="0"/>
            </w:tcBorders>
            <w:vAlign w:val="center"/>
          </w:tcPr>
          <w:p w14:paraId="1F766267">
            <w:pPr>
              <w:widowControl/>
              <w:jc w:val="left"/>
              <w:rPr>
                <w:rFonts w:ascii="宋体" w:hAnsi="宋体" w:cs="宋体"/>
                <w:color w:val="000000"/>
                <w:kern w:val="0"/>
                <w:sz w:val="18"/>
                <w:szCs w:val="18"/>
              </w:rPr>
            </w:pPr>
          </w:p>
        </w:tc>
        <w:tc>
          <w:tcPr>
            <w:tcW w:w="2993" w:type="pct"/>
            <w:gridSpan w:val="5"/>
            <w:tcBorders>
              <w:top w:val="single" w:color="000000" w:sz="4" w:space="0"/>
              <w:left w:val="nil"/>
              <w:bottom w:val="single" w:color="000000" w:sz="4" w:space="0"/>
              <w:right w:val="single" w:color="000000" w:sz="4" w:space="0"/>
            </w:tcBorders>
            <w:shd w:val="clear" w:color="auto" w:fill="auto"/>
            <w:vAlign w:val="center"/>
          </w:tcPr>
          <w:p w14:paraId="06F38BDF">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严格执行相关政策，保障信访维稳经费及时拨付到位，预算编制科学合理，减少结余资金。</w:t>
            </w:r>
          </w:p>
        </w:tc>
        <w:tc>
          <w:tcPr>
            <w:tcW w:w="1111" w:type="pct"/>
            <w:gridSpan w:val="4"/>
            <w:tcBorders>
              <w:top w:val="single" w:color="000000" w:sz="4" w:space="0"/>
              <w:left w:val="nil"/>
              <w:bottom w:val="single" w:color="000000" w:sz="4" w:space="0"/>
              <w:right w:val="single" w:color="000000" w:sz="4" w:space="0"/>
            </w:tcBorders>
            <w:shd w:val="clear" w:color="auto" w:fill="auto"/>
            <w:vAlign w:val="center"/>
          </w:tcPr>
          <w:p w14:paraId="2319B3F1">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经费使用及时到位，保障了信访维稳工作的顺利开展。</w:t>
            </w:r>
          </w:p>
        </w:tc>
      </w:tr>
      <w:tr w14:paraId="15F25D27">
        <w:tblPrEx>
          <w:tblCellMar>
            <w:top w:w="0" w:type="dxa"/>
            <w:left w:w="108" w:type="dxa"/>
            <w:bottom w:w="0" w:type="dxa"/>
            <w:right w:w="108" w:type="dxa"/>
          </w:tblCellMar>
        </w:tblPrEx>
        <w:trPr>
          <w:trHeight w:val="693" w:hRule="atLeast"/>
        </w:trPr>
        <w:tc>
          <w:tcPr>
            <w:tcW w:w="287" w:type="pct"/>
            <w:vMerge w:val="continue"/>
            <w:tcBorders>
              <w:top w:val="nil"/>
              <w:left w:val="single" w:color="000000" w:sz="4" w:space="0"/>
              <w:bottom w:val="single" w:color="000000" w:sz="4" w:space="0"/>
              <w:right w:val="single" w:color="000000" w:sz="4" w:space="0"/>
            </w:tcBorders>
            <w:vAlign w:val="center"/>
          </w:tcPr>
          <w:p w14:paraId="6AB674A3">
            <w:pPr>
              <w:widowControl/>
              <w:jc w:val="left"/>
              <w:rPr>
                <w:rFonts w:ascii="宋体" w:hAnsi="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14:paraId="20DA0A39">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05" w:type="pct"/>
            <w:gridSpan w:val="9"/>
            <w:tcBorders>
              <w:top w:val="single" w:color="000000" w:sz="4" w:space="0"/>
              <w:left w:val="nil"/>
              <w:bottom w:val="single" w:color="000000" w:sz="4" w:space="0"/>
              <w:right w:val="single" w:color="000000" w:sz="4" w:space="0"/>
            </w:tcBorders>
            <w:shd w:val="clear" w:color="auto" w:fill="auto"/>
            <w:vAlign w:val="center"/>
          </w:tcPr>
          <w:p w14:paraId="61F27E90">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根据部门职责职能，2024年投入资金20000元，用于保障辖区内的信访维稳工作正常开展，维持社会治安稳定。</w:t>
            </w:r>
          </w:p>
        </w:tc>
      </w:tr>
      <w:tr w14:paraId="5635D0D4">
        <w:tblPrEx>
          <w:tblCellMar>
            <w:top w:w="0" w:type="dxa"/>
            <w:left w:w="108" w:type="dxa"/>
            <w:bottom w:w="0" w:type="dxa"/>
            <w:right w:w="108" w:type="dxa"/>
          </w:tblCellMar>
        </w:tblPrEx>
        <w:trPr>
          <w:trHeight w:val="621" w:hRule="atLeast"/>
        </w:trPr>
        <w:tc>
          <w:tcPr>
            <w:tcW w:w="287" w:type="pct"/>
            <w:vMerge w:val="restart"/>
            <w:tcBorders>
              <w:top w:val="nil"/>
              <w:left w:val="single" w:color="000000" w:sz="4" w:space="0"/>
              <w:bottom w:val="single" w:color="000000" w:sz="4" w:space="0"/>
              <w:right w:val="single" w:color="000000" w:sz="4" w:space="0"/>
            </w:tcBorders>
            <w:shd w:val="clear" w:color="auto" w:fill="auto"/>
            <w:vAlign w:val="center"/>
          </w:tcPr>
          <w:p w14:paraId="6210213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08" w:type="pct"/>
            <w:tcBorders>
              <w:top w:val="nil"/>
              <w:left w:val="nil"/>
              <w:bottom w:val="single" w:color="000000" w:sz="4" w:space="0"/>
              <w:right w:val="single" w:color="000000" w:sz="4" w:space="0"/>
            </w:tcBorders>
            <w:shd w:val="clear" w:color="auto" w:fill="auto"/>
            <w:vAlign w:val="center"/>
          </w:tcPr>
          <w:p w14:paraId="6222660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32" w:type="pct"/>
            <w:tcBorders>
              <w:top w:val="nil"/>
              <w:left w:val="nil"/>
              <w:bottom w:val="single" w:color="000000" w:sz="4" w:space="0"/>
              <w:right w:val="single" w:color="000000" w:sz="4" w:space="0"/>
            </w:tcBorders>
            <w:shd w:val="clear" w:color="auto" w:fill="auto"/>
            <w:vAlign w:val="center"/>
          </w:tcPr>
          <w:p w14:paraId="2FE51C7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97" w:type="pct"/>
            <w:tcBorders>
              <w:top w:val="nil"/>
              <w:left w:val="nil"/>
              <w:bottom w:val="single" w:color="000000" w:sz="4" w:space="0"/>
              <w:right w:val="single" w:color="000000" w:sz="4" w:space="0"/>
            </w:tcBorders>
            <w:shd w:val="clear" w:color="auto" w:fill="auto"/>
            <w:vAlign w:val="center"/>
          </w:tcPr>
          <w:p w14:paraId="4AEA2374">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65" w:type="pct"/>
            <w:gridSpan w:val="3"/>
            <w:tcBorders>
              <w:top w:val="single" w:color="000000" w:sz="4" w:space="0"/>
              <w:left w:val="nil"/>
              <w:bottom w:val="single" w:color="000000" w:sz="4" w:space="0"/>
              <w:right w:val="single" w:color="000000" w:sz="4" w:space="0"/>
            </w:tcBorders>
            <w:shd w:val="clear" w:color="auto" w:fill="auto"/>
            <w:vAlign w:val="center"/>
          </w:tcPr>
          <w:p w14:paraId="16185A6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09" w:type="pct"/>
            <w:tcBorders>
              <w:top w:val="nil"/>
              <w:left w:val="nil"/>
              <w:bottom w:val="single" w:color="000000" w:sz="4" w:space="0"/>
              <w:right w:val="single" w:color="000000" w:sz="4" w:space="0"/>
            </w:tcBorders>
            <w:shd w:val="clear" w:color="auto" w:fill="auto"/>
            <w:vAlign w:val="center"/>
          </w:tcPr>
          <w:p w14:paraId="1731A55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48" w:type="pct"/>
            <w:tcBorders>
              <w:top w:val="nil"/>
              <w:left w:val="nil"/>
              <w:bottom w:val="single" w:color="000000" w:sz="4" w:space="0"/>
              <w:right w:val="single" w:color="000000" w:sz="4" w:space="0"/>
            </w:tcBorders>
            <w:shd w:val="clear" w:color="auto" w:fill="auto"/>
            <w:vAlign w:val="center"/>
          </w:tcPr>
          <w:p w14:paraId="709075D0">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8" w:type="pct"/>
            <w:tcBorders>
              <w:top w:val="nil"/>
              <w:left w:val="nil"/>
              <w:bottom w:val="single" w:color="000000" w:sz="4" w:space="0"/>
              <w:right w:val="single" w:color="000000" w:sz="4" w:space="0"/>
            </w:tcBorders>
            <w:shd w:val="clear" w:color="auto" w:fill="auto"/>
            <w:vAlign w:val="center"/>
          </w:tcPr>
          <w:p w14:paraId="6A3079C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7" w:type="pct"/>
            <w:tcBorders>
              <w:top w:val="nil"/>
              <w:left w:val="nil"/>
              <w:bottom w:val="single" w:color="000000" w:sz="4" w:space="0"/>
              <w:right w:val="single" w:color="000000" w:sz="4" w:space="0"/>
            </w:tcBorders>
            <w:shd w:val="clear" w:color="auto" w:fill="auto"/>
            <w:vAlign w:val="center"/>
          </w:tcPr>
          <w:p w14:paraId="2752D810">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6CAE0CF">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3E1E7038">
            <w:pPr>
              <w:widowControl/>
              <w:jc w:val="left"/>
              <w:rPr>
                <w:rFonts w:ascii="宋体" w:hAnsi="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14:paraId="705790C5">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32" w:type="pct"/>
            <w:tcBorders>
              <w:top w:val="nil"/>
              <w:left w:val="nil"/>
              <w:bottom w:val="single" w:color="000000" w:sz="4" w:space="0"/>
              <w:right w:val="single" w:color="000000" w:sz="4" w:space="0"/>
            </w:tcBorders>
            <w:shd w:val="clear" w:color="auto" w:fill="auto"/>
            <w:vAlign w:val="center"/>
          </w:tcPr>
          <w:p w14:paraId="68A6403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97" w:type="pct"/>
            <w:tcBorders>
              <w:top w:val="nil"/>
              <w:left w:val="nil"/>
              <w:bottom w:val="single" w:color="000000" w:sz="4" w:space="0"/>
              <w:right w:val="single" w:color="000000" w:sz="4" w:space="0"/>
            </w:tcBorders>
            <w:shd w:val="clear" w:color="auto" w:fill="auto"/>
            <w:vAlign w:val="center"/>
          </w:tcPr>
          <w:p w14:paraId="1B02BA80">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65" w:type="pct"/>
            <w:gridSpan w:val="3"/>
            <w:tcBorders>
              <w:top w:val="single" w:color="000000" w:sz="4" w:space="0"/>
              <w:left w:val="nil"/>
              <w:bottom w:val="single" w:color="000000" w:sz="4" w:space="0"/>
              <w:right w:val="single" w:color="000000" w:sz="4" w:space="0"/>
            </w:tcBorders>
            <w:shd w:val="clear" w:color="auto" w:fill="auto"/>
            <w:vAlign w:val="center"/>
          </w:tcPr>
          <w:p w14:paraId="0FFD4AD0">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409" w:type="pct"/>
            <w:tcBorders>
              <w:top w:val="nil"/>
              <w:left w:val="nil"/>
              <w:bottom w:val="single" w:color="000000" w:sz="4" w:space="0"/>
              <w:right w:val="single" w:color="000000" w:sz="4" w:space="0"/>
            </w:tcBorders>
            <w:shd w:val="clear" w:color="auto" w:fill="auto"/>
            <w:vAlign w:val="center"/>
          </w:tcPr>
          <w:p w14:paraId="3A723A3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8" w:type="pct"/>
            <w:tcBorders>
              <w:top w:val="nil"/>
              <w:left w:val="nil"/>
              <w:bottom w:val="single" w:color="000000" w:sz="4" w:space="0"/>
              <w:right w:val="single" w:color="000000" w:sz="4" w:space="0"/>
            </w:tcBorders>
            <w:shd w:val="clear" w:color="auto" w:fill="auto"/>
            <w:vAlign w:val="center"/>
          </w:tcPr>
          <w:p w14:paraId="058721D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48" w:type="pct"/>
            <w:tcBorders>
              <w:top w:val="nil"/>
              <w:left w:val="nil"/>
              <w:bottom w:val="single" w:color="000000" w:sz="4" w:space="0"/>
              <w:right w:val="single" w:color="000000" w:sz="4" w:space="0"/>
            </w:tcBorders>
            <w:shd w:val="clear" w:color="auto" w:fill="auto"/>
            <w:vAlign w:val="center"/>
          </w:tcPr>
          <w:p w14:paraId="3B66BF0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7" w:type="pct"/>
            <w:vMerge w:val="restart"/>
            <w:tcBorders>
              <w:top w:val="nil"/>
              <w:left w:val="single" w:color="000000" w:sz="4" w:space="0"/>
              <w:bottom w:val="single" w:color="000000" w:sz="4" w:space="0"/>
              <w:right w:val="single" w:color="000000" w:sz="4" w:space="0"/>
            </w:tcBorders>
            <w:shd w:val="clear" w:color="auto" w:fill="auto"/>
            <w:vAlign w:val="center"/>
          </w:tcPr>
          <w:p w14:paraId="1D1A2A30">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3C574978">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35B396C8">
            <w:pPr>
              <w:widowControl/>
              <w:jc w:val="left"/>
              <w:rPr>
                <w:rFonts w:ascii="宋体" w:hAnsi="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14:paraId="2FD7B25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32" w:type="pct"/>
            <w:tcBorders>
              <w:top w:val="nil"/>
              <w:left w:val="nil"/>
              <w:bottom w:val="single" w:color="000000" w:sz="4" w:space="0"/>
              <w:right w:val="single" w:color="000000" w:sz="4" w:space="0"/>
            </w:tcBorders>
            <w:shd w:val="clear" w:color="auto" w:fill="auto"/>
            <w:vAlign w:val="center"/>
          </w:tcPr>
          <w:p w14:paraId="464DF8C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97" w:type="pct"/>
            <w:tcBorders>
              <w:top w:val="nil"/>
              <w:left w:val="nil"/>
              <w:bottom w:val="single" w:color="000000" w:sz="4" w:space="0"/>
              <w:right w:val="single" w:color="000000" w:sz="4" w:space="0"/>
            </w:tcBorders>
            <w:shd w:val="clear" w:color="auto" w:fill="auto"/>
            <w:vAlign w:val="center"/>
          </w:tcPr>
          <w:p w14:paraId="4A11171B">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965" w:type="pct"/>
            <w:gridSpan w:val="3"/>
            <w:tcBorders>
              <w:top w:val="single" w:color="000000" w:sz="4" w:space="0"/>
              <w:left w:val="nil"/>
              <w:bottom w:val="single" w:color="000000" w:sz="4" w:space="0"/>
              <w:right w:val="single" w:color="000000" w:sz="4" w:space="0"/>
            </w:tcBorders>
            <w:shd w:val="clear" w:color="auto" w:fill="auto"/>
            <w:vAlign w:val="center"/>
          </w:tcPr>
          <w:p w14:paraId="75275CB1">
            <w:pPr>
              <w:widowControl/>
              <w:jc w:val="center"/>
              <w:rPr>
                <w:rFonts w:ascii="宋体" w:hAnsi="宋体" w:cs="宋体"/>
                <w:color w:val="000000"/>
                <w:kern w:val="0"/>
                <w:sz w:val="18"/>
                <w:szCs w:val="18"/>
              </w:rPr>
            </w:pPr>
            <w:r>
              <w:rPr>
                <w:rFonts w:hint="eastAsia" w:ascii="宋体" w:hAnsi="宋体" w:cs="宋体"/>
                <w:color w:val="000000"/>
                <w:kern w:val="0"/>
                <w:sz w:val="18"/>
                <w:szCs w:val="18"/>
              </w:rPr>
              <w:t>2.00</w:t>
            </w:r>
          </w:p>
        </w:tc>
        <w:tc>
          <w:tcPr>
            <w:tcW w:w="409" w:type="pct"/>
            <w:tcBorders>
              <w:top w:val="nil"/>
              <w:left w:val="nil"/>
              <w:bottom w:val="single" w:color="000000" w:sz="4" w:space="0"/>
              <w:right w:val="single" w:color="000000" w:sz="4" w:space="0"/>
            </w:tcBorders>
            <w:shd w:val="clear" w:color="auto" w:fill="auto"/>
            <w:vAlign w:val="center"/>
          </w:tcPr>
          <w:p w14:paraId="4010BDA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8" w:type="pct"/>
            <w:tcBorders>
              <w:top w:val="nil"/>
              <w:left w:val="nil"/>
              <w:bottom w:val="single" w:color="000000" w:sz="4" w:space="0"/>
              <w:right w:val="single" w:color="000000" w:sz="4" w:space="0"/>
            </w:tcBorders>
            <w:shd w:val="clear" w:color="auto" w:fill="auto"/>
            <w:vAlign w:val="center"/>
          </w:tcPr>
          <w:p w14:paraId="0945834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 w:type="pct"/>
            <w:tcBorders>
              <w:top w:val="nil"/>
              <w:left w:val="nil"/>
              <w:bottom w:val="single" w:color="000000" w:sz="4" w:space="0"/>
              <w:right w:val="single" w:color="000000" w:sz="4" w:space="0"/>
            </w:tcBorders>
            <w:shd w:val="clear" w:color="auto" w:fill="auto"/>
            <w:vAlign w:val="center"/>
          </w:tcPr>
          <w:p w14:paraId="46BF225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7" w:type="pct"/>
            <w:vMerge w:val="continue"/>
            <w:tcBorders>
              <w:top w:val="nil"/>
              <w:left w:val="single" w:color="000000" w:sz="4" w:space="0"/>
              <w:bottom w:val="single" w:color="000000" w:sz="4" w:space="0"/>
              <w:right w:val="single" w:color="000000" w:sz="4" w:space="0"/>
            </w:tcBorders>
            <w:vAlign w:val="center"/>
          </w:tcPr>
          <w:p w14:paraId="6DD4AD38">
            <w:pPr>
              <w:widowControl/>
              <w:jc w:val="left"/>
              <w:rPr>
                <w:rFonts w:ascii="Courier New" w:hAnsi="Courier New" w:cs="Courier New"/>
                <w:color w:val="000000"/>
                <w:kern w:val="0"/>
                <w:sz w:val="18"/>
                <w:szCs w:val="18"/>
              </w:rPr>
            </w:pPr>
          </w:p>
        </w:tc>
      </w:tr>
      <w:tr w14:paraId="190D8363">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3CBEE646">
            <w:pPr>
              <w:widowControl/>
              <w:jc w:val="left"/>
              <w:rPr>
                <w:rFonts w:ascii="宋体" w:hAnsi="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14:paraId="3AFBF1AA">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32" w:type="pct"/>
            <w:tcBorders>
              <w:top w:val="nil"/>
              <w:left w:val="nil"/>
              <w:bottom w:val="single" w:color="000000" w:sz="4" w:space="0"/>
              <w:right w:val="single" w:color="000000" w:sz="4" w:space="0"/>
            </w:tcBorders>
            <w:shd w:val="clear" w:color="auto" w:fill="auto"/>
            <w:vAlign w:val="center"/>
          </w:tcPr>
          <w:p w14:paraId="02F9824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97" w:type="pct"/>
            <w:tcBorders>
              <w:top w:val="nil"/>
              <w:left w:val="nil"/>
              <w:bottom w:val="single" w:color="000000" w:sz="4" w:space="0"/>
              <w:right w:val="single" w:color="000000" w:sz="4" w:space="0"/>
            </w:tcBorders>
            <w:shd w:val="clear" w:color="auto" w:fill="auto"/>
            <w:vAlign w:val="center"/>
          </w:tcPr>
          <w:p w14:paraId="610C21B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65" w:type="pct"/>
            <w:gridSpan w:val="3"/>
            <w:tcBorders>
              <w:top w:val="single" w:color="000000" w:sz="4" w:space="0"/>
              <w:left w:val="nil"/>
              <w:bottom w:val="single" w:color="000000" w:sz="4" w:space="0"/>
              <w:right w:val="single" w:color="000000" w:sz="4" w:space="0"/>
            </w:tcBorders>
            <w:shd w:val="clear" w:color="auto" w:fill="auto"/>
            <w:vAlign w:val="center"/>
          </w:tcPr>
          <w:p w14:paraId="232D29D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09" w:type="pct"/>
            <w:tcBorders>
              <w:top w:val="nil"/>
              <w:left w:val="nil"/>
              <w:bottom w:val="single" w:color="000000" w:sz="4" w:space="0"/>
              <w:right w:val="single" w:color="000000" w:sz="4" w:space="0"/>
            </w:tcBorders>
            <w:shd w:val="clear" w:color="auto" w:fill="auto"/>
            <w:vAlign w:val="center"/>
          </w:tcPr>
          <w:p w14:paraId="199C0C6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8" w:type="pct"/>
            <w:tcBorders>
              <w:top w:val="nil"/>
              <w:left w:val="nil"/>
              <w:bottom w:val="single" w:color="000000" w:sz="4" w:space="0"/>
              <w:right w:val="single" w:color="000000" w:sz="4" w:space="0"/>
            </w:tcBorders>
            <w:shd w:val="clear" w:color="auto" w:fill="auto"/>
            <w:vAlign w:val="center"/>
          </w:tcPr>
          <w:p w14:paraId="3C2353D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 w:type="pct"/>
            <w:tcBorders>
              <w:top w:val="nil"/>
              <w:left w:val="nil"/>
              <w:bottom w:val="single" w:color="000000" w:sz="4" w:space="0"/>
              <w:right w:val="single" w:color="000000" w:sz="4" w:space="0"/>
            </w:tcBorders>
            <w:shd w:val="clear" w:color="auto" w:fill="auto"/>
            <w:vAlign w:val="center"/>
          </w:tcPr>
          <w:p w14:paraId="7A6B0D1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vMerge w:val="continue"/>
            <w:tcBorders>
              <w:top w:val="nil"/>
              <w:left w:val="single" w:color="000000" w:sz="4" w:space="0"/>
              <w:bottom w:val="single" w:color="000000" w:sz="4" w:space="0"/>
              <w:right w:val="single" w:color="000000" w:sz="4" w:space="0"/>
            </w:tcBorders>
            <w:vAlign w:val="center"/>
          </w:tcPr>
          <w:p w14:paraId="76C87C7B">
            <w:pPr>
              <w:widowControl/>
              <w:jc w:val="left"/>
              <w:rPr>
                <w:rFonts w:ascii="Courier New" w:hAnsi="Courier New" w:cs="Courier New"/>
                <w:color w:val="000000"/>
                <w:kern w:val="0"/>
                <w:sz w:val="18"/>
                <w:szCs w:val="18"/>
              </w:rPr>
            </w:pPr>
          </w:p>
        </w:tc>
      </w:tr>
      <w:tr w14:paraId="42E60393">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6E7E0A9B">
            <w:pPr>
              <w:widowControl/>
              <w:jc w:val="left"/>
              <w:rPr>
                <w:rFonts w:ascii="宋体" w:hAnsi="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14:paraId="05AFD116">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32" w:type="pct"/>
            <w:tcBorders>
              <w:top w:val="nil"/>
              <w:left w:val="nil"/>
              <w:bottom w:val="single" w:color="000000" w:sz="4" w:space="0"/>
              <w:right w:val="single" w:color="000000" w:sz="4" w:space="0"/>
            </w:tcBorders>
            <w:shd w:val="clear" w:color="auto" w:fill="auto"/>
            <w:vAlign w:val="center"/>
          </w:tcPr>
          <w:p w14:paraId="5E8A725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97" w:type="pct"/>
            <w:tcBorders>
              <w:top w:val="nil"/>
              <w:left w:val="nil"/>
              <w:bottom w:val="single" w:color="000000" w:sz="4" w:space="0"/>
              <w:right w:val="single" w:color="000000" w:sz="4" w:space="0"/>
            </w:tcBorders>
            <w:shd w:val="clear" w:color="auto" w:fill="auto"/>
            <w:vAlign w:val="center"/>
          </w:tcPr>
          <w:p w14:paraId="7D0024E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65" w:type="pct"/>
            <w:gridSpan w:val="3"/>
            <w:tcBorders>
              <w:top w:val="single" w:color="000000" w:sz="4" w:space="0"/>
              <w:left w:val="nil"/>
              <w:bottom w:val="single" w:color="000000" w:sz="4" w:space="0"/>
              <w:right w:val="single" w:color="000000" w:sz="4" w:space="0"/>
            </w:tcBorders>
            <w:shd w:val="clear" w:color="auto" w:fill="auto"/>
            <w:vAlign w:val="center"/>
          </w:tcPr>
          <w:p w14:paraId="32F5177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09" w:type="pct"/>
            <w:tcBorders>
              <w:top w:val="nil"/>
              <w:left w:val="nil"/>
              <w:bottom w:val="single" w:color="000000" w:sz="4" w:space="0"/>
              <w:right w:val="single" w:color="000000" w:sz="4" w:space="0"/>
            </w:tcBorders>
            <w:shd w:val="clear" w:color="auto" w:fill="auto"/>
            <w:vAlign w:val="center"/>
          </w:tcPr>
          <w:p w14:paraId="5D5E03A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8" w:type="pct"/>
            <w:tcBorders>
              <w:top w:val="nil"/>
              <w:left w:val="nil"/>
              <w:bottom w:val="single" w:color="000000" w:sz="4" w:space="0"/>
              <w:right w:val="single" w:color="000000" w:sz="4" w:space="0"/>
            </w:tcBorders>
            <w:shd w:val="clear" w:color="auto" w:fill="auto"/>
            <w:vAlign w:val="center"/>
          </w:tcPr>
          <w:p w14:paraId="24AEB2B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 w:type="pct"/>
            <w:tcBorders>
              <w:top w:val="nil"/>
              <w:left w:val="nil"/>
              <w:bottom w:val="single" w:color="000000" w:sz="4" w:space="0"/>
              <w:right w:val="single" w:color="000000" w:sz="4" w:space="0"/>
            </w:tcBorders>
            <w:shd w:val="clear" w:color="auto" w:fill="auto"/>
            <w:vAlign w:val="center"/>
          </w:tcPr>
          <w:p w14:paraId="0995E63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vMerge w:val="continue"/>
            <w:tcBorders>
              <w:top w:val="nil"/>
              <w:left w:val="single" w:color="000000" w:sz="4" w:space="0"/>
              <w:bottom w:val="single" w:color="000000" w:sz="4" w:space="0"/>
              <w:right w:val="single" w:color="000000" w:sz="4" w:space="0"/>
            </w:tcBorders>
            <w:vAlign w:val="center"/>
          </w:tcPr>
          <w:p w14:paraId="28A641D7">
            <w:pPr>
              <w:widowControl/>
              <w:jc w:val="left"/>
              <w:rPr>
                <w:rFonts w:ascii="Courier New" w:hAnsi="Courier New" w:cs="Courier New"/>
                <w:color w:val="000000"/>
                <w:kern w:val="0"/>
                <w:sz w:val="18"/>
                <w:szCs w:val="18"/>
              </w:rPr>
            </w:pPr>
          </w:p>
        </w:tc>
      </w:tr>
      <w:tr w14:paraId="69913239">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06E971AB">
            <w:pPr>
              <w:widowControl/>
              <w:jc w:val="left"/>
              <w:rPr>
                <w:rFonts w:ascii="宋体" w:hAnsi="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14:paraId="40591A9D">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32" w:type="pct"/>
            <w:tcBorders>
              <w:top w:val="nil"/>
              <w:left w:val="nil"/>
              <w:bottom w:val="single" w:color="000000" w:sz="4" w:space="0"/>
              <w:right w:val="single" w:color="000000" w:sz="4" w:space="0"/>
            </w:tcBorders>
            <w:shd w:val="clear" w:color="auto" w:fill="auto"/>
            <w:vAlign w:val="center"/>
          </w:tcPr>
          <w:p w14:paraId="68BCCC5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97" w:type="pct"/>
            <w:tcBorders>
              <w:top w:val="nil"/>
              <w:left w:val="nil"/>
              <w:bottom w:val="single" w:color="000000" w:sz="4" w:space="0"/>
              <w:right w:val="single" w:color="000000" w:sz="4" w:space="0"/>
            </w:tcBorders>
            <w:shd w:val="clear" w:color="auto" w:fill="auto"/>
            <w:vAlign w:val="center"/>
          </w:tcPr>
          <w:p w14:paraId="1C42170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65" w:type="pct"/>
            <w:gridSpan w:val="3"/>
            <w:tcBorders>
              <w:top w:val="single" w:color="000000" w:sz="4" w:space="0"/>
              <w:left w:val="nil"/>
              <w:bottom w:val="single" w:color="000000" w:sz="4" w:space="0"/>
              <w:right w:val="single" w:color="000000" w:sz="4" w:space="0"/>
            </w:tcBorders>
            <w:shd w:val="clear" w:color="auto" w:fill="auto"/>
            <w:vAlign w:val="center"/>
          </w:tcPr>
          <w:p w14:paraId="2CD8094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09" w:type="pct"/>
            <w:tcBorders>
              <w:top w:val="nil"/>
              <w:left w:val="nil"/>
              <w:bottom w:val="single" w:color="000000" w:sz="4" w:space="0"/>
              <w:right w:val="single" w:color="000000" w:sz="4" w:space="0"/>
            </w:tcBorders>
            <w:shd w:val="clear" w:color="auto" w:fill="auto"/>
            <w:vAlign w:val="center"/>
          </w:tcPr>
          <w:p w14:paraId="6DE4D8C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8" w:type="pct"/>
            <w:tcBorders>
              <w:top w:val="nil"/>
              <w:left w:val="nil"/>
              <w:bottom w:val="single" w:color="000000" w:sz="4" w:space="0"/>
              <w:right w:val="single" w:color="000000" w:sz="4" w:space="0"/>
            </w:tcBorders>
            <w:shd w:val="clear" w:color="auto" w:fill="auto"/>
            <w:vAlign w:val="center"/>
          </w:tcPr>
          <w:p w14:paraId="41440E0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 w:type="pct"/>
            <w:tcBorders>
              <w:top w:val="nil"/>
              <w:left w:val="nil"/>
              <w:bottom w:val="single" w:color="000000" w:sz="4" w:space="0"/>
              <w:right w:val="single" w:color="000000" w:sz="4" w:space="0"/>
            </w:tcBorders>
            <w:shd w:val="clear" w:color="auto" w:fill="auto"/>
            <w:vAlign w:val="center"/>
          </w:tcPr>
          <w:p w14:paraId="65DAD9A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vMerge w:val="continue"/>
            <w:tcBorders>
              <w:top w:val="nil"/>
              <w:left w:val="single" w:color="000000" w:sz="4" w:space="0"/>
              <w:bottom w:val="single" w:color="000000" w:sz="4" w:space="0"/>
              <w:right w:val="single" w:color="000000" w:sz="4" w:space="0"/>
            </w:tcBorders>
            <w:vAlign w:val="center"/>
          </w:tcPr>
          <w:p w14:paraId="58A0EEB4">
            <w:pPr>
              <w:widowControl/>
              <w:jc w:val="left"/>
              <w:rPr>
                <w:rFonts w:ascii="Courier New" w:hAnsi="Courier New" w:cs="Courier New"/>
                <w:color w:val="000000"/>
                <w:kern w:val="0"/>
                <w:sz w:val="18"/>
                <w:szCs w:val="18"/>
              </w:rPr>
            </w:pPr>
          </w:p>
        </w:tc>
      </w:tr>
      <w:tr w14:paraId="6CD06467">
        <w:tblPrEx>
          <w:tblCellMar>
            <w:top w:w="0" w:type="dxa"/>
            <w:left w:w="108" w:type="dxa"/>
            <w:bottom w:w="0" w:type="dxa"/>
            <w:right w:w="108" w:type="dxa"/>
          </w:tblCellMar>
        </w:tblPrEx>
        <w:trPr>
          <w:trHeight w:val="621" w:hRule="atLeast"/>
        </w:trPr>
        <w:tc>
          <w:tcPr>
            <w:tcW w:w="287" w:type="pct"/>
            <w:vMerge w:val="restart"/>
            <w:tcBorders>
              <w:top w:val="nil"/>
              <w:left w:val="single" w:color="000000" w:sz="4" w:space="0"/>
              <w:bottom w:val="single" w:color="000000" w:sz="4" w:space="0"/>
              <w:right w:val="single" w:color="000000" w:sz="4" w:space="0"/>
            </w:tcBorders>
            <w:shd w:val="clear" w:color="auto" w:fill="auto"/>
            <w:vAlign w:val="center"/>
          </w:tcPr>
          <w:p w14:paraId="0CC42EDE">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08" w:type="pct"/>
            <w:tcBorders>
              <w:top w:val="nil"/>
              <w:left w:val="nil"/>
              <w:bottom w:val="single" w:color="000000" w:sz="4" w:space="0"/>
              <w:right w:val="single" w:color="000000" w:sz="4" w:space="0"/>
            </w:tcBorders>
            <w:shd w:val="clear" w:color="auto" w:fill="auto"/>
            <w:vAlign w:val="center"/>
          </w:tcPr>
          <w:p w14:paraId="0DB46EF4">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32" w:type="pct"/>
            <w:tcBorders>
              <w:top w:val="nil"/>
              <w:left w:val="nil"/>
              <w:bottom w:val="single" w:color="000000" w:sz="4" w:space="0"/>
              <w:right w:val="single" w:color="000000" w:sz="4" w:space="0"/>
            </w:tcBorders>
            <w:shd w:val="clear" w:color="auto" w:fill="auto"/>
            <w:vAlign w:val="center"/>
          </w:tcPr>
          <w:p w14:paraId="0CE7B5A0">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97" w:type="pct"/>
            <w:tcBorders>
              <w:top w:val="nil"/>
              <w:left w:val="nil"/>
              <w:bottom w:val="single" w:color="000000" w:sz="4" w:space="0"/>
              <w:right w:val="single" w:color="000000" w:sz="4" w:space="0"/>
            </w:tcBorders>
            <w:shd w:val="clear" w:color="auto" w:fill="auto"/>
            <w:vAlign w:val="center"/>
          </w:tcPr>
          <w:p w14:paraId="5A2C0C3D">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88" w:type="pct"/>
            <w:tcBorders>
              <w:top w:val="nil"/>
              <w:left w:val="nil"/>
              <w:bottom w:val="single" w:color="000000" w:sz="4" w:space="0"/>
              <w:right w:val="single" w:color="000000" w:sz="4" w:space="0"/>
            </w:tcBorders>
            <w:shd w:val="clear" w:color="auto" w:fill="auto"/>
            <w:vAlign w:val="center"/>
          </w:tcPr>
          <w:p w14:paraId="6BAF2DB7">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69" w:type="pct"/>
            <w:tcBorders>
              <w:top w:val="nil"/>
              <w:left w:val="nil"/>
              <w:bottom w:val="single" w:color="000000" w:sz="4" w:space="0"/>
              <w:right w:val="single" w:color="000000" w:sz="4" w:space="0"/>
            </w:tcBorders>
            <w:shd w:val="clear" w:color="auto" w:fill="auto"/>
            <w:vAlign w:val="center"/>
          </w:tcPr>
          <w:p w14:paraId="5DD345A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07" w:type="pct"/>
            <w:tcBorders>
              <w:top w:val="nil"/>
              <w:left w:val="nil"/>
              <w:bottom w:val="single" w:color="000000" w:sz="4" w:space="0"/>
              <w:right w:val="single" w:color="000000" w:sz="4" w:space="0"/>
            </w:tcBorders>
            <w:shd w:val="clear" w:color="auto" w:fill="auto"/>
            <w:vAlign w:val="center"/>
          </w:tcPr>
          <w:p w14:paraId="1AE185FF">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09" w:type="pct"/>
            <w:tcBorders>
              <w:top w:val="nil"/>
              <w:left w:val="nil"/>
              <w:bottom w:val="single" w:color="000000" w:sz="4" w:space="0"/>
              <w:right w:val="single" w:color="000000" w:sz="4" w:space="0"/>
            </w:tcBorders>
            <w:shd w:val="clear" w:color="auto" w:fill="auto"/>
            <w:vAlign w:val="center"/>
          </w:tcPr>
          <w:p w14:paraId="64A35B25">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48" w:type="pct"/>
            <w:tcBorders>
              <w:top w:val="nil"/>
              <w:left w:val="nil"/>
              <w:bottom w:val="single" w:color="000000" w:sz="4" w:space="0"/>
              <w:right w:val="single" w:color="000000" w:sz="4" w:space="0"/>
            </w:tcBorders>
            <w:shd w:val="clear" w:color="auto" w:fill="auto"/>
            <w:vAlign w:val="center"/>
          </w:tcPr>
          <w:p w14:paraId="74BE79F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8" w:type="pct"/>
            <w:tcBorders>
              <w:top w:val="nil"/>
              <w:left w:val="nil"/>
              <w:bottom w:val="single" w:color="000000" w:sz="4" w:space="0"/>
              <w:right w:val="single" w:color="000000" w:sz="4" w:space="0"/>
            </w:tcBorders>
            <w:shd w:val="clear" w:color="auto" w:fill="auto"/>
            <w:vAlign w:val="center"/>
          </w:tcPr>
          <w:p w14:paraId="08264A2E">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7" w:type="pct"/>
            <w:tcBorders>
              <w:top w:val="nil"/>
              <w:left w:val="nil"/>
              <w:bottom w:val="single" w:color="000000" w:sz="4" w:space="0"/>
              <w:right w:val="single" w:color="000000" w:sz="4" w:space="0"/>
            </w:tcBorders>
            <w:shd w:val="clear" w:color="auto" w:fill="auto"/>
            <w:vAlign w:val="center"/>
          </w:tcPr>
          <w:p w14:paraId="3B7D3FE3">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51451AA">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0E10187D">
            <w:pPr>
              <w:widowControl/>
              <w:jc w:val="left"/>
              <w:rPr>
                <w:rFonts w:ascii="宋体" w:hAnsi="宋体" w:cs="宋体"/>
                <w:color w:val="000000"/>
                <w:kern w:val="0"/>
                <w:sz w:val="18"/>
                <w:szCs w:val="18"/>
              </w:rPr>
            </w:pPr>
          </w:p>
        </w:tc>
        <w:tc>
          <w:tcPr>
            <w:tcW w:w="608" w:type="pct"/>
            <w:vMerge w:val="restart"/>
            <w:tcBorders>
              <w:top w:val="nil"/>
              <w:left w:val="single" w:color="000000" w:sz="4" w:space="0"/>
              <w:bottom w:val="single" w:color="000000" w:sz="4" w:space="0"/>
              <w:right w:val="single" w:color="000000" w:sz="4" w:space="0"/>
            </w:tcBorders>
            <w:shd w:val="clear" w:color="auto" w:fill="auto"/>
            <w:vAlign w:val="center"/>
          </w:tcPr>
          <w:p w14:paraId="53E626D8">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7E7308">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497" w:type="pct"/>
            <w:tcBorders>
              <w:top w:val="single" w:color="auto" w:sz="4" w:space="0"/>
              <w:left w:val="nil"/>
              <w:bottom w:val="single" w:color="auto" w:sz="4" w:space="0"/>
              <w:right w:val="single" w:color="auto" w:sz="4" w:space="0"/>
            </w:tcBorders>
            <w:shd w:val="clear" w:color="auto" w:fill="auto"/>
            <w:noWrap/>
            <w:vAlign w:val="center"/>
          </w:tcPr>
          <w:p w14:paraId="16D6B786">
            <w:pPr>
              <w:widowControl/>
              <w:jc w:val="center"/>
              <w:rPr>
                <w:rFonts w:ascii="宋体" w:hAnsi="宋体" w:cs="宋体"/>
                <w:color w:val="555555"/>
                <w:kern w:val="0"/>
                <w:sz w:val="18"/>
                <w:szCs w:val="18"/>
              </w:rPr>
            </w:pPr>
            <w:r>
              <w:rPr>
                <w:rFonts w:hint="eastAsia" w:ascii="宋体" w:hAnsi="宋体" w:cs="宋体"/>
                <w:color w:val="555555"/>
                <w:kern w:val="0"/>
                <w:sz w:val="18"/>
                <w:szCs w:val="18"/>
              </w:rPr>
              <w:t>信访维稳工作经费涉及村（社区）个数</w:t>
            </w:r>
          </w:p>
        </w:tc>
        <w:tc>
          <w:tcPr>
            <w:tcW w:w="288" w:type="pct"/>
            <w:tcBorders>
              <w:top w:val="single" w:color="auto" w:sz="4" w:space="0"/>
              <w:left w:val="nil"/>
              <w:bottom w:val="single" w:color="auto" w:sz="4" w:space="0"/>
              <w:right w:val="single" w:color="auto" w:sz="4" w:space="0"/>
            </w:tcBorders>
            <w:shd w:val="clear" w:color="auto" w:fill="auto"/>
            <w:noWrap/>
            <w:vAlign w:val="center"/>
          </w:tcPr>
          <w:p w14:paraId="04E7A7A9">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69" w:type="pct"/>
            <w:tcBorders>
              <w:top w:val="single" w:color="auto" w:sz="4" w:space="0"/>
              <w:left w:val="nil"/>
              <w:bottom w:val="single" w:color="auto" w:sz="4" w:space="0"/>
              <w:right w:val="single" w:color="auto" w:sz="4" w:space="0"/>
            </w:tcBorders>
            <w:shd w:val="clear" w:color="auto" w:fill="auto"/>
            <w:noWrap/>
            <w:vAlign w:val="center"/>
          </w:tcPr>
          <w:p w14:paraId="29DF8470">
            <w:pPr>
              <w:widowControl/>
              <w:jc w:val="center"/>
              <w:rPr>
                <w:rFonts w:ascii="宋体" w:hAnsi="宋体" w:cs="宋体"/>
                <w:color w:val="555555"/>
                <w:kern w:val="0"/>
                <w:sz w:val="18"/>
                <w:szCs w:val="18"/>
              </w:rPr>
            </w:pPr>
            <w:r>
              <w:rPr>
                <w:rFonts w:hint="eastAsia" w:ascii="宋体" w:hAnsi="宋体" w:cs="宋体"/>
                <w:color w:val="555555"/>
                <w:kern w:val="0"/>
                <w:sz w:val="18"/>
                <w:szCs w:val="18"/>
              </w:rPr>
              <w:t>12</w:t>
            </w:r>
          </w:p>
        </w:tc>
        <w:tc>
          <w:tcPr>
            <w:tcW w:w="207" w:type="pct"/>
            <w:tcBorders>
              <w:top w:val="single" w:color="auto" w:sz="4" w:space="0"/>
              <w:left w:val="nil"/>
              <w:bottom w:val="single" w:color="auto" w:sz="4" w:space="0"/>
              <w:right w:val="single" w:color="auto" w:sz="4" w:space="0"/>
            </w:tcBorders>
            <w:shd w:val="clear" w:color="auto" w:fill="auto"/>
            <w:noWrap/>
            <w:vAlign w:val="center"/>
          </w:tcPr>
          <w:p w14:paraId="3E60BF2D">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409" w:type="pct"/>
            <w:tcBorders>
              <w:top w:val="nil"/>
              <w:left w:val="single" w:color="000000" w:sz="4" w:space="0"/>
              <w:bottom w:val="single" w:color="000000" w:sz="4" w:space="0"/>
              <w:right w:val="single" w:color="000000" w:sz="4" w:space="0"/>
            </w:tcBorders>
            <w:shd w:val="clear" w:color="auto" w:fill="auto"/>
            <w:vAlign w:val="center"/>
          </w:tcPr>
          <w:p w14:paraId="0586AF7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6个</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8C9EE0">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5A5091AE">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7" w:type="pct"/>
            <w:tcBorders>
              <w:top w:val="nil"/>
              <w:left w:val="nil"/>
              <w:bottom w:val="single" w:color="000000" w:sz="4" w:space="0"/>
              <w:right w:val="single" w:color="000000" w:sz="4" w:space="0"/>
            </w:tcBorders>
            <w:shd w:val="clear" w:color="auto" w:fill="auto"/>
            <w:vAlign w:val="center"/>
          </w:tcPr>
          <w:p w14:paraId="26EB0B2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049060B">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74BD5D72">
            <w:pPr>
              <w:widowControl/>
              <w:jc w:val="left"/>
              <w:rPr>
                <w:rFonts w:ascii="宋体" w:hAnsi="宋体" w:cs="宋体"/>
                <w:color w:val="000000"/>
                <w:kern w:val="0"/>
                <w:sz w:val="18"/>
                <w:szCs w:val="18"/>
              </w:rPr>
            </w:pPr>
          </w:p>
        </w:tc>
        <w:tc>
          <w:tcPr>
            <w:tcW w:w="608" w:type="pct"/>
            <w:vMerge w:val="continue"/>
            <w:tcBorders>
              <w:top w:val="nil"/>
              <w:left w:val="single" w:color="000000" w:sz="4" w:space="0"/>
              <w:bottom w:val="single" w:color="000000" w:sz="4" w:space="0"/>
              <w:right w:val="single" w:color="000000" w:sz="4" w:space="0"/>
            </w:tcBorders>
            <w:vAlign w:val="center"/>
          </w:tcPr>
          <w:p w14:paraId="1DF5CAB9">
            <w:pPr>
              <w:widowControl/>
              <w:jc w:val="left"/>
              <w:rPr>
                <w:rFonts w:ascii="宋体" w:hAnsi="宋体" w:cs="宋体"/>
                <w:color w:val="000000"/>
                <w:kern w:val="0"/>
                <w:sz w:val="18"/>
                <w:szCs w:val="18"/>
              </w:rPr>
            </w:pPr>
          </w:p>
        </w:tc>
        <w:tc>
          <w:tcPr>
            <w:tcW w:w="532" w:type="pct"/>
            <w:tcBorders>
              <w:top w:val="nil"/>
              <w:left w:val="single" w:color="auto" w:sz="4" w:space="0"/>
              <w:bottom w:val="single" w:color="auto" w:sz="4" w:space="0"/>
              <w:right w:val="single" w:color="auto" w:sz="4" w:space="0"/>
            </w:tcBorders>
            <w:shd w:val="clear" w:color="auto" w:fill="auto"/>
            <w:noWrap/>
            <w:vAlign w:val="center"/>
          </w:tcPr>
          <w:p w14:paraId="79FEFE67">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497" w:type="pct"/>
            <w:tcBorders>
              <w:top w:val="nil"/>
              <w:left w:val="nil"/>
              <w:bottom w:val="single" w:color="auto" w:sz="4" w:space="0"/>
              <w:right w:val="single" w:color="auto" w:sz="4" w:space="0"/>
            </w:tcBorders>
            <w:shd w:val="clear" w:color="auto" w:fill="auto"/>
            <w:noWrap/>
            <w:vAlign w:val="center"/>
          </w:tcPr>
          <w:p w14:paraId="2D24A549">
            <w:pPr>
              <w:widowControl/>
              <w:jc w:val="center"/>
              <w:rPr>
                <w:rFonts w:ascii="宋体" w:hAnsi="宋体" w:cs="宋体"/>
                <w:color w:val="555555"/>
                <w:kern w:val="0"/>
                <w:sz w:val="18"/>
                <w:szCs w:val="18"/>
              </w:rPr>
            </w:pPr>
            <w:r>
              <w:rPr>
                <w:rFonts w:hint="eastAsia" w:ascii="宋体" w:hAnsi="宋体" w:cs="宋体"/>
                <w:color w:val="555555"/>
                <w:kern w:val="0"/>
                <w:sz w:val="18"/>
                <w:szCs w:val="18"/>
              </w:rPr>
              <w:t>开展信访维稳工作效率</w:t>
            </w:r>
          </w:p>
        </w:tc>
        <w:tc>
          <w:tcPr>
            <w:tcW w:w="288" w:type="pct"/>
            <w:tcBorders>
              <w:top w:val="nil"/>
              <w:left w:val="nil"/>
              <w:bottom w:val="single" w:color="auto" w:sz="4" w:space="0"/>
              <w:right w:val="single" w:color="auto" w:sz="4" w:space="0"/>
            </w:tcBorders>
            <w:shd w:val="clear" w:color="auto" w:fill="auto"/>
            <w:noWrap/>
            <w:vAlign w:val="center"/>
          </w:tcPr>
          <w:p w14:paraId="4470854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69" w:type="pct"/>
            <w:tcBorders>
              <w:top w:val="nil"/>
              <w:left w:val="nil"/>
              <w:bottom w:val="single" w:color="auto" w:sz="4" w:space="0"/>
              <w:right w:val="single" w:color="auto" w:sz="4" w:space="0"/>
            </w:tcBorders>
            <w:shd w:val="clear" w:color="auto" w:fill="auto"/>
            <w:noWrap/>
            <w:vAlign w:val="center"/>
          </w:tcPr>
          <w:p w14:paraId="53E47C8A">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07" w:type="pct"/>
            <w:tcBorders>
              <w:top w:val="nil"/>
              <w:left w:val="nil"/>
              <w:bottom w:val="single" w:color="auto" w:sz="4" w:space="0"/>
              <w:right w:val="single" w:color="auto" w:sz="4" w:space="0"/>
            </w:tcBorders>
            <w:shd w:val="clear" w:color="auto" w:fill="auto"/>
            <w:noWrap/>
            <w:vAlign w:val="center"/>
          </w:tcPr>
          <w:p w14:paraId="69E3403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9" w:type="pct"/>
            <w:tcBorders>
              <w:top w:val="nil"/>
              <w:left w:val="single" w:color="000000" w:sz="4" w:space="0"/>
              <w:bottom w:val="single" w:color="000000" w:sz="4" w:space="0"/>
              <w:right w:val="single" w:color="000000" w:sz="4" w:space="0"/>
            </w:tcBorders>
            <w:shd w:val="clear" w:color="auto" w:fill="auto"/>
            <w:vAlign w:val="center"/>
          </w:tcPr>
          <w:p w14:paraId="6B8F514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3507D624">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4907F18C">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7" w:type="pct"/>
            <w:tcBorders>
              <w:top w:val="nil"/>
              <w:left w:val="nil"/>
              <w:bottom w:val="single" w:color="000000" w:sz="4" w:space="0"/>
              <w:right w:val="single" w:color="000000" w:sz="4" w:space="0"/>
            </w:tcBorders>
            <w:shd w:val="clear" w:color="auto" w:fill="auto"/>
            <w:vAlign w:val="center"/>
          </w:tcPr>
          <w:p w14:paraId="4461E1D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471A838">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48FBF3BA">
            <w:pPr>
              <w:widowControl/>
              <w:jc w:val="left"/>
              <w:rPr>
                <w:rFonts w:ascii="宋体" w:hAnsi="宋体" w:cs="宋体"/>
                <w:color w:val="000000"/>
                <w:kern w:val="0"/>
                <w:sz w:val="18"/>
                <w:szCs w:val="18"/>
              </w:rPr>
            </w:pPr>
          </w:p>
        </w:tc>
        <w:tc>
          <w:tcPr>
            <w:tcW w:w="608" w:type="pct"/>
            <w:vMerge w:val="continue"/>
            <w:tcBorders>
              <w:top w:val="nil"/>
              <w:left w:val="single" w:color="000000" w:sz="4" w:space="0"/>
              <w:bottom w:val="single" w:color="000000" w:sz="4" w:space="0"/>
              <w:right w:val="single" w:color="000000" w:sz="4" w:space="0"/>
            </w:tcBorders>
            <w:vAlign w:val="center"/>
          </w:tcPr>
          <w:p w14:paraId="521CF9D7">
            <w:pPr>
              <w:widowControl/>
              <w:jc w:val="left"/>
              <w:rPr>
                <w:rFonts w:ascii="宋体" w:hAnsi="宋体" w:cs="宋体"/>
                <w:color w:val="000000"/>
                <w:kern w:val="0"/>
                <w:sz w:val="18"/>
                <w:szCs w:val="18"/>
              </w:rPr>
            </w:pPr>
          </w:p>
        </w:tc>
        <w:tc>
          <w:tcPr>
            <w:tcW w:w="532" w:type="pct"/>
            <w:tcBorders>
              <w:top w:val="nil"/>
              <w:left w:val="single" w:color="auto" w:sz="4" w:space="0"/>
              <w:bottom w:val="single" w:color="auto" w:sz="4" w:space="0"/>
              <w:right w:val="single" w:color="auto" w:sz="4" w:space="0"/>
            </w:tcBorders>
            <w:shd w:val="clear" w:color="auto" w:fill="auto"/>
            <w:noWrap/>
            <w:vAlign w:val="center"/>
          </w:tcPr>
          <w:p w14:paraId="4D5C2B98">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497" w:type="pct"/>
            <w:tcBorders>
              <w:top w:val="nil"/>
              <w:left w:val="nil"/>
              <w:bottom w:val="single" w:color="auto" w:sz="4" w:space="0"/>
              <w:right w:val="single" w:color="auto" w:sz="4" w:space="0"/>
            </w:tcBorders>
            <w:shd w:val="clear" w:color="auto" w:fill="auto"/>
            <w:noWrap/>
            <w:vAlign w:val="center"/>
          </w:tcPr>
          <w:p w14:paraId="29A7892D">
            <w:pPr>
              <w:widowControl/>
              <w:jc w:val="center"/>
              <w:rPr>
                <w:rFonts w:ascii="宋体" w:hAnsi="宋体" w:cs="宋体"/>
                <w:color w:val="555555"/>
                <w:kern w:val="0"/>
                <w:sz w:val="18"/>
                <w:szCs w:val="18"/>
              </w:rPr>
            </w:pPr>
            <w:r>
              <w:rPr>
                <w:rFonts w:hint="eastAsia" w:ascii="宋体" w:hAnsi="宋体" w:cs="宋体"/>
                <w:color w:val="555555"/>
                <w:kern w:val="0"/>
                <w:sz w:val="18"/>
                <w:szCs w:val="18"/>
              </w:rPr>
              <w:t>信访维稳工作经费到位率</w:t>
            </w:r>
          </w:p>
        </w:tc>
        <w:tc>
          <w:tcPr>
            <w:tcW w:w="288" w:type="pct"/>
            <w:tcBorders>
              <w:top w:val="nil"/>
              <w:left w:val="nil"/>
              <w:bottom w:val="single" w:color="auto" w:sz="4" w:space="0"/>
              <w:right w:val="single" w:color="auto" w:sz="4" w:space="0"/>
            </w:tcBorders>
            <w:shd w:val="clear" w:color="auto" w:fill="auto"/>
            <w:noWrap/>
            <w:vAlign w:val="center"/>
          </w:tcPr>
          <w:p w14:paraId="402E8FEE">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69" w:type="pct"/>
            <w:tcBorders>
              <w:top w:val="nil"/>
              <w:left w:val="nil"/>
              <w:bottom w:val="single" w:color="auto" w:sz="4" w:space="0"/>
              <w:right w:val="single" w:color="auto" w:sz="4" w:space="0"/>
            </w:tcBorders>
            <w:shd w:val="clear" w:color="auto" w:fill="auto"/>
            <w:noWrap/>
            <w:vAlign w:val="center"/>
          </w:tcPr>
          <w:p w14:paraId="0DEA21CE">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07" w:type="pct"/>
            <w:tcBorders>
              <w:top w:val="nil"/>
              <w:left w:val="nil"/>
              <w:bottom w:val="single" w:color="auto" w:sz="4" w:space="0"/>
              <w:right w:val="single" w:color="auto" w:sz="4" w:space="0"/>
            </w:tcBorders>
            <w:shd w:val="clear" w:color="auto" w:fill="auto"/>
            <w:noWrap/>
            <w:vAlign w:val="center"/>
          </w:tcPr>
          <w:p w14:paraId="6EE75F5A">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9" w:type="pct"/>
            <w:tcBorders>
              <w:top w:val="nil"/>
              <w:left w:val="single" w:color="000000" w:sz="4" w:space="0"/>
              <w:bottom w:val="single" w:color="000000" w:sz="4" w:space="0"/>
              <w:right w:val="single" w:color="000000" w:sz="4" w:space="0"/>
            </w:tcBorders>
            <w:shd w:val="clear" w:color="auto" w:fill="auto"/>
            <w:vAlign w:val="center"/>
          </w:tcPr>
          <w:p w14:paraId="4CE8112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0CA4BD9C">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4334DB48">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7" w:type="pct"/>
            <w:tcBorders>
              <w:top w:val="nil"/>
              <w:left w:val="nil"/>
              <w:bottom w:val="single" w:color="000000" w:sz="4" w:space="0"/>
              <w:right w:val="single" w:color="000000" w:sz="4" w:space="0"/>
            </w:tcBorders>
            <w:shd w:val="clear" w:color="auto" w:fill="auto"/>
            <w:vAlign w:val="center"/>
          </w:tcPr>
          <w:p w14:paraId="2FDD2DF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401AE72">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1B7443D0">
            <w:pPr>
              <w:widowControl/>
              <w:jc w:val="left"/>
              <w:rPr>
                <w:rFonts w:ascii="宋体" w:hAnsi="宋体" w:cs="宋体"/>
                <w:color w:val="000000"/>
                <w:kern w:val="0"/>
                <w:sz w:val="18"/>
                <w:szCs w:val="18"/>
              </w:rPr>
            </w:pPr>
          </w:p>
        </w:tc>
        <w:tc>
          <w:tcPr>
            <w:tcW w:w="608" w:type="pct"/>
            <w:vMerge w:val="continue"/>
            <w:tcBorders>
              <w:top w:val="nil"/>
              <w:left w:val="single" w:color="000000" w:sz="4" w:space="0"/>
              <w:bottom w:val="single" w:color="000000" w:sz="4" w:space="0"/>
              <w:right w:val="single" w:color="000000" w:sz="4" w:space="0"/>
            </w:tcBorders>
            <w:vAlign w:val="center"/>
          </w:tcPr>
          <w:p w14:paraId="71E26A6E">
            <w:pPr>
              <w:widowControl/>
              <w:jc w:val="left"/>
              <w:rPr>
                <w:rFonts w:ascii="宋体" w:hAnsi="宋体" w:cs="宋体"/>
                <w:color w:val="000000"/>
                <w:kern w:val="0"/>
                <w:sz w:val="18"/>
                <w:szCs w:val="18"/>
              </w:rPr>
            </w:pPr>
          </w:p>
        </w:tc>
        <w:tc>
          <w:tcPr>
            <w:tcW w:w="532" w:type="pct"/>
            <w:tcBorders>
              <w:top w:val="nil"/>
              <w:left w:val="single" w:color="auto" w:sz="4" w:space="0"/>
              <w:bottom w:val="single" w:color="auto" w:sz="4" w:space="0"/>
              <w:right w:val="single" w:color="auto" w:sz="4" w:space="0"/>
            </w:tcBorders>
            <w:shd w:val="clear" w:color="auto" w:fill="auto"/>
            <w:noWrap/>
            <w:vAlign w:val="center"/>
          </w:tcPr>
          <w:p w14:paraId="392332F9">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497" w:type="pct"/>
            <w:tcBorders>
              <w:top w:val="nil"/>
              <w:left w:val="nil"/>
              <w:bottom w:val="single" w:color="auto" w:sz="4" w:space="0"/>
              <w:right w:val="single" w:color="auto" w:sz="4" w:space="0"/>
            </w:tcBorders>
            <w:shd w:val="clear" w:color="auto" w:fill="auto"/>
            <w:noWrap/>
            <w:vAlign w:val="center"/>
          </w:tcPr>
          <w:p w14:paraId="522CE80B">
            <w:pPr>
              <w:widowControl/>
              <w:jc w:val="center"/>
              <w:rPr>
                <w:rFonts w:ascii="宋体" w:hAnsi="宋体" w:cs="宋体"/>
                <w:color w:val="555555"/>
                <w:kern w:val="0"/>
                <w:sz w:val="18"/>
                <w:szCs w:val="18"/>
              </w:rPr>
            </w:pPr>
            <w:r>
              <w:rPr>
                <w:rFonts w:hint="eastAsia" w:ascii="宋体" w:hAnsi="宋体" w:cs="宋体"/>
                <w:color w:val="555555"/>
                <w:kern w:val="0"/>
                <w:sz w:val="18"/>
                <w:szCs w:val="18"/>
              </w:rPr>
              <w:t>信访维稳工作经费使用时效</w:t>
            </w:r>
          </w:p>
        </w:tc>
        <w:tc>
          <w:tcPr>
            <w:tcW w:w="288" w:type="pct"/>
            <w:tcBorders>
              <w:top w:val="nil"/>
              <w:left w:val="nil"/>
              <w:bottom w:val="single" w:color="auto" w:sz="4" w:space="0"/>
              <w:right w:val="single" w:color="auto" w:sz="4" w:space="0"/>
            </w:tcBorders>
            <w:shd w:val="clear" w:color="auto" w:fill="auto"/>
            <w:noWrap/>
            <w:vAlign w:val="center"/>
          </w:tcPr>
          <w:p w14:paraId="5ACD0C57">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69" w:type="pct"/>
            <w:tcBorders>
              <w:top w:val="nil"/>
              <w:left w:val="nil"/>
              <w:bottom w:val="single" w:color="auto" w:sz="4" w:space="0"/>
              <w:right w:val="single" w:color="auto" w:sz="4" w:space="0"/>
            </w:tcBorders>
            <w:shd w:val="clear" w:color="auto" w:fill="auto"/>
            <w:noWrap/>
            <w:vAlign w:val="center"/>
          </w:tcPr>
          <w:p w14:paraId="736C9B76">
            <w:pPr>
              <w:widowControl/>
              <w:jc w:val="center"/>
              <w:rPr>
                <w:rFonts w:ascii="宋体" w:hAnsi="宋体" w:cs="宋体"/>
                <w:color w:val="555555"/>
                <w:kern w:val="0"/>
                <w:sz w:val="18"/>
                <w:szCs w:val="18"/>
              </w:rPr>
            </w:pPr>
            <w:r>
              <w:rPr>
                <w:rFonts w:hint="eastAsia" w:ascii="宋体" w:hAnsi="宋体" w:cs="宋体"/>
                <w:color w:val="555555"/>
                <w:kern w:val="0"/>
                <w:sz w:val="18"/>
                <w:szCs w:val="18"/>
              </w:rPr>
              <w:t>12月底前</w:t>
            </w:r>
          </w:p>
        </w:tc>
        <w:tc>
          <w:tcPr>
            <w:tcW w:w="207" w:type="pct"/>
            <w:tcBorders>
              <w:top w:val="nil"/>
              <w:left w:val="nil"/>
              <w:bottom w:val="single" w:color="auto" w:sz="4" w:space="0"/>
              <w:right w:val="single" w:color="auto" w:sz="4" w:space="0"/>
            </w:tcBorders>
            <w:shd w:val="clear" w:color="auto" w:fill="auto"/>
            <w:noWrap/>
            <w:vAlign w:val="center"/>
          </w:tcPr>
          <w:p w14:paraId="0840A6FB">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09" w:type="pct"/>
            <w:tcBorders>
              <w:top w:val="nil"/>
              <w:left w:val="single" w:color="000000" w:sz="4" w:space="0"/>
              <w:bottom w:val="single" w:color="000000" w:sz="4" w:space="0"/>
              <w:right w:val="single" w:color="000000" w:sz="4" w:space="0"/>
            </w:tcBorders>
            <w:shd w:val="clear" w:color="auto" w:fill="auto"/>
            <w:vAlign w:val="center"/>
          </w:tcPr>
          <w:p w14:paraId="37E7CEF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07C829B3">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117BFCD2">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7" w:type="pct"/>
            <w:tcBorders>
              <w:top w:val="nil"/>
              <w:left w:val="nil"/>
              <w:bottom w:val="single" w:color="000000" w:sz="4" w:space="0"/>
              <w:right w:val="single" w:color="000000" w:sz="4" w:space="0"/>
            </w:tcBorders>
            <w:shd w:val="clear" w:color="auto" w:fill="auto"/>
            <w:vAlign w:val="center"/>
          </w:tcPr>
          <w:p w14:paraId="10E098F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DCB40DE">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2F34285C">
            <w:pPr>
              <w:widowControl/>
              <w:jc w:val="left"/>
              <w:rPr>
                <w:rFonts w:ascii="宋体" w:hAnsi="宋体" w:cs="宋体"/>
                <w:color w:val="000000"/>
                <w:kern w:val="0"/>
                <w:sz w:val="18"/>
                <w:szCs w:val="18"/>
              </w:rPr>
            </w:pPr>
          </w:p>
        </w:tc>
        <w:tc>
          <w:tcPr>
            <w:tcW w:w="608" w:type="pct"/>
            <w:tcBorders>
              <w:top w:val="nil"/>
              <w:left w:val="nil"/>
              <w:bottom w:val="nil"/>
              <w:right w:val="single" w:color="000000" w:sz="4" w:space="0"/>
            </w:tcBorders>
            <w:shd w:val="clear" w:color="auto" w:fill="auto"/>
            <w:vAlign w:val="center"/>
          </w:tcPr>
          <w:p w14:paraId="08BF5D2B">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32" w:type="pct"/>
            <w:tcBorders>
              <w:top w:val="nil"/>
              <w:left w:val="single" w:color="auto" w:sz="4" w:space="0"/>
              <w:bottom w:val="single" w:color="auto" w:sz="4" w:space="0"/>
              <w:right w:val="single" w:color="auto" w:sz="4" w:space="0"/>
            </w:tcBorders>
            <w:shd w:val="clear" w:color="auto" w:fill="auto"/>
            <w:noWrap/>
            <w:vAlign w:val="center"/>
          </w:tcPr>
          <w:p w14:paraId="6B70FF71">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497" w:type="pct"/>
            <w:tcBorders>
              <w:top w:val="nil"/>
              <w:left w:val="nil"/>
              <w:bottom w:val="single" w:color="auto" w:sz="4" w:space="0"/>
              <w:right w:val="single" w:color="auto" w:sz="4" w:space="0"/>
            </w:tcBorders>
            <w:shd w:val="clear" w:color="auto" w:fill="auto"/>
            <w:noWrap/>
            <w:vAlign w:val="center"/>
          </w:tcPr>
          <w:p w14:paraId="1C9BD9B6">
            <w:pPr>
              <w:widowControl/>
              <w:jc w:val="center"/>
              <w:rPr>
                <w:rFonts w:ascii="宋体" w:hAnsi="宋体" w:cs="宋体"/>
                <w:color w:val="555555"/>
                <w:kern w:val="0"/>
                <w:sz w:val="18"/>
                <w:szCs w:val="18"/>
              </w:rPr>
            </w:pPr>
            <w:r>
              <w:rPr>
                <w:rFonts w:hint="eastAsia" w:ascii="宋体" w:hAnsi="宋体" w:cs="宋体"/>
                <w:color w:val="555555"/>
                <w:kern w:val="0"/>
                <w:sz w:val="18"/>
                <w:szCs w:val="18"/>
              </w:rPr>
              <w:t>保证社会治安稳定</w:t>
            </w:r>
          </w:p>
        </w:tc>
        <w:tc>
          <w:tcPr>
            <w:tcW w:w="288" w:type="pct"/>
            <w:tcBorders>
              <w:top w:val="nil"/>
              <w:left w:val="nil"/>
              <w:bottom w:val="single" w:color="auto" w:sz="4" w:space="0"/>
              <w:right w:val="single" w:color="auto" w:sz="4" w:space="0"/>
            </w:tcBorders>
            <w:shd w:val="clear" w:color="auto" w:fill="auto"/>
            <w:noWrap/>
            <w:vAlign w:val="center"/>
          </w:tcPr>
          <w:p w14:paraId="4B225289">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69" w:type="pct"/>
            <w:tcBorders>
              <w:top w:val="nil"/>
              <w:left w:val="nil"/>
              <w:bottom w:val="single" w:color="auto" w:sz="4" w:space="0"/>
              <w:right w:val="single" w:color="auto" w:sz="4" w:space="0"/>
            </w:tcBorders>
            <w:shd w:val="clear" w:color="auto" w:fill="auto"/>
            <w:noWrap/>
            <w:vAlign w:val="center"/>
          </w:tcPr>
          <w:p w14:paraId="650D7BA2">
            <w:pPr>
              <w:widowControl/>
              <w:jc w:val="center"/>
              <w:rPr>
                <w:rFonts w:ascii="宋体" w:hAnsi="宋体" w:cs="宋体"/>
                <w:color w:val="555555"/>
                <w:kern w:val="0"/>
                <w:sz w:val="18"/>
                <w:szCs w:val="18"/>
              </w:rPr>
            </w:pPr>
            <w:r>
              <w:rPr>
                <w:rFonts w:hint="eastAsia" w:ascii="宋体" w:hAnsi="宋体" w:cs="宋体"/>
                <w:color w:val="555555"/>
                <w:kern w:val="0"/>
                <w:sz w:val="18"/>
                <w:szCs w:val="18"/>
              </w:rPr>
              <w:t>保证</w:t>
            </w:r>
          </w:p>
        </w:tc>
        <w:tc>
          <w:tcPr>
            <w:tcW w:w="207" w:type="pct"/>
            <w:tcBorders>
              <w:top w:val="nil"/>
              <w:left w:val="nil"/>
              <w:bottom w:val="single" w:color="auto" w:sz="4" w:space="0"/>
              <w:right w:val="single" w:color="auto" w:sz="4" w:space="0"/>
            </w:tcBorders>
            <w:shd w:val="clear" w:color="auto" w:fill="auto"/>
            <w:noWrap/>
            <w:vAlign w:val="center"/>
          </w:tcPr>
          <w:p w14:paraId="4757E18D">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09" w:type="pct"/>
            <w:tcBorders>
              <w:top w:val="nil"/>
              <w:left w:val="single" w:color="000000" w:sz="4" w:space="0"/>
              <w:bottom w:val="single" w:color="000000" w:sz="4" w:space="0"/>
              <w:right w:val="single" w:color="000000" w:sz="4" w:space="0"/>
            </w:tcBorders>
            <w:shd w:val="clear" w:color="auto" w:fill="auto"/>
            <w:vAlign w:val="center"/>
          </w:tcPr>
          <w:p w14:paraId="2858E77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0E783BD6">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732BCDF9">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07" w:type="pct"/>
            <w:tcBorders>
              <w:top w:val="nil"/>
              <w:left w:val="nil"/>
              <w:bottom w:val="single" w:color="000000" w:sz="4" w:space="0"/>
              <w:right w:val="single" w:color="000000" w:sz="4" w:space="0"/>
            </w:tcBorders>
            <w:shd w:val="clear" w:color="auto" w:fill="auto"/>
            <w:vAlign w:val="center"/>
          </w:tcPr>
          <w:p w14:paraId="740E762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0EE2060">
        <w:tblPrEx>
          <w:tblCellMar>
            <w:top w:w="0" w:type="dxa"/>
            <w:left w:w="108" w:type="dxa"/>
            <w:bottom w:w="0" w:type="dxa"/>
            <w:right w:w="108" w:type="dxa"/>
          </w:tblCellMar>
        </w:tblPrEx>
        <w:trPr>
          <w:trHeight w:val="501" w:hRule="atLeast"/>
        </w:trPr>
        <w:tc>
          <w:tcPr>
            <w:tcW w:w="287" w:type="pct"/>
            <w:vMerge w:val="continue"/>
            <w:tcBorders>
              <w:top w:val="nil"/>
              <w:left w:val="single" w:color="000000" w:sz="4" w:space="0"/>
              <w:bottom w:val="single" w:color="000000" w:sz="4" w:space="0"/>
              <w:right w:val="single" w:color="000000" w:sz="4" w:space="0"/>
            </w:tcBorders>
            <w:vAlign w:val="center"/>
          </w:tcPr>
          <w:p w14:paraId="07FBFC80">
            <w:pPr>
              <w:widowControl/>
              <w:jc w:val="left"/>
              <w:rPr>
                <w:rFonts w:ascii="宋体" w:hAnsi="宋体" w:cs="宋体"/>
                <w:color w:val="000000"/>
                <w:kern w:val="0"/>
                <w:sz w:val="18"/>
                <w:szCs w:val="18"/>
              </w:rPr>
            </w:pPr>
          </w:p>
        </w:tc>
        <w:tc>
          <w:tcPr>
            <w:tcW w:w="608" w:type="pct"/>
            <w:tcBorders>
              <w:top w:val="single" w:color="000000" w:sz="4" w:space="0"/>
              <w:left w:val="nil"/>
              <w:bottom w:val="single" w:color="000000" w:sz="4" w:space="0"/>
              <w:right w:val="single" w:color="000000" w:sz="4" w:space="0"/>
            </w:tcBorders>
            <w:shd w:val="clear" w:color="auto" w:fill="auto"/>
            <w:vAlign w:val="center"/>
          </w:tcPr>
          <w:p w14:paraId="4B29388A">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532" w:type="pct"/>
            <w:tcBorders>
              <w:top w:val="nil"/>
              <w:left w:val="single" w:color="auto" w:sz="4" w:space="0"/>
              <w:bottom w:val="single" w:color="auto" w:sz="4" w:space="0"/>
              <w:right w:val="single" w:color="auto" w:sz="4" w:space="0"/>
            </w:tcBorders>
            <w:shd w:val="clear" w:color="auto" w:fill="auto"/>
            <w:noWrap/>
            <w:vAlign w:val="center"/>
          </w:tcPr>
          <w:p w14:paraId="4D37CD27">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497" w:type="pct"/>
            <w:tcBorders>
              <w:top w:val="nil"/>
              <w:left w:val="nil"/>
              <w:bottom w:val="single" w:color="auto" w:sz="4" w:space="0"/>
              <w:right w:val="single" w:color="auto" w:sz="4" w:space="0"/>
            </w:tcBorders>
            <w:shd w:val="clear" w:color="auto" w:fill="auto"/>
            <w:noWrap/>
            <w:vAlign w:val="center"/>
          </w:tcPr>
          <w:p w14:paraId="1389533D">
            <w:pPr>
              <w:widowControl/>
              <w:jc w:val="center"/>
              <w:rPr>
                <w:rFonts w:ascii="宋体" w:hAnsi="宋体" w:cs="宋体"/>
                <w:color w:val="555555"/>
                <w:kern w:val="0"/>
                <w:sz w:val="18"/>
                <w:szCs w:val="18"/>
              </w:rPr>
            </w:pPr>
            <w:r>
              <w:rPr>
                <w:rFonts w:hint="eastAsia" w:ascii="宋体" w:hAnsi="宋体" w:cs="宋体"/>
                <w:color w:val="555555"/>
                <w:kern w:val="0"/>
                <w:sz w:val="18"/>
                <w:szCs w:val="18"/>
              </w:rPr>
              <w:t>群众满意度</w:t>
            </w:r>
          </w:p>
        </w:tc>
        <w:tc>
          <w:tcPr>
            <w:tcW w:w="288" w:type="pct"/>
            <w:tcBorders>
              <w:top w:val="nil"/>
              <w:left w:val="nil"/>
              <w:bottom w:val="single" w:color="auto" w:sz="4" w:space="0"/>
              <w:right w:val="single" w:color="auto" w:sz="4" w:space="0"/>
            </w:tcBorders>
            <w:shd w:val="clear" w:color="auto" w:fill="auto"/>
            <w:noWrap/>
            <w:vAlign w:val="center"/>
          </w:tcPr>
          <w:p w14:paraId="11BF380E">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69" w:type="pct"/>
            <w:tcBorders>
              <w:top w:val="nil"/>
              <w:left w:val="nil"/>
              <w:bottom w:val="single" w:color="auto" w:sz="4" w:space="0"/>
              <w:right w:val="single" w:color="auto" w:sz="4" w:space="0"/>
            </w:tcBorders>
            <w:shd w:val="clear" w:color="auto" w:fill="auto"/>
            <w:noWrap/>
            <w:vAlign w:val="center"/>
          </w:tcPr>
          <w:p w14:paraId="364C439F">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07" w:type="pct"/>
            <w:tcBorders>
              <w:top w:val="nil"/>
              <w:left w:val="nil"/>
              <w:bottom w:val="single" w:color="auto" w:sz="4" w:space="0"/>
              <w:right w:val="single" w:color="auto" w:sz="4" w:space="0"/>
            </w:tcBorders>
            <w:shd w:val="clear" w:color="auto" w:fill="auto"/>
            <w:noWrap/>
            <w:vAlign w:val="center"/>
          </w:tcPr>
          <w:p w14:paraId="1ECDDAA6">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9" w:type="pct"/>
            <w:tcBorders>
              <w:top w:val="nil"/>
              <w:left w:val="single" w:color="000000" w:sz="4" w:space="0"/>
              <w:bottom w:val="single" w:color="000000" w:sz="4" w:space="0"/>
              <w:right w:val="single" w:color="000000" w:sz="4" w:space="0"/>
            </w:tcBorders>
            <w:shd w:val="clear" w:color="auto" w:fill="auto"/>
            <w:vAlign w:val="center"/>
          </w:tcPr>
          <w:p w14:paraId="0115468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54C32252">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54529A5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7" w:type="pct"/>
            <w:tcBorders>
              <w:top w:val="nil"/>
              <w:left w:val="nil"/>
              <w:bottom w:val="single" w:color="000000" w:sz="4" w:space="0"/>
              <w:right w:val="single" w:color="000000" w:sz="4" w:space="0"/>
            </w:tcBorders>
            <w:shd w:val="clear" w:color="auto" w:fill="auto"/>
            <w:vAlign w:val="center"/>
          </w:tcPr>
          <w:p w14:paraId="26838DC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3C2D434">
        <w:tblPrEx>
          <w:tblCellMar>
            <w:top w:w="0" w:type="dxa"/>
            <w:left w:w="108" w:type="dxa"/>
            <w:bottom w:w="0" w:type="dxa"/>
            <w:right w:w="108" w:type="dxa"/>
          </w:tblCellMar>
        </w:tblPrEx>
        <w:trPr>
          <w:trHeight w:val="285" w:hRule="atLeast"/>
        </w:trPr>
        <w:tc>
          <w:tcPr>
            <w:tcW w:w="429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852FB1">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48" w:type="pct"/>
            <w:tcBorders>
              <w:top w:val="single" w:color="000000" w:sz="4" w:space="0"/>
              <w:left w:val="nil"/>
              <w:bottom w:val="single" w:color="000000" w:sz="4" w:space="0"/>
              <w:right w:val="single" w:color="000000" w:sz="4" w:space="0"/>
            </w:tcBorders>
            <w:shd w:val="clear" w:color="auto" w:fill="auto"/>
            <w:vAlign w:val="center"/>
          </w:tcPr>
          <w:p w14:paraId="6B60E8C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 w:type="pct"/>
            <w:tcBorders>
              <w:top w:val="nil"/>
              <w:left w:val="nil"/>
              <w:bottom w:val="single" w:color="000000" w:sz="4" w:space="0"/>
              <w:right w:val="single" w:color="000000" w:sz="4" w:space="0"/>
            </w:tcBorders>
            <w:shd w:val="clear" w:color="auto" w:fill="auto"/>
            <w:vAlign w:val="center"/>
          </w:tcPr>
          <w:p w14:paraId="35A5E88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tcBorders>
              <w:top w:val="nil"/>
              <w:left w:val="nil"/>
              <w:bottom w:val="single" w:color="000000" w:sz="4" w:space="0"/>
              <w:right w:val="single" w:color="000000" w:sz="4" w:space="0"/>
            </w:tcBorders>
            <w:shd w:val="clear" w:color="auto" w:fill="auto"/>
            <w:vAlign w:val="center"/>
          </w:tcPr>
          <w:p w14:paraId="6278EBED">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C101210">
        <w:tblPrEx>
          <w:tblCellMar>
            <w:top w:w="0" w:type="dxa"/>
            <w:left w:w="108" w:type="dxa"/>
            <w:bottom w:w="0" w:type="dxa"/>
            <w:right w:w="108" w:type="dxa"/>
          </w:tblCellMar>
        </w:tblPrEx>
        <w:trPr>
          <w:trHeight w:val="603" w:hRule="atLeast"/>
        </w:trPr>
        <w:tc>
          <w:tcPr>
            <w:tcW w:w="287" w:type="pct"/>
            <w:tcBorders>
              <w:top w:val="nil"/>
              <w:left w:val="single" w:color="000000" w:sz="4" w:space="0"/>
              <w:bottom w:val="single" w:color="000000" w:sz="4" w:space="0"/>
              <w:right w:val="single" w:color="000000" w:sz="4" w:space="0"/>
            </w:tcBorders>
            <w:shd w:val="clear" w:color="auto" w:fill="auto"/>
            <w:vAlign w:val="center"/>
          </w:tcPr>
          <w:p w14:paraId="1CC57070">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13" w:type="pct"/>
            <w:gridSpan w:val="10"/>
            <w:tcBorders>
              <w:top w:val="single" w:color="000000" w:sz="4" w:space="0"/>
              <w:left w:val="nil"/>
              <w:bottom w:val="single" w:color="000000" w:sz="4" w:space="0"/>
              <w:right w:val="single" w:color="000000" w:sz="4" w:space="0"/>
            </w:tcBorders>
            <w:shd w:val="clear" w:color="auto" w:fill="auto"/>
            <w:vAlign w:val="center"/>
          </w:tcPr>
          <w:p w14:paraId="387A90AC">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71DF6298">
        <w:tblPrEx>
          <w:tblCellMar>
            <w:top w:w="0" w:type="dxa"/>
            <w:left w:w="108" w:type="dxa"/>
            <w:bottom w:w="0" w:type="dxa"/>
            <w:right w:w="108" w:type="dxa"/>
          </w:tblCellMar>
        </w:tblPrEx>
        <w:trPr>
          <w:trHeight w:val="573" w:hRule="atLeast"/>
        </w:trPr>
        <w:tc>
          <w:tcPr>
            <w:tcW w:w="287" w:type="pct"/>
            <w:tcBorders>
              <w:top w:val="nil"/>
              <w:left w:val="single" w:color="000000" w:sz="4" w:space="0"/>
              <w:bottom w:val="single" w:color="000000" w:sz="4" w:space="0"/>
              <w:right w:val="single" w:color="000000" w:sz="4" w:space="0"/>
            </w:tcBorders>
            <w:shd w:val="clear" w:color="auto" w:fill="auto"/>
            <w:vAlign w:val="center"/>
          </w:tcPr>
          <w:p w14:paraId="151ED79D">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13" w:type="pct"/>
            <w:gridSpan w:val="10"/>
            <w:tcBorders>
              <w:top w:val="single" w:color="000000" w:sz="4" w:space="0"/>
              <w:left w:val="nil"/>
              <w:bottom w:val="single" w:color="000000" w:sz="4" w:space="0"/>
              <w:right w:val="single" w:color="000000" w:sz="4" w:space="0"/>
            </w:tcBorders>
            <w:shd w:val="clear" w:color="auto" w:fill="auto"/>
            <w:vAlign w:val="center"/>
          </w:tcPr>
          <w:p w14:paraId="2C5176D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155EFD57">
        <w:tblPrEx>
          <w:tblCellMar>
            <w:top w:w="0" w:type="dxa"/>
            <w:left w:w="108" w:type="dxa"/>
            <w:bottom w:w="0" w:type="dxa"/>
            <w:right w:w="108" w:type="dxa"/>
          </w:tblCellMar>
        </w:tblPrEx>
        <w:trPr>
          <w:trHeight w:val="633" w:hRule="atLeast"/>
        </w:trPr>
        <w:tc>
          <w:tcPr>
            <w:tcW w:w="287" w:type="pct"/>
            <w:tcBorders>
              <w:top w:val="nil"/>
              <w:left w:val="single" w:color="000000" w:sz="4" w:space="0"/>
              <w:bottom w:val="single" w:color="000000" w:sz="4" w:space="0"/>
              <w:right w:val="single" w:color="000000" w:sz="4" w:space="0"/>
            </w:tcBorders>
            <w:shd w:val="clear" w:color="auto" w:fill="auto"/>
            <w:vAlign w:val="center"/>
          </w:tcPr>
          <w:p w14:paraId="5F967EB3">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13" w:type="pct"/>
            <w:gridSpan w:val="10"/>
            <w:tcBorders>
              <w:top w:val="single" w:color="000000" w:sz="4" w:space="0"/>
              <w:left w:val="nil"/>
              <w:bottom w:val="single" w:color="000000" w:sz="4" w:space="0"/>
              <w:right w:val="single" w:color="000000" w:sz="4" w:space="0"/>
            </w:tcBorders>
            <w:shd w:val="clear" w:color="auto" w:fill="auto"/>
            <w:vAlign w:val="center"/>
          </w:tcPr>
          <w:p w14:paraId="698E7E1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31BA01DB">
        <w:tblPrEx>
          <w:tblCellMar>
            <w:top w:w="0" w:type="dxa"/>
            <w:left w:w="108" w:type="dxa"/>
            <w:bottom w:w="0" w:type="dxa"/>
            <w:right w:w="108" w:type="dxa"/>
          </w:tblCellMar>
        </w:tblPrEx>
        <w:trPr>
          <w:trHeight w:val="621" w:hRule="atLeast"/>
        </w:trPr>
        <w:tc>
          <w:tcPr>
            <w:tcW w:w="32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757AE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项目负责人：陈 彦</w:t>
            </w:r>
          </w:p>
        </w:tc>
        <w:tc>
          <w:tcPr>
            <w:tcW w:w="1788" w:type="pct"/>
            <w:gridSpan w:val="6"/>
            <w:tcBorders>
              <w:top w:val="single" w:color="000000" w:sz="4" w:space="0"/>
              <w:left w:val="nil"/>
              <w:bottom w:val="single" w:color="000000" w:sz="4" w:space="0"/>
              <w:right w:val="single" w:color="000000" w:sz="4" w:space="0"/>
            </w:tcBorders>
            <w:shd w:val="clear" w:color="auto" w:fill="auto"/>
            <w:vAlign w:val="center"/>
          </w:tcPr>
          <w:p w14:paraId="009712F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46129F59">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502"/>
        <w:gridCol w:w="880"/>
        <w:gridCol w:w="1127"/>
        <w:gridCol w:w="2078"/>
        <w:gridCol w:w="503"/>
        <w:gridCol w:w="1040"/>
        <w:gridCol w:w="360"/>
        <w:gridCol w:w="740"/>
        <w:gridCol w:w="431"/>
        <w:gridCol w:w="360"/>
        <w:gridCol w:w="501"/>
      </w:tblGrid>
      <w:tr w14:paraId="5638D784">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2D3FD84F">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77696DFB">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20C0FC2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39A47B09">
            <w:pPr>
              <w:widowControl/>
              <w:jc w:val="left"/>
              <w:rPr>
                <w:rFonts w:ascii="宋体" w:hAnsi="宋体" w:cs="宋体"/>
                <w:color w:val="000000"/>
                <w:kern w:val="0"/>
                <w:sz w:val="18"/>
                <w:szCs w:val="18"/>
              </w:rPr>
            </w:pPr>
            <w:r>
              <w:rPr>
                <w:rFonts w:hint="eastAsia" w:ascii="宋体" w:hAnsi="宋体" w:cs="宋体"/>
                <w:color w:val="000000"/>
                <w:kern w:val="0"/>
                <w:sz w:val="18"/>
                <w:szCs w:val="18"/>
              </w:rPr>
              <w:t>2023年村级公益事业“一事一议”财政奖补项目资金</w:t>
            </w:r>
          </w:p>
        </w:tc>
      </w:tr>
      <w:tr w14:paraId="74338DAC">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F966D">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96" w:type="pct"/>
            <w:gridSpan w:val="5"/>
            <w:tcBorders>
              <w:top w:val="single" w:color="000000" w:sz="4" w:space="0"/>
              <w:left w:val="nil"/>
              <w:bottom w:val="single" w:color="000000" w:sz="4" w:space="0"/>
              <w:right w:val="single" w:color="000000" w:sz="4" w:space="0"/>
            </w:tcBorders>
            <w:shd w:val="clear" w:color="auto" w:fill="auto"/>
            <w:vAlign w:val="center"/>
          </w:tcPr>
          <w:p w14:paraId="0D081E2B">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34" w:type="pct"/>
            <w:tcBorders>
              <w:top w:val="nil"/>
              <w:left w:val="nil"/>
              <w:bottom w:val="nil"/>
              <w:right w:val="nil"/>
            </w:tcBorders>
            <w:shd w:val="clear" w:color="auto" w:fill="auto"/>
            <w:vAlign w:val="center"/>
          </w:tcPr>
          <w:p w14:paraId="0A80CEBC">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390B6">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760A47DE">
        <w:tblPrEx>
          <w:tblCellMar>
            <w:top w:w="0" w:type="dxa"/>
            <w:left w:w="108" w:type="dxa"/>
            <w:bottom w:w="0" w:type="dxa"/>
            <w:right w:w="108" w:type="dxa"/>
          </w:tblCellMar>
        </w:tblPrEx>
        <w:trPr>
          <w:trHeight w:val="360" w:hRule="atLeast"/>
        </w:trPr>
        <w:tc>
          <w:tcPr>
            <w:tcW w:w="295" w:type="pct"/>
            <w:vMerge w:val="restart"/>
            <w:tcBorders>
              <w:top w:val="nil"/>
              <w:left w:val="single" w:color="000000" w:sz="4" w:space="0"/>
              <w:bottom w:val="single" w:color="000000" w:sz="4" w:space="0"/>
              <w:right w:val="single" w:color="000000" w:sz="4" w:space="0"/>
            </w:tcBorders>
            <w:shd w:val="clear" w:color="auto" w:fill="auto"/>
            <w:vAlign w:val="center"/>
          </w:tcPr>
          <w:p w14:paraId="46704F3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17" w:type="pct"/>
            <w:vMerge w:val="restart"/>
            <w:tcBorders>
              <w:top w:val="nil"/>
              <w:left w:val="single" w:color="000000" w:sz="4" w:space="0"/>
              <w:bottom w:val="single" w:color="000000" w:sz="4" w:space="0"/>
              <w:right w:val="single" w:color="000000" w:sz="4" w:space="0"/>
            </w:tcBorders>
            <w:shd w:val="clear" w:color="auto" w:fill="auto"/>
            <w:vAlign w:val="center"/>
          </w:tcPr>
          <w:p w14:paraId="098351F4">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96" w:type="pct"/>
            <w:gridSpan w:val="5"/>
            <w:tcBorders>
              <w:top w:val="single" w:color="000000" w:sz="4" w:space="0"/>
              <w:left w:val="nil"/>
              <w:bottom w:val="single" w:color="000000" w:sz="4" w:space="0"/>
              <w:right w:val="single" w:color="000000" w:sz="4" w:space="0"/>
            </w:tcBorders>
            <w:shd w:val="clear" w:color="auto" w:fill="auto"/>
            <w:vAlign w:val="center"/>
          </w:tcPr>
          <w:p w14:paraId="4FECAC33">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92" w:type="pct"/>
            <w:gridSpan w:val="4"/>
            <w:tcBorders>
              <w:top w:val="single" w:color="000000" w:sz="4" w:space="0"/>
              <w:left w:val="nil"/>
              <w:bottom w:val="single" w:color="000000" w:sz="4" w:space="0"/>
              <w:right w:val="single" w:color="000000" w:sz="4" w:space="0"/>
            </w:tcBorders>
            <w:shd w:val="clear" w:color="auto" w:fill="auto"/>
            <w:vAlign w:val="center"/>
          </w:tcPr>
          <w:p w14:paraId="5EE6331C">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0BDC44CD">
        <w:tblPrEx>
          <w:tblCellMar>
            <w:top w:w="0" w:type="dxa"/>
            <w:left w:w="108" w:type="dxa"/>
            <w:bottom w:w="0" w:type="dxa"/>
            <w:right w:w="108" w:type="dxa"/>
          </w:tblCellMar>
        </w:tblPrEx>
        <w:trPr>
          <w:trHeight w:val="621" w:hRule="atLeast"/>
        </w:trPr>
        <w:tc>
          <w:tcPr>
            <w:tcW w:w="295" w:type="pct"/>
            <w:vMerge w:val="continue"/>
            <w:tcBorders>
              <w:top w:val="nil"/>
              <w:left w:val="single" w:color="000000" w:sz="4" w:space="0"/>
              <w:bottom w:val="single" w:color="000000" w:sz="4" w:space="0"/>
              <w:right w:val="single" w:color="000000" w:sz="4" w:space="0"/>
            </w:tcBorders>
            <w:vAlign w:val="center"/>
          </w:tcPr>
          <w:p w14:paraId="014BB79B">
            <w:pPr>
              <w:widowControl/>
              <w:jc w:val="left"/>
              <w:rPr>
                <w:rFonts w:ascii="宋体" w:hAnsi="宋体" w:cs="宋体"/>
                <w:color w:val="000000"/>
                <w:kern w:val="0"/>
                <w:sz w:val="18"/>
                <w:szCs w:val="18"/>
              </w:rPr>
            </w:pPr>
          </w:p>
        </w:tc>
        <w:tc>
          <w:tcPr>
            <w:tcW w:w="517" w:type="pct"/>
            <w:vMerge w:val="continue"/>
            <w:tcBorders>
              <w:top w:val="nil"/>
              <w:left w:val="single" w:color="000000" w:sz="4" w:space="0"/>
              <w:bottom w:val="single" w:color="000000" w:sz="4" w:space="0"/>
              <w:right w:val="single" w:color="000000" w:sz="4" w:space="0"/>
            </w:tcBorders>
            <w:vAlign w:val="center"/>
          </w:tcPr>
          <w:p w14:paraId="32AD206A">
            <w:pPr>
              <w:widowControl/>
              <w:jc w:val="left"/>
              <w:rPr>
                <w:rFonts w:ascii="宋体" w:hAnsi="宋体" w:cs="宋体"/>
                <w:color w:val="000000"/>
                <w:kern w:val="0"/>
                <w:sz w:val="18"/>
                <w:szCs w:val="18"/>
              </w:rPr>
            </w:pPr>
          </w:p>
        </w:tc>
        <w:tc>
          <w:tcPr>
            <w:tcW w:w="2996" w:type="pct"/>
            <w:gridSpan w:val="5"/>
            <w:tcBorders>
              <w:top w:val="single" w:color="000000" w:sz="4" w:space="0"/>
              <w:left w:val="nil"/>
              <w:bottom w:val="single" w:color="000000" w:sz="4" w:space="0"/>
              <w:right w:val="single" w:color="000000" w:sz="4" w:space="0"/>
            </w:tcBorders>
            <w:shd w:val="clear" w:color="auto" w:fill="auto"/>
            <w:vAlign w:val="center"/>
          </w:tcPr>
          <w:p w14:paraId="43D1076B">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严格执行相关政策，保障奖补资金及时拨付到位，确保项目顺利开展，预算编制科学合理，减少结余资金。</w:t>
            </w:r>
          </w:p>
        </w:tc>
        <w:tc>
          <w:tcPr>
            <w:tcW w:w="1192" w:type="pct"/>
            <w:gridSpan w:val="4"/>
            <w:tcBorders>
              <w:top w:val="single" w:color="000000" w:sz="4" w:space="0"/>
              <w:left w:val="nil"/>
              <w:bottom w:val="single" w:color="000000" w:sz="4" w:space="0"/>
              <w:right w:val="single" w:color="000000" w:sz="4" w:space="0"/>
            </w:tcBorders>
            <w:shd w:val="clear" w:color="auto" w:fill="auto"/>
            <w:vAlign w:val="center"/>
          </w:tcPr>
          <w:p w14:paraId="66605C3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按要求将资金拨付到位，一事一议项目顺利开展。</w:t>
            </w:r>
          </w:p>
        </w:tc>
      </w:tr>
      <w:tr w14:paraId="3A6EF1A2">
        <w:tblPrEx>
          <w:tblCellMar>
            <w:top w:w="0" w:type="dxa"/>
            <w:left w:w="108" w:type="dxa"/>
            <w:bottom w:w="0" w:type="dxa"/>
            <w:right w:w="108" w:type="dxa"/>
          </w:tblCellMar>
        </w:tblPrEx>
        <w:trPr>
          <w:trHeight w:val="693" w:hRule="atLeast"/>
        </w:trPr>
        <w:tc>
          <w:tcPr>
            <w:tcW w:w="295" w:type="pct"/>
            <w:vMerge w:val="continue"/>
            <w:tcBorders>
              <w:top w:val="nil"/>
              <w:left w:val="single" w:color="000000" w:sz="4" w:space="0"/>
              <w:bottom w:val="single" w:color="000000" w:sz="4" w:space="0"/>
              <w:right w:val="single" w:color="000000" w:sz="4" w:space="0"/>
            </w:tcBorders>
            <w:vAlign w:val="center"/>
          </w:tcPr>
          <w:p w14:paraId="2A39D707">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1DAD10C7">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1125C946">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2024年投入资金1348410元，用于村级道路硬化项目奖补资金。</w:t>
            </w:r>
          </w:p>
        </w:tc>
      </w:tr>
      <w:tr w14:paraId="4A42FFDA">
        <w:tblPrEx>
          <w:tblCellMar>
            <w:top w:w="0" w:type="dxa"/>
            <w:left w:w="108" w:type="dxa"/>
            <w:bottom w:w="0" w:type="dxa"/>
            <w:right w:w="108" w:type="dxa"/>
          </w:tblCellMar>
        </w:tblPrEx>
        <w:trPr>
          <w:trHeight w:val="621" w:hRule="atLeast"/>
        </w:trPr>
        <w:tc>
          <w:tcPr>
            <w:tcW w:w="295" w:type="pct"/>
            <w:vMerge w:val="restart"/>
            <w:tcBorders>
              <w:top w:val="nil"/>
              <w:left w:val="single" w:color="000000" w:sz="4" w:space="0"/>
              <w:bottom w:val="single" w:color="000000" w:sz="4" w:space="0"/>
              <w:right w:val="single" w:color="000000" w:sz="4" w:space="0"/>
            </w:tcBorders>
            <w:shd w:val="clear" w:color="auto" w:fill="auto"/>
            <w:vAlign w:val="center"/>
          </w:tcPr>
          <w:p w14:paraId="710001D5">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17" w:type="pct"/>
            <w:tcBorders>
              <w:top w:val="nil"/>
              <w:left w:val="nil"/>
              <w:bottom w:val="single" w:color="000000" w:sz="4" w:space="0"/>
              <w:right w:val="single" w:color="000000" w:sz="4" w:space="0"/>
            </w:tcBorders>
            <w:shd w:val="clear" w:color="auto" w:fill="auto"/>
            <w:vAlign w:val="center"/>
          </w:tcPr>
          <w:p w14:paraId="37C04D6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61" w:type="pct"/>
            <w:tcBorders>
              <w:top w:val="nil"/>
              <w:left w:val="nil"/>
              <w:bottom w:val="single" w:color="000000" w:sz="4" w:space="0"/>
              <w:right w:val="single" w:color="000000" w:sz="4" w:space="0"/>
            </w:tcBorders>
            <w:shd w:val="clear" w:color="auto" w:fill="auto"/>
            <w:vAlign w:val="center"/>
          </w:tcPr>
          <w:p w14:paraId="6B33AE89">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19" w:type="pct"/>
            <w:tcBorders>
              <w:top w:val="nil"/>
              <w:left w:val="nil"/>
              <w:bottom w:val="single" w:color="000000" w:sz="4" w:space="0"/>
              <w:right w:val="single" w:color="000000" w:sz="4" w:space="0"/>
            </w:tcBorders>
            <w:shd w:val="clear" w:color="auto" w:fill="auto"/>
            <w:vAlign w:val="center"/>
          </w:tcPr>
          <w:p w14:paraId="7DDEE850">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116" w:type="pct"/>
            <w:gridSpan w:val="3"/>
            <w:tcBorders>
              <w:top w:val="single" w:color="000000" w:sz="4" w:space="0"/>
              <w:left w:val="nil"/>
              <w:bottom w:val="single" w:color="000000" w:sz="4" w:space="0"/>
              <w:right w:val="single" w:color="000000" w:sz="4" w:space="0"/>
            </w:tcBorders>
            <w:shd w:val="clear" w:color="auto" w:fill="auto"/>
            <w:vAlign w:val="center"/>
          </w:tcPr>
          <w:p w14:paraId="0F638E8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34" w:type="pct"/>
            <w:tcBorders>
              <w:top w:val="nil"/>
              <w:left w:val="nil"/>
              <w:bottom w:val="single" w:color="000000" w:sz="4" w:space="0"/>
              <w:right w:val="single" w:color="000000" w:sz="4" w:space="0"/>
            </w:tcBorders>
            <w:shd w:val="clear" w:color="auto" w:fill="auto"/>
            <w:vAlign w:val="center"/>
          </w:tcPr>
          <w:p w14:paraId="404DDC8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53" w:type="pct"/>
            <w:tcBorders>
              <w:top w:val="nil"/>
              <w:left w:val="nil"/>
              <w:bottom w:val="single" w:color="000000" w:sz="4" w:space="0"/>
              <w:right w:val="single" w:color="000000" w:sz="4" w:space="0"/>
            </w:tcBorders>
            <w:shd w:val="clear" w:color="auto" w:fill="auto"/>
            <w:vAlign w:val="center"/>
          </w:tcPr>
          <w:p w14:paraId="1713EEE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11" w:type="pct"/>
            <w:tcBorders>
              <w:top w:val="nil"/>
              <w:left w:val="nil"/>
              <w:bottom w:val="single" w:color="000000" w:sz="4" w:space="0"/>
              <w:right w:val="single" w:color="000000" w:sz="4" w:space="0"/>
            </w:tcBorders>
            <w:shd w:val="clear" w:color="auto" w:fill="auto"/>
            <w:vAlign w:val="center"/>
          </w:tcPr>
          <w:p w14:paraId="5B7273CE">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95" w:type="pct"/>
            <w:tcBorders>
              <w:top w:val="nil"/>
              <w:left w:val="nil"/>
              <w:bottom w:val="single" w:color="000000" w:sz="4" w:space="0"/>
              <w:right w:val="single" w:color="000000" w:sz="4" w:space="0"/>
            </w:tcBorders>
            <w:shd w:val="clear" w:color="auto" w:fill="auto"/>
            <w:vAlign w:val="center"/>
          </w:tcPr>
          <w:p w14:paraId="145D3D84">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3508BAFA">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69A42F53">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5FBA49BE">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61" w:type="pct"/>
            <w:tcBorders>
              <w:top w:val="nil"/>
              <w:left w:val="nil"/>
              <w:bottom w:val="single" w:color="000000" w:sz="4" w:space="0"/>
              <w:right w:val="single" w:color="000000" w:sz="4" w:space="0"/>
            </w:tcBorders>
            <w:shd w:val="clear" w:color="auto" w:fill="auto"/>
            <w:vAlign w:val="center"/>
          </w:tcPr>
          <w:p w14:paraId="0E728FD5">
            <w:pPr>
              <w:widowControl/>
              <w:jc w:val="center"/>
              <w:rPr>
                <w:rFonts w:ascii="宋体" w:hAnsi="宋体" w:cs="宋体"/>
                <w:color w:val="000000"/>
                <w:kern w:val="0"/>
                <w:sz w:val="18"/>
                <w:szCs w:val="18"/>
              </w:rPr>
            </w:pPr>
            <w:r>
              <w:rPr>
                <w:rFonts w:hint="eastAsia" w:ascii="宋体" w:hAnsi="宋体" w:cs="宋体"/>
                <w:color w:val="000000"/>
                <w:kern w:val="0"/>
                <w:sz w:val="18"/>
                <w:szCs w:val="18"/>
              </w:rPr>
              <w:t>162.65</w:t>
            </w:r>
          </w:p>
        </w:tc>
        <w:tc>
          <w:tcPr>
            <w:tcW w:w="1219" w:type="pct"/>
            <w:tcBorders>
              <w:top w:val="nil"/>
              <w:left w:val="nil"/>
              <w:bottom w:val="single" w:color="000000" w:sz="4" w:space="0"/>
              <w:right w:val="single" w:color="000000" w:sz="4" w:space="0"/>
            </w:tcBorders>
            <w:shd w:val="clear" w:color="auto" w:fill="auto"/>
            <w:vAlign w:val="center"/>
          </w:tcPr>
          <w:p w14:paraId="76E9D36F">
            <w:pPr>
              <w:widowControl/>
              <w:jc w:val="center"/>
              <w:rPr>
                <w:rFonts w:ascii="宋体" w:hAnsi="宋体" w:cs="宋体"/>
                <w:color w:val="000000"/>
                <w:kern w:val="0"/>
                <w:sz w:val="18"/>
                <w:szCs w:val="18"/>
              </w:rPr>
            </w:pPr>
            <w:r>
              <w:rPr>
                <w:rFonts w:hint="eastAsia" w:ascii="宋体" w:hAnsi="宋体" w:cs="宋体"/>
                <w:color w:val="000000"/>
                <w:kern w:val="0"/>
                <w:sz w:val="18"/>
                <w:szCs w:val="18"/>
              </w:rPr>
              <w:t>157.65</w:t>
            </w:r>
          </w:p>
        </w:tc>
        <w:tc>
          <w:tcPr>
            <w:tcW w:w="1116" w:type="pct"/>
            <w:gridSpan w:val="3"/>
            <w:tcBorders>
              <w:top w:val="single" w:color="000000" w:sz="4" w:space="0"/>
              <w:left w:val="nil"/>
              <w:bottom w:val="single" w:color="000000" w:sz="4" w:space="0"/>
              <w:right w:val="single" w:color="000000" w:sz="4" w:space="0"/>
            </w:tcBorders>
            <w:shd w:val="clear" w:color="auto" w:fill="auto"/>
            <w:vAlign w:val="center"/>
          </w:tcPr>
          <w:p w14:paraId="15A523FF">
            <w:pPr>
              <w:widowControl/>
              <w:jc w:val="center"/>
              <w:rPr>
                <w:rFonts w:ascii="宋体" w:hAnsi="宋体" w:cs="宋体"/>
                <w:color w:val="000000"/>
                <w:kern w:val="0"/>
                <w:sz w:val="18"/>
                <w:szCs w:val="18"/>
              </w:rPr>
            </w:pPr>
            <w:r>
              <w:rPr>
                <w:rFonts w:hint="eastAsia" w:ascii="宋体" w:hAnsi="宋体" w:cs="宋体"/>
                <w:color w:val="000000"/>
                <w:kern w:val="0"/>
                <w:sz w:val="18"/>
                <w:szCs w:val="18"/>
              </w:rPr>
              <w:t>105.90</w:t>
            </w:r>
          </w:p>
        </w:tc>
        <w:tc>
          <w:tcPr>
            <w:tcW w:w="434" w:type="pct"/>
            <w:tcBorders>
              <w:top w:val="nil"/>
              <w:left w:val="nil"/>
              <w:bottom w:val="single" w:color="000000" w:sz="4" w:space="0"/>
              <w:right w:val="single" w:color="000000" w:sz="4" w:space="0"/>
            </w:tcBorders>
            <w:shd w:val="clear" w:color="auto" w:fill="auto"/>
            <w:vAlign w:val="center"/>
          </w:tcPr>
          <w:p w14:paraId="51D4FF49">
            <w:pPr>
              <w:widowControl/>
              <w:jc w:val="center"/>
              <w:rPr>
                <w:rFonts w:ascii="宋体" w:hAnsi="宋体" w:cs="宋体"/>
                <w:color w:val="000000"/>
                <w:kern w:val="0"/>
                <w:sz w:val="18"/>
                <w:szCs w:val="18"/>
              </w:rPr>
            </w:pPr>
            <w:r>
              <w:rPr>
                <w:rFonts w:hint="eastAsia" w:ascii="宋体" w:hAnsi="宋体" w:cs="宋体"/>
                <w:color w:val="000000"/>
                <w:kern w:val="0"/>
                <w:sz w:val="18"/>
                <w:szCs w:val="18"/>
              </w:rPr>
              <w:t>67.17%</w:t>
            </w:r>
          </w:p>
        </w:tc>
        <w:tc>
          <w:tcPr>
            <w:tcW w:w="253" w:type="pct"/>
            <w:tcBorders>
              <w:top w:val="nil"/>
              <w:left w:val="nil"/>
              <w:bottom w:val="single" w:color="000000" w:sz="4" w:space="0"/>
              <w:right w:val="single" w:color="000000" w:sz="4" w:space="0"/>
            </w:tcBorders>
            <w:shd w:val="clear" w:color="auto" w:fill="auto"/>
            <w:vAlign w:val="center"/>
          </w:tcPr>
          <w:p w14:paraId="6D35DEE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11" w:type="pct"/>
            <w:tcBorders>
              <w:top w:val="nil"/>
              <w:left w:val="nil"/>
              <w:bottom w:val="single" w:color="000000" w:sz="4" w:space="0"/>
              <w:right w:val="single" w:color="000000" w:sz="4" w:space="0"/>
            </w:tcBorders>
            <w:shd w:val="clear" w:color="auto" w:fill="auto"/>
            <w:vAlign w:val="center"/>
          </w:tcPr>
          <w:p w14:paraId="6D82E641">
            <w:pPr>
              <w:widowControl/>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295" w:type="pct"/>
            <w:vMerge w:val="restart"/>
            <w:tcBorders>
              <w:top w:val="nil"/>
              <w:left w:val="single" w:color="000000" w:sz="4" w:space="0"/>
              <w:bottom w:val="single" w:color="000000" w:sz="4" w:space="0"/>
              <w:right w:val="single" w:color="000000" w:sz="4" w:space="0"/>
            </w:tcBorders>
            <w:shd w:val="clear" w:color="auto" w:fill="auto"/>
            <w:vAlign w:val="center"/>
          </w:tcPr>
          <w:p w14:paraId="467C492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年中追减5万元。</w:t>
            </w:r>
          </w:p>
        </w:tc>
      </w:tr>
      <w:tr w14:paraId="73C22707">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2A8D681B">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422B3BD9">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61" w:type="pct"/>
            <w:tcBorders>
              <w:top w:val="nil"/>
              <w:left w:val="nil"/>
              <w:bottom w:val="single" w:color="000000" w:sz="4" w:space="0"/>
              <w:right w:val="single" w:color="000000" w:sz="4" w:space="0"/>
            </w:tcBorders>
            <w:shd w:val="clear" w:color="auto" w:fill="auto"/>
            <w:vAlign w:val="center"/>
          </w:tcPr>
          <w:p w14:paraId="504A5D67">
            <w:pPr>
              <w:widowControl/>
              <w:jc w:val="center"/>
              <w:rPr>
                <w:rFonts w:ascii="宋体" w:hAnsi="宋体" w:cs="宋体"/>
                <w:color w:val="000000"/>
                <w:kern w:val="0"/>
                <w:sz w:val="18"/>
                <w:szCs w:val="18"/>
              </w:rPr>
            </w:pPr>
            <w:r>
              <w:rPr>
                <w:rFonts w:hint="eastAsia" w:ascii="宋体" w:hAnsi="宋体" w:cs="宋体"/>
                <w:color w:val="000000"/>
                <w:kern w:val="0"/>
                <w:sz w:val="18"/>
                <w:szCs w:val="18"/>
              </w:rPr>
              <w:t>162.65</w:t>
            </w:r>
          </w:p>
        </w:tc>
        <w:tc>
          <w:tcPr>
            <w:tcW w:w="1219" w:type="pct"/>
            <w:tcBorders>
              <w:top w:val="nil"/>
              <w:left w:val="nil"/>
              <w:bottom w:val="single" w:color="000000" w:sz="4" w:space="0"/>
              <w:right w:val="single" w:color="000000" w:sz="4" w:space="0"/>
            </w:tcBorders>
            <w:shd w:val="clear" w:color="auto" w:fill="auto"/>
            <w:vAlign w:val="center"/>
          </w:tcPr>
          <w:p w14:paraId="232338F3">
            <w:pPr>
              <w:widowControl/>
              <w:jc w:val="center"/>
              <w:rPr>
                <w:rFonts w:ascii="宋体" w:hAnsi="宋体" w:cs="宋体"/>
                <w:color w:val="000000"/>
                <w:kern w:val="0"/>
                <w:sz w:val="18"/>
                <w:szCs w:val="18"/>
              </w:rPr>
            </w:pPr>
            <w:r>
              <w:rPr>
                <w:rFonts w:hint="eastAsia" w:ascii="宋体" w:hAnsi="宋体" w:cs="宋体"/>
                <w:color w:val="000000"/>
                <w:kern w:val="0"/>
                <w:sz w:val="18"/>
                <w:szCs w:val="18"/>
              </w:rPr>
              <w:t>157.65</w:t>
            </w:r>
          </w:p>
        </w:tc>
        <w:tc>
          <w:tcPr>
            <w:tcW w:w="1116" w:type="pct"/>
            <w:gridSpan w:val="3"/>
            <w:tcBorders>
              <w:top w:val="single" w:color="000000" w:sz="4" w:space="0"/>
              <w:left w:val="nil"/>
              <w:bottom w:val="single" w:color="000000" w:sz="4" w:space="0"/>
              <w:right w:val="single" w:color="000000" w:sz="4" w:space="0"/>
            </w:tcBorders>
            <w:shd w:val="clear" w:color="auto" w:fill="auto"/>
            <w:vAlign w:val="center"/>
          </w:tcPr>
          <w:p w14:paraId="373C6760">
            <w:pPr>
              <w:widowControl/>
              <w:jc w:val="center"/>
              <w:rPr>
                <w:rFonts w:ascii="宋体" w:hAnsi="宋体" w:cs="宋体"/>
                <w:color w:val="000000"/>
                <w:kern w:val="0"/>
                <w:sz w:val="18"/>
                <w:szCs w:val="18"/>
              </w:rPr>
            </w:pPr>
            <w:r>
              <w:rPr>
                <w:rFonts w:hint="eastAsia" w:ascii="宋体" w:hAnsi="宋体" w:cs="宋体"/>
                <w:color w:val="000000"/>
                <w:kern w:val="0"/>
                <w:sz w:val="18"/>
                <w:szCs w:val="18"/>
              </w:rPr>
              <w:t>105.90</w:t>
            </w:r>
          </w:p>
        </w:tc>
        <w:tc>
          <w:tcPr>
            <w:tcW w:w="434" w:type="pct"/>
            <w:tcBorders>
              <w:top w:val="nil"/>
              <w:left w:val="nil"/>
              <w:bottom w:val="single" w:color="000000" w:sz="4" w:space="0"/>
              <w:right w:val="single" w:color="000000" w:sz="4" w:space="0"/>
            </w:tcBorders>
            <w:shd w:val="clear" w:color="auto" w:fill="auto"/>
            <w:vAlign w:val="center"/>
          </w:tcPr>
          <w:p w14:paraId="557FB262">
            <w:pPr>
              <w:widowControl/>
              <w:jc w:val="center"/>
              <w:rPr>
                <w:rFonts w:ascii="宋体" w:hAnsi="宋体" w:cs="宋体"/>
                <w:color w:val="000000"/>
                <w:kern w:val="0"/>
                <w:sz w:val="18"/>
                <w:szCs w:val="18"/>
              </w:rPr>
            </w:pPr>
            <w:r>
              <w:rPr>
                <w:rFonts w:hint="eastAsia" w:ascii="宋体" w:hAnsi="宋体" w:cs="宋体"/>
                <w:color w:val="000000"/>
                <w:kern w:val="0"/>
                <w:sz w:val="18"/>
                <w:szCs w:val="18"/>
              </w:rPr>
              <w:t>67.17%</w:t>
            </w:r>
          </w:p>
        </w:tc>
        <w:tc>
          <w:tcPr>
            <w:tcW w:w="253" w:type="pct"/>
            <w:tcBorders>
              <w:top w:val="nil"/>
              <w:left w:val="nil"/>
              <w:bottom w:val="single" w:color="000000" w:sz="4" w:space="0"/>
              <w:right w:val="single" w:color="000000" w:sz="4" w:space="0"/>
            </w:tcBorders>
            <w:shd w:val="clear" w:color="auto" w:fill="auto"/>
            <w:vAlign w:val="center"/>
          </w:tcPr>
          <w:p w14:paraId="187F783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1" w:type="pct"/>
            <w:tcBorders>
              <w:top w:val="nil"/>
              <w:left w:val="nil"/>
              <w:bottom w:val="single" w:color="000000" w:sz="4" w:space="0"/>
              <w:right w:val="single" w:color="000000" w:sz="4" w:space="0"/>
            </w:tcBorders>
            <w:shd w:val="clear" w:color="auto" w:fill="auto"/>
            <w:vAlign w:val="center"/>
          </w:tcPr>
          <w:p w14:paraId="2AC7113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5" w:type="pct"/>
            <w:vMerge w:val="continue"/>
            <w:tcBorders>
              <w:top w:val="nil"/>
              <w:left w:val="single" w:color="000000" w:sz="4" w:space="0"/>
              <w:bottom w:val="single" w:color="000000" w:sz="4" w:space="0"/>
              <w:right w:val="single" w:color="000000" w:sz="4" w:space="0"/>
            </w:tcBorders>
            <w:vAlign w:val="center"/>
          </w:tcPr>
          <w:p w14:paraId="388995B3">
            <w:pPr>
              <w:widowControl/>
              <w:jc w:val="left"/>
              <w:rPr>
                <w:rFonts w:ascii="Courier New" w:hAnsi="Courier New" w:cs="Courier New"/>
                <w:color w:val="000000"/>
                <w:kern w:val="0"/>
                <w:sz w:val="18"/>
                <w:szCs w:val="18"/>
              </w:rPr>
            </w:pPr>
          </w:p>
        </w:tc>
      </w:tr>
      <w:tr w14:paraId="5B817701">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33DCB93E">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78DD86E6">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61" w:type="pct"/>
            <w:tcBorders>
              <w:top w:val="nil"/>
              <w:left w:val="nil"/>
              <w:bottom w:val="single" w:color="000000" w:sz="4" w:space="0"/>
              <w:right w:val="single" w:color="000000" w:sz="4" w:space="0"/>
            </w:tcBorders>
            <w:shd w:val="clear" w:color="auto" w:fill="auto"/>
            <w:vAlign w:val="center"/>
          </w:tcPr>
          <w:p w14:paraId="3548804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19" w:type="pct"/>
            <w:tcBorders>
              <w:top w:val="nil"/>
              <w:left w:val="nil"/>
              <w:bottom w:val="single" w:color="000000" w:sz="4" w:space="0"/>
              <w:right w:val="single" w:color="000000" w:sz="4" w:space="0"/>
            </w:tcBorders>
            <w:shd w:val="clear" w:color="auto" w:fill="auto"/>
            <w:vAlign w:val="center"/>
          </w:tcPr>
          <w:p w14:paraId="6E656E0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6" w:type="pct"/>
            <w:gridSpan w:val="3"/>
            <w:tcBorders>
              <w:top w:val="single" w:color="000000" w:sz="4" w:space="0"/>
              <w:left w:val="nil"/>
              <w:bottom w:val="single" w:color="000000" w:sz="4" w:space="0"/>
              <w:right w:val="single" w:color="000000" w:sz="4" w:space="0"/>
            </w:tcBorders>
            <w:shd w:val="clear" w:color="auto" w:fill="auto"/>
            <w:vAlign w:val="center"/>
          </w:tcPr>
          <w:p w14:paraId="22EAE27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34" w:type="pct"/>
            <w:tcBorders>
              <w:top w:val="nil"/>
              <w:left w:val="nil"/>
              <w:bottom w:val="single" w:color="000000" w:sz="4" w:space="0"/>
              <w:right w:val="single" w:color="000000" w:sz="4" w:space="0"/>
            </w:tcBorders>
            <w:shd w:val="clear" w:color="auto" w:fill="auto"/>
            <w:vAlign w:val="center"/>
          </w:tcPr>
          <w:p w14:paraId="713254A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3" w:type="pct"/>
            <w:tcBorders>
              <w:top w:val="nil"/>
              <w:left w:val="nil"/>
              <w:bottom w:val="single" w:color="000000" w:sz="4" w:space="0"/>
              <w:right w:val="single" w:color="000000" w:sz="4" w:space="0"/>
            </w:tcBorders>
            <w:shd w:val="clear" w:color="auto" w:fill="auto"/>
            <w:vAlign w:val="center"/>
          </w:tcPr>
          <w:p w14:paraId="357AC50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1" w:type="pct"/>
            <w:tcBorders>
              <w:top w:val="nil"/>
              <w:left w:val="nil"/>
              <w:bottom w:val="single" w:color="000000" w:sz="4" w:space="0"/>
              <w:right w:val="single" w:color="000000" w:sz="4" w:space="0"/>
            </w:tcBorders>
            <w:shd w:val="clear" w:color="auto" w:fill="auto"/>
            <w:vAlign w:val="center"/>
          </w:tcPr>
          <w:p w14:paraId="23C767B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5" w:type="pct"/>
            <w:vMerge w:val="continue"/>
            <w:tcBorders>
              <w:top w:val="nil"/>
              <w:left w:val="single" w:color="000000" w:sz="4" w:space="0"/>
              <w:bottom w:val="single" w:color="000000" w:sz="4" w:space="0"/>
              <w:right w:val="single" w:color="000000" w:sz="4" w:space="0"/>
            </w:tcBorders>
            <w:vAlign w:val="center"/>
          </w:tcPr>
          <w:p w14:paraId="55A60419">
            <w:pPr>
              <w:widowControl/>
              <w:jc w:val="left"/>
              <w:rPr>
                <w:rFonts w:ascii="Courier New" w:hAnsi="Courier New" w:cs="Courier New"/>
                <w:color w:val="000000"/>
                <w:kern w:val="0"/>
                <w:sz w:val="18"/>
                <w:szCs w:val="18"/>
              </w:rPr>
            </w:pPr>
          </w:p>
        </w:tc>
      </w:tr>
      <w:tr w14:paraId="57B5B6A4">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4FF4D128">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094A1855">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61" w:type="pct"/>
            <w:tcBorders>
              <w:top w:val="nil"/>
              <w:left w:val="nil"/>
              <w:bottom w:val="single" w:color="000000" w:sz="4" w:space="0"/>
              <w:right w:val="single" w:color="000000" w:sz="4" w:space="0"/>
            </w:tcBorders>
            <w:shd w:val="clear" w:color="auto" w:fill="auto"/>
            <w:vAlign w:val="center"/>
          </w:tcPr>
          <w:p w14:paraId="1D9A1E3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19" w:type="pct"/>
            <w:tcBorders>
              <w:top w:val="nil"/>
              <w:left w:val="nil"/>
              <w:bottom w:val="single" w:color="000000" w:sz="4" w:space="0"/>
              <w:right w:val="single" w:color="000000" w:sz="4" w:space="0"/>
            </w:tcBorders>
            <w:shd w:val="clear" w:color="auto" w:fill="auto"/>
            <w:vAlign w:val="center"/>
          </w:tcPr>
          <w:p w14:paraId="5B4D09B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116" w:type="pct"/>
            <w:gridSpan w:val="3"/>
            <w:tcBorders>
              <w:top w:val="single" w:color="000000" w:sz="4" w:space="0"/>
              <w:left w:val="nil"/>
              <w:bottom w:val="single" w:color="000000" w:sz="4" w:space="0"/>
              <w:right w:val="single" w:color="000000" w:sz="4" w:space="0"/>
            </w:tcBorders>
            <w:shd w:val="clear" w:color="auto" w:fill="auto"/>
            <w:vAlign w:val="center"/>
          </w:tcPr>
          <w:p w14:paraId="0DEF578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34" w:type="pct"/>
            <w:tcBorders>
              <w:top w:val="nil"/>
              <w:left w:val="nil"/>
              <w:bottom w:val="single" w:color="000000" w:sz="4" w:space="0"/>
              <w:right w:val="single" w:color="000000" w:sz="4" w:space="0"/>
            </w:tcBorders>
            <w:shd w:val="clear" w:color="auto" w:fill="auto"/>
            <w:vAlign w:val="center"/>
          </w:tcPr>
          <w:p w14:paraId="5265821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3" w:type="pct"/>
            <w:tcBorders>
              <w:top w:val="nil"/>
              <w:left w:val="nil"/>
              <w:bottom w:val="single" w:color="000000" w:sz="4" w:space="0"/>
              <w:right w:val="single" w:color="000000" w:sz="4" w:space="0"/>
            </w:tcBorders>
            <w:shd w:val="clear" w:color="auto" w:fill="auto"/>
            <w:vAlign w:val="center"/>
          </w:tcPr>
          <w:p w14:paraId="265555C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1" w:type="pct"/>
            <w:tcBorders>
              <w:top w:val="nil"/>
              <w:left w:val="nil"/>
              <w:bottom w:val="single" w:color="000000" w:sz="4" w:space="0"/>
              <w:right w:val="single" w:color="000000" w:sz="4" w:space="0"/>
            </w:tcBorders>
            <w:shd w:val="clear" w:color="auto" w:fill="auto"/>
            <w:vAlign w:val="center"/>
          </w:tcPr>
          <w:p w14:paraId="0CCC3E7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5" w:type="pct"/>
            <w:vMerge w:val="continue"/>
            <w:tcBorders>
              <w:top w:val="nil"/>
              <w:left w:val="single" w:color="000000" w:sz="4" w:space="0"/>
              <w:bottom w:val="single" w:color="000000" w:sz="4" w:space="0"/>
              <w:right w:val="single" w:color="000000" w:sz="4" w:space="0"/>
            </w:tcBorders>
            <w:vAlign w:val="center"/>
          </w:tcPr>
          <w:p w14:paraId="42A05859">
            <w:pPr>
              <w:widowControl/>
              <w:jc w:val="left"/>
              <w:rPr>
                <w:rFonts w:ascii="Courier New" w:hAnsi="Courier New" w:cs="Courier New"/>
                <w:color w:val="000000"/>
                <w:kern w:val="0"/>
                <w:sz w:val="18"/>
                <w:szCs w:val="18"/>
              </w:rPr>
            </w:pPr>
          </w:p>
        </w:tc>
      </w:tr>
      <w:tr w14:paraId="50F3A71E">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62C10E29">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180886CA">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61" w:type="pct"/>
            <w:tcBorders>
              <w:top w:val="nil"/>
              <w:left w:val="nil"/>
              <w:bottom w:val="single" w:color="000000" w:sz="4" w:space="0"/>
              <w:right w:val="single" w:color="000000" w:sz="4" w:space="0"/>
            </w:tcBorders>
            <w:shd w:val="clear" w:color="auto" w:fill="auto"/>
            <w:vAlign w:val="center"/>
          </w:tcPr>
          <w:p w14:paraId="081D0DB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19" w:type="pct"/>
            <w:tcBorders>
              <w:top w:val="nil"/>
              <w:left w:val="nil"/>
              <w:bottom w:val="single" w:color="000000" w:sz="4" w:space="0"/>
              <w:right w:val="single" w:color="000000" w:sz="4" w:space="0"/>
            </w:tcBorders>
            <w:shd w:val="clear" w:color="auto" w:fill="auto"/>
            <w:vAlign w:val="center"/>
          </w:tcPr>
          <w:p w14:paraId="3E65992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16" w:type="pct"/>
            <w:gridSpan w:val="3"/>
            <w:tcBorders>
              <w:top w:val="single" w:color="000000" w:sz="4" w:space="0"/>
              <w:left w:val="nil"/>
              <w:bottom w:val="single" w:color="000000" w:sz="4" w:space="0"/>
              <w:right w:val="single" w:color="000000" w:sz="4" w:space="0"/>
            </w:tcBorders>
            <w:shd w:val="clear" w:color="auto" w:fill="auto"/>
            <w:vAlign w:val="center"/>
          </w:tcPr>
          <w:p w14:paraId="3D92BDE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34" w:type="pct"/>
            <w:tcBorders>
              <w:top w:val="nil"/>
              <w:left w:val="nil"/>
              <w:bottom w:val="single" w:color="000000" w:sz="4" w:space="0"/>
              <w:right w:val="single" w:color="000000" w:sz="4" w:space="0"/>
            </w:tcBorders>
            <w:shd w:val="clear" w:color="auto" w:fill="auto"/>
            <w:vAlign w:val="center"/>
          </w:tcPr>
          <w:p w14:paraId="6F832B7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53" w:type="pct"/>
            <w:tcBorders>
              <w:top w:val="nil"/>
              <w:left w:val="nil"/>
              <w:bottom w:val="single" w:color="000000" w:sz="4" w:space="0"/>
              <w:right w:val="single" w:color="000000" w:sz="4" w:space="0"/>
            </w:tcBorders>
            <w:shd w:val="clear" w:color="auto" w:fill="auto"/>
            <w:vAlign w:val="center"/>
          </w:tcPr>
          <w:p w14:paraId="2A4EAD5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1" w:type="pct"/>
            <w:tcBorders>
              <w:top w:val="nil"/>
              <w:left w:val="nil"/>
              <w:bottom w:val="single" w:color="000000" w:sz="4" w:space="0"/>
              <w:right w:val="single" w:color="000000" w:sz="4" w:space="0"/>
            </w:tcBorders>
            <w:shd w:val="clear" w:color="auto" w:fill="auto"/>
            <w:vAlign w:val="center"/>
          </w:tcPr>
          <w:p w14:paraId="36F845E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5" w:type="pct"/>
            <w:vMerge w:val="continue"/>
            <w:tcBorders>
              <w:top w:val="nil"/>
              <w:left w:val="single" w:color="000000" w:sz="4" w:space="0"/>
              <w:bottom w:val="single" w:color="000000" w:sz="4" w:space="0"/>
              <w:right w:val="single" w:color="000000" w:sz="4" w:space="0"/>
            </w:tcBorders>
            <w:vAlign w:val="center"/>
          </w:tcPr>
          <w:p w14:paraId="635B899C">
            <w:pPr>
              <w:widowControl/>
              <w:jc w:val="left"/>
              <w:rPr>
                <w:rFonts w:ascii="Courier New" w:hAnsi="Courier New" w:cs="Courier New"/>
                <w:color w:val="000000"/>
                <w:kern w:val="0"/>
                <w:sz w:val="18"/>
                <w:szCs w:val="18"/>
              </w:rPr>
            </w:pPr>
          </w:p>
        </w:tc>
      </w:tr>
      <w:tr w14:paraId="6FB42EC5">
        <w:tblPrEx>
          <w:tblCellMar>
            <w:top w:w="0" w:type="dxa"/>
            <w:left w:w="108" w:type="dxa"/>
            <w:bottom w:w="0" w:type="dxa"/>
            <w:right w:w="108" w:type="dxa"/>
          </w:tblCellMar>
        </w:tblPrEx>
        <w:trPr>
          <w:trHeight w:val="621" w:hRule="atLeast"/>
        </w:trPr>
        <w:tc>
          <w:tcPr>
            <w:tcW w:w="295" w:type="pct"/>
            <w:vMerge w:val="restart"/>
            <w:tcBorders>
              <w:top w:val="nil"/>
              <w:left w:val="single" w:color="000000" w:sz="4" w:space="0"/>
              <w:bottom w:val="single" w:color="000000" w:sz="4" w:space="0"/>
              <w:right w:val="single" w:color="000000" w:sz="4" w:space="0"/>
            </w:tcBorders>
            <w:shd w:val="clear" w:color="auto" w:fill="auto"/>
            <w:vAlign w:val="center"/>
          </w:tcPr>
          <w:p w14:paraId="475E714B">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17" w:type="pct"/>
            <w:tcBorders>
              <w:top w:val="nil"/>
              <w:left w:val="nil"/>
              <w:bottom w:val="single" w:color="000000" w:sz="4" w:space="0"/>
              <w:right w:val="single" w:color="000000" w:sz="4" w:space="0"/>
            </w:tcBorders>
            <w:shd w:val="clear" w:color="auto" w:fill="auto"/>
            <w:vAlign w:val="center"/>
          </w:tcPr>
          <w:p w14:paraId="508BCFA5">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61" w:type="pct"/>
            <w:tcBorders>
              <w:top w:val="nil"/>
              <w:left w:val="nil"/>
              <w:bottom w:val="single" w:color="000000" w:sz="4" w:space="0"/>
              <w:right w:val="single" w:color="000000" w:sz="4" w:space="0"/>
            </w:tcBorders>
            <w:shd w:val="clear" w:color="auto" w:fill="auto"/>
            <w:vAlign w:val="center"/>
          </w:tcPr>
          <w:p w14:paraId="1B5D68DD">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19" w:type="pct"/>
            <w:tcBorders>
              <w:top w:val="nil"/>
              <w:left w:val="nil"/>
              <w:bottom w:val="single" w:color="000000" w:sz="4" w:space="0"/>
              <w:right w:val="single" w:color="000000" w:sz="4" w:space="0"/>
            </w:tcBorders>
            <w:shd w:val="clear" w:color="auto" w:fill="auto"/>
            <w:vAlign w:val="center"/>
          </w:tcPr>
          <w:p w14:paraId="560EB91D">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95" w:type="pct"/>
            <w:tcBorders>
              <w:top w:val="nil"/>
              <w:left w:val="nil"/>
              <w:bottom w:val="single" w:color="000000" w:sz="4" w:space="0"/>
              <w:right w:val="single" w:color="000000" w:sz="4" w:space="0"/>
            </w:tcBorders>
            <w:shd w:val="clear" w:color="auto" w:fill="auto"/>
            <w:vAlign w:val="center"/>
          </w:tcPr>
          <w:p w14:paraId="0F0D3EC1">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10" w:type="pct"/>
            <w:tcBorders>
              <w:top w:val="nil"/>
              <w:left w:val="nil"/>
              <w:bottom w:val="single" w:color="000000" w:sz="4" w:space="0"/>
              <w:right w:val="single" w:color="000000" w:sz="4" w:space="0"/>
            </w:tcBorders>
            <w:shd w:val="clear" w:color="auto" w:fill="auto"/>
            <w:vAlign w:val="center"/>
          </w:tcPr>
          <w:p w14:paraId="3F2C707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11" w:type="pct"/>
            <w:tcBorders>
              <w:top w:val="nil"/>
              <w:left w:val="nil"/>
              <w:bottom w:val="single" w:color="000000" w:sz="4" w:space="0"/>
              <w:right w:val="single" w:color="000000" w:sz="4" w:space="0"/>
            </w:tcBorders>
            <w:shd w:val="clear" w:color="auto" w:fill="auto"/>
            <w:vAlign w:val="center"/>
          </w:tcPr>
          <w:p w14:paraId="6929BBA4">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34" w:type="pct"/>
            <w:tcBorders>
              <w:top w:val="nil"/>
              <w:left w:val="nil"/>
              <w:bottom w:val="single" w:color="000000" w:sz="4" w:space="0"/>
              <w:right w:val="single" w:color="000000" w:sz="4" w:space="0"/>
            </w:tcBorders>
            <w:shd w:val="clear" w:color="auto" w:fill="auto"/>
            <w:vAlign w:val="center"/>
          </w:tcPr>
          <w:p w14:paraId="097631DE">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53" w:type="pct"/>
            <w:tcBorders>
              <w:top w:val="nil"/>
              <w:left w:val="nil"/>
              <w:bottom w:val="single" w:color="000000" w:sz="4" w:space="0"/>
              <w:right w:val="single" w:color="000000" w:sz="4" w:space="0"/>
            </w:tcBorders>
            <w:shd w:val="clear" w:color="auto" w:fill="auto"/>
            <w:vAlign w:val="center"/>
          </w:tcPr>
          <w:p w14:paraId="728CEDE4">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11" w:type="pct"/>
            <w:tcBorders>
              <w:top w:val="nil"/>
              <w:left w:val="nil"/>
              <w:bottom w:val="single" w:color="000000" w:sz="4" w:space="0"/>
              <w:right w:val="single" w:color="000000" w:sz="4" w:space="0"/>
            </w:tcBorders>
            <w:shd w:val="clear" w:color="auto" w:fill="auto"/>
            <w:vAlign w:val="center"/>
          </w:tcPr>
          <w:p w14:paraId="270312AF">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95" w:type="pct"/>
            <w:tcBorders>
              <w:top w:val="nil"/>
              <w:left w:val="nil"/>
              <w:bottom w:val="single" w:color="000000" w:sz="4" w:space="0"/>
              <w:right w:val="single" w:color="000000" w:sz="4" w:space="0"/>
            </w:tcBorders>
            <w:shd w:val="clear" w:color="auto" w:fill="auto"/>
            <w:vAlign w:val="center"/>
          </w:tcPr>
          <w:p w14:paraId="37017D0C">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586BBC1">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3E4CAF7E">
            <w:pPr>
              <w:widowControl/>
              <w:jc w:val="left"/>
              <w:rPr>
                <w:rFonts w:ascii="宋体" w:hAnsi="宋体" w:cs="宋体"/>
                <w:color w:val="000000"/>
                <w:kern w:val="0"/>
                <w:sz w:val="18"/>
                <w:szCs w:val="18"/>
              </w:rPr>
            </w:pPr>
          </w:p>
        </w:tc>
        <w:tc>
          <w:tcPr>
            <w:tcW w:w="517" w:type="pct"/>
            <w:vMerge w:val="restart"/>
            <w:tcBorders>
              <w:top w:val="nil"/>
              <w:left w:val="single" w:color="000000" w:sz="4" w:space="0"/>
              <w:bottom w:val="single" w:color="000000" w:sz="4" w:space="0"/>
              <w:right w:val="single" w:color="000000" w:sz="4" w:space="0"/>
            </w:tcBorders>
            <w:shd w:val="clear" w:color="auto" w:fill="auto"/>
            <w:vAlign w:val="center"/>
          </w:tcPr>
          <w:p w14:paraId="331B888B">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D5331E">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219" w:type="pct"/>
            <w:tcBorders>
              <w:top w:val="single" w:color="auto" w:sz="4" w:space="0"/>
              <w:left w:val="nil"/>
              <w:bottom w:val="single" w:color="auto" w:sz="4" w:space="0"/>
              <w:right w:val="single" w:color="auto" w:sz="4" w:space="0"/>
            </w:tcBorders>
            <w:shd w:val="clear" w:color="auto" w:fill="auto"/>
            <w:noWrap/>
            <w:vAlign w:val="center"/>
          </w:tcPr>
          <w:p w14:paraId="5C0472BB">
            <w:pPr>
              <w:widowControl/>
              <w:jc w:val="center"/>
              <w:rPr>
                <w:rFonts w:ascii="宋体" w:hAnsi="宋体" w:cs="宋体"/>
                <w:color w:val="555555"/>
                <w:kern w:val="0"/>
                <w:sz w:val="18"/>
                <w:szCs w:val="18"/>
              </w:rPr>
            </w:pPr>
            <w:r>
              <w:rPr>
                <w:rFonts w:hint="eastAsia" w:ascii="宋体" w:hAnsi="宋体" w:cs="宋体"/>
                <w:color w:val="555555"/>
                <w:kern w:val="0"/>
                <w:sz w:val="18"/>
                <w:szCs w:val="18"/>
              </w:rPr>
              <w:t>资金保障的村个数</w:t>
            </w:r>
          </w:p>
        </w:tc>
        <w:tc>
          <w:tcPr>
            <w:tcW w:w="295" w:type="pct"/>
            <w:tcBorders>
              <w:top w:val="single" w:color="auto" w:sz="4" w:space="0"/>
              <w:left w:val="nil"/>
              <w:bottom w:val="single" w:color="auto" w:sz="4" w:space="0"/>
              <w:right w:val="single" w:color="auto" w:sz="4" w:space="0"/>
            </w:tcBorders>
            <w:shd w:val="clear" w:color="auto" w:fill="auto"/>
            <w:noWrap/>
            <w:vAlign w:val="center"/>
          </w:tcPr>
          <w:p w14:paraId="3CA51637">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610" w:type="pct"/>
            <w:tcBorders>
              <w:top w:val="single" w:color="auto" w:sz="4" w:space="0"/>
              <w:left w:val="nil"/>
              <w:bottom w:val="single" w:color="auto" w:sz="4" w:space="0"/>
              <w:right w:val="single" w:color="auto" w:sz="4" w:space="0"/>
            </w:tcBorders>
            <w:shd w:val="clear" w:color="auto" w:fill="auto"/>
            <w:noWrap/>
            <w:vAlign w:val="center"/>
          </w:tcPr>
          <w:p w14:paraId="5D1373C4">
            <w:pPr>
              <w:widowControl/>
              <w:jc w:val="center"/>
              <w:rPr>
                <w:rFonts w:ascii="宋体" w:hAnsi="宋体" w:cs="宋体"/>
                <w:color w:val="555555"/>
                <w:kern w:val="0"/>
                <w:sz w:val="18"/>
                <w:szCs w:val="18"/>
              </w:rPr>
            </w:pPr>
            <w:r>
              <w:rPr>
                <w:rFonts w:hint="eastAsia" w:ascii="宋体" w:hAnsi="宋体" w:cs="宋体"/>
                <w:color w:val="555555"/>
                <w:kern w:val="0"/>
                <w:sz w:val="18"/>
                <w:szCs w:val="18"/>
              </w:rPr>
              <w:t>6</w:t>
            </w:r>
          </w:p>
        </w:tc>
        <w:tc>
          <w:tcPr>
            <w:tcW w:w="211" w:type="pct"/>
            <w:tcBorders>
              <w:top w:val="single" w:color="auto" w:sz="4" w:space="0"/>
              <w:left w:val="nil"/>
              <w:bottom w:val="single" w:color="auto" w:sz="4" w:space="0"/>
              <w:right w:val="single" w:color="auto" w:sz="4" w:space="0"/>
            </w:tcBorders>
            <w:shd w:val="clear" w:color="auto" w:fill="auto"/>
            <w:noWrap/>
            <w:vAlign w:val="center"/>
          </w:tcPr>
          <w:p w14:paraId="4C87C907">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434" w:type="pct"/>
            <w:tcBorders>
              <w:top w:val="nil"/>
              <w:left w:val="single" w:color="000000" w:sz="4" w:space="0"/>
              <w:bottom w:val="single" w:color="000000" w:sz="4" w:space="0"/>
              <w:right w:val="single" w:color="000000" w:sz="4" w:space="0"/>
            </w:tcBorders>
            <w:shd w:val="clear" w:color="auto" w:fill="auto"/>
            <w:vAlign w:val="center"/>
          </w:tcPr>
          <w:p w14:paraId="40703EE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6个</w:t>
            </w:r>
          </w:p>
        </w:tc>
        <w:tc>
          <w:tcPr>
            <w:tcW w:w="2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2C72A4">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11" w:type="pct"/>
            <w:tcBorders>
              <w:top w:val="nil"/>
              <w:left w:val="single" w:color="000000" w:sz="4" w:space="0"/>
              <w:bottom w:val="single" w:color="000000" w:sz="4" w:space="0"/>
              <w:right w:val="single" w:color="000000" w:sz="4" w:space="0"/>
            </w:tcBorders>
            <w:shd w:val="clear" w:color="auto" w:fill="auto"/>
            <w:vAlign w:val="center"/>
          </w:tcPr>
          <w:p w14:paraId="6D5E3297">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95" w:type="pct"/>
            <w:tcBorders>
              <w:top w:val="nil"/>
              <w:left w:val="nil"/>
              <w:bottom w:val="single" w:color="000000" w:sz="4" w:space="0"/>
              <w:right w:val="single" w:color="000000" w:sz="4" w:space="0"/>
            </w:tcBorders>
            <w:shd w:val="clear" w:color="auto" w:fill="auto"/>
            <w:vAlign w:val="center"/>
          </w:tcPr>
          <w:p w14:paraId="3C3382B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A30595F">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67CC35E5">
            <w:pPr>
              <w:widowControl/>
              <w:jc w:val="left"/>
              <w:rPr>
                <w:rFonts w:ascii="宋体" w:hAnsi="宋体" w:cs="宋体"/>
                <w:color w:val="000000"/>
                <w:kern w:val="0"/>
                <w:sz w:val="18"/>
                <w:szCs w:val="18"/>
              </w:rPr>
            </w:pPr>
          </w:p>
        </w:tc>
        <w:tc>
          <w:tcPr>
            <w:tcW w:w="517" w:type="pct"/>
            <w:vMerge w:val="continue"/>
            <w:tcBorders>
              <w:top w:val="nil"/>
              <w:left w:val="single" w:color="000000" w:sz="4" w:space="0"/>
              <w:bottom w:val="single" w:color="000000" w:sz="4" w:space="0"/>
              <w:right w:val="single" w:color="000000" w:sz="4" w:space="0"/>
            </w:tcBorders>
            <w:vAlign w:val="center"/>
          </w:tcPr>
          <w:p w14:paraId="7F54DB9A">
            <w:pPr>
              <w:widowControl/>
              <w:jc w:val="left"/>
              <w:rPr>
                <w:rFonts w:ascii="宋体" w:hAnsi="宋体" w:cs="宋体"/>
                <w:color w:val="000000"/>
                <w:kern w:val="0"/>
                <w:sz w:val="18"/>
                <w:szCs w:val="18"/>
              </w:rPr>
            </w:pPr>
          </w:p>
        </w:tc>
        <w:tc>
          <w:tcPr>
            <w:tcW w:w="661" w:type="pct"/>
            <w:tcBorders>
              <w:top w:val="nil"/>
              <w:left w:val="single" w:color="auto" w:sz="4" w:space="0"/>
              <w:bottom w:val="single" w:color="auto" w:sz="4" w:space="0"/>
              <w:right w:val="single" w:color="auto" w:sz="4" w:space="0"/>
            </w:tcBorders>
            <w:shd w:val="clear" w:color="auto" w:fill="auto"/>
            <w:noWrap/>
            <w:vAlign w:val="center"/>
          </w:tcPr>
          <w:p w14:paraId="43C9470B">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219" w:type="pct"/>
            <w:tcBorders>
              <w:top w:val="nil"/>
              <w:left w:val="nil"/>
              <w:bottom w:val="single" w:color="auto" w:sz="4" w:space="0"/>
              <w:right w:val="single" w:color="auto" w:sz="4" w:space="0"/>
            </w:tcBorders>
            <w:shd w:val="clear" w:color="auto" w:fill="auto"/>
            <w:noWrap/>
            <w:vAlign w:val="center"/>
          </w:tcPr>
          <w:p w14:paraId="01296327">
            <w:pPr>
              <w:widowControl/>
              <w:jc w:val="center"/>
              <w:rPr>
                <w:rFonts w:ascii="宋体" w:hAnsi="宋体" w:cs="宋体"/>
                <w:color w:val="555555"/>
                <w:kern w:val="0"/>
                <w:sz w:val="18"/>
                <w:szCs w:val="18"/>
              </w:rPr>
            </w:pPr>
            <w:r>
              <w:rPr>
                <w:rFonts w:hint="eastAsia" w:ascii="宋体" w:hAnsi="宋体" w:cs="宋体"/>
                <w:color w:val="555555"/>
                <w:kern w:val="0"/>
                <w:sz w:val="18"/>
                <w:szCs w:val="18"/>
              </w:rPr>
              <w:t>实施项目的质量合格率</w:t>
            </w:r>
          </w:p>
        </w:tc>
        <w:tc>
          <w:tcPr>
            <w:tcW w:w="295" w:type="pct"/>
            <w:tcBorders>
              <w:top w:val="nil"/>
              <w:left w:val="nil"/>
              <w:bottom w:val="single" w:color="auto" w:sz="4" w:space="0"/>
              <w:right w:val="single" w:color="auto" w:sz="4" w:space="0"/>
            </w:tcBorders>
            <w:shd w:val="clear" w:color="auto" w:fill="auto"/>
            <w:noWrap/>
            <w:vAlign w:val="center"/>
          </w:tcPr>
          <w:p w14:paraId="6421025A">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610" w:type="pct"/>
            <w:tcBorders>
              <w:top w:val="nil"/>
              <w:left w:val="nil"/>
              <w:bottom w:val="single" w:color="auto" w:sz="4" w:space="0"/>
              <w:right w:val="single" w:color="auto" w:sz="4" w:space="0"/>
            </w:tcBorders>
            <w:shd w:val="clear" w:color="auto" w:fill="auto"/>
            <w:noWrap/>
            <w:vAlign w:val="center"/>
          </w:tcPr>
          <w:p w14:paraId="26F6103C">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1" w:type="pct"/>
            <w:tcBorders>
              <w:top w:val="nil"/>
              <w:left w:val="nil"/>
              <w:bottom w:val="single" w:color="auto" w:sz="4" w:space="0"/>
              <w:right w:val="single" w:color="auto" w:sz="4" w:space="0"/>
            </w:tcBorders>
            <w:shd w:val="clear" w:color="auto" w:fill="auto"/>
            <w:noWrap/>
            <w:vAlign w:val="center"/>
          </w:tcPr>
          <w:p w14:paraId="17CFB74D">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34" w:type="pct"/>
            <w:tcBorders>
              <w:top w:val="nil"/>
              <w:left w:val="single" w:color="000000" w:sz="4" w:space="0"/>
              <w:bottom w:val="single" w:color="000000" w:sz="4" w:space="0"/>
              <w:right w:val="single" w:color="000000" w:sz="4" w:space="0"/>
            </w:tcBorders>
            <w:shd w:val="clear" w:color="auto" w:fill="auto"/>
            <w:vAlign w:val="center"/>
          </w:tcPr>
          <w:p w14:paraId="66060F2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3" w:type="pct"/>
            <w:tcBorders>
              <w:top w:val="nil"/>
              <w:left w:val="single" w:color="auto" w:sz="4" w:space="0"/>
              <w:bottom w:val="single" w:color="auto" w:sz="4" w:space="0"/>
              <w:right w:val="single" w:color="auto" w:sz="4" w:space="0"/>
            </w:tcBorders>
            <w:shd w:val="clear" w:color="auto" w:fill="auto"/>
            <w:noWrap/>
            <w:vAlign w:val="center"/>
          </w:tcPr>
          <w:p w14:paraId="45910BCC">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11" w:type="pct"/>
            <w:tcBorders>
              <w:top w:val="nil"/>
              <w:left w:val="single" w:color="000000" w:sz="4" w:space="0"/>
              <w:bottom w:val="single" w:color="000000" w:sz="4" w:space="0"/>
              <w:right w:val="single" w:color="000000" w:sz="4" w:space="0"/>
            </w:tcBorders>
            <w:shd w:val="clear" w:color="auto" w:fill="auto"/>
            <w:vAlign w:val="center"/>
          </w:tcPr>
          <w:p w14:paraId="6CCD97BA">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95" w:type="pct"/>
            <w:tcBorders>
              <w:top w:val="nil"/>
              <w:left w:val="nil"/>
              <w:bottom w:val="single" w:color="000000" w:sz="4" w:space="0"/>
              <w:right w:val="single" w:color="000000" w:sz="4" w:space="0"/>
            </w:tcBorders>
            <w:shd w:val="clear" w:color="auto" w:fill="auto"/>
            <w:vAlign w:val="center"/>
          </w:tcPr>
          <w:p w14:paraId="5B4814D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8C171DC">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761DD536">
            <w:pPr>
              <w:widowControl/>
              <w:jc w:val="left"/>
              <w:rPr>
                <w:rFonts w:ascii="宋体" w:hAnsi="宋体" w:cs="宋体"/>
                <w:color w:val="000000"/>
                <w:kern w:val="0"/>
                <w:sz w:val="18"/>
                <w:szCs w:val="18"/>
              </w:rPr>
            </w:pPr>
          </w:p>
        </w:tc>
        <w:tc>
          <w:tcPr>
            <w:tcW w:w="517" w:type="pct"/>
            <w:vMerge w:val="continue"/>
            <w:tcBorders>
              <w:top w:val="nil"/>
              <w:left w:val="single" w:color="000000" w:sz="4" w:space="0"/>
              <w:bottom w:val="single" w:color="000000" w:sz="4" w:space="0"/>
              <w:right w:val="single" w:color="000000" w:sz="4" w:space="0"/>
            </w:tcBorders>
            <w:vAlign w:val="center"/>
          </w:tcPr>
          <w:p w14:paraId="419415AC">
            <w:pPr>
              <w:widowControl/>
              <w:jc w:val="left"/>
              <w:rPr>
                <w:rFonts w:ascii="宋体" w:hAnsi="宋体" w:cs="宋体"/>
                <w:color w:val="000000"/>
                <w:kern w:val="0"/>
                <w:sz w:val="18"/>
                <w:szCs w:val="18"/>
              </w:rPr>
            </w:pPr>
          </w:p>
        </w:tc>
        <w:tc>
          <w:tcPr>
            <w:tcW w:w="661" w:type="pct"/>
            <w:tcBorders>
              <w:top w:val="nil"/>
              <w:left w:val="single" w:color="auto" w:sz="4" w:space="0"/>
              <w:bottom w:val="single" w:color="auto" w:sz="4" w:space="0"/>
              <w:right w:val="single" w:color="auto" w:sz="4" w:space="0"/>
            </w:tcBorders>
            <w:shd w:val="clear" w:color="auto" w:fill="auto"/>
            <w:noWrap/>
            <w:vAlign w:val="center"/>
          </w:tcPr>
          <w:p w14:paraId="6D67ACB2">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219" w:type="pct"/>
            <w:tcBorders>
              <w:top w:val="nil"/>
              <w:left w:val="nil"/>
              <w:bottom w:val="single" w:color="auto" w:sz="4" w:space="0"/>
              <w:right w:val="single" w:color="auto" w:sz="4" w:space="0"/>
            </w:tcBorders>
            <w:shd w:val="clear" w:color="auto" w:fill="auto"/>
            <w:noWrap/>
            <w:vAlign w:val="center"/>
          </w:tcPr>
          <w:p w14:paraId="53722752">
            <w:pPr>
              <w:widowControl/>
              <w:jc w:val="center"/>
              <w:rPr>
                <w:rFonts w:ascii="宋体" w:hAnsi="宋体" w:cs="宋体"/>
                <w:color w:val="555555"/>
                <w:kern w:val="0"/>
                <w:sz w:val="18"/>
                <w:szCs w:val="18"/>
              </w:rPr>
            </w:pPr>
            <w:r>
              <w:rPr>
                <w:rFonts w:hint="eastAsia" w:ascii="宋体" w:hAnsi="宋体" w:cs="宋体"/>
                <w:color w:val="555555"/>
                <w:kern w:val="0"/>
                <w:sz w:val="18"/>
                <w:szCs w:val="18"/>
              </w:rPr>
              <w:t>“一事一议”资金使用时效性</w:t>
            </w:r>
          </w:p>
        </w:tc>
        <w:tc>
          <w:tcPr>
            <w:tcW w:w="295" w:type="pct"/>
            <w:tcBorders>
              <w:top w:val="nil"/>
              <w:left w:val="nil"/>
              <w:bottom w:val="single" w:color="auto" w:sz="4" w:space="0"/>
              <w:right w:val="single" w:color="auto" w:sz="4" w:space="0"/>
            </w:tcBorders>
            <w:shd w:val="clear" w:color="auto" w:fill="auto"/>
            <w:noWrap/>
            <w:vAlign w:val="center"/>
          </w:tcPr>
          <w:p w14:paraId="0124C765">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610" w:type="pct"/>
            <w:tcBorders>
              <w:top w:val="nil"/>
              <w:left w:val="nil"/>
              <w:bottom w:val="single" w:color="auto" w:sz="4" w:space="0"/>
              <w:right w:val="single" w:color="auto" w:sz="4" w:space="0"/>
            </w:tcBorders>
            <w:shd w:val="clear" w:color="auto" w:fill="auto"/>
            <w:noWrap/>
            <w:vAlign w:val="center"/>
          </w:tcPr>
          <w:p w14:paraId="4F4D3030">
            <w:pPr>
              <w:widowControl/>
              <w:jc w:val="center"/>
              <w:rPr>
                <w:rFonts w:ascii="宋体" w:hAnsi="宋体" w:cs="宋体"/>
                <w:color w:val="555555"/>
                <w:kern w:val="0"/>
                <w:sz w:val="18"/>
                <w:szCs w:val="18"/>
              </w:rPr>
            </w:pPr>
            <w:r>
              <w:rPr>
                <w:rFonts w:hint="eastAsia" w:ascii="宋体" w:hAnsi="宋体" w:cs="宋体"/>
                <w:color w:val="555555"/>
                <w:kern w:val="0"/>
                <w:sz w:val="18"/>
                <w:szCs w:val="18"/>
              </w:rPr>
              <w:t>12月30日前</w:t>
            </w:r>
          </w:p>
        </w:tc>
        <w:tc>
          <w:tcPr>
            <w:tcW w:w="211" w:type="pct"/>
            <w:tcBorders>
              <w:top w:val="nil"/>
              <w:left w:val="nil"/>
              <w:bottom w:val="single" w:color="auto" w:sz="4" w:space="0"/>
              <w:right w:val="single" w:color="auto" w:sz="4" w:space="0"/>
            </w:tcBorders>
            <w:shd w:val="clear" w:color="auto" w:fill="auto"/>
            <w:noWrap/>
            <w:vAlign w:val="center"/>
          </w:tcPr>
          <w:p w14:paraId="3F57E339">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34" w:type="pct"/>
            <w:tcBorders>
              <w:top w:val="nil"/>
              <w:left w:val="single" w:color="000000" w:sz="4" w:space="0"/>
              <w:bottom w:val="single" w:color="000000" w:sz="4" w:space="0"/>
              <w:right w:val="single" w:color="000000" w:sz="4" w:space="0"/>
            </w:tcBorders>
            <w:shd w:val="clear" w:color="auto" w:fill="auto"/>
            <w:vAlign w:val="center"/>
          </w:tcPr>
          <w:p w14:paraId="6829637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53" w:type="pct"/>
            <w:tcBorders>
              <w:top w:val="nil"/>
              <w:left w:val="single" w:color="auto" w:sz="4" w:space="0"/>
              <w:bottom w:val="single" w:color="auto" w:sz="4" w:space="0"/>
              <w:right w:val="single" w:color="auto" w:sz="4" w:space="0"/>
            </w:tcBorders>
            <w:shd w:val="clear" w:color="auto" w:fill="auto"/>
            <w:noWrap/>
            <w:vAlign w:val="center"/>
          </w:tcPr>
          <w:p w14:paraId="7066810E">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11" w:type="pct"/>
            <w:tcBorders>
              <w:top w:val="nil"/>
              <w:left w:val="single" w:color="000000" w:sz="4" w:space="0"/>
              <w:bottom w:val="single" w:color="000000" w:sz="4" w:space="0"/>
              <w:right w:val="single" w:color="000000" w:sz="4" w:space="0"/>
            </w:tcBorders>
            <w:shd w:val="clear" w:color="auto" w:fill="auto"/>
            <w:vAlign w:val="center"/>
          </w:tcPr>
          <w:p w14:paraId="495F8D00">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95" w:type="pct"/>
            <w:tcBorders>
              <w:top w:val="nil"/>
              <w:left w:val="nil"/>
              <w:bottom w:val="single" w:color="000000" w:sz="4" w:space="0"/>
              <w:right w:val="single" w:color="000000" w:sz="4" w:space="0"/>
            </w:tcBorders>
            <w:shd w:val="clear" w:color="auto" w:fill="auto"/>
            <w:vAlign w:val="center"/>
          </w:tcPr>
          <w:p w14:paraId="2C07425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0A841EC">
        <w:tblPrEx>
          <w:tblCellMar>
            <w:top w:w="0" w:type="dxa"/>
            <w:left w:w="108" w:type="dxa"/>
            <w:bottom w:w="0" w:type="dxa"/>
            <w:right w:w="108" w:type="dxa"/>
          </w:tblCellMar>
        </w:tblPrEx>
        <w:trPr>
          <w:trHeight w:val="399" w:hRule="atLeast"/>
        </w:trPr>
        <w:tc>
          <w:tcPr>
            <w:tcW w:w="295" w:type="pct"/>
            <w:vMerge w:val="continue"/>
            <w:tcBorders>
              <w:top w:val="nil"/>
              <w:left w:val="single" w:color="000000" w:sz="4" w:space="0"/>
              <w:bottom w:val="single" w:color="000000" w:sz="4" w:space="0"/>
              <w:right w:val="single" w:color="000000" w:sz="4" w:space="0"/>
            </w:tcBorders>
            <w:vAlign w:val="center"/>
          </w:tcPr>
          <w:p w14:paraId="2F4366DB">
            <w:pPr>
              <w:widowControl/>
              <w:jc w:val="left"/>
              <w:rPr>
                <w:rFonts w:ascii="宋体" w:hAnsi="宋体" w:cs="宋体"/>
                <w:color w:val="000000"/>
                <w:kern w:val="0"/>
                <w:sz w:val="18"/>
                <w:szCs w:val="18"/>
              </w:rPr>
            </w:pPr>
          </w:p>
        </w:tc>
        <w:tc>
          <w:tcPr>
            <w:tcW w:w="517" w:type="pct"/>
            <w:tcBorders>
              <w:top w:val="nil"/>
              <w:left w:val="nil"/>
              <w:bottom w:val="nil"/>
              <w:right w:val="single" w:color="000000" w:sz="4" w:space="0"/>
            </w:tcBorders>
            <w:shd w:val="clear" w:color="auto" w:fill="auto"/>
            <w:vAlign w:val="center"/>
          </w:tcPr>
          <w:p w14:paraId="6AC85873">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61" w:type="pct"/>
            <w:tcBorders>
              <w:top w:val="nil"/>
              <w:left w:val="single" w:color="auto" w:sz="4" w:space="0"/>
              <w:bottom w:val="single" w:color="auto" w:sz="4" w:space="0"/>
              <w:right w:val="single" w:color="auto" w:sz="4" w:space="0"/>
            </w:tcBorders>
            <w:shd w:val="clear" w:color="auto" w:fill="auto"/>
            <w:noWrap/>
            <w:vAlign w:val="center"/>
          </w:tcPr>
          <w:p w14:paraId="7C1556FE">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219" w:type="pct"/>
            <w:tcBorders>
              <w:top w:val="nil"/>
              <w:left w:val="nil"/>
              <w:bottom w:val="single" w:color="auto" w:sz="4" w:space="0"/>
              <w:right w:val="single" w:color="auto" w:sz="4" w:space="0"/>
            </w:tcBorders>
            <w:shd w:val="clear" w:color="auto" w:fill="auto"/>
            <w:noWrap/>
            <w:vAlign w:val="center"/>
          </w:tcPr>
          <w:p w14:paraId="1F145AF3">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提升群众人居环境</w:t>
            </w:r>
          </w:p>
        </w:tc>
        <w:tc>
          <w:tcPr>
            <w:tcW w:w="295" w:type="pct"/>
            <w:tcBorders>
              <w:top w:val="nil"/>
              <w:left w:val="nil"/>
              <w:bottom w:val="single" w:color="auto" w:sz="4" w:space="0"/>
              <w:right w:val="single" w:color="auto" w:sz="4" w:space="0"/>
            </w:tcBorders>
            <w:shd w:val="clear" w:color="auto" w:fill="auto"/>
            <w:noWrap/>
            <w:vAlign w:val="center"/>
          </w:tcPr>
          <w:p w14:paraId="0482F841">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610" w:type="pct"/>
            <w:tcBorders>
              <w:top w:val="nil"/>
              <w:left w:val="nil"/>
              <w:bottom w:val="single" w:color="auto" w:sz="4" w:space="0"/>
              <w:right w:val="single" w:color="auto" w:sz="4" w:space="0"/>
            </w:tcBorders>
            <w:shd w:val="clear" w:color="auto" w:fill="auto"/>
            <w:noWrap/>
            <w:vAlign w:val="center"/>
          </w:tcPr>
          <w:p w14:paraId="30853FF7">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211" w:type="pct"/>
            <w:tcBorders>
              <w:top w:val="nil"/>
              <w:left w:val="nil"/>
              <w:bottom w:val="single" w:color="auto" w:sz="4" w:space="0"/>
              <w:right w:val="single" w:color="auto" w:sz="4" w:space="0"/>
            </w:tcBorders>
            <w:shd w:val="clear" w:color="auto" w:fill="auto"/>
            <w:noWrap/>
            <w:vAlign w:val="center"/>
          </w:tcPr>
          <w:p w14:paraId="602F9F80">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34" w:type="pct"/>
            <w:tcBorders>
              <w:top w:val="nil"/>
              <w:left w:val="single" w:color="000000" w:sz="4" w:space="0"/>
              <w:bottom w:val="single" w:color="000000" w:sz="4" w:space="0"/>
              <w:right w:val="single" w:color="000000" w:sz="4" w:space="0"/>
            </w:tcBorders>
            <w:shd w:val="clear" w:color="auto" w:fill="auto"/>
            <w:vAlign w:val="center"/>
          </w:tcPr>
          <w:p w14:paraId="4A65E3E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53" w:type="pct"/>
            <w:tcBorders>
              <w:top w:val="nil"/>
              <w:left w:val="single" w:color="auto" w:sz="4" w:space="0"/>
              <w:bottom w:val="single" w:color="auto" w:sz="4" w:space="0"/>
              <w:right w:val="single" w:color="auto" w:sz="4" w:space="0"/>
            </w:tcBorders>
            <w:shd w:val="clear" w:color="auto" w:fill="auto"/>
            <w:noWrap/>
            <w:vAlign w:val="center"/>
          </w:tcPr>
          <w:p w14:paraId="7410FFA8">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11" w:type="pct"/>
            <w:tcBorders>
              <w:top w:val="nil"/>
              <w:left w:val="single" w:color="000000" w:sz="4" w:space="0"/>
              <w:bottom w:val="single" w:color="000000" w:sz="4" w:space="0"/>
              <w:right w:val="single" w:color="000000" w:sz="4" w:space="0"/>
            </w:tcBorders>
            <w:shd w:val="clear" w:color="auto" w:fill="auto"/>
            <w:vAlign w:val="center"/>
          </w:tcPr>
          <w:p w14:paraId="6088FBE6">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95" w:type="pct"/>
            <w:tcBorders>
              <w:top w:val="nil"/>
              <w:left w:val="nil"/>
              <w:bottom w:val="single" w:color="000000" w:sz="4" w:space="0"/>
              <w:right w:val="single" w:color="000000" w:sz="4" w:space="0"/>
            </w:tcBorders>
            <w:shd w:val="clear" w:color="auto" w:fill="auto"/>
            <w:vAlign w:val="center"/>
          </w:tcPr>
          <w:p w14:paraId="254E440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1862B3C">
        <w:tblPrEx>
          <w:tblCellMar>
            <w:top w:w="0" w:type="dxa"/>
            <w:left w:w="108" w:type="dxa"/>
            <w:bottom w:w="0" w:type="dxa"/>
            <w:right w:w="108" w:type="dxa"/>
          </w:tblCellMar>
        </w:tblPrEx>
        <w:trPr>
          <w:trHeight w:val="501" w:hRule="atLeast"/>
        </w:trPr>
        <w:tc>
          <w:tcPr>
            <w:tcW w:w="295" w:type="pct"/>
            <w:vMerge w:val="continue"/>
            <w:tcBorders>
              <w:top w:val="nil"/>
              <w:left w:val="single" w:color="000000" w:sz="4" w:space="0"/>
              <w:bottom w:val="single" w:color="000000" w:sz="4" w:space="0"/>
              <w:right w:val="single" w:color="000000" w:sz="4" w:space="0"/>
            </w:tcBorders>
            <w:vAlign w:val="center"/>
          </w:tcPr>
          <w:p w14:paraId="1FBB22D5">
            <w:pPr>
              <w:widowControl/>
              <w:jc w:val="left"/>
              <w:rPr>
                <w:rFonts w:ascii="宋体" w:hAnsi="宋体" w:cs="宋体"/>
                <w:color w:val="000000"/>
                <w:kern w:val="0"/>
                <w:sz w:val="18"/>
                <w:szCs w:val="18"/>
              </w:rPr>
            </w:pPr>
          </w:p>
        </w:tc>
        <w:tc>
          <w:tcPr>
            <w:tcW w:w="517" w:type="pct"/>
            <w:tcBorders>
              <w:top w:val="single" w:color="000000" w:sz="4" w:space="0"/>
              <w:left w:val="nil"/>
              <w:bottom w:val="single" w:color="000000" w:sz="4" w:space="0"/>
              <w:right w:val="single" w:color="000000" w:sz="4" w:space="0"/>
            </w:tcBorders>
            <w:shd w:val="clear" w:color="auto" w:fill="auto"/>
            <w:vAlign w:val="center"/>
          </w:tcPr>
          <w:p w14:paraId="532FC386">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61" w:type="pct"/>
            <w:tcBorders>
              <w:top w:val="nil"/>
              <w:left w:val="single" w:color="auto" w:sz="4" w:space="0"/>
              <w:bottom w:val="single" w:color="auto" w:sz="4" w:space="0"/>
              <w:right w:val="single" w:color="auto" w:sz="4" w:space="0"/>
            </w:tcBorders>
            <w:shd w:val="clear" w:color="auto" w:fill="auto"/>
            <w:noWrap/>
            <w:vAlign w:val="center"/>
          </w:tcPr>
          <w:p w14:paraId="04BF9593">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219" w:type="pct"/>
            <w:tcBorders>
              <w:top w:val="nil"/>
              <w:left w:val="nil"/>
              <w:bottom w:val="single" w:color="auto" w:sz="4" w:space="0"/>
              <w:right w:val="single" w:color="auto" w:sz="4" w:space="0"/>
            </w:tcBorders>
            <w:shd w:val="clear" w:color="auto" w:fill="auto"/>
            <w:noWrap/>
            <w:vAlign w:val="center"/>
          </w:tcPr>
          <w:p w14:paraId="5729AFD1">
            <w:pPr>
              <w:widowControl/>
              <w:jc w:val="center"/>
              <w:rPr>
                <w:rFonts w:ascii="宋体" w:hAnsi="宋体" w:cs="宋体"/>
                <w:color w:val="555555"/>
                <w:kern w:val="0"/>
                <w:sz w:val="18"/>
                <w:szCs w:val="18"/>
              </w:rPr>
            </w:pPr>
            <w:r>
              <w:rPr>
                <w:rFonts w:hint="eastAsia" w:ascii="宋体" w:hAnsi="宋体" w:cs="宋体"/>
                <w:color w:val="555555"/>
                <w:kern w:val="0"/>
                <w:sz w:val="18"/>
                <w:szCs w:val="18"/>
              </w:rPr>
              <w:t>群众满意度</w:t>
            </w:r>
          </w:p>
        </w:tc>
        <w:tc>
          <w:tcPr>
            <w:tcW w:w="295" w:type="pct"/>
            <w:tcBorders>
              <w:top w:val="nil"/>
              <w:left w:val="nil"/>
              <w:bottom w:val="single" w:color="auto" w:sz="4" w:space="0"/>
              <w:right w:val="single" w:color="auto" w:sz="4" w:space="0"/>
            </w:tcBorders>
            <w:shd w:val="clear" w:color="auto" w:fill="auto"/>
            <w:noWrap/>
            <w:vAlign w:val="center"/>
          </w:tcPr>
          <w:p w14:paraId="414B2052">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610" w:type="pct"/>
            <w:tcBorders>
              <w:top w:val="nil"/>
              <w:left w:val="nil"/>
              <w:bottom w:val="single" w:color="auto" w:sz="4" w:space="0"/>
              <w:right w:val="single" w:color="auto" w:sz="4" w:space="0"/>
            </w:tcBorders>
            <w:shd w:val="clear" w:color="auto" w:fill="auto"/>
            <w:noWrap/>
            <w:vAlign w:val="center"/>
          </w:tcPr>
          <w:p w14:paraId="31E7BC07">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11" w:type="pct"/>
            <w:tcBorders>
              <w:top w:val="nil"/>
              <w:left w:val="nil"/>
              <w:bottom w:val="single" w:color="auto" w:sz="4" w:space="0"/>
              <w:right w:val="single" w:color="auto" w:sz="4" w:space="0"/>
            </w:tcBorders>
            <w:shd w:val="clear" w:color="auto" w:fill="auto"/>
            <w:noWrap/>
            <w:vAlign w:val="center"/>
          </w:tcPr>
          <w:p w14:paraId="7CFA29FA">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34" w:type="pct"/>
            <w:tcBorders>
              <w:top w:val="nil"/>
              <w:left w:val="single" w:color="000000" w:sz="4" w:space="0"/>
              <w:bottom w:val="single" w:color="000000" w:sz="4" w:space="0"/>
              <w:right w:val="single" w:color="000000" w:sz="4" w:space="0"/>
            </w:tcBorders>
            <w:shd w:val="clear" w:color="auto" w:fill="auto"/>
            <w:vAlign w:val="center"/>
          </w:tcPr>
          <w:p w14:paraId="660F7D0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3" w:type="pct"/>
            <w:tcBorders>
              <w:top w:val="nil"/>
              <w:left w:val="single" w:color="auto" w:sz="4" w:space="0"/>
              <w:bottom w:val="single" w:color="auto" w:sz="4" w:space="0"/>
              <w:right w:val="single" w:color="auto" w:sz="4" w:space="0"/>
            </w:tcBorders>
            <w:shd w:val="clear" w:color="auto" w:fill="auto"/>
            <w:noWrap/>
            <w:vAlign w:val="center"/>
          </w:tcPr>
          <w:p w14:paraId="7B1BD4A1">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11" w:type="pct"/>
            <w:tcBorders>
              <w:top w:val="nil"/>
              <w:left w:val="single" w:color="000000" w:sz="4" w:space="0"/>
              <w:bottom w:val="single" w:color="000000" w:sz="4" w:space="0"/>
              <w:right w:val="single" w:color="000000" w:sz="4" w:space="0"/>
            </w:tcBorders>
            <w:shd w:val="clear" w:color="auto" w:fill="auto"/>
            <w:vAlign w:val="center"/>
          </w:tcPr>
          <w:p w14:paraId="3510A68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5" w:type="pct"/>
            <w:tcBorders>
              <w:top w:val="nil"/>
              <w:left w:val="nil"/>
              <w:bottom w:val="single" w:color="000000" w:sz="4" w:space="0"/>
              <w:right w:val="single" w:color="000000" w:sz="4" w:space="0"/>
            </w:tcBorders>
            <w:shd w:val="clear" w:color="auto" w:fill="auto"/>
            <w:vAlign w:val="center"/>
          </w:tcPr>
          <w:p w14:paraId="542C52A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356480D">
        <w:tblPrEx>
          <w:tblCellMar>
            <w:top w:w="0" w:type="dxa"/>
            <w:left w:w="108" w:type="dxa"/>
            <w:bottom w:w="0" w:type="dxa"/>
            <w:right w:w="108" w:type="dxa"/>
          </w:tblCellMar>
        </w:tblPrEx>
        <w:trPr>
          <w:trHeight w:val="501" w:hRule="atLeast"/>
        </w:trPr>
        <w:tc>
          <w:tcPr>
            <w:tcW w:w="295" w:type="pct"/>
            <w:vMerge w:val="continue"/>
            <w:tcBorders>
              <w:top w:val="nil"/>
              <w:left w:val="single" w:color="000000" w:sz="4" w:space="0"/>
              <w:bottom w:val="single" w:color="000000" w:sz="4" w:space="0"/>
              <w:right w:val="single" w:color="000000" w:sz="4" w:space="0"/>
            </w:tcBorders>
            <w:vAlign w:val="center"/>
          </w:tcPr>
          <w:p w14:paraId="6E6A0352">
            <w:pPr>
              <w:widowControl/>
              <w:jc w:val="left"/>
              <w:rPr>
                <w:rFonts w:ascii="宋体" w:hAnsi="宋体" w:cs="宋体"/>
                <w:color w:val="000000"/>
                <w:kern w:val="0"/>
                <w:sz w:val="18"/>
                <w:szCs w:val="18"/>
              </w:rPr>
            </w:pPr>
          </w:p>
        </w:tc>
        <w:tc>
          <w:tcPr>
            <w:tcW w:w="517" w:type="pct"/>
            <w:tcBorders>
              <w:top w:val="nil"/>
              <w:left w:val="nil"/>
              <w:bottom w:val="single" w:color="000000" w:sz="4" w:space="0"/>
              <w:right w:val="single" w:color="000000" w:sz="4" w:space="0"/>
            </w:tcBorders>
            <w:shd w:val="clear" w:color="auto" w:fill="auto"/>
            <w:vAlign w:val="center"/>
          </w:tcPr>
          <w:p w14:paraId="3CA32B90">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661" w:type="pct"/>
            <w:tcBorders>
              <w:top w:val="nil"/>
              <w:left w:val="single" w:color="auto" w:sz="4" w:space="0"/>
              <w:bottom w:val="single" w:color="auto" w:sz="4" w:space="0"/>
              <w:right w:val="single" w:color="auto" w:sz="4" w:space="0"/>
            </w:tcBorders>
            <w:shd w:val="clear" w:color="auto" w:fill="auto"/>
            <w:noWrap/>
            <w:vAlign w:val="center"/>
          </w:tcPr>
          <w:p w14:paraId="4E6B4756">
            <w:pPr>
              <w:widowControl/>
              <w:jc w:val="center"/>
              <w:rPr>
                <w:rFonts w:ascii="宋体" w:hAnsi="宋体" w:cs="宋体"/>
                <w:color w:val="555555"/>
                <w:kern w:val="0"/>
                <w:sz w:val="18"/>
                <w:szCs w:val="18"/>
              </w:rPr>
            </w:pPr>
            <w:r>
              <w:rPr>
                <w:rFonts w:hint="eastAsia" w:ascii="宋体" w:hAnsi="宋体" w:cs="宋体"/>
                <w:color w:val="555555"/>
                <w:kern w:val="0"/>
                <w:sz w:val="18"/>
                <w:szCs w:val="18"/>
              </w:rPr>
              <w:t>经济成本指标</w:t>
            </w:r>
          </w:p>
        </w:tc>
        <w:tc>
          <w:tcPr>
            <w:tcW w:w="1219" w:type="pct"/>
            <w:tcBorders>
              <w:top w:val="nil"/>
              <w:left w:val="nil"/>
              <w:bottom w:val="single" w:color="auto" w:sz="4" w:space="0"/>
              <w:right w:val="single" w:color="auto" w:sz="4" w:space="0"/>
            </w:tcBorders>
            <w:shd w:val="clear" w:color="auto" w:fill="auto"/>
            <w:noWrap/>
            <w:vAlign w:val="center"/>
          </w:tcPr>
          <w:p w14:paraId="63C11825">
            <w:pPr>
              <w:widowControl/>
              <w:jc w:val="center"/>
              <w:rPr>
                <w:rFonts w:ascii="宋体" w:hAnsi="宋体" w:cs="宋体"/>
                <w:color w:val="555555"/>
                <w:kern w:val="0"/>
                <w:sz w:val="18"/>
                <w:szCs w:val="18"/>
              </w:rPr>
            </w:pPr>
            <w:r>
              <w:rPr>
                <w:rFonts w:hint="eastAsia" w:ascii="宋体" w:hAnsi="宋体" w:cs="宋体"/>
                <w:color w:val="555555"/>
                <w:kern w:val="0"/>
                <w:sz w:val="18"/>
                <w:szCs w:val="18"/>
              </w:rPr>
              <w:t>项目经费使用控制数</w:t>
            </w:r>
          </w:p>
        </w:tc>
        <w:tc>
          <w:tcPr>
            <w:tcW w:w="295" w:type="pct"/>
            <w:tcBorders>
              <w:top w:val="nil"/>
              <w:left w:val="nil"/>
              <w:bottom w:val="single" w:color="auto" w:sz="4" w:space="0"/>
              <w:right w:val="single" w:color="auto" w:sz="4" w:space="0"/>
            </w:tcBorders>
            <w:shd w:val="clear" w:color="auto" w:fill="auto"/>
            <w:noWrap/>
            <w:vAlign w:val="center"/>
          </w:tcPr>
          <w:p w14:paraId="27A571A5">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610" w:type="pct"/>
            <w:tcBorders>
              <w:top w:val="nil"/>
              <w:left w:val="nil"/>
              <w:bottom w:val="single" w:color="auto" w:sz="4" w:space="0"/>
              <w:right w:val="single" w:color="auto" w:sz="4" w:space="0"/>
            </w:tcBorders>
            <w:shd w:val="clear" w:color="auto" w:fill="auto"/>
            <w:noWrap/>
            <w:vAlign w:val="center"/>
          </w:tcPr>
          <w:p w14:paraId="72EB11B1">
            <w:pPr>
              <w:widowControl/>
              <w:jc w:val="center"/>
              <w:rPr>
                <w:rFonts w:ascii="宋体" w:hAnsi="宋体" w:cs="宋体"/>
                <w:color w:val="555555"/>
                <w:kern w:val="0"/>
                <w:sz w:val="18"/>
                <w:szCs w:val="18"/>
              </w:rPr>
            </w:pPr>
            <w:r>
              <w:rPr>
                <w:rFonts w:hint="eastAsia" w:ascii="宋体" w:hAnsi="宋体" w:cs="宋体"/>
                <w:color w:val="555555"/>
                <w:kern w:val="0"/>
                <w:sz w:val="18"/>
                <w:szCs w:val="18"/>
              </w:rPr>
              <w:t>1348410</w:t>
            </w:r>
          </w:p>
        </w:tc>
        <w:tc>
          <w:tcPr>
            <w:tcW w:w="211" w:type="pct"/>
            <w:tcBorders>
              <w:top w:val="nil"/>
              <w:left w:val="nil"/>
              <w:bottom w:val="single" w:color="auto" w:sz="4" w:space="0"/>
              <w:right w:val="single" w:color="auto" w:sz="4" w:space="0"/>
            </w:tcBorders>
            <w:shd w:val="clear" w:color="auto" w:fill="auto"/>
            <w:noWrap/>
            <w:vAlign w:val="center"/>
          </w:tcPr>
          <w:p w14:paraId="5FF1B99A">
            <w:pPr>
              <w:widowControl/>
              <w:jc w:val="center"/>
              <w:rPr>
                <w:rFonts w:ascii="宋体" w:hAnsi="宋体" w:cs="宋体"/>
                <w:color w:val="555555"/>
                <w:kern w:val="0"/>
                <w:sz w:val="18"/>
                <w:szCs w:val="18"/>
              </w:rPr>
            </w:pPr>
            <w:r>
              <w:rPr>
                <w:rFonts w:hint="eastAsia" w:ascii="宋体" w:hAnsi="宋体" w:cs="宋体"/>
                <w:color w:val="555555"/>
                <w:kern w:val="0"/>
                <w:sz w:val="18"/>
                <w:szCs w:val="18"/>
              </w:rPr>
              <w:t>元</w:t>
            </w:r>
          </w:p>
        </w:tc>
        <w:tc>
          <w:tcPr>
            <w:tcW w:w="434" w:type="pct"/>
            <w:tcBorders>
              <w:top w:val="nil"/>
              <w:left w:val="single" w:color="000000" w:sz="4" w:space="0"/>
              <w:bottom w:val="single" w:color="000000" w:sz="4" w:space="0"/>
              <w:right w:val="single" w:color="000000" w:sz="4" w:space="0"/>
            </w:tcBorders>
            <w:shd w:val="clear" w:color="auto" w:fill="auto"/>
            <w:vAlign w:val="center"/>
          </w:tcPr>
          <w:p w14:paraId="7541B0F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1059050元</w:t>
            </w:r>
          </w:p>
        </w:tc>
        <w:tc>
          <w:tcPr>
            <w:tcW w:w="253" w:type="pct"/>
            <w:tcBorders>
              <w:top w:val="nil"/>
              <w:left w:val="single" w:color="auto" w:sz="4" w:space="0"/>
              <w:bottom w:val="single" w:color="auto" w:sz="4" w:space="0"/>
              <w:right w:val="single" w:color="auto" w:sz="4" w:space="0"/>
            </w:tcBorders>
            <w:shd w:val="clear" w:color="auto" w:fill="auto"/>
            <w:noWrap/>
            <w:vAlign w:val="center"/>
          </w:tcPr>
          <w:p w14:paraId="5F9387FC">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11" w:type="pct"/>
            <w:tcBorders>
              <w:top w:val="nil"/>
              <w:left w:val="single" w:color="000000" w:sz="4" w:space="0"/>
              <w:bottom w:val="single" w:color="000000" w:sz="4" w:space="0"/>
              <w:right w:val="single" w:color="000000" w:sz="4" w:space="0"/>
            </w:tcBorders>
            <w:shd w:val="clear" w:color="auto" w:fill="auto"/>
            <w:vAlign w:val="center"/>
          </w:tcPr>
          <w:p w14:paraId="334D02C7">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295" w:type="pct"/>
            <w:tcBorders>
              <w:top w:val="nil"/>
              <w:left w:val="nil"/>
              <w:bottom w:val="single" w:color="000000" w:sz="4" w:space="0"/>
              <w:right w:val="single" w:color="000000" w:sz="4" w:space="0"/>
            </w:tcBorders>
            <w:shd w:val="clear" w:color="auto" w:fill="auto"/>
            <w:vAlign w:val="center"/>
          </w:tcPr>
          <w:p w14:paraId="74F5989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根据资金使用实际情况进行支付。</w:t>
            </w:r>
          </w:p>
        </w:tc>
      </w:tr>
      <w:tr w14:paraId="0005344D">
        <w:tblPrEx>
          <w:tblCellMar>
            <w:top w:w="0" w:type="dxa"/>
            <w:left w:w="108" w:type="dxa"/>
            <w:bottom w:w="0" w:type="dxa"/>
            <w:right w:w="108" w:type="dxa"/>
          </w:tblCellMar>
        </w:tblPrEx>
        <w:trPr>
          <w:trHeight w:val="285" w:hRule="atLeast"/>
        </w:trPr>
        <w:tc>
          <w:tcPr>
            <w:tcW w:w="424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CB0567">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53" w:type="pct"/>
            <w:tcBorders>
              <w:top w:val="single" w:color="000000" w:sz="4" w:space="0"/>
              <w:left w:val="nil"/>
              <w:bottom w:val="single" w:color="000000" w:sz="4" w:space="0"/>
              <w:right w:val="single" w:color="000000" w:sz="4" w:space="0"/>
            </w:tcBorders>
            <w:shd w:val="clear" w:color="auto" w:fill="auto"/>
            <w:vAlign w:val="center"/>
          </w:tcPr>
          <w:p w14:paraId="3154732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1" w:type="pct"/>
            <w:tcBorders>
              <w:top w:val="nil"/>
              <w:left w:val="nil"/>
              <w:bottom w:val="single" w:color="000000" w:sz="4" w:space="0"/>
              <w:right w:val="single" w:color="000000" w:sz="4" w:space="0"/>
            </w:tcBorders>
            <w:shd w:val="clear" w:color="auto" w:fill="auto"/>
            <w:vAlign w:val="center"/>
          </w:tcPr>
          <w:p w14:paraId="10C5532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5" w:type="pct"/>
            <w:tcBorders>
              <w:top w:val="nil"/>
              <w:left w:val="nil"/>
              <w:bottom w:val="single" w:color="000000" w:sz="4" w:space="0"/>
              <w:right w:val="single" w:color="000000" w:sz="4" w:space="0"/>
            </w:tcBorders>
            <w:shd w:val="clear" w:color="auto" w:fill="auto"/>
            <w:vAlign w:val="center"/>
          </w:tcPr>
          <w:p w14:paraId="2AC9303C">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5E20115">
        <w:tblPrEx>
          <w:tblCellMar>
            <w:top w:w="0" w:type="dxa"/>
            <w:left w:w="108" w:type="dxa"/>
            <w:bottom w:w="0" w:type="dxa"/>
            <w:right w:w="108" w:type="dxa"/>
          </w:tblCellMar>
        </w:tblPrEx>
        <w:trPr>
          <w:trHeight w:val="603" w:hRule="atLeast"/>
        </w:trPr>
        <w:tc>
          <w:tcPr>
            <w:tcW w:w="295" w:type="pct"/>
            <w:tcBorders>
              <w:top w:val="nil"/>
              <w:left w:val="single" w:color="000000" w:sz="4" w:space="0"/>
              <w:bottom w:val="single" w:color="000000" w:sz="4" w:space="0"/>
              <w:right w:val="single" w:color="000000" w:sz="4" w:space="0"/>
            </w:tcBorders>
            <w:shd w:val="clear" w:color="auto" w:fill="auto"/>
            <w:vAlign w:val="center"/>
          </w:tcPr>
          <w:p w14:paraId="124BFCEC">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05" w:type="pct"/>
            <w:gridSpan w:val="10"/>
            <w:tcBorders>
              <w:top w:val="single" w:color="000000" w:sz="4" w:space="0"/>
              <w:left w:val="nil"/>
              <w:bottom w:val="single" w:color="000000" w:sz="4" w:space="0"/>
              <w:right w:val="single" w:color="000000" w:sz="4" w:space="0"/>
            </w:tcBorders>
            <w:shd w:val="clear" w:color="auto" w:fill="auto"/>
            <w:vAlign w:val="center"/>
          </w:tcPr>
          <w:p w14:paraId="12FE017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697AC9A4">
        <w:tblPrEx>
          <w:tblCellMar>
            <w:top w:w="0" w:type="dxa"/>
            <w:left w:w="108" w:type="dxa"/>
            <w:bottom w:w="0" w:type="dxa"/>
            <w:right w:w="108" w:type="dxa"/>
          </w:tblCellMar>
        </w:tblPrEx>
        <w:trPr>
          <w:trHeight w:val="573" w:hRule="atLeast"/>
        </w:trPr>
        <w:tc>
          <w:tcPr>
            <w:tcW w:w="295" w:type="pct"/>
            <w:tcBorders>
              <w:top w:val="nil"/>
              <w:left w:val="single" w:color="000000" w:sz="4" w:space="0"/>
              <w:bottom w:val="single" w:color="000000" w:sz="4" w:space="0"/>
              <w:right w:val="single" w:color="000000" w:sz="4" w:space="0"/>
            </w:tcBorders>
            <w:shd w:val="clear" w:color="auto" w:fill="auto"/>
            <w:vAlign w:val="center"/>
          </w:tcPr>
          <w:p w14:paraId="3CD7C4E4">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05" w:type="pct"/>
            <w:gridSpan w:val="10"/>
            <w:tcBorders>
              <w:top w:val="single" w:color="000000" w:sz="4" w:space="0"/>
              <w:left w:val="nil"/>
              <w:bottom w:val="single" w:color="000000" w:sz="4" w:space="0"/>
              <w:right w:val="single" w:color="000000" w:sz="4" w:space="0"/>
            </w:tcBorders>
            <w:shd w:val="clear" w:color="auto" w:fill="auto"/>
            <w:vAlign w:val="center"/>
          </w:tcPr>
          <w:p w14:paraId="4110192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6DB457D2">
        <w:tblPrEx>
          <w:tblCellMar>
            <w:top w:w="0" w:type="dxa"/>
            <w:left w:w="108" w:type="dxa"/>
            <w:bottom w:w="0" w:type="dxa"/>
            <w:right w:w="108" w:type="dxa"/>
          </w:tblCellMar>
        </w:tblPrEx>
        <w:trPr>
          <w:trHeight w:val="633" w:hRule="atLeast"/>
        </w:trPr>
        <w:tc>
          <w:tcPr>
            <w:tcW w:w="295" w:type="pct"/>
            <w:tcBorders>
              <w:top w:val="nil"/>
              <w:left w:val="single" w:color="000000" w:sz="4" w:space="0"/>
              <w:bottom w:val="single" w:color="000000" w:sz="4" w:space="0"/>
              <w:right w:val="single" w:color="000000" w:sz="4" w:space="0"/>
            </w:tcBorders>
            <w:shd w:val="clear" w:color="auto" w:fill="auto"/>
            <w:vAlign w:val="center"/>
          </w:tcPr>
          <w:p w14:paraId="1B23637E">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05" w:type="pct"/>
            <w:gridSpan w:val="10"/>
            <w:tcBorders>
              <w:top w:val="single" w:color="000000" w:sz="4" w:space="0"/>
              <w:left w:val="nil"/>
              <w:bottom w:val="single" w:color="000000" w:sz="4" w:space="0"/>
              <w:right w:val="single" w:color="000000" w:sz="4" w:space="0"/>
            </w:tcBorders>
            <w:shd w:val="clear" w:color="auto" w:fill="auto"/>
            <w:vAlign w:val="center"/>
          </w:tcPr>
          <w:p w14:paraId="46F57BD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7556CD78">
        <w:tblPrEx>
          <w:tblCellMar>
            <w:top w:w="0" w:type="dxa"/>
            <w:left w:w="108" w:type="dxa"/>
            <w:bottom w:w="0" w:type="dxa"/>
            <w:right w:w="108" w:type="dxa"/>
          </w:tblCellMar>
        </w:tblPrEx>
        <w:trPr>
          <w:trHeight w:val="621" w:hRule="atLeast"/>
        </w:trPr>
        <w:tc>
          <w:tcPr>
            <w:tcW w:w="29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A3DA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项目负责人：张海焱</w:t>
            </w:r>
          </w:p>
        </w:tc>
        <w:tc>
          <w:tcPr>
            <w:tcW w:w="2013" w:type="pct"/>
            <w:gridSpan w:val="6"/>
            <w:tcBorders>
              <w:top w:val="single" w:color="000000" w:sz="4" w:space="0"/>
              <w:left w:val="nil"/>
              <w:bottom w:val="single" w:color="000000" w:sz="4" w:space="0"/>
              <w:right w:val="single" w:color="000000" w:sz="4" w:space="0"/>
            </w:tcBorders>
            <w:shd w:val="clear" w:color="auto" w:fill="auto"/>
            <w:vAlign w:val="center"/>
          </w:tcPr>
          <w:p w14:paraId="6133FCC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2C0EB838">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903"/>
        <w:gridCol w:w="777"/>
        <w:gridCol w:w="1517"/>
        <w:gridCol w:w="396"/>
        <w:gridCol w:w="929"/>
        <w:gridCol w:w="396"/>
        <w:gridCol w:w="846"/>
        <w:gridCol w:w="486"/>
        <w:gridCol w:w="486"/>
        <w:gridCol w:w="1210"/>
      </w:tblGrid>
      <w:tr w14:paraId="053B42FE">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0C1391E0">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17C16A27">
        <w:tblPrEx>
          <w:tblCellMar>
            <w:top w:w="0" w:type="dxa"/>
            <w:left w:w="108" w:type="dxa"/>
            <w:bottom w:w="0" w:type="dxa"/>
            <w:right w:w="108" w:type="dxa"/>
          </w:tblCellMar>
        </w:tblPrEx>
        <w:trPr>
          <w:trHeight w:val="561" w:hRule="atLeast"/>
        </w:trPr>
        <w:tc>
          <w:tcPr>
            <w:tcW w:w="849"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5312BBD3">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51" w:type="pct"/>
            <w:gridSpan w:val="9"/>
            <w:tcBorders>
              <w:top w:val="single" w:color="000000" w:sz="4" w:space="0"/>
              <w:left w:val="nil"/>
              <w:bottom w:val="single" w:color="000000" w:sz="4" w:space="0"/>
              <w:right w:val="single" w:color="auto" w:sz="4" w:space="0"/>
            </w:tcBorders>
            <w:shd w:val="clear" w:color="auto" w:fill="auto"/>
            <w:vAlign w:val="center"/>
          </w:tcPr>
          <w:p w14:paraId="4451FD21">
            <w:pPr>
              <w:widowControl/>
              <w:jc w:val="left"/>
              <w:rPr>
                <w:rFonts w:ascii="宋体" w:hAnsi="宋体" w:cs="宋体"/>
                <w:color w:val="000000"/>
                <w:kern w:val="0"/>
                <w:sz w:val="18"/>
                <w:szCs w:val="18"/>
              </w:rPr>
            </w:pPr>
            <w:r>
              <w:rPr>
                <w:rFonts w:hint="eastAsia" w:ascii="宋体" w:hAnsi="宋体" w:cs="宋体"/>
                <w:color w:val="000000"/>
                <w:kern w:val="0"/>
                <w:sz w:val="18"/>
                <w:szCs w:val="18"/>
              </w:rPr>
              <w:t>遗属补助</w:t>
            </w:r>
          </w:p>
        </w:tc>
      </w:tr>
      <w:tr w14:paraId="50AEC0DE">
        <w:tblPrEx>
          <w:tblCellMar>
            <w:top w:w="0" w:type="dxa"/>
            <w:left w:w="108" w:type="dxa"/>
            <w:bottom w:w="0" w:type="dxa"/>
            <w:right w:w="108" w:type="dxa"/>
          </w:tblCellMar>
        </w:tblPrEx>
        <w:trPr>
          <w:trHeight w:val="513" w:hRule="atLeast"/>
        </w:trPr>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92258">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512" w:type="pct"/>
            <w:gridSpan w:val="5"/>
            <w:tcBorders>
              <w:top w:val="single" w:color="000000" w:sz="4" w:space="0"/>
              <w:left w:val="nil"/>
              <w:bottom w:val="single" w:color="000000" w:sz="4" w:space="0"/>
              <w:right w:val="single" w:color="000000" w:sz="4" w:space="0"/>
            </w:tcBorders>
            <w:shd w:val="clear" w:color="auto" w:fill="auto"/>
            <w:vAlign w:val="center"/>
          </w:tcPr>
          <w:p w14:paraId="20FFD643">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14" w:type="pct"/>
            <w:tcBorders>
              <w:top w:val="nil"/>
              <w:left w:val="nil"/>
              <w:bottom w:val="nil"/>
              <w:right w:val="nil"/>
            </w:tcBorders>
            <w:shd w:val="clear" w:color="auto" w:fill="auto"/>
            <w:vAlign w:val="center"/>
          </w:tcPr>
          <w:p w14:paraId="182BEA12">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2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CC406">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4E8AD6BC">
        <w:tblPrEx>
          <w:tblCellMar>
            <w:top w:w="0" w:type="dxa"/>
            <w:left w:w="108" w:type="dxa"/>
            <w:bottom w:w="0" w:type="dxa"/>
            <w:right w:w="108" w:type="dxa"/>
          </w:tblCellMar>
        </w:tblPrEx>
        <w:trPr>
          <w:trHeight w:val="360" w:hRule="atLeast"/>
        </w:trPr>
        <w:tc>
          <w:tcPr>
            <w:tcW w:w="239" w:type="pct"/>
            <w:vMerge w:val="restart"/>
            <w:tcBorders>
              <w:top w:val="nil"/>
              <w:left w:val="single" w:color="000000" w:sz="4" w:space="0"/>
              <w:bottom w:val="single" w:color="000000" w:sz="4" w:space="0"/>
              <w:right w:val="single" w:color="000000" w:sz="4" w:space="0"/>
            </w:tcBorders>
            <w:shd w:val="clear" w:color="auto" w:fill="auto"/>
            <w:vAlign w:val="center"/>
          </w:tcPr>
          <w:p w14:paraId="3FC0197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10" w:type="pct"/>
            <w:vMerge w:val="restart"/>
            <w:tcBorders>
              <w:top w:val="nil"/>
              <w:left w:val="single" w:color="000000" w:sz="4" w:space="0"/>
              <w:bottom w:val="single" w:color="000000" w:sz="4" w:space="0"/>
              <w:right w:val="single" w:color="000000" w:sz="4" w:space="0"/>
            </w:tcBorders>
            <w:shd w:val="clear" w:color="auto" w:fill="auto"/>
            <w:vAlign w:val="center"/>
          </w:tcPr>
          <w:p w14:paraId="3E4346F1">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512" w:type="pct"/>
            <w:gridSpan w:val="5"/>
            <w:tcBorders>
              <w:top w:val="single" w:color="000000" w:sz="4" w:space="0"/>
              <w:left w:val="nil"/>
              <w:bottom w:val="single" w:color="000000" w:sz="4" w:space="0"/>
              <w:right w:val="single" w:color="000000" w:sz="4" w:space="0"/>
            </w:tcBorders>
            <w:shd w:val="clear" w:color="auto" w:fill="auto"/>
            <w:vAlign w:val="center"/>
          </w:tcPr>
          <w:p w14:paraId="7E2EE3E7">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39" w:type="pct"/>
            <w:gridSpan w:val="4"/>
            <w:tcBorders>
              <w:top w:val="single" w:color="000000" w:sz="4" w:space="0"/>
              <w:left w:val="nil"/>
              <w:bottom w:val="single" w:color="000000" w:sz="4" w:space="0"/>
              <w:right w:val="single" w:color="000000" w:sz="4" w:space="0"/>
            </w:tcBorders>
            <w:shd w:val="clear" w:color="auto" w:fill="auto"/>
            <w:vAlign w:val="center"/>
          </w:tcPr>
          <w:p w14:paraId="2ACF350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83B004C">
        <w:tblPrEx>
          <w:tblCellMar>
            <w:top w:w="0" w:type="dxa"/>
            <w:left w:w="108" w:type="dxa"/>
            <w:bottom w:w="0" w:type="dxa"/>
            <w:right w:w="108" w:type="dxa"/>
          </w:tblCellMar>
        </w:tblPrEx>
        <w:trPr>
          <w:trHeight w:val="621" w:hRule="atLeast"/>
        </w:trPr>
        <w:tc>
          <w:tcPr>
            <w:tcW w:w="239" w:type="pct"/>
            <w:vMerge w:val="continue"/>
            <w:tcBorders>
              <w:top w:val="nil"/>
              <w:left w:val="single" w:color="000000" w:sz="4" w:space="0"/>
              <w:bottom w:val="single" w:color="000000" w:sz="4" w:space="0"/>
              <w:right w:val="single" w:color="000000" w:sz="4" w:space="0"/>
            </w:tcBorders>
            <w:vAlign w:val="center"/>
          </w:tcPr>
          <w:p w14:paraId="2D13D90F">
            <w:pPr>
              <w:widowControl/>
              <w:jc w:val="left"/>
              <w:rPr>
                <w:rFonts w:ascii="宋体" w:hAnsi="宋体" w:cs="宋体"/>
                <w:color w:val="000000"/>
                <w:kern w:val="0"/>
                <w:sz w:val="18"/>
                <w:szCs w:val="18"/>
              </w:rPr>
            </w:pPr>
          </w:p>
        </w:tc>
        <w:tc>
          <w:tcPr>
            <w:tcW w:w="610" w:type="pct"/>
            <w:vMerge w:val="continue"/>
            <w:tcBorders>
              <w:top w:val="nil"/>
              <w:left w:val="single" w:color="000000" w:sz="4" w:space="0"/>
              <w:bottom w:val="single" w:color="000000" w:sz="4" w:space="0"/>
              <w:right w:val="single" w:color="000000" w:sz="4" w:space="0"/>
            </w:tcBorders>
            <w:vAlign w:val="center"/>
          </w:tcPr>
          <w:p w14:paraId="3CC1E9B6">
            <w:pPr>
              <w:widowControl/>
              <w:jc w:val="left"/>
              <w:rPr>
                <w:rFonts w:ascii="宋体" w:hAnsi="宋体" w:cs="宋体"/>
                <w:color w:val="000000"/>
                <w:kern w:val="0"/>
                <w:sz w:val="18"/>
                <w:szCs w:val="18"/>
              </w:rPr>
            </w:pPr>
          </w:p>
        </w:tc>
        <w:tc>
          <w:tcPr>
            <w:tcW w:w="2512" w:type="pct"/>
            <w:gridSpan w:val="5"/>
            <w:tcBorders>
              <w:top w:val="single" w:color="000000" w:sz="4" w:space="0"/>
              <w:left w:val="nil"/>
              <w:bottom w:val="single" w:color="000000" w:sz="4" w:space="0"/>
              <w:right w:val="single" w:color="000000" w:sz="4" w:space="0"/>
            </w:tcBorders>
            <w:shd w:val="clear" w:color="auto" w:fill="auto"/>
            <w:vAlign w:val="center"/>
          </w:tcPr>
          <w:p w14:paraId="157F2DDA">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严格执行相关政策，保障遗属补助及时足额发放，预算编制科学合理，减少结余资金。</w:t>
            </w:r>
          </w:p>
        </w:tc>
        <w:tc>
          <w:tcPr>
            <w:tcW w:w="1639" w:type="pct"/>
            <w:gridSpan w:val="4"/>
            <w:tcBorders>
              <w:top w:val="single" w:color="000000" w:sz="4" w:space="0"/>
              <w:left w:val="nil"/>
              <w:bottom w:val="single" w:color="000000" w:sz="4" w:space="0"/>
              <w:right w:val="single" w:color="000000" w:sz="4" w:space="0"/>
            </w:tcBorders>
            <w:shd w:val="clear" w:color="auto" w:fill="auto"/>
            <w:vAlign w:val="center"/>
          </w:tcPr>
          <w:p w14:paraId="02E3E70E">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严格按照遗属补助发放标准，及时发放到位。</w:t>
            </w:r>
          </w:p>
        </w:tc>
      </w:tr>
      <w:tr w14:paraId="2133BD49">
        <w:tblPrEx>
          <w:tblCellMar>
            <w:top w:w="0" w:type="dxa"/>
            <w:left w:w="108" w:type="dxa"/>
            <w:bottom w:w="0" w:type="dxa"/>
            <w:right w:w="108" w:type="dxa"/>
          </w:tblCellMar>
        </w:tblPrEx>
        <w:trPr>
          <w:trHeight w:val="693" w:hRule="atLeast"/>
        </w:trPr>
        <w:tc>
          <w:tcPr>
            <w:tcW w:w="239" w:type="pct"/>
            <w:vMerge w:val="continue"/>
            <w:tcBorders>
              <w:top w:val="nil"/>
              <w:left w:val="single" w:color="000000" w:sz="4" w:space="0"/>
              <w:bottom w:val="single" w:color="000000" w:sz="4" w:space="0"/>
              <w:right w:val="single" w:color="000000" w:sz="4" w:space="0"/>
            </w:tcBorders>
            <w:vAlign w:val="center"/>
          </w:tcPr>
          <w:p w14:paraId="563EA0C1">
            <w:pPr>
              <w:widowControl/>
              <w:jc w:val="left"/>
              <w:rPr>
                <w:rFonts w:ascii="宋体" w:hAnsi="宋体" w:cs="宋体"/>
                <w:color w:val="000000"/>
                <w:kern w:val="0"/>
                <w:sz w:val="18"/>
                <w:szCs w:val="18"/>
              </w:rPr>
            </w:pPr>
          </w:p>
        </w:tc>
        <w:tc>
          <w:tcPr>
            <w:tcW w:w="610" w:type="pct"/>
            <w:tcBorders>
              <w:top w:val="nil"/>
              <w:left w:val="nil"/>
              <w:bottom w:val="single" w:color="000000" w:sz="4" w:space="0"/>
              <w:right w:val="single" w:color="000000" w:sz="4" w:space="0"/>
            </w:tcBorders>
            <w:shd w:val="clear" w:color="auto" w:fill="auto"/>
            <w:vAlign w:val="center"/>
          </w:tcPr>
          <w:p w14:paraId="3B67AB34">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51" w:type="pct"/>
            <w:gridSpan w:val="9"/>
            <w:tcBorders>
              <w:top w:val="single" w:color="000000" w:sz="4" w:space="0"/>
              <w:left w:val="nil"/>
              <w:bottom w:val="single" w:color="000000" w:sz="4" w:space="0"/>
              <w:right w:val="single" w:color="000000" w:sz="4" w:space="0"/>
            </w:tcBorders>
            <w:shd w:val="clear" w:color="auto" w:fill="auto"/>
            <w:vAlign w:val="center"/>
          </w:tcPr>
          <w:p w14:paraId="1F388E1D">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根据遗属发放标准，每月足额为遗属人员发放补助，保障遗属人员生活稳定。</w:t>
            </w:r>
          </w:p>
        </w:tc>
      </w:tr>
      <w:tr w14:paraId="3491BE9A">
        <w:tblPrEx>
          <w:tblCellMar>
            <w:top w:w="0" w:type="dxa"/>
            <w:left w:w="108" w:type="dxa"/>
            <w:bottom w:w="0" w:type="dxa"/>
            <w:right w:w="108" w:type="dxa"/>
          </w:tblCellMar>
        </w:tblPrEx>
        <w:trPr>
          <w:trHeight w:val="621" w:hRule="atLeast"/>
        </w:trPr>
        <w:tc>
          <w:tcPr>
            <w:tcW w:w="239" w:type="pct"/>
            <w:vMerge w:val="restart"/>
            <w:tcBorders>
              <w:top w:val="nil"/>
              <w:left w:val="single" w:color="000000" w:sz="4" w:space="0"/>
              <w:bottom w:val="single" w:color="000000" w:sz="4" w:space="0"/>
              <w:right w:val="single" w:color="000000" w:sz="4" w:space="0"/>
            </w:tcBorders>
            <w:shd w:val="clear" w:color="auto" w:fill="auto"/>
            <w:vAlign w:val="center"/>
          </w:tcPr>
          <w:p w14:paraId="4D61361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10" w:type="pct"/>
            <w:tcBorders>
              <w:top w:val="nil"/>
              <w:left w:val="nil"/>
              <w:bottom w:val="single" w:color="000000" w:sz="4" w:space="0"/>
              <w:right w:val="single" w:color="000000" w:sz="4" w:space="0"/>
            </w:tcBorders>
            <w:shd w:val="clear" w:color="auto" w:fill="auto"/>
            <w:vAlign w:val="center"/>
          </w:tcPr>
          <w:p w14:paraId="293B61D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36" w:type="pct"/>
            <w:tcBorders>
              <w:top w:val="nil"/>
              <w:left w:val="nil"/>
              <w:bottom w:val="single" w:color="000000" w:sz="4" w:space="0"/>
              <w:right w:val="single" w:color="000000" w:sz="4" w:space="0"/>
            </w:tcBorders>
            <w:shd w:val="clear" w:color="auto" w:fill="auto"/>
            <w:vAlign w:val="center"/>
          </w:tcPr>
          <w:p w14:paraId="3A54B6E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970" w:type="pct"/>
            <w:tcBorders>
              <w:top w:val="nil"/>
              <w:left w:val="nil"/>
              <w:bottom w:val="single" w:color="000000" w:sz="4" w:space="0"/>
              <w:right w:val="single" w:color="000000" w:sz="4" w:space="0"/>
            </w:tcBorders>
            <w:shd w:val="clear" w:color="auto" w:fill="auto"/>
            <w:vAlign w:val="center"/>
          </w:tcPr>
          <w:p w14:paraId="436BCBD7">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07" w:type="pct"/>
            <w:gridSpan w:val="3"/>
            <w:tcBorders>
              <w:top w:val="single" w:color="000000" w:sz="4" w:space="0"/>
              <w:left w:val="nil"/>
              <w:bottom w:val="single" w:color="000000" w:sz="4" w:space="0"/>
              <w:right w:val="single" w:color="000000" w:sz="4" w:space="0"/>
            </w:tcBorders>
            <w:shd w:val="clear" w:color="auto" w:fill="auto"/>
            <w:vAlign w:val="center"/>
          </w:tcPr>
          <w:p w14:paraId="430E6DA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14" w:type="pct"/>
            <w:tcBorders>
              <w:top w:val="nil"/>
              <w:left w:val="nil"/>
              <w:bottom w:val="single" w:color="000000" w:sz="4" w:space="0"/>
              <w:right w:val="single" w:color="000000" w:sz="4" w:space="0"/>
            </w:tcBorders>
            <w:shd w:val="clear" w:color="auto" w:fill="auto"/>
            <w:vAlign w:val="center"/>
          </w:tcPr>
          <w:p w14:paraId="097492B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02" w:type="pct"/>
            <w:tcBorders>
              <w:top w:val="nil"/>
              <w:left w:val="nil"/>
              <w:bottom w:val="single" w:color="000000" w:sz="4" w:space="0"/>
              <w:right w:val="single" w:color="000000" w:sz="4" w:space="0"/>
            </w:tcBorders>
            <w:shd w:val="clear" w:color="auto" w:fill="auto"/>
            <w:vAlign w:val="center"/>
          </w:tcPr>
          <w:p w14:paraId="43B49CB2">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2" w:type="pct"/>
            <w:tcBorders>
              <w:top w:val="nil"/>
              <w:left w:val="nil"/>
              <w:bottom w:val="single" w:color="000000" w:sz="4" w:space="0"/>
              <w:right w:val="single" w:color="000000" w:sz="4" w:space="0"/>
            </w:tcBorders>
            <w:shd w:val="clear" w:color="auto" w:fill="auto"/>
            <w:vAlign w:val="center"/>
          </w:tcPr>
          <w:p w14:paraId="4EFA10F4">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90" w:type="pct"/>
            <w:tcBorders>
              <w:top w:val="nil"/>
              <w:left w:val="nil"/>
              <w:bottom w:val="single" w:color="000000" w:sz="4" w:space="0"/>
              <w:right w:val="single" w:color="000000" w:sz="4" w:space="0"/>
            </w:tcBorders>
            <w:shd w:val="clear" w:color="auto" w:fill="auto"/>
            <w:vAlign w:val="center"/>
          </w:tcPr>
          <w:p w14:paraId="51190A60">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B1FBA22">
        <w:tblPrEx>
          <w:tblCellMar>
            <w:top w:w="0" w:type="dxa"/>
            <w:left w:w="108" w:type="dxa"/>
            <w:bottom w:w="0" w:type="dxa"/>
            <w:right w:w="108" w:type="dxa"/>
          </w:tblCellMar>
        </w:tblPrEx>
        <w:trPr>
          <w:trHeight w:val="399" w:hRule="atLeast"/>
        </w:trPr>
        <w:tc>
          <w:tcPr>
            <w:tcW w:w="239" w:type="pct"/>
            <w:vMerge w:val="continue"/>
            <w:tcBorders>
              <w:top w:val="nil"/>
              <w:left w:val="single" w:color="000000" w:sz="4" w:space="0"/>
              <w:bottom w:val="single" w:color="000000" w:sz="4" w:space="0"/>
              <w:right w:val="single" w:color="000000" w:sz="4" w:space="0"/>
            </w:tcBorders>
            <w:vAlign w:val="center"/>
          </w:tcPr>
          <w:p w14:paraId="3E2D528F">
            <w:pPr>
              <w:widowControl/>
              <w:jc w:val="left"/>
              <w:rPr>
                <w:rFonts w:ascii="宋体" w:hAnsi="宋体" w:cs="宋体"/>
                <w:color w:val="000000"/>
                <w:kern w:val="0"/>
                <w:sz w:val="18"/>
                <w:szCs w:val="18"/>
              </w:rPr>
            </w:pPr>
          </w:p>
        </w:tc>
        <w:tc>
          <w:tcPr>
            <w:tcW w:w="610" w:type="pct"/>
            <w:tcBorders>
              <w:top w:val="nil"/>
              <w:left w:val="nil"/>
              <w:bottom w:val="single" w:color="000000" w:sz="4" w:space="0"/>
              <w:right w:val="single" w:color="000000" w:sz="4" w:space="0"/>
            </w:tcBorders>
            <w:shd w:val="clear" w:color="auto" w:fill="auto"/>
            <w:vAlign w:val="center"/>
          </w:tcPr>
          <w:p w14:paraId="000E0E88">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36" w:type="pct"/>
            <w:tcBorders>
              <w:top w:val="nil"/>
              <w:left w:val="nil"/>
              <w:bottom w:val="single" w:color="000000" w:sz="4" w:space="0"/>
              <w:right w:val="single" w:color="000000" w:sz="4" w:space="0"/>
            </w:tcBorders>
            <w:shd w:val="clear" w:color="auto" w:fill="auto"/>
            <w:vAlign w:val="center"/>
          </w:tcPr>
          <w:p w14:paraId="7C1403AC">
            <w:pPr>
              <w:widowControl/>
              <w:jc w:val="center"/>
              <w:rPr>
                <w:rFonts w:ascii="宋体" w:hAnsi="宋体" w:cs="宋体"/>
                <w:color w:val="000000"/>
                <w:kern w:val="0"/>
                <w:sz w:val="18"/>
                <w:szCs w:val="18"/>
              </w:rPr>
            </w:pPr>
            <w:r>
              <w:rPr>
                <w:rFonts w:hint="eastAsia" w:ascii="宋体" w:hAnsi="宋体" w:cs="宋体"/>
                <w:color w:val="000000"/>
                <w:kern w:val="0"/>
                <w:sz w:val="18"/>
                <w:szCs w:val="18"/>
              </w:rPr>
              <w:t>7.52</w:t>
            </w:r>
          </w:p>
        </w:tc>
        <w:tc>
          <w:tcPr>
            <w:tcW w:w="970" w:type="pct"/>
            <w:tcBorders>
              <w:top w:val="nil"/>
              <w:left w:val="nil"/>
              <w:bottom w:val="single" w:color="000000" w:sz="4" w:space="0"/>
              <w:right w:val="single" w:color="000000" w:sz="4" w:space="0"/>
            </w:tcBorders>
            <w:shd w:val="clear" w:color="auto" w:fill="auto"/>
            <w:vAlign w:val="center"/>
          </w:tcPr>
          <w:p w14:paraId="4CAACE0F">
            <w:pPr>
              <w:widowControl/>
              <w:jc w:val="center"/>
              <w:rPr>
                <w:rFonts w:ascii="宋体" w:hAnsi="宋体" w:cs="宋体"/>
                <w:color w:val="000000"/>
                <w:kern w:val="0"/>
                <w:sz w:val="18"/>
                <w:szCs w:val="18"/>
              </w:rPr>
            </w:pPr>
            <w:r>
              <w:rPr>
                <w:rFonts w:hint="eastAsia" w:ascii="宋体" w:hAnsi="宋体" w:cs="宋体"/>
                <w:color w:val="000000"/>
                <w:kern w:val="0"/>
                <w:sz w:val="18"/>
                <w:szCs w:val="18"/>
              </w:rPr>
              <w:t>8.05</w:t>
            </w:r>
          </w:p>
        </w:tc>
        <w:tc>
          <w:tcPr>
            <w:tcW w:w="1007" w:type="pct"/>
            <w:gridSpan w:val="3"/>
            <w:tcBorders>
              <w:top w:val="single" w:color="000000" w:sz="4" w:space="0"/>
              <w:left w:val="nil"/>
              <w:bottom w:val="single" w:color="000000" w:sz="4" w:space="0"/>
              <w:right w:val="single" w:color="000000" w:sz="4" w:space="0"/>
            </w:tcBorders>
            <w:shd w:val="clear" w:color="auto" w:fill="auto"/>
            <w:vAlign w:val="center"/>
          </w:tcPr>
          <w:p w14:paraId="70EAC4B7">
            <w:pPr>
              <w:widowControl/>
              <w:jc w:val="center"/>
              <w:rPr>
                <w:rFonts w:ascii="宋体" w:hAnsi="宋体" w:cs="宋体"/>
                <w:color w:val="000000"/>
                <w:kern w:val="0"/>
                <w:sz w:val="18"/>
                <w:szCs w:val="18"/>
              </w:rPr>
            </w:pPr>
            <w:r>
              <w:rPr>
                <w:rFonts w:hint="eastAsia" w:ascii="宋体" w:hAnsi="宋体" w:cs="宋体"/>
                <w:color w:val="000000"/>
                <w:kern w:val="0"/>
                <w:sz w:val="18"/>
                <w:szCs w:val="18"/>
              </w:rPr>
              <w:t>8.05</w:t>
            </w:r>
          </w:p>
        </w:tc>
        <w:tc>
          <w:tcPr>
            <w:tcW w:w="414" w:type="pct"/>
            <w:tcBorders>
              <w:top w:val="nil"/>
              <w:left w:val="nil"/>
              <w:bottom w:val="single" w:color="000000" w:sz="4" w:space="0"/>
              <w:right w:val="single" w:color="000000" w:sz="4" w:space="0"/>
            </w:tcBorders>
            <w:shd w:val="clear" w:color="auto" w:fill="auto"/>
            <w:vAlign w:val="center"/>
          </w:tcPr>
          <w:p w14:paraId="5BC91E5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2" w:type="pct"/>
            <w:tcBorders>
              <w:top w:val="nil"/>
              <w:left w:val="nil"/>
              <w:bottom w:val="single" w:color="000000" w:sz="4" w:space="0"/>
              <w:right w:val="single" w:color="000000" w:sz="4" w:space="0"/>
            </w:tcBorders>
            <w:shd w:val="clear" w:color="auto" w:fill="auto"/>
            <w:vAlign w:val="center"/>
          </w:tcPr>
          <w:p w14:paraId="03C5061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2" w:type="pct"/>
            <w:tcBorders>
              <w:top w:val="nil"/>
              <w:left w:val="nil"/>
              <w:bottom w:val="single" w:color="000000" w:sz="4" w:space="0"/>
              <w:right w:val="single" w:color="000000" w:sz="4" w:space="0"/>
            </w:tcBorders>
            <w:shd w:val="clear" w:color="auto" w:fill="auto"/>
            <w:vAlign w:val="center"/>
          </w:tcPr>
          <w:p w14:paraId="0EB0225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90" w:type="pct"/>
            <w:vMerge w:val="restart"/>
            <w:tcBorders>
              <w:top w:val="nil"/>
              <w:left w:val="single" w:color="000000" w:sz="4" w:space="0"/>
              <w:bottom w:val="single" w:color="000000" w:sz="4" w:space="0"/>
              <w:right w:val="single" w:color="000000" w:sz="4" w:space="0"/>
            </w:tcBorders>
            <w:shd w:val="clear" w:color="auto" w:fill="auto"/>
            <w:vAlign w:val="center"/>
          </w:tcPr>
          <w:p w14:paraId="44A61BAE">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年中追加0.53万元</w:t>
            </w:r>
          </w:p>
        </w:tc>
      </w:tr>
      <w:tr w14:paraId="41020842">
        <w:tblPrEx>
          <w:tblCellMar>
            <w:top w:w="0" w:type="dxa"/>
            <w:left w:w="108" w:type="dxa"/>
            <w:bottom w:w="0" w:type="dxa"/>
            <w:right w:w="108" w:type="dxa"/>
          </w:tblCellMar>
        </w:tblPrEx>
        <w:trPr>
          <w:trHeight w:val="399" w:hRule="atLeast"/>
        </w:trPr>
        <w:tc>
          <w:tcPr>
            <w:tcW w:w="239" w:type="pct"/>
            <w:vMerge w:val="continue"/>
            <w:tcBorders>
              <w:top w:val="nil"/>
              <w:left w:val="single" w:color="000000" w:sz="4" w:space="0"/>
              <w:bottom w:val="single" w:color="000000" w:sz="4" w:space="0"/>
              <w:right w:val="single" w:color="000000" w:sz="4" w:space="0"/>
            </w:tcBorders>
            <w:vAlign w:val="center"/>
          </w:tcPr>
          <w:p w14:paraId="2E84BFBD">
            <w:pPr>
              <w:widowControl/>
              <w:jc w:val="left"/>
              <w:rPr>
                <w:rFonts w:ascii="宋体" w:hAnsi="宋体" w:cs="宋体"/>
                <w:color w:val="000000"/>
                <w:kern w:val="0"/>
                <w:sz w:val="18"/>
                <w:szCs w:val="18"/>
              </w:rPr>
            </w:pPr>
          </w:p>
        </w:tc>
        <w:tc>
          <w:tcPr>
            <w:tcW w:w="610" w:type="pct"/>
            <w:tcBorders>
              <w:top w:val="nil"/>
              <w:left w:val="nil"/>
              <w:bottom w:val="single" w:color="000000" w:sz="4" w:space="0"/>
              <w:right w:val="single" w:color="000000" w:sz="4" w:space="0"/>
            </w:tcBorders>
            <w:shd w:val="clear" w:color="auto" w:fill="auto"/>
            <w:vAlign w:val="center"/>
          </w:tcPr>
          <w:p w14:paraId="5D58A0E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36" w:type="pct"/>
            <w:tcBorders>
              <w:top w:val="nil"/>
              <w:left w:val="nil"/>
              <w:bottom w:val="single" w:color="000000" w:sz="4" w:space="0"/>
              <w:right w:val="single" w:color="000000" w:sz="4" w:space="0"/>
            </w:tcBorders>
            <w:shd w:val="clear" w:color="auto" w:fill="auto"/>
            <w:vAlign w:val="center"/>
          </w:tcPr>
          <w:p w14:paraId="47E9B671">
            <w:pPr>
              <w:widowControl/>
              <w:jc w:val="center"/>
              <w:rPr>
                <w:rFonts w:ascii="宋体" w:hAnsi="宋体" w:cs="宋体"/>
                <w:color w:val="000000"/>
                <w:kern w:val="0"/>
                <w:sz w:val="18"/>
                <w:szCs w:val="18"/>
              </w:rPr>
            </w:pPr>
            <w:r>
              <w:rPr>
                <w:rFonts w:hint="eastAsia" w:ascii="宋体" w:hAnsi="宋体" w:cs="宋体"/>
                <w:color w:val="000000"/>
                <w:kern w:val="0"/>
                <w:sz w:val="18"/>
                <w:szCs w:val="18"/>
              </w:rPr>
              <w:t>7.52</w:t>
            </w:r>
          </w:p>
        </w:tc>
        <w:tc>
          <w:tcPr>
            <w:tcW w:w="970" w:type="pct"/>
            <w:tcBorders>
              <w:top w:val="nil"/>
              <w:left w:val="nil"/>
              <w:bottom w:val="single" w:color="000000" w:sz="4" w:space="0"/>
              <w:right w:val="single" w:color="000000" w:sz="4" w:space="0"/>
            </w:tcBorders>
            <w:shd w:val="clear" w:color="auto" w:fill="auto"/>
            <w:vAlign w:val="center"/>
          </w:tcPr>
          <w:p w14:paraId="05F34ADC">
            <w:pPr>
              <w:widowControl/>
              <w:jc w:val="center"/>
              <w:rPr>
                <w:rFonts w:ascii="宋体" w:hAnsi="宋体" w:cs="宋体"/>
                <w:color w:val="000000"/>
                <w:kern w:val="0"/>
                <w:sz w:val="18"/>
                <w:szCs w:val="18"/>
              </w:rPr>
            </w:pPr>
            <w:r>
              <w:rPr>
                <w:rFonts w:hint="eastAsia" w:ascii="宋体" w:hAnsi="宋体" w:cs="宋体"/>
                <w:color w:val="000000"/>
                <w:kern w:val="0"/>
                <w:sz w:val="18"/>
                <w:szCs w:val="18"/>
              </w:rPr>
              <w:t>8.05</w:t>
            </w:r>
          </w:p>
        </w:tc>
        <w:tc>
          <w:tcPr>
            <w:tcW w:w="1007" w:type="pct"/>
            <w:gridSpan w:val="3"/>
            <w:tcBorders>
              <w:top w:val="single" w:color="000000" w:sz="4" w:space="0"/>
              <w:left w:val="nil"/>
              <w:bottom w:val="single" w:color="000000" w:sz="4" w:space="0"/>
              <w:right w:val="single" w:color="000000" w:sz="4" w:space="0"/>
            </w:tcBorders>
            <w:shd w:val="clear" w:color="auto" w:fill="auto"/>
            <w:vAlign w:val="center"/>
          </w:tcPr>
          <w:p w14:paraId="4CE666E3">
            <w:pPr>
              <w:widowControl/>
              <w:jc w:val="center"/>
              <w:rPr>
                <w:rFonts w:ascii="宋体" w:hAnsi="宋体" w:cs="宋体"/>
                <w:color w:val="000000"/>
                <w:kern w:val="0"/>
                <w:sz w:val="18"/>
                <w:szCs w:val="18"/>
              </w:rPr>
            </w:pPr>
            <w:r>
              <w:rPr>
                <w:rFonts w:hint="eastAsia" w:ascii="宋体" w:hAnsi="宋体" w:cs="宋体"/>
                <w:color w:val="000000"/>
                <w:kern w:val="0"/>
                <w:sz w:val="18"/>
                <w:szCs w:val="18"/>
              </w:rPr>
              <w:t>8.05</w:t>
            </w:r>
          </w:p>
        </w:tc>
        <w:tc>
          <w:tcPr>
            <w:tcW w:w="414" w:type="pct"/>
            <w:tcBorders>
              <w:top w:val="nil"/>
              <w:left w:val="nil"/>
              <w:bottom w:val="single" w:color="000000" w:sz="4" w:space="0"/>
              <w:right w:val="single" w:color="000000" w:sz="4" w:space="0"/>
            </w:tcBorders>
            <w:shd w:val="clear" w:color="auto" w:fill="auto"/>
            <w:vAlign w:val="center"/>
          </w:tcPr>
          <w:p w14:paraId="7230E17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2" w:type="pct"/>
            <w:tcBorders>
              <w:top w:val="nil"/>
              <w:left w:val="nil"/>
              <w:bottom w:val="single" w:color="000000" w:sz="4" w:space="0"/>
              <w:right w:val="single" w:color="000000" w:sz="4" w:space="0"/>
            </w:tcBorders>
            <w:shd w:val="clear" w:color="auto" w:fill="auto"/>
            <w:vAlign w:val="center"/>
          </w:tcPr>
          <w:p w14:paraId="47267A9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32" w:type="pct"/>
            <w:tcBorders>
              <w:top w:val="nil"/>
              <w:left w:val="nil"/>
              <w:bottom w:val="single" w:color="000000" w:sz="4" w:space="0"/>
              <w:right w:val="single" w:color="000000" w:sz="4" w:space="0"/>
            </w:tcBorders>
            <w:shd w:val="clear" w:color="auto" w:fill="auto"/>
            <w:vAlign w:val="center"/>
          </w:tcPr>
          <w:p w14:paraId="1F51987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90" w:type="pct"/>
            <w:vMerge w:val="continue"/>
            <w:tcBorders>
              <w:top w:val="nil"/>
              <w:left w:val="single" w:color="000000" w:sz="4" w:space="0"/>
              <w:bottom w:val="single" w:color="000000" w:sz="4" w:space="0"/>
              <w:right w:val="single" w:color="000000" w:sz="4" w:space="0"/>
            </w:tcBorders>
            <w:vAlign w:val="center"/>
          </w:tcPr>
          <w:p w14:paraId="1BE675B0">
            <w:pPr>
              <w:widowControl/>
              <w:jc w:val="left"/>
              <w:rPr>
                <w:rFonts w:ascii="Courier New" w:hAnsi="Courier New" w:cs="Courier New"/>
                <w:color w:val="000000"/>
                <w:kern w:val="0"/>
                <w:sz w:val="18"/>
                <w:szCs w:val="18"/>
              </w:rPr>
            </w:pPr>
          </w:p>
        </w:tc>
      </w:tr>
      <w:tr w14:paraId="06A76C59">
        <w:tblPrEx>
          <w:tblCellMar>
            <w:top w:w="0" w:type="dxa"/>
            <w:left w:w="108" w:type="dxa"/>
            <w:bottom w:w="0" w:type="dxa"/>
            <w:right w:w="108" w:type="dxa"/>
          </w:tblCellMar>
        </w:tblPrEx>
        <w:trPr>
          <w:trHeight w:val="399" w:hRule="atLeast"/>
        </w:trPr>
        <w:tc>
          <w:tcPr>
            <w:tcW w:w="239" w:type="pct"/>
            <w:vMerge w:val="continue"/>
            <w:tcBorders>
              <w:top w:val="nil"/>
              <w:left w:val="single" w:color="000000" w:sz="4" w:space="0"/>
              <w:bottom w:val="single" w:color="000000" w:sz="4" w:space="0"/>
              <w:right w:val="single" w:color="000000" w:sz="4" w:space="0"/>
            </w:tcBorders>
            <w:vAlign w:val="center"/>
          </w:tcPr>
          <w:p w14:paraId="4DB81416">
            <w:pPr>
              <w:widowControl/>
              <w:jc w:val="left"/>
              <w:rPr>
                <w:rFonts w:ascii="宋体" w:hAnsi="宋体" w:cs="宋体"/>
                <w:color w:val="000000"/>
                <w:kern w:val="0"/>
                <w:sz w:val="18"/>
                <w:szCs w:val="18"/>
              </w:rPr>
            </w:pPr>
          </w:p>
        </w:tc>
        <w:tc>
          <w:tcPr>
            <w:tcW w:w="610" w:type="pct"/>
            <w:tcBorders>
              <w:top w:val="nil"/>
              <w:left w:val="nil"/>
              <w:bottom w:val="single" w:color="000000" w:sz="4" w:space="0"/>
              <w:right w:val="single" w:color="000000" w:sz="4" w:space="0"/>
            </w:tcBorders>
            <w:shd w:val="clear" w:color="auto" w:fill="auto"/>
            <w:vAlign w:val="center"/>
          </w:tcPr>
          <w:p w14:paraId="3B5CEE93">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36" w:type="pct"/>
            <w:tcBorders>
              <w:top w:val="nil"/>
              <w:left w:val="nil"/>
              <w:bottom w:val="single" w:color="000000" w:sz="4" w:space="0"/>
              <w:right w:val="single" w:color="000000" w:sz="4" w:space="0"/>
            </w:tcBorders>
            <w:shd w:val="clear" w:color="auto" w:fill="auto"/>
            <w:vAlign w:val="center"/>
          </w:tcPr>
          <w:p w14:paraId="25EC4FF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0" w:type="pct"/>
            <w:tcBorders>
              <w:top w:val="nil"/>
              <w:left w:val="nil"/>
              <w:bottom w:val="single" w:color="000000" w:sz="4" w:space="0"/>
              <w:right w:val="single" w:color="000000" w:sz="4" w:space="0"/>
            </w:tcBorders>
            <w:shd w:val="clear" w:color="auto" w:fill="auto"/>
            <w:vAlign w:val="center"/>
          </w:tcPr>
          <w:p w14:paraId="0C8165B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07" w:type="pct"/>
            <w:gridSpan w:val="3"/>
            <w:tcBorders>
              <w:top w:val="single" w:color="000000" w:sz="4" w:space="0"/>
              <w:left w:val="nil"/>
              <w:bottom w:val="single" w:color="000000" w:sz="4" w:space="0"/>
              <w:right w:val="single" w:color="000000" w:sz="4" w:space="0"/>
            </w:tcBorders>
            <w:shd w:val="clear" w:color="auto" w:fill="auto"/>
            <w:vAlign w:val="center"/>
          </w:tcPr>
          <w:p w14:paraId="6AA9FC1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14" w:type="pct"/>
            <w:tcBorders>
              <w:top w:val="nil"/>
              <w:left w:val="nil"/>
              <w:bottom w:val="single" w:color="000000" w:sz="4" w:space="0"/>
              <w:right w:val="single" w:color="000000" w:sz="4" w:space="0"/>
            </w:tcBorders>
            <w:shd w:val="clear" w:color="auto" w:fill="auto"/>
            <w:vAlign w:val="center"/>
          </w:tcPr>
          <w:p w14:paraId="716F715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2" w:type="pct"/>
            <w:tcBorders>
              <w:top w:val="nil"/>
              <w:left w:val="nil"/>
              <w:bottom w:val="single" w:color="000000" w:sz="4" w:space="0"/>
              <w:right w:val="single" w:color="000000" w:sz="4" w:space="0"/>
            </w:tcBorders>
            <w:shd w:val="clear" w:color="auto" w:fill="auto"/>
            <w:vAlign w:val="center"/>
          </w:tcPr>
          <w:p w14:paraId="78C1FA1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tcBorders>
              <w:top w:val="nil"/>
              <w:left w:val="nil"/>
              <w:bottom w:val="single" w:color="000000" w:sz="4" w:space="0"/>
              <w:right w:val="single" w:color="000000" w:sz="4" w:space="0"/>
            </w:tcBorders>
            <w:shd w:val="clear" w:color="auto" w:fill="auto"/>
            <w:vAlign w:val="center"/>
          </w:tcPr>
          <w:p w14:paraId="014DBE7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0" w:type="pct"/>
            <w:vMerge w:val="continue"/>
            <w:tcBorders>
              <w:top w:val="nil"/>
              <w:left w:val="single" w:color="000000" w:sz="4" w:space="0"/>
              <w:bottom w:val="single" w:color="000000" w:sz="4" w:space="0"/>
              <w:right w:val="single" w:color="000000" w:sz="4" w:space="0"/>
            </w:tcBorders>
            <w:vAlign w:val="center"/>
          </w:tcPr>
          <w:p w14:paraId="67A69C23">
            <w:pPr>
              <w:widowControl/>
              <w:jc w:val="left"/>
              <w:rPr>
                <w:rFonts w:ascii="Courier New" w:hAnsi="Courier New" w:cs="Courier New"/>
                <w:color w:val="000000"/>
                <w:kern w:val="0"/>
                <w:sz w:val="18"/>
                <w:szCs w:val="18"/>
              </w:rPr>
            </w:pPr>
          </w:p>
        </w:tc>
      </w:tr>
      <w:tr w14:paraId="78404E6D">
        <w:tblPrEx>
          <w:tblCellMar>
            <w:top w:w="0" w:type="dxa"/>
            <w:left w:w="108" w:type="dxa"/>
            <w:bottom w:w="0" w:type="dxa"/>
            <w:right w:w="108" w:type="dxa"/>
          </w:tblCellMar>
        </w:tblPrEx>
        <w:trPr>
          <w:trHeight w:val="399" w:hRule="atLeast"/>
        </w:trPr>
        <w:tc>
          <w:tcPr>
            <w:tcW w:w="239" w:type="pct"/>
            <w:vMerge w:val="continue"/>
            <w:tcBorders>
              <w:top w:val="nil"/>
              <w:left w:val="single" w:color="000000" w:sz="4" w:space="0"/>
              <w:bottom w:val="single" w:color="000000" w:sz="4" w:space="0"/>
              <w:right w:val="single" w:color="000000" w:sz="4" w:space="0"/>
            </w:tcBorders>
            <w:vAlign w:val="center"/>
          </w:tcPr>
          <w:p w14:paraId="238E709E">
            <w:pPr>
              <w:widowControl/>
              <w:jc w:val="left"/>
              <w:rPr>
                <w:rFonts w:ascii="宋体" w:hAnsi="宋体" w:cs="宋体"/>
                <w:color w:val="000000"/>
                <w:kern w:val="0"/>
                <w:sz w:val="18"/>
                <w:szCs w:val="18"/>
              </w:rPr>
            </w:pPr>
          </w:p>
        </w:tc>
        <w:tc>
          <w:tcPr>
            <w:tcW w:w="610" w:type="pct"/>
            <w:tcBorders>
              <w:top w:val="nil"/>
              <w:left w:val="nil"/>
              <w:bottom w:val="single" w:color="000000" w:sz="4" w:space="0"/>
              <w:right w:val="single" w:color="000000" w:sz="4" w:space="0"/>
            </w:tcBorders>
            <w:shd w:val="clear" w:color="auto" w:fill="auto"/>
            <w:vAlign w:val="center"/>
          </w:tcPr>
          <w:p w14:paraId="03BDC5AB">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36" w:type="pct"/>
            <w:tcBorders>
              <w:top w:val="nil"/>
              <w:left w:val="nil"/>
              <w:bottom w:val="single" w:color="000000" w:sz="4" w:space="0"/>
              <w:right w:val="single" w:color="000000" w:sz="4" w:space="0"/>
            </w:tcBorders>
            <w:shd w:val="clear" w:color="auto" w:fill="auto"/>
            <w:vAlign w:val="center"/>
          </w:tcPr>
          <w:p w14:paraId="33C23BF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0" w:type="pct"/>
            <w:tcBorders>
              <w:top w:val="nil"/>
              <w:left w:val="nil"/>
              <w:bottom w:val="single" w:color="000000" w:sz="4" w:space="0"/>
              <w:right w:val="single" w:color="000000" w:sz="4" w:space="0"/>
            </w:tcBorders>
            <w:shd w:val="clear" w:color="auto" w:fill="auto"/>
            <w:vAlign w:val="center"/>
          </w:tcPr>
          <w:p w14:paraId="04B8B7F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07" w:type="pct"/>
            <w:gridSpan w:val="3"/>
            <w:tcBorders>
              <w:top w:val="single" w:color="000000" w:sz="4" w:space="0"/>
              <w:left w:val="nil"/>
              <w:bottom w:val="single" w:color="000000" w:sz="4" w:space="0"/>
              <w:right w:val="single" w:color="000000" w:sz="4" w:space="0"/>
            </w:tcBorders>
            <w:shd w:val="clear" w:color="auto" w:fill="auto"/>
            <w:vAlign w:val="center"/>
          </w:tcPr>
          <w:p w14:paraId="1550212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14" w:type="pct"/>
            <w:tcBorders>
              <w:top w:val="nil"/>
              <w:left w:val="nil"/>
              <w:bottom w:val="single" w:color="000000" w:sz="4" w:space="0"/>
              <w:right w:val="single" w:color="000000" w:sz="4" w:space="0"/>
            </w:tcBorders>
            <w:shd w:val="clear" w:color="auto" w:fill="auto"/>
            <w:vAlign w:val="center"/>
          </w:tcPr>
          <w:p w14:paraId="3768227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2" w:type="pct"/>
            <w:tcBorders>
              <w:top w:val="nil"/>
              <w:left w:val="nil"/>
              <w:bottom w:val="single" w:color="000000" w:sz="4" w:space="0"/>
              <w:right w:val="single" w:color="000000" w:sz="4" w:space="0"/>
            </w:tcBorders>
            <w:shd w:val="clear" w:color="auto" w:fill="auto"/>
            <w:vAlign w:val="center"/>
          </w:tcPr>
          <w:p w14:paraId="771D73B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tcBorders>
              <w:top w:val="nil"/>
              <w:left w:val="nil"/>
              <w:bottom w:val="single" w:color="000000" w:sz="4" w:space="0"/>
              <w:right w:val="single" w:color="000000" w:sz="4" w:space="0"/>
            </w:tcBorders>
            <w:shd w:val="clear" w:color="auto" w:fill="auto"/>
            <w:vAlign w:val="center"/>
          </w:tcPr>
          <w:p w14:paraId="0E126E8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0" w:type="pct"/>
            <w:vMerge w:val="continue"/>
            <w:tcBorders>
              <w:top w:val="nil"/>
              <w:left w:val="single" w:color="000000" w:sz="4" w:space="0"/>
              <w:bottom w:val="single" w:color="000000" w:sz="4" w:space="0"/>
              <w:right w:val="single" w:color="000000" w:sz="4" w:space="0"/>
            </w:tcBorders>
            <w:vAlign w:val="center"/>
          </w:tcPr>
          <w:p w14:paraId="63F53BA4">
            <w:pPr>
              <w:widowControl/>
              <w:jc w:val="left"/>
              <w:rPr>
                <w:rFonts w:ascii="Courier New" w:hAnsi="Courier New" w:cs="Courier New"/>
                <w:color w:val="000000"/>
                <w:kern w:val="0"/>
                <w:sz w:val="18"/>
                <w:szCs w:val="18"/>
              </w:rPr>
            </w:pPr>
          </w:p>
        </w:tc>
      </w:tr>
      <w:tr w14:paraId="729E3AB8">
        <w:tblPrEx>
          <w:tblCellMar>
            <w:top w:w="0" w:type="dxa"/>
            <w:left w:w="108" w:type="dxa"/>
            <w:bottom w:w="0" w:type="dxa"/>
            <w:right w:w="108" w:type="dxa"/>
          </w:tblCellMar>
        </w:tblPrEx>
        <w:trPr>
          <w:trHeight w:val="399" w:hRule="atLeast"/>
        </w:trPr>
        <w:tc>
          <w:tcPr>
            <w:tcW w:w="239" w:type="pct"/>
            <w:vMerge w:val="continue"/>
            <w:tcBorders>
              <w:top w:val="nil"/>
              <w:left w:val="single" w:color="000000" w:sz="4" w:space="0"/>
              <w:bottom w:val="single" w:color="000000" w:sz="4" w:space="0"/>
              <w:right w:val="single" w:color="000000" w:sz="4" w:space="0"/>
            </w:tcBorders>
            <w:vAlign w:val="center"/>
          </w:tcPr>
          <w:p w14:paraId="0CE1E53C">
            <w:pPr>
              <w:widowControl/>
              <w:jc w:val="left"/>
              <w:rPr>
                <w:rFonts w:ascii="宋体" w:hAnsi="宋体" w:cs="宋体"/>
                <w:color w:val="000000"/>
                <w:kern w:val="0"/>
                <w:sz w:val="18"/>
                <w:szCs w:val="18"/>
              </w:rPr>
            </w:pPr>
          </w:p>
        </w:tc>
        <w:tc>
          <w:tcPr>
            <w:tcW w:w="610" w:type="pct"/>
            <w:tcBorders>
              <w:top w:val="nil"/>
              <w:left w:val="nil"/>
              <w:bottom w:val="single" w:color="000000" w:sz="4" w:space="0"/>
              <w:right w:val="single" w:color="000000" w:sz="4" w:space="0"/>
            </w:tcBorders>
            <w:shd w:val="clear" w:color="auto" w:fill="auto"/>
            <w:vAlign w:val="center"/>
          </w:tcPr>
          <w:p w14:paraId="3D96BBCA">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36" w:type="pct"/>
            <w:tcBorders>
              <w:top w:val="nil"/>
              <w:left w:val="nil"/>
              <w:bottom w:val="single" w:color="000000" w:sz="4" w:space="0"/>
              <w:right w:val="single" w:color="000000" w:sz="4" w:space="0"/>
            </w:tcBorders>
            <w:shd w:val="clear" w:color="auto" w:fill="auto"/>
            <w:vAlign w:val="center"/>
          </w:tcPr>
          <w:p w14:paraId="4F21F40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0" w:type="pct"/>
            <w:tcBorders>
              <w:top w:val="nil"/>
              <w:left w:val="nil"/>
              <w:bottom w:val="single" w:color="000000" w:sz="4" w:space="0"/>
              <w:right w:val="single" w:color="000000" w:sz="4" w:space="0"/>
            </w:tcBorders>
            <w:shd w:val="clear" w:color="auto" w:fill="auto"/>
            <w:vAlign w:val="center"/>
          </w:tcPr>
          <w:p w14:paraId="5427048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07" w:type="pct"/>
            <w:gridSpan w:val="3"/>
            <w:tcBorders>
              <w:top w:val="single" w:color="000000" w:sz="4" w:space="0"/>
              <w:left w:val="nil"/>
              <w:bottom w:val="single" w:color="000000" w:sz="4" w:space="0"/>
              <w:right w:val="single" w:color="000000" w:sz="4" w:space="0"/>
            </w:tcBorders>
            <w:shd w:val="clear" w:color="auto" w:fill="auto"/>
            <w:vAlign w:val="center"/>
          </w:tcPr>
          <w:p w14:paraId="69C6941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14" w:type="pct"/>
            <w:tcBorders>
              <w:top w:val="nil"/>
              <w:left w:val="nil"/>
              <w:bottom w:val="single" w:color="000000" w:sz="4" w:space="0"/>
              <w:right w:val="single" w:color="000000" w:sz="4" w:space="0"/>
            </w:tcBorders>
            <w:shd w:val="clear" w:color="auto" w:fill="auto"/>
            <w:vAlign w:val="center"/>
          </w:tcPr>
          <w:p w14:paraId="528CA7E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2" w:type="pct"/>
            <w:tcBorders>
              <w:top w:val="nil"/>
              <w:left w:val="nil"/>
              <w:bottom w:val="single" w:color="000000" w:sz="4" w:space="0"/>
              <w:right w:val="single" w:color="000000" w:sz="4" w:space="0"/>
            </w:tcBorders>
            <w:shd w:val="clear" w:color="auto" w:fill="auto"/>
            <w:vAlign w:val="center"/>
          </w:tcPr>
          <w:p w14:paraId="7F955EE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tcBorders>
              <w:top w:val="nil"/>
              <w:left w:val="nil"/>
              <w:bottom w:val="single" w:color="000000" w:sz="4" w:space="0"/>
              <w:right w:val="single" w:color="000000" w:sz="4" w:space="0"/>
            </w:tcBorders>
            <w:shd w:val="clear" w:color="auto" w:fill="auto"/>
            <w:vAlign w:val="center"/>
          </w:tcPr>
          <w:p w14:paraId="1E54C95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0" w:type="pct"/>
            <w:vMerge w:val="continue"/>
            <w:tcBorders>
              <w:top w:val="nil"/>
              <w:left w:val="single" w:color="000000" w:sz="4" w:space="0"/>
              <w:bottom w:val="single" w:color="000000" w:sz="4" w:space="0"/>
              <w:right w:val="single" w:color="000000" w:sz="4" w:space="0"/>
            </w:tcBorders>
            <w:vAlign w:val="center"/>
          </w:tcPr>
          <w:p w14:paraId="7A26D21D">
            <w:pPr>
              <w:widowControl/>
              <w:jc w:val="left"/>
              <w:rPr>
                <w:rFonts w:ascii="Courier New" w:hAnsi="Courier New" w:cs="Courier New"/>
                <w:color w:val="000000"/>
                <w:kern w:val="0"/>
                <w:sz w:val="18"/>
                <w:szCs w:val="18"/>
              </w:rPr>
            </w:pPr>
          </w:p>
        </w:tc>
      </w:tr>
      <w:tr w14:paraId="077A957C">
        <w:tblPrEx>
          <w:tblCellMar>
            <w:top w:w="0" w:type="dxa"/>
            <w:left w:w="108" w:type="dxa"/>
            <w:bottom w:w="0" w:type="dxa"/>
            <w:right w:w="108" w:type="dxa"/>
          </w:tblCellMar>
        </w:tblPrEx>
        <w:trPr>
          <w:trHeight w:val="621" w:hRule="atLeast"/>
        </w:trPr>
        <w:tc>
          <w:tcPr>
            <w:tcW w:w="239" w:type="pct"/>
            <w:vMerge w:val="restart"/>
            <w:tcBorders>
              <w:top w:val="nil"/>
              <w:left w:val="single" w:color="000000" w:sz="4" w:space="0"/>
              <w:bottom w:val="single" w:color="000000" w:sz="4" w:space="0"/>
              <w:right w:val="single" w:color="000000" w:sz="4" w:space="0"/>
            </w:tcBorders>
            <w:shd w:val="clear" w:color="auto" w:fill="auto"/>
            <w:vAlign w:val="center"/>
          </w:tcPr>
          <w:p w14:paraId="7710B6AA">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10" w:type="pct"/>
            <w:tcBorders>
              <w:top w:val="nil"/>
              <w:left w:val="nil"/>
              <w:bottom w:val="single" w:color="000000" w:sz="4" w:space="0"/>
              <w:right w:val="single" w:color="000000" w:sz="4" w:space="0"/>
            </w:tcBorders>
            <w:shd w:val="clear" w:color="auto" w:fill="auto"/>
            <w:vAlign w:val="center"/>
          </w:tcPr>
          <w:p w14:paraId="6C4F62B6">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36" w:type="pct"/>
            <w:tcBorders>
              <w:top w:val="nil"/>
              <w:left w:val="nil"/>
              <w:bottom w:val="single" w:color="000000" w:sz="4" w:space="0"/>
              <w:right w:val="single" w:color="000000" w:sz="4" w:space="0"/>
            </w:tcBorders>
            <w:shd w:val="clear" w:color="auto" w:fill="auto"/>
            <w:vAlign w:val="center"/>
          </w:tcPr>
          <w:p w14:paraId="75975F9C">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970" w:type="pct"/>
            <w:tcBorders>
              <w:top w:val="nil"/>
              <w:left w:val="nil"/>
              <w:bottom w:val="single" w:color="000000" w:sz="4" w:space="0"/>
              <w:right w:val="single" w:color="000000" w:sz="4" w:space="0"/>
            </w:tcBorders>
            <w:shd w:val="clear" w:color="auto" w:fill="auto"/>
            <w:vAlign w:val="center"/>
          </w:tcPr>
          <w:p w14:paraId="0C8DBDA6">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91" w:type="pct"/>
            <w:tcBorders>
              <w:top w:val="nil"/>
              <w:left w:val="nil"/>
              <w:bottom w:val="single" w:color="000000" w:sz="4" w:space="0"/>
              <w:right w:val="single" w:color="000000" w:sz="4" w:space="0"/>
            </w:tcBorders>
            <w:shd w:val="clear" w:color="auto" w:fill="auto"/>
            <w:vAlign w:val="center"/>
          </w:tcPr>
          <w:p w14:paraId="14CD1B84">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25" w:type="pct"/>
            <w:tcBorders>
              <w:top w:val="nil"/>
              <w:left w:val="nil"/>
              <w:bottom w:val="single" w:color="000000" w:sz="4" w:space="0"/>
              <w:right w:val="single" w:color="000000" w:sz="4" w:space="0"/>
            </w:tcBorders>
            <w:shd w:val="clear" w:color="auto" w:fill="auto"/>
            <w:vAlign w:val="center"/>
          </w:tcPr>
          <w:p w14:paraId="09B3D087">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91" w:type="pct"/>
            <w:tcBorders>
              <w:top w:val="nil"/>
              <w:left w:val="nil"/>
              <w:bottom w:val="single" w:color="000000" w:sz="4" w:space="0"/>
              <w:right w:val="single" w:color="000000" w:sz="4" w:space="0"/>
            </w:tcBorders>
            <w:shd w:val="clear" w:color="auto" w:fill="auto"/>
            <w:vAlign w:val="center"/>
          </w:tcPr>
          <w:p w14:paraId="40E0CF21">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14" w:type="pct"/>
            <w:tcBorders>
              <w:top w:val="nil"/>
              <w:left w:val="nil"/>
              <w:bottom w:val="single" w:color="000000" w:sz="4" w:space="0"/>
              <w:right w:val="single" w:color="000000" w:sz="4" w:space="0"/>
            </w:tcBorders>
            <w:shd w:val="clear" w:color="auto" w:fill="auto"/>
            <w:vAlign w:val="center"/>
          </w:tcPr>
          <w:p w14:paraId="2535D75F">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02" w:type="pct"/>
            <w:tcBorders>
              <w:top w:val="nil"/>
              <w:left w:val="nil"/>
              <w:bottom w:val="single" w:color="000000" w:sz="4" w:space="0"/>
              <w:right w:val="single" w:color="000000" w:sz="4" w:space="0"/>
            </w:tcBorders>
            <w:shd w:val="clear" w:color="auto" w:fill="auto"/>
            <w:vAlign w:val="center"/>
          </w:tcPr>
          <w:p w14:paraId="53938C61">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2" w:type="pct"/>
            <w:tcBorders>
              <w:top w:val="nil"/>
              <w:left w:val="nil"/>
              <w:bottom w:val="single" w:color="000000" w:sz="4" w:space="0"/>
              <w:right w:val="single" w:color="000000" w:sz="4" w:space="0"/>
            </w:tcBorders>
            <w:shd w:val="clear" w:color="auto" w:fill="auto"/>
            <w:vAlign w:val="center"/>
          </w:tcPr>
          <w:p w14:paraId="1E9D1442">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90" w:type="pct"/>
            <w:tcBorders>
              <w:top w:val="nil"/>
              <w:left w:val="nil"/>
              <w:bottom w:val="single" w:color="000000" w:sz="4" w:space="0"/>
              <w:right w:val="single" w:color="000000" w:sz="4" w:space="0"/>
            </w:tcBorders>
            <w:shd w:val="clear" w:color="auto" w:fill="auto"/>
            <w:vAlign w:val="center"/>
          </w:tcPr>
          <w:p w14:paraId="5DBB6A06">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45AD6A5F">
        <w:tblPrEx>
          <w:tblCellMar>
            <w:top w:w="0" w:type="dxa"/>
            <w:left w:w="108" w:type="dxa"/>
            <w:bottom w:w="0" w:type="dxa"/>
            <w:right w:w="108" w:type="dxa"/>
          </w:tblCellMar>
        </w:tblPrEx>
        <w:trPr>
          <w:trHeight w:val="399" w:hRule="atLeast"/>
        </w:trPr>
        <w:tc>
          <w:tcPr>
            <w:tcW w:w="239" w:type="pct"/>
            <w:vMerge w:val="continue"/>
            <w:tcBorders>
              <w:top w:val="nil"/>
              <w:left w:val="single" w:color="000000" w:sz="4" w:space="0"/>
              <w:bottom w:val="single" w:color="000000" w:sz="4" w:space="0"/>
              <w:right w:val="single" w:color="000000" w:sz="4" w:space="0"/>
            </w:tcBorders>
            <w:vAlign w:val="center"/>
          </w:tcPr>
          <w:p w14:paraId="5E60153D">
            <w:pPr>
              <w:widowControl/>
              <w:jc w:val="left"/>
              <w:rPr>
                <w:rFonts w:ascii="宋体" w:hAnsi="宋体" w:cs="宋体"/>
                <w:color w:val="000000"/>
                <w:kern w:val="0"/>
                <w:sz w:val="18"/>
                <w:szCs w:val="18"/>
              </w:rPr>
            </w:pPr>
          </w:p>
        </w:tc>
        <w:tc>
          <w:tcPr>
            <w:tcW w:w="610" w:type="pct"/>
            <w:tcBorders>
              <w:top w:val="nil"/>
              <w:left w:val="nil"/>
              <w:bottom w:val="single" w:color="000000" w:sz="4" w:space="0"/>
              <w:right w:val="single" w:color="000000" w:sz="4" w:space="0"/>
            </w:tcBorders>
            <w:shd w:val="clear" w:color="auto" w:fill="auto"/>
            <w:vAlign w:val="center"/>
          </w:tcPr>
          <w:p w14:paraId="1D1904DD">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36" w:type="pct"/>
            <w:tcBorders>
              <w:top w:val="nil"/>
              <w:left w:val="nil"/>
              <w:bottom w:val="single" w:color="000000" w:sz="4" w:space="0"/>
              <w:right w:val="single" w:color="000000" w:sz="4" w:space="0"/>
            </w:tcBorders>
            <w:shd w:val="clear" w:color="auto" w:fill="auto"/>
            <w:vAlign w:val="center"/>
          </w:tcPr>
          <w:p w14:paraId="00712C7D">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970" w:type="pct"/>
            <w:tcBorders>
              <w:top w:val="nil"/>
              <w:left w:val="nil"/>
              <w:bottom w:val="single" w:color="000000" w:sz="4" w:space="0"/>
              <w:right w:val="single" w:color="000000" w:sz="4" w:space="0"/>
            </w:tcBorders>
            <w:shd w:val="clear" w:color="auto" w:fill="auto"/>
            <w:vAlign w:val="center"/>
          </w:tcPr>
          <w:p w14:paraId="4032A518">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91" w:type="pct"/>
            <w:tcBorders>
              <w:top w:val="nil"/>
              <w:left w:val="nil"/>
              <w:bottom w:val="single" w:color="000000" w:sz="4" w:space="0"/>
              <w:right w:val="single" w:color="000000" w:sz="4" w:space="0"/>
            </w:tcBorders>
            <w:shd w:val="clear" w:color="auto" w:fill="auto"/>
            <w:vAlign w:val="center"/>
          </w:tcPr>
          <w:p w14:paraId="26CD847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25" w:type="pct"/>
            <w:tcBorders>
              <w:top w:val="nil"/>
              <w:left w:val="nil"/>
              <w:bottom w:val="single" w:color="000000" w:sz="4" w:space="0"/>
              <w:right w:val="single" w:color="000000" w:sz="4" w:space="0"/>
            </w:tcBorders>
            <w:shd w:val="clear" w:color="auto" w:fill="auto"/>
            <w:vAlign w:val="center"/>
          </w:tcPr>
          <w:p w14:paraId="44874306">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91" w:type="pct"/>
            <w:tcBorders>
              <w:top w:val="nil"/>
              <w:left w:val="nil"/>
              <w:bottom w:val="single" w:color="000000" w:sz="4" w:space="0"/>
              <w:right w:val="single" w:color="000000" w:sz="4" w:space="0"/>
            </w:tcBorders>
            <w:shd w:val="clear" w:color="auto" w:fill="auto"/>
            <w:vAlign w:val="center"/>
          </w:tcPr>
          <w:p w14:paraId="7F8B963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4" w:type="pct"/>
            <w:tcBorders>
              <w:top w:val="nil"/>
              <w:left w:val="nil"/>
              <w:bottom w:val="single" w:color="000000" w:sz="4" w:space="0"/>
              <w:right w:val="single" w:color="000000" w:sz="4" w:space="0"/>
            </w:tcBorders>
            <w:shd w:val="clear" w:color="auto" w:fill="auto"/>
            <w:vAlign w:val="center"/>
          </w:tcPr>
          <w:p w14:paraId="440B634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2" w:type="pct"/>
            <w:tcBorders>
              <w:top w:val="nil"/>
              <w:left w:val="nil"/>
              <w:bottom w:val="single" w:color="000000" w:sz="4" w:space="0"/>
              <w:right w:val="single" w:color="000000" w:sz="4" w:space="0"/>
            </w:tcBorders>
            <w:shd w:val="clear" w:color="auto" w:fill="auto"/>
            <w:vAlign w:val="center"/>
          </w:tcPr>
          <w:p w14:paraId="7D5654F3">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32" w:type="pct"/>
            <w:tcBorders>
              <w:top w:val="nil"/>
              <w:left w:val="nil"/>
              <w:bottom w:val="single" w:color="000000" w:sz="4" w:space="0"/>
              <w:right w:val="single" w:color="000000" w:sz="4" w:space="0"/>
            </w:tcBorders>
            <w:shd w:val="clear" w:color="auto" w:fill="auto"/>
            <w:vAlign w:val="center"/>
          </w:tcPr>
          <w:p w14:paraId="73082416">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790" w:type="pct"/>
            <w:tcBorders>
              <w:top w:val="nil"/>
              <w:left w:val="nil"/>
              <w:bottom w:val="single" w:color="000000" w:sz="4" w:space="0"/>
              <w:right w:val="single" w:color="000000" w:sz="4" w:space="0"/>
            </w:tcBorders>
            <w:shd w:val="clear" w:color="auto" w:fill="auto"/>
            <w:vAlign w:val="center"/>
          </w:tcPr>
          <w:p w14:paraId="7C2F1E7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D44E876">
        <w:tblPrEx>
          <w:tblCellMar>
            <w:top w:w="0" w:type="dxa"/>
            <w:left w:w="108" w:type="dxa"/>
            <w:bottom w:w="0" w:type="dxa"/>
            <w:right w:w="108" w:type="dxa"/>
          </w:tblCellMar>
        </w:tblPrEx>
        <w:trPr>
          <w:trHeight w:val="399" w:hRule="atLeast"/>
        </w:trPr>
        <w:tc>
          <w:tcPr>
            <w:tcW w:w="239" w:type="pct"/>
            <w:vMerge w:val="continue"/>
            <w:tcBorders>
              <w:top w:val="nil"/>
              <w:left w:val="single" w:color="000000" w:sz="4" w:space="0"/>
              <w:bottom w:val="single" w:color="000000" w:sz="4" w:space="0"/>
              <w:right w:val="single" w:color="000000" w:sz="4" w:space="0"/>
            </w:tcBorders>
            <w:vAlign w:val="center"/>
          </w:tcPr>
          <w:p w14:paraId="0DC29367">
            <w:pPr>
              <w:widowControl/>
              <w:jc w:val="left"/>
              <w:rPr>
                <w:rFonts w:ascii="宋体" w:hAnsi="宋体" w:cs="宋体"/>
                <w:color w:val="000000"/>
                <w:kern w:val="0"/>
                <w:sz w:val="18"/>
                <w:szCs w:val="18"/>
              </w:rPr>
            </w:pPr>
          </w:p>
        </w:tc>
        <w:tc>
          <w:tcPr>
            <w:tcW w:w="610" w:type="pct"/>
            <w:tcBorders>
              <w:top w:val="nil"/>
              <w:left w:val="nil"/>
              <w:bottom w:val="nil"/>
              <w:right w:val="single" w:color="000000" w:sz="4" w:space="0"/>
            </w:tcBorders>
            <w:shd w:val="clear" w:color="auto" w:fill="auto"/>
            <w:vAlign w:val="center"/>
          </w:tcPr>
          <w:p w14:paraId="46A03F47">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36" w:type="pct"/>
            <w:tcBorders>
              <w:top w:val="nil"/>
              <w:left w:val="nil"/>
              <w:bottom w:val="single" w:color="000000" w:sz="4" w:space="0"/>
              <w:right w:val="single" w:color="000000" w:sz="4" w:space="0"/>
            </w:tcBorders>
            <w:shd w:val="clear" w:color="auto" w:fill="auto"/>
            <w:vAlign w:val="center"/>
          </w:tcPr>
          <w:p w14:paraId="261267E1">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970" w:type="pct"/>
            <w:tcBorders>
              <w:top w:val="nil"/>
              <w:left w:val="nil"/>
              <w:bottom w:val="single" w:color="000000" w:sz="4" w:space="0"/>
              <w:right w:val="single" w:color="000000" w:sz="4" w:space="0"/>
            </w:tcBorders>
            <w:shd w:val="clear" w:color="auto" w:fill="auto"/>
            <w:vAlign w:val="center"/>
          </w:tcPr>
          <w:p w14:paraId="58991351">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91" w:type="pct"/>
            <w:tcBorders>
              <w:top w:val="nil"/>
              <w:left w:val="nil"/>
              <w:bottom w:val="single" w:color="000000" w:sz="4" w:space="0"/>
              <w:right w:val="single" w:color="000000" w:sz="4" w:space="0"/>
            </w:tcBorders>
            <w:shd w:val="clear" w:color="auto" w:fill="auto"/>
            <w:vAlign w:val="center"/>
          </w:tcPr>
          <w:p w14:paraId="3D15F18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25" w:type="pct"/>
            <w:tcBorders>
              <w:top w:val="nil"/>
              <w:left w:val="nil"/>
              <w:bottom w:val="single" w:color="000000" w:sz="4" w:space="0"/>
              <w:right w:val="single" w:color="000000" w:sz="4" w:space="0"/>
            </w:tcBorders>
            <w:shd w:val="clear" w:color="auto" w:fill="auto"/>
            <w:vAlign w:val="center"/>
          </w:tcPr>
          <w:p w14:paraId="0CA0BF4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91" w:type="pct"/>
            <w:tcBorders>
              <w:top w:val="nil"/>
              <w:left w:val="nil"/>
              <w:bottom w:val="single" w:color="000000" w:sz="4" w:space="0"/>
              <w:right w:val="single" w:color="000000" w:sz="4" w:space="0"/>
            </w:tcBorders>
            <w:shd w:val="clear" w:color="auto" w:fill="auto"/>
            <w:vAlign w:val="center"/>
          </w:tcPr>
          <w:p w14:paraId="1295967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4" w:type="pct"/>
            <w:tcBorders>
              <w:top w:val="nil"/>
              <w:left w:val="nil"/>
              <w:bottom w:val="single" w:color="000000" w:sz="4" w:space="0"/>
              <w:right w:val="single" w:color="000000" w:sz="4" w:space="0"/>
            </w:tcBorders>
            <w:shd w:val="clear" w:color="auto" w:fill="auto"/>
            <w:vAlign w:val="center"/>
          </w:tcPr>
          <w:p w14:paraId="12D549E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2" w:type="pct"/>
            <w:tcBorders>
              <w:top w:val="nil"/>
              <w:left w:val="nil"/>
              <w:bottom w:val="single" w:color="000000" w:sz="4" w:space="0"/>
              <w:right w:val="single" w:color="000000" w:sz="4" w:space="0"/>
            </w:tcBorders>
            <w:shd w:val="clear" w:color="auto" w:fill="auto"/>
            <w:vAlign w:val="center"/>
          </w:tcPr>
          <w:p w14:paraId="6B0710F3">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32" w:type="pct"/>
            <w:tcBorders>
              <w:top w:val="nil"/>
              <w:left w:val="nil"/>
              <w:bottom w:val="single" w:color="000000" w:sz="4" w:space="0"/>
              <w:right w:val="single" w:color="000000" w:sz="4" w:space="0"/>
            </w:tcBorders>
            <w:shd w:val="clear" w:color="auto" w:fill="auto"/>
            <w:vAlign w:val="center"/>
          </w:tcPr>
          <w:p w14:paraId="46D3690B">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90" w:type="pct"/>
            <w:tcBorders>
              <w:top w:val="nil"/>
              <w:left w:val="nil"/>
              <w:bottom w:val="single" w:color="000000" w:sz="4" w:space="0"/>
              <w:right w:val="single" w:color="000000" w:sz="4" w:space="0"/>
            </w:tcBorders>
            <w:shd w:val="clear" w:color="auto" w:fill="auto"/>
            <w:vAlign w:val="center"/>
          </w:tcPr>
          <w:p w14:paraId="55C81A3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1EA566F">
        <w:tblPrEx>
          <w:tblCellMar>
            <w:top w:w="0" w:type="dxa"/>
            <w:left w:w="108" w:type="dxa"/>
            <w:bottom w:w="0" w:type="dxa"/>
            <w:right w:w="108" w:type="dxa"/>
          </w:tblCellMar>
        </w:tblPrEx>
        <w:trPr>
          <w:trHeight w:val="285" w:hRule="atLeast"/>
        </w:trPr>
        <w:tc>
          <w:tcPr>
            <w:tcW w:w="377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41707D">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02" w:type="pct"/>
            <w:tcBorders>
              <w:top w:val="nil"/>
              <w:left w:val="nil"/>
              <w:bottom w:val="single" w:color="000000" w:sz="4" w:space="0"/>
              <w:right w:val="single" w:color="000000" w:sz="4" w:space="0"/>
            </w:tcBorders>
            <w:shd w:val="clear" w:color="auto" w:fill="auto"/>
            <w:vAlign w:val="center"/>
          </w:tcPr>
          <w:p w14:paraId="5A1B50F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2" w:type="pct"/>
            <w:tcBorders>
              <w:top w:val="nil"/>
              <w:left w:val="nil"/>
              <w:bottom w:val="single" w:color="000000" w:sz="4" w:space="0"/>
              <w:right w:val="single" w:color="000000" w:sz="4" w:space="0"/>
            </w:tcBorders>
            <w:shd w:val="clear" w:color="auto" w:fill="auto"/>
            <w:vAlign w:val="center"/>
          </w:tcPr>
          <w:p w14:paraId="2E5ED2A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90" w:type="pct"/>
            <w:tcBorders>
              <w:top w:val="nil"/>
              <w:left w:val="nil"/>
              <w:bottom w:val="single" w:color="000000" w:sz="4" w:space="0"/>
              <w:right w:val="single" w:color="000000" w:sz="4" w:space="0"/>
            </w:tcBorders>
            <w:shd w:val="clear" w:color="auto" w:fill="auto"/>
            <w:vAlign w:val="center"/>
          </w:tcPr>
          <w:p w14:paraId="492B3B0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7687E57">
        <w:tblPrEx>
          <w:tblCellMar>
            <w:top w:w="0" w:type="dxa"/>
            <w:left w:w="108" w:type="dxa"/>
            <w:bottom w:w="0" w:type="dxa"/>
            <w:right w:w="108" w:type="dxa"/>
          </w:tblCellMar>
        </w:tblPrEx>
        <w:trPr>
          <w:trHeight w:val="603" w:hRule="atLeast"/>
        </w:trPr>
        <w:tc>
          <w:tcPr>
            <w:tcW w:w="239" w:type="pct"/>
            <w:tcBorders>
              <w:top w:val="nil"/>
              <w:left w:val="single" w:color="000000" w:sz="4" w:space="0"/>
              <w:bottom w:val="single" w:color="000000" w:sz="4" w:space="0"/>
              <w:right w:val="single" w:color="000000" w:sz="4" w:space="0"/>
            </w:tcBorders>
            <w:shd w:val="clear" w:color="auto" w:fill="auto"/>
            <w:vAlign w:val="center"/>
          </w:tcPr>
          <w:p w14:paraId="2962A8F2">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61" w:type="pct"/>
            <w:gridSpan w:val="10"/>
            <w:tcBorders>
              <w:top w:val="single" w:color="000000" w:sz="4" w:space="0"/>
              <w:left w:val="nil"/>
              <w:bottom w:val="single" w:color="000000" w:sz="4" w:space="0"/>
              <w:right w:val="single" w:color="000000" w:sz="4" w:space="0"/>
            </w:tcBorders>
            <w:shd w:val="clear" w:color="auto" w:fill="auto"/>
            <w:vAlign w:val="center"/>
          </w:tcPr>
          <w:p w14:paraId="41A7102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5CB1CC90">
        <w:tblPrEx>
          <w:tblCellMar>
            <w:top w:w="0" w:type="dxa"/>
            <w:left w:w="108" w:type="dxa"/>
            <w:bottom w:w="0" w:type="dxa"/>
            <w:right w:w="108" w:type="dxa"/>
          </w:tblCellMar>
        </w:tblPrEx>
        <w:trPr>
          <w:trHeight w:val="573" w:hRule="atLeast"/>
        </w:trPr>
        <w:tc>
          <w:tcPr>
            <w:tcW w:w="239" w:type="pct"/>
            <w:tcBorders>
              <w:top w:val="nil"/>
              <w:left w:val="single" w:color="000000" w:sz="4" w:space="0"/>
              <w:bottom w:val="single" w:color="000000" w:sz="4" w:space="0"/>
              <w:right w:val="single" w:color="000000" w:sz="4" w:space="0"/>
            </w:tcBorders>
            <w:shd w:val="clear" w:color="auto" w:fill="auto"/>
            <w:vAlign w:val="center"/>
          </w:tcPr>
          <w:p w14:paraId="2F58B6D5">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61" w:type="pct"/>
            <w:gridSpan w:val="10"/>
            <w:tcBorders>
              <w:top w:val="single" w:color="000000" w:sz="4" w:space="0"/>
              <w:left w:val="nil"/>
              <w:bottom w:val="single" w:color="000000" w:sz="4" w:space="0"/>
              <w:right w:val="single" w:color="000000" w:sz="4" w:space="0"/>
            </w:tcBorders>
            <w:shd w:val="clear" w:color="auto" w:fill="auto"/>
            <w:vAlign w:val="center"/>
          </w:tcPr>
          <w:p w14:paraId="14FFC70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087EDE2">
        <w:tblPrEx>
          <w:tblCellMar>
            <w:top w:w="0" w:type="dxa"/>
            <w:left w:w="108" w:type="dxa"/>
            <w:bottom w:w="0" w:type="dxa"/>
            <w:right w:w="108" w:type="dxa"/>
          </w:tblCellMar>
        </w:tblPrEx>
        <w:trPr>
          <w:trHeight w:val="633" w:hRule="atLeast"/>
        </w:trPr>
        <w:tc>
          <w:tcPr>
            <w:tcW w:w="239" w:type="pct"/>
            <w:tcBorders>
              <w:top w:val="nil"/>
              <w:left w:val="single" w:color="000000" w:sz="4" w:space="0"/>
              <w:bottom w:val="single" w:color="000000" w:sz="4" w:space="0"/>
              <w:right w:val="single" w:color="000000" w:sz="4" w:space="0"/>
            </w:tcBorders>
            <w:shd w:val="clear" w:color="auto" w:fill="auto"/>
            <w:vAlign w:val="center"/>
          </w:tcPr>
          <w:p w14:paraId="20A132D4">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61" w:type="pct"/>
            <w:gridSpan w:val="10"/>
            <w:tcBorders>
              <w:top w:val="single" w:color="000000" w:sz="4" w:space="0"/>
              <w:left w:val="nil"/>
              <w:bottom w:val="single" w:color="000000" w:sz="4" w:space="0"/>
              <w:right w:val="single" w:color="000000" w:sz="4" w:space="0"/>
            </w:tcBorders>
            <w:shd w:val="clear" w:color="auto" w:fill="auto"/>
            <w:vAlign w:val="center"/>
          </w:tcPr>
          <w:p w14:paraId="0A9A14C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6A133D4E">
        <w:tblPrEx>
          <w:tblCellMar>
            <w:top w:w="0" w:type="dxa"/>
            <w:left w:w="108" w:type="dxa"/>
            <w:bottom w:w="0" w:type="dxa"/>
            <w:right w:w="108" w:type="dxa"/>
          </w:tblCellMar>
        </w:tblPrEx>
        <w:trPr>
          <w:trHeight w:val="621" w:hRule="atLeast"/>
        </w:trPr>
        <w:tc>
          <w:tcPr>
            <w:tcW w:w="25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80943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455" w:type="pct"/>
            <w:gridSpan w:val="6"/>
            <w:tcBorders>
              <w:top w:val="single" w:color="000000" w:sz="4" w:space="0"/>
              <w:left w:val="nil"/>
              <w:bottom w:val="single" w:color="000000" w:sz="4" w:space="0"/>
              <w:right w:val="single" w:color="000000" w:sz="4" w:space="0"/>
            </w:tcBorders>
            <w:shd w:val="clear" w:color="auto" w:fill="auto"/>
            <w:vAlign w:val="center"/>
          </w:tcPr>
          <w:p w14:paraId="0C5CB40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79005B98">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528"/>
        <w:gridCol w:w="999"/>
        <w:gridCol w:w="1145"/>
        <w:gridCol w:w="2395"/>
        <w:gridCol w:w="527"/>
        <w:gridCol w:w="527"/>
        <w:gridCol w:w="373"/>
        <w:gridCol w:w="760"/>
        <w:gridCol w:w="448"/>
        <w:gridCol w:w="448"/>
        <w:gridCol w:w="372"/>
      </w:tblGrid>
      <w:tr w14:paraId="204DA733">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345042AB">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49ED51F2">
        <w:tblPrEx>
          <w:tblCellMar>
            <w:top w:w="0" w:type="dxa"/>
            <w:left w:w="108" w:type="dxa"/>
            <w:bottom w:w="0" w:type="dxa"/>
            <w:right w:w="108" w:type="dxa"/>
          </w:tblCellMar>
        </w:tblPrEx>
        <w:trPr>
          <w:trHeight w:val="561" w:hRule="atLeast"/>
        </w:trPr>
        <w:tc>
          <w:tcPr>
            <w:tcW w:w="895"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7A62E6B5">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05" w:type="pct"/>
            <w:gridSpan w:val="9"/>
            <w:tcBorders>
              <w:top w:val="single" w:color="000000" w:sz="4" w:space="0"/>
              <w:left w:val="nil"/>
              <w:bottom w:val="single" w:color="000000" w:sz="4" w:space="0"/>
              <w:right w:val="single" w:color="auto" w:sz="4" w:space="0"/>
            </w:tcBorders>
            <w:shd w:val="clear" w:color="auto" w:fill="auto"/>
            <w:vAlign w:val="center"/>
          </w:tcPr>
          <w:p w14:paraId="17BE1BD4">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2024年镇人大代表活动费</w:t>
            </w:r>
          </w:p>
        </w:tc>
      </w:tr>
      <w:tr w14:paraId="4ECE5F1F">
        <w:tblPrEx>
          <w:tblCellMar>
            <w:top w:w="0" w:type="dxa"/>
            <w:left w:w="108" w:type="dxa"/>
            <w:bottom w:w="0" w:type="dxa"/>
            <w:right w:w="108" w:type="dxa"/>
          </w:tblCellMar>
        </w:tblPrEx>
        <w:trPr>
          <w:trHeight w:val="513" w:hRule="atLeast"/>
        </w:trPr>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4AF42">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13" w:type="pct"/>
            <w:gridSpan w:val="5"/>
            <w:tcBorders>
              <w:top w:val="single" w:color="000000" w:sz="4" w:space="0"/>
              <w:left w:val="nil"/>
              <w:bottom w:val="single" w:color="000000" w:sz="4" w:space="0"/>
              <w:right w:val="single" w:color="000000" w:sz="4" w:space="0"/>
            </w:tcBorders>
            <w:shd w:val="clear" w:color="auto" w:fill="auto"/>
            <w:vAlign w:val="center"/>
          </w:tcPr>
          <w:p w14:paraId="04A13BA5">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46" w:type="pct"/>
            <w:tcBorders>
              <w:top w:val="nil"/>
              <w:left w:val="nil"/>
              <w:bottom w:val="nil"/>
              <w:right w:val="nil"/>
            </w:tcBorders>
            <w:shd w:val="clear" w:color="auto" w:fill="auto"/>
            <w:vAlign w:val="center"/>
          </w:tcPr>
          <w:p w14:paraId="24859AC0">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C6E7C">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2EA2A6E3">
        <w:tblPrEx>
          <w:tblCellMar>
            <w:top w:w="0" w:type="dxa"/>
            <w:left w:w="108" w:type="dxa"/>
            <w:bottom w:w="0" w:type="dxa"/>
            <w:right w:w="108" w:type="dxa"/>
          </w:tblCellMar>
        </w:tblPrEx>
        <w:trPr>
          <w:trHeight w:val="360" w:hRule="atLeast"/>
        </w:trPr>
        <w:tc>
          <w:tcPr>
            <w:tcW w:w="310" w:type="pct"/>
            <w:vMerge w:val="restart"/>
            <w:tcBorders>
              <w:top w:val="nil"/>
              <w:left w:val="single" w:color="000000" w:sz="4" w:space="0"/>
              <w:bottom w:val="single" w:color="000000" w:sz="4" w:space="0"/>
              <w:right w:val="single" w:color="000000" w:sz="4" w:space="0"/>
            </w:tcBorders>
            <w:shd w:val="clear" w:color="auto" w:fill="auto"/>
            <w:vAlign w:val="center"/>
          </w:tcPr>
          <w:p w14:paraId="372C660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86" w:type="pct"/>
            <w:vMerge w:val="restart"/>
            <w:tcBorders>
              <w:top w:val="nil"/>
              <w:left w:val="single" w:color="000000" w:sz="4" w:space="0"/>
              <w:bottom w:val="single" w:color="000000" w:sz="4" w:space="0"/>
              <w:right w:val="single" w:color="000000" w:sz="4" w:space="0"/>
            </w:tcBorders>
            <w:shd w:val="clear" w:color="auto" w:fill="auto"/>
            <w:vAlign w:val="center"/>
          </w:tcPr>
          <w:p w14:paraId="1B125D2F">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13" w:type="pct"/>
            <w:gridSpan w:val="5"/>
            <w:tcBorders>
              <w:top w:val="single" w:color="000000" w:sz="4" w:space="0"/>
              <w:left w:val="nil"/>
              <w:bottom w:val="single" w:color="000000" w:sz="4" w:space="0"/>
              <w:right w:val="single" w:color="000000" w:sz="4" w:space="0"/>
            </w:tcBorders>
            <w:shd w:val="clear" w:color="auto" w:fill="auto"/>
            <w:vAlign w:val="center"/>
          </w:tcPr>
          <w:p w14:paraId="526A9A2C">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92" w:type="pct"/>
            <w:gridSpan w:val="4"/>
            <w:tcBorders>
              <w:top w:val="single" w:color="000000" w:sz="4" w:space="0"/>
              <w:left w:val="nil"/>
              <w:bottom w:val="single" w:color="000000" w:sz="4" w:space="0"/>
              <w:right w:val="single" w:color="000000" w:sz="4" w:space="0"/>
            </w:tcBorders>
            <w:shd w:val="clear" w:color="auto" w:fill="auto"/>
            <w:vAlign w:val="center"/>
          </w:tcPr>
          <w:p w14:paraId="3EFF5129">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5D9F0915">
        <w:tblPrEx>
          <w:tblCellMar>
            <w:top w:w="0" w:type="dxa"/>
            <w:left w:w="108" w:type="dxa"/>
            <w:bottom w:w="0" w:type="dxa"/>
            <w:right w:w="108" w:type="dxa"/>
          </w:tblCellMar>
        </w:tblPrEx>
        <w:trPr>
          <w:trHeight w:val="621" w:hRule="atLeast"/>
        </w:trPr>
        <w:tc>
          <w:tcPr>
            <w:tcW w:w="310" w:type="pct"/>
            <w:vMerge w:val="continue"/>
            <w:tcBorders>
              <w:top w:val="nil"/>
              <w:left w:val="single" w:color="000000" w:sz="4" w:space="0"/>
              <w:bottom w:val="single" w:color="000000" w:sz="4" w:space="0"/>
              <w:right w:val="single" w:color="000000" w:sz="4" w:space="0"/>
            </w:tcBorders>
            <w:vAlign w:val="center"/>
          </w:tcPr>
          <w:p w14:paraId="374383EB">
            <w:pPr>
              <w:widowControl/>
              <w:jc w:val="left"/>
              <w:rPr>
                <w:rFonts w:ascii="宋体" w:hAnsi="宋体" w:cs="宋体"/>
                <w:color w:val="000000"/>
                <w:kern w:val="0"/>
                <w:sz w:val="18"/>
                <w:szCs w:val="18"/>
              </w:rPr>
            </w:pPr>
          </w:p>
        </w:tc>
        <w:tc>
          <w:tcPr>
            <w:tcW w:w="586" w:type="pct"/>
            <w:vMerge w:val="continue"/>
            <w:tcBorders>
              <w:top w:val="nil"/>
              <w:left w:val="single" w:color="000000" w:sz="4" w:space="0"/>
              <w:bottom w:val="single" w:color="000000" w:sz="4" w:space="0"/>
              <w:right w:val="single" w:color="000000" w:sz="4" w:space="0"/>
            </w:tcBorders>
            <w:vAlign w:val="center"/>
          </w:tcPr>
          <w:p w14:paraId="2E5F011F">
            <w:pPr>
              <w:widowControl/>
              <w:jc w:val="left"/>
              <w:rPr>
                <w:rFonts w:ascii="宋体" w:hAnsi="宋体" w:cs="宋体"/>
                <w:color w:val="000000"/>
                <w:kern w:val="0"/>
                <w:sz w:val="18"/>
                <w:szCs w:val="18"/>
              </w:rPr>
            </w:pPr>
          </w:p>
        </w:tc>
        <w:tc>
          <w:tcPr>
            <w:tcW w:w="2913" w:type="pct"/>
            <w:gridSpan w:val="5"/>
            <w:tcBorders>
              <w:top w:val="single" w:color="000000" w:sz="4" w:space="0"/>
              <w:left w:val="nil"/>
              <w:bottom w:val="single" w:color="000000" w:sz="4" w:space="0"/>
              <w:right w:val="single" w:color="000000" w:sz="4" w:space="0"/>
            </w:tcBorders>
            <w:shd w:val="clear" w:color="auto" w:fill="auto"/>
            <w:vAlign w:val="center"/>
          </w:tcPr>
          <w:p w14:paraId="4F05FFAD">
            <w:pPr>
              <w:widowControl/>
              <w:jc w:val="left"/>
              <w:rPr>
                <w:rFonts w:ascii="宋体" w:hAnsi="宋体" w:cs="宋体"/>
                <w:color w:val="000000"/>
                <w:kern w:val="0"/>
                <w:sz w:val="18"/>
                <w:szCs w:val="18"/>
              </w:rPr>
            </w:pPr>
            <w:r>
              <w:rPr>
                <w:rFonts w:hint="eastAsia" w:ascii="宋体" w:hAnsi="宋体" w:cs="宋体"/>
                <w:color w:val="000000"/>
                <w:kern w:val="0"/>
                <w:sz w:val="18"/>
                <w:szCs w:val="18"/>
              </w:rPr>
              <w:t>严格遵守资金使用相关规定，执行相关政策，保障镇人大活动正常开展，预算编制科学合理，减少结余资金。</w:t>
            </w:r>
          </w:p>
        </w:tc>
        <w:tc>
          <w:tcPr>
            <w:tcW w:w="1192" w:type="pct"/>
            <w:gridSpan w:val="4"/>
            <w:tcBorders>
              <w:top w:val="single" w:color="000000" w:sz="4" w:space="0"/>
              <w:left w:val="nil"/>
              <w:bottom w:val="single" w:color="000000" w:sz="4" w:space="0"/>
              <w:right w:val="single" w:color="000000" w:sz="4" w:space="0"/>
            </w:tcBorders>
            <w:shd w:val="clear" w:color="auto" w:fill="auto"/>
            <w:vAlign w:val="center"/>
          </w:tcPr>
          <w:p w14:paraId="039D761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保障了镇人大活动的顺利开展。</w:t>
            </w:r>
          </w:p>
        </w:tc>
      </w:tr>
      <w:tr w14:paraId="21A82D1F">
        <w:tblPrEx>
          <w:tblCellMar>
            <w:top w:w="0" w:type="dxa"/>
            <w:left w:w="108" w:type="dxa"/>
            <w:bottom w:w="0" w:type="dxa"/>
            <w:right w:w="108" w:type="dxa"/>
          </w:tblCellMar>
        </w:tblPrEx>
        <w:trPr>
          <w:trHeight w:val="693" w:hRule="atLeast"/>
        </w:trPr>
        <w:tc>
          <w:tcPr>
            <w:tcW w:w="310" w:type="pct"/>
            <w:vMerge w:val="continue"/>
            <w:tcBorders>
              <w:top w:val="nil"/>
              <w:left w:val="single" w:color="000000" w:sz="4" w:space="0"/>
              <w:bottom w:val="single" w:color="000000" w:sz="4" w:space="0"/>
              <w:right w:val="single" w:color="000000" w:sz="4" w:space="0"/>
            </w:tcBorders>
            <w:vAlign w:val="center"/>
          </w:tcPr>
          <w:p w14:paraId="3202A28C">
            <w:pPr>
              <w:widowControl/>
              <w:jc w:val="left"/>
              <w:rPr>
                <w:rFonts w:ascii="宋体" w:hAnsi="宋体" w:cs="宋体"/>
                <w:color w:val="000000"/>
                <w:kern w:val="0"/>
                <w:sz w:val="18"/>
                <w:szCs w:val="18"/>
              </w:rPr>
            </w:pPr>
          </w:p>
        </w:tc>
        <w:tc>
          <w:tcPr>
            <w:tcW w:w="586" w:type="pct"/>
            <w:tcBorders>
              <w:top w:val="nil"/>
              <w:left w:val="nil"/>
              <w:bottom w:val="single" w:color="000000" w:sz="4" w:space="0"/>
              <w:right w:val="single" w:color="000000" w:sz="4" w:space="0"/>
            </w:tcBorders>
            <w:shd w:val="clear" w:color="auto" w:fill="auto"/>
            <w:vAlign w:val="center"/>
          </w:tcPr>
          <w:p w14:paraId="5A0F60AF">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05" w:type="pct"/>
            <w:gridSpan w:val="9"/>
            <w:tcBorders>
              <w:top w:val="single" w:color="000000" w:sz="4" w:space="0"/>
              <w:left w:val="nil"/>
              <w:bottom w:val="single" w:color="000000" w:sz="4" w:space="0"/>
              <w:right w:val="single" w:color="000000" w:sz="4" w:space="0"/>
            </w:tcBorders>
            <w:shd w:val="clear" w:color="auto" w:fill="auto"/>
            <w:vAlign w:val="center"/>
          </w:tcPr>
          <w:p w14:paraId="371AF07E">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根据部门职责职能，在2024年投入资金24400元，用于保障镇人大工作的正常开展，组织61名镇人大代表外出开展考察、调研活动，履行作为镇人大代表的职责，积极做好民生工作。</w:t>
            </w:r>
          </w:p>
        </w:tc>
      </w:tr>
      <w:tr w14:paraId="71B2F9BC">
        <w:tblPrEx>
          <w:tblCellMar>
            <w:top w:w="0" w:type="dxa"/>
            <w:left w:w="108" w:type="dxa"/>
            <w:bottom w:w="0" w:type="dxa"/>
            <w:right w:w="108" w:type="dxa"/>
          </w:tblCellMar>
        </w:tblPrEx>
        <w:trPr>
          <w:trHeight w:val="621" w:hRule="atLeast"/>
        </w:trPr>
        <w:tc>
          <w:tcPr>
            <w:tcW w:w="310" w:type="pct"/>
            <w:vMerge w:val="restart"/>
            <w:tcBorders>
              <w:top w:val="nil"/>
              <w:left w:val="single" w:color="000000" w:sz="4" w:space="0"/>
              <w:bottom w:val="single" w:color="000000" w:sz="4" w:space="0"/>
              <w:right w:val="single" w:color="000000" w:sz="4" w:space="0"/>
            </w:tcBorders>
            <w:shd w:val="clear" w:color="auto" w:fill="auto"/>
            <w:vAlign w:val="center"/>
          </w:tcPr>
          <w:p w14:paraId="0358745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86" w:type="pct"/>
            <w:tcBorders>
              <w:top w:val="nil"/>
              <w:left w:val="nil"/>
              <w:bottom w:val="single" w:color="000000" w:sz="4" w:space="0"/>
              <w:right w:val="single" w:color="000000" w:sz="4" w:space="0"/>
            </w:tcBorders>
            <w:shd w:val="clear" w:color="auto" w:fill="auto"/>
            <w:vAlign w:val="center"/>
          </w:tcPr>
          <w:p w14:paraId="7B873CC8">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72" w:type="pct"/>
            <w:tcBorders>
              <w:top w:val="nil"/>
              <w:left w:val="nil"/>
              <w:bottom w:val="single" w:color="000000" w:sz="4" w:space="0"/>
              <w:right w:val="single" w:color="000000" w:sz="4" w:space="0"/>
            </w:tcBorders>
            <w:shd w:val="clear" w:color="auto" w:fill="auto"/>
            <w:vAlign w:val="center"/>
          </w:tcPr>
          <w:p w14:paraId="3DB8E06A">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05" w:type="pct"/>
            <w:tcBorders>
              <w:top w:val="nil"/>
              <w:left w:val="nil"/>
              <w:bottom w:val="single" w:color="000000" w:sz="4" w:space="0"/>
              <w:right w:val="single" w:color="000000" w:sz="4" w:space="0"/>
            </w:tcBorders>
            <w:shd w:val="clear" w:color="auto" w:fill="auto"/>
            <w:vAlign w:val="center"/>
          </w:tcPr>
          <w:p w14:paraId="611C874A">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837" w:type="pct"/>
            <w:gridSpan w:val="3"/>
            <w:tcBorders>
              <w:top w:val="single" w:color="000000" w:sz="4" w:space="0"/>
              <w:left w:val="nil"/>
              <w:bottom w:val="single" w:color="000000" w:sz="4" w:space="0"/>
              <w:right w:val="single" w:color="000000" w:sz="4" w:space="0"/>
            </w:tcBorders>
            <w:shd w:val="clear" w:color="auto" w:fill="auto"/>
            <w:vAlign w:val="center"/>
          </w:tcPr>
          <w:p w14:paraId="04B3324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46" w:type="pct"/>
            <w:tcBorders>
              <w:top w:val="nil"/>
              <w:left w:val="nil"/>
              <w:bottom w:val="single" w:color="000000" w:sz="4" w:space="0"/>
              <w:right w:val="single" w:color="000000" w:sz="4" w:space="0"/>
            </w:tcBorders>
            <w:shd w:val="clear" w:color="auto" w:fill="auto"/>
            <w:vAlign w:val="center"/>
          </w:tcPr>
          <w:p w14:paraId="28AACEF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63" w:type="pct"/>
            <w:tcBorders>
              <w:top w:val="nil"/>
              <w:left w:val="nil"/>
              <w:bottom w:val="single" w:color="000000" w:sz="4" w:space="0"/>
              <w:right w:val="single" w:color="000000" w:sz="4" w:space="0"/>
            </w:tcBorders>
            <w:shd w:val="clear" w:color="auto" w:fill="auto"/>
            <w:vAlign w:val="center"/>
          </w:tcPr>
          <w:p w14:paraId="6DD85EC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63" w:type="pct"/>
            <w:tcBorders>
              <w:top w:val="nil"/>
              <w:left w:val="nil"/>
              <w:bottom w:val="single" w:color="000000" w:sz="4" w:space="0"/>
              <w:right w:val="single" w:color="000000" w:sz="4" w:space="0"/>
            </w:tcBorders>
            <w:shd w:val="clear" w:color="auto" w:fill="auto"/>
            <w:vAlign w:val="center"/>
          </w:tcPr>
          <w:p w14:paraId="659BA006">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8" w:type="pct"/>
            <w:tcBorders>
              <w:top w:val="nil"/>
              <w:left w:val="nil"/>
              <w:bottom w:val="single" w:color="000000" w:sz="4" w:space="0"/>
              <w:right w:val="single" w:color="000000" w:sz="4" w:space="0"/>
            </w:tcBorders>
            <w:shd w:val="clear" w:color="auto" w:fill="auto"/>
            <w:vAlign w:val="center"/>
          </w:tcPr>
          <w:p w14:paraId="03A09C17">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604C4C99">
        <w:tblPrEx>
          <w:tblCellMar>
            <w:top w:w="0" w:type="dxa"/>
            <w:left w:w="108" w:type="dxa"/>
            <w:bottom w:w="0" w:type="dxa"/>
            <w:right w:w="108" w:type="dxa"/>
          </w:tblCellMar>
        </w:tblPrEx>
        <w:trPr>
          <w:trHeight w:val="399" w:hRule="atLeast"/>
        </w:trPr>
        <w:tc>
          <w:tcPr>
            <w:tcW w:w="310" w:type="pct"/>
            <w:vMerge w:val="continue"/>
            <w:tcBorders>
              <w:top w:val="nil"/>
              <w:left w:val="single" w:color="000000" w:sz="4" w:space="0"/>
              <w:bottom w:val="single" w:color="000000" w:sz="4" w:space="0"/>
              <w:right w:val="single" w:color="000000" w:sz="4" w:space="0"/>
            </w:tcBorders>
            <w:vAlign w:val="center"/>
          </w:tcPr>
          <w:p w14:paraId="4E088AA9">
            <w:pPr>
              <w:widowControl/>
              <w:jc w:val="left"/>
              <w:rPr>
                <w:rFonts w:ascii="宋体" w:hAnsi="宋体" w:cs="宋体"/>
                <w:color w:val="000000"/>
                <w:kern w:val="0"/>
                <w:sz w:val="18"/>
                <w:szCs w:val="18"/>
              </w:rPr>
            </w:pPr>
          </w:p>
        </w:tc>
        <w:tc>
          <w:tcPr>
            <w:tcW w:w="586" w:type="pct"/>
            <w:tcBorders>
              <w:top w:val="nil"/>
              <w:left w:val="nil"/>
              <w:bottom w:val="single" w:color="000000" w:sz="4" w:space="0"/>
              <w:right w:val="single" w:color="000000" w:sz="4" w:space="0"/>
            </w:tcBorders>
            <w:shd w:val="clear" w:color="auto" w:fill="auto"/>
            <w:vAlign w:val="center"/>
          </w:tcPr>
          <w:p w14:paraId="12F514E2">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72" w:type="pct"/>
            <w:tcBorders>
              <w:top w:val="nil"/>
              <w:left w:val="nil"/>
              <w:bottom w:val="single" w:color="000000" w:sz="4" w:space="0"/>
              <w:right w:val="single" w:color="000000" w:sz="4" w:space="0"/>
            </w:tcBorders>
            <w:shd w:val="clear" w:color="auto" w:fill="auto"/>
            <w:vAlign w:val="center"/>
          </w:tcPr>
          <w:p w14:paraId="5F913138">
            <w:pPr>
              <w:widowControl/>
              <w:jc w:val="center"/>
              <w:rPr>
                <w:rFonts w:ascii="宋体" w:hAnsi="宋体" w:cs="宋体"/>
                <w:color w:val="000000"/>
                <w:kern w:val="0"/>
                <w:sz w:val="18"/>
                <w:szCs w:val="18"/>
              </w:rPr>
            </w:pPr>
            <w:r>
              <w:rPr>
                <w:rFonts w:hint="eastAsia" w:ascii="宋体" w:hAnsi="宋体" w:cs="宋体"/>
                <w:color w:val="000000"/>
                <w:kern w:val="0"/>
                <w:sz w:val="18"/>
                <w:szCs w:val="18"/>
              </w:rPr>
              <w:t>2.44</w:t>
            </w:r>
          </w:p>
        </w:tc>
        <w:tc>
          <w:tcPr>
            <w:tcW w:w="1405" w:type="pct"/>
            <w:tcBorders>
              <w:top w:val="nil"/>
              <w:left w:val="nil"/>
              <w:bottom w:val="single" w:color="000000" w:sz="4" w:space="0"/>
              <w:right w:val="single" w:color="000000" w:sz="4" w:space="0"/>
            </w:tcBorders>
            <w:shd w:val="clear" w:color="auto" w:fill="auto"/>
            <w:vAlign w:val="center"/>
          </w:tcPr>
          <w:p w14:paraId="2928ED48">
            <w:pPr>
              <w:widowControl/>
              <w:jc w:val="center"/>
              <w:rPr>
                <w:rFonts w:ascii="宋体" w:hAnsi="宋体" w:cs="宋体"/>
                <w:color w:val="000000"/>
                <w:kern w:val="0"/>
                <w:sz w:val="18"/>
                <w:szCs w:val="18"/>
              </w:rPr>
            </w:pPr>
            <w:r>
              <w:rPr>
                <w:rFonts w:hint="eastAsia" w:ascii="宋体" w:hAnsi="宋体" w:cs="宋体"/>
                <w:color w:val="000000"/>
                <w:kern w:val="0"/>
                <w:sz w:val="18"/>
                <w:szCs w:val="18"/>
              </w:rPr>
              <w:t>2.44</w:t>
            </w:r>
          </w:p>
        </w:tc>
        <w:tc>
          <w:tcPr>
            <w:tcW w:w="837" w:type="pct"/>
            <w:gridSpan w:val="3"/>
            <w:tcBorders>
              <w:top w:val="single" w:color="000000" w:sz="4" w:space="0"/>
              <w:left w:val="nil"/>
              <w:bottom w:val="single" w:color="000000" w:sz="4" w:space="0"/>
              <w:right w:val="single" w:color="000000" w:sz="4" w:space="0"/>
            </w:tcBorders>
            <w:shd w:val="clear" w:color="auto" w:fill="auto"/>
            <w:vAlign w:val="center"/>
          </w:tcPr>
          <w:p w14:paraId="435BA703">
            <w:pPr>
              <w:widowControl/>
              <w:jc w:val="center"/>
              <w:rPr>
                <w:rFonts w:ascii="宋体" w:hAnsi="宋体" w:cs="宋体"/>
                <w:color w:val="000000"/>
                <w:kern w:val="0"/>
                <w:sz w:val="18"/>
                <w:szCs w:val="18"/>
              </w:rPr>
            </w:pPr>
            <w:r>
              <w:rPr>
                <w:rFonts w:hint="eastAsia" w:ascii="宋体" w:hAnsi="宋体" w:cs="宋体"/>
                <w:color w:val="000000"/>
                <w:kern w:val="0"/>
                <w:sz w:val="18"/>
                <w:szCs w:val="18"/>
              </w:rPr>
              <w:t>2.44</w:t>
            </w:r>
          </w:p>
        </w:tc>
        <w:tc>
          <w:tcPr>
            <w:tcW w:w="446" w:type="pct"/>
            <w:tcBorders>
              <w:top w:val="nil"/>
              <w:left w:val="nil"/>
              <w:bottom w:val="single" w:color="000000" w:sz="4" w:space="0"/>
              <w:right w:val="single" w:color="000000" w:sz="4" w:space="0"/>
            </w:tcBorders>
            <w:shd w:val="clear" w:color="auto" w:fill="auto"/>
            <w:vAlign w:val="center"/>
          </w:tcPr>
          <w:p w14:paraId="50A1687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63" w:type="pct"/>
            <w:tcBorders>
              <w:top w:val="nil"/>
              <w:left w:val="nil"/>
              <w:bottom w:val="single" w:color="000000" w:sz="4" w:space="0"/>
              <w:right w:val="single" w:color="000000" w:sz="4" w:space="0"/>
            </w:tcBorders>
            <w:shd w:val="clear" w:color="auto" w:fill="auto"/>
            <w:vAlign w:val="center"/>
          </w:tcPr>
          <w:p w14:paraId="52BA123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63" w:type="pct"/>
            <w:tcBorders>
              <w:top w:val="nil"/>
              <w:left w:val="nil"/>
              <w:bottom w:val="single" w:color="000000" w:sz="4" w:space="0"/>
              <w:right w:val="single" w:color="000000" w:sz="4" w:space="0"/>
            </w:tcBorders>
            <w:shd w:val="clear" w:color="auto" w:fill="auto"/>
            <w:vAlign w:val="center"/>
          </w:tcPr>
          <w:p w14:paraId="2C0D096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18" w:type="pct"/>
            <w:vMerge w:val="restart"/>
            <w:tcBorders>
              <w:top w:val="nil"/>
              <w:left w:val="single" w:color="000000" w:sz="4" w:space="0"/>
              <w:bottom w:val="single" w:color="000000" w:sz="4" w:space="0"/>
              <w:right w:val="single" w:color="000000" w:sz="4" w:space="0"/>
            </w:tcBorders>
            <w:shd w:val="clear" w:color="auto" w:fill="auto"/>
            <w:vAlign w:val="center"/>
          </w:tcPr>
          <w:p w14:paraId="3A906A3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5E6B88D7">
        <w:tblPrEx>
          <w:tblCellMar>
            <w:top w:w="0" w:type="dxa"/>
            <w:left w:w="108" w:type="dxa"/>
            <w:bottom w:w="0" w:type="dxa"/>
            <w:right w:w="108" w:type="dxa"/>
          </w:tblCellMar>
        </w:tblPrEx>
        <w:trPr>
          <w:trHeight w:val="399" w:hRule="atLeast"/>
        </w:trPr>
        <w:tc>
          <w:tcPr>
            <w:tcW w:w="310" w:type="pct"/>
            <w:vMerge w:val="continue"/>
            <w:tcBorders>
              <w:top w:val="nil"/>
              <w:left w:val="single" w:color="000000" w:sz="4" w:space="0"/>
              <w:bottom w:val="single" w:color="000000" w:sz="4" w:space="0"/>
              <w:right w:val="single" w:color="000000" w:sz="4" w:space="0"/>
            </w:tcBorders>
            <w:vAlign w:val="center"/>
          </w:tcPr>
          <w:p w14:paraId="0A95E136">
            <w:pPr>
              <w:widowControl/>
              <w:jc w:val="left"/>
              <w:rPr>
                <w:rFonts w:ascii="宋体" w:hAnsi="宋体" w:cs="宋体"/>
                <w:color w:val="000000"/>
                <w:kern w:val="0"/>
                <w:sz w:val="18"/>
                <w:szCs w:val="18"/>
              </w:rPr>
            </w:pPr>
          </w:p>
        </w:tc>
        <w:tc>
          <w:tcPr>
            <w:tcW w:w="586" w:type="pct"/>
            <w:tcBorders>
              <w:top w:val="nil"/>
              <w:left w:val="nil"/>
              <w:bottom w:val="single" w:color="000000" w:sz="4" w:space="0"/>
              <w:right w:val="single" w:color="000000" w:sz="4" w:space="0"/>
            </w:tcBorders>
            <w:shd w:val="clear" w:color="auto" w:fill="auto"/>
            <w:vAlign w:val="center"/>
          </w:tcPr>
          <w:p w14:paraId="358BEA19">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72" w:type="pct"/>
            <w:tcBorders>
              <w:top w:val="nil"/>
              <w:left w:val="nil"/>
              <w:bottom w:val="single" w:color="000000" w:sz="4" w:space="0"/>
              <w:right w:val="single" w:color="000000" w:sz="4" w:space="0"/>
            </w:tcBorders>
            <w:shd w:val="clear" w:color="auto" w:fill="auto"/>
            <w:vAlign w:val="center"/>
          </w:tcPr>
          <w:p w14:paraId="16CB4801">
            <w:pPr>
              <w:widowControl/>
              <w:jc w:val="center"/>
              <w:rPr>
                <w:rFonts w:ascii="宋体" w:hAnsi="宋体" w:cs="宋体"/>
                <w:color w:val="000000"/>
                <w:kern w:val="0"/>
                <w:sz w:val="18"/>
                <w:szCs w:val="18"/>
              </w:rPr>
            </w:pPr>
            <w:r>
              <w:rPr>
                <w:rFonts w:hint="eastAsia" w:ascii="宋体" w:hAnsi="宋体" w:cs="宋体"/>
                <w:color w:val="000000"/>
                <w:kern w:val="0"/>
                <w:sz w:val="18"/>
                <w:szCs w:val="18"/>
              </w:rPr>
              <w:t>2.44</w:t>
            </w:r>
          </w:p>
        </w:tc>
        <w:tc>
          <w:tcPr>
            <w:tcW w:w="1405" w:type="pct"/>
            <w:tcBorders>
              <w:top w:val="nil"/>
              <w:left w:val="nil"/>
              <w:bottom w:val="single" w:color="000000" w:sz="4" w:space="0"/>
              <w:right w:val="single" w:color="000000" w:sz="4" w:space="0"/>
            </w:tcBorders>
            <w:shd w:val="clear" w:color="auto" w:fill="auto"/>
            <w:vAlign w:val="center"/>
          </w:tcPr>
          <w:p w14:paraId="25824068">
            <w:pPr>
              <w:widowControl/>
              <w:jc w:val="center"/>
              <w:rPr>
                <w:rFonts w:ascii="宋体" w:hAnsi="宋体" w:cs="宋体"/>
                <w:color w:val="000000"/>
                <w:kern w:val="0"/>
                <w:sz w:val="18"/>
                <w:szCs w:val="18"/>
              </w:rPr>
            </w:pPr>
            <w:r>
              <w:rPr>
                <w:rFonts w:hint="eastAsia" w:ascii="宋体" w:hAnsi="宋体" w:cs="宋体"/>
                <w:color w:val="000000"/>
                <w:kern w:val="0"/>
                <w:sz w:val="18"/>
                <w:szCs w:val="18"/>
              </w:rPr>
              <w:t>2.44</w:t>
            </w:r>
          </w:p>
        </w:tc>
        <w:tc>
          <w:tcPr>
            <w:tcW w:w="837" w:type="pct"/>
            <w:gridSpan w:val="3"/>
            <w:tcBorders>
              <w:top w:val="single" w:color="000000" w:sz="4" w:space="0"/>
              <w:left w:val="nil"/>
              <w:bottom w:val="single" w:color="000000" w:sz="4" w:space="0"/>
              <w:right w:val="single" w:color="000000" w:sz="4" w:space="0"/>
            </w:tcBorders>
            <w:shd w:val="clear" w:color="auto" w:fill="auto"/>
            <w:vAlign w:val="center"/>
          </w:tcPr>
          <w:p w14:paraId="7759EFC6">
            <w:pPr>
              <w:widowControl/>
              <w:jc w:val="center"/>
              <w:rPr>
                <w:rFonts w:ascii="宋体" w:hAnsi="宋体" w:cs="宋体"/>
                <w:color w:val="000000"/>
                <w:kern w:val="0"/>
                <w:sz w:val="18"/>
                <w:szCs w:val="18"/>
              </w:rPr>
            </w:pPr>
            <w:r>
              <w:rPr>
                <w:rFonts w:hint="eastAsia" w:ascii="宋体" w:hAnsi="宋体" w:cs="宋体"/>
                <w:color w:val="000000"/>
                <w:kern w:val="0"/>
                <w:sz w:val="18"/>
                <w:szCs w:val="18"/>
              </w:rPr>
              <w:t>2.44</w:t>
            </w:r>
          </w:p>
        </w:tc>
        <w:tc>
          <w:tcPr>
            <w:tcW w:w="446" w:type="pct"/>
            <w:tcBorders>
              <w:top w:val="nil"/>
              <w:left w:val="nil"/>
              <w:bottom w:val="single" w:color="000000" w:sz="4" w:space="0"/>
              <w:right w:val="single" w:color="000000" w:sz="4" w:space="0"/>
            </w:tcBorders>
            <w:shd w:val="clear" w:color="auto" w:fill="auto"/>
            <w:vAlign w:val="center"/>
          </w:tcPr>
          <w:p w14:paraId="79BE70E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63" w:type="pct"/>
            <w:tcBorders>
              <w:top w:val="nil"/>
              <w:left w:val="nil"/>
              <w:bottom w:val="single" w:color="000000" w:sz="4" w:space="0"/>
              <w:right w:val="single" w:color="000000" w:sz="4" w:space="0"/>
            </w:tcBorders>
            <w:shd w:val="clear" w:color="auto" w:fill="auto"/>
            <w:vAlign w:val="center"/>
          </w:tcPr>
          <w:p w14:paraId="4CDB315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63" w:type="pct"/>
            <w:tcBorders>
              <w:top w:val="nil"/>
              <w:left w:val="nil"/>
              <w:bottom w:val="single" w:color="000000" w:sz="4" w:space="0"/>
              <w:right w:val="single" w:color="000000" w:sz="4" w:space="0"/>
            </w:tcBorders>
            <w:shd w:val="clear" w:color="auto" w:fill="auto"/>
            <w:vAlign w:val="center"/>
          </w:tcPr>
          <w:p w14:paraId="6878B3A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8" w:type="pct"/>
            <w:vMerge w:val="continue"/>
            <w:tcBorders>
              <w:top w:val="nil"/>
              <w:left w:val="single" w:color="000000" w:sz="4" w:space="0"/>
              <w:bottom w:val="single" w:color="000000" w:sz="4" w:space="0"/>
              <w:right w:val="single" w:color="000000" w:sz="4" w:space="0"/>
            </w:tcBorders>
            <w:vAlign w:val="center"/>
          </w:tcPr>
          <w:p w14:paraId="301BB007">
            <w:pPr>
              <w:widowControl/>
              <w:jc w:val="left"/>
              <w:rPr>
                <w:rFonts w:ascii="Courier New" w:hAnsi="Courier New" w:cs="Courier New"/>
                <w:color w:val="000000"/>
                <w:kern w:val="0"/>
                <w:sz w:val="18"/>
                <w:szCs w:val="18"/>
              </w:rPr>
            </w:pPr>
          </w:p>
        </w:tc>
      </w:tr>
      <w:tr w14:paraId="6D983AD8">
        <w:tblPrEx>
          <w:tblCellMar>
            <w:top w:w="0" w:type="dxa"/>
            <w:left w:w="108" w:type="dxa"/>
            <w:bottom w:w="0" w:type="dxa"/>
            <w:right w:w="108" w:type="dxa"/>
          </w:tblCellMar>
        </w:tblPrEx>
        <w:trPr>
          <w:trHeight w:val="399" w:hRule="atLeast"/>
        </w:trPr>
        <w:tc>
          <w:tcPr>
            <w:tcW w:w="310" w:type="pct"/>
            <w:vMerge w:val="continue"/>
            <w:tcBorders>
              <w:top w:val="nil"/>
              <w:left w:val="single" w:color="000000" w:sz="4" w:space="0"/>
              <w:bottom w:val="single" w:color="000000" w:sz="4" w:space="0"/>
              <w:right w:val="single" w:color="000000" w:sz="4" w:space="0"/>
            </w:tcBorders>
            <w:vAlign w:val="center"/>
          </w:tcPr>
          <w:p w14:paraId="11893E76">
            <w:pPr>
              <w:widowControl/>
              <w:jc w:val="left"/>
              <w:rPr>
                <w:rFonts w:ascii="宋体" w:hAnsi="宋体" w:cs="宋体"/>
                <w:color w:val="000000"/>
                <w:kern w:val="0"/>
                <w:sz w:val="18"/>
                <w:szCs w:val="18"/>
              </w:rPr>
            </w:pPr>
          </w:p>
        </w:tc>
        <w:tc>
          <w:tcPr>
            <w:tcW w:w="586" w:type="pct"/>
            <w:tcBorders>
              <w:top w:val="nil"/>
              <w:left w:val="nil"/>
              <w:bottom w:val="single" w:color="000000" w:sz="4" w:space="0"/>
              <w:right w:val="single" w:color="000000" w:sz="4" w:space="0"/>
            </w:tcBorders>
            <w:shd w:val="clear" w:color="auto" w:fill="auto"/>
            <w:vAlign w:val="center"/>
          </w:tcPr>
          <w:p w14:paraId="18C79F2A">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72" w:type="pct"/>
            <w:tcBorders>
              <w:top w:val="nil"/>
              <w:left w:val="nil"/>
              <w:bottom w:val="single" w:color="000000" w:sz="4" w:space="0"/>
              <w:right w:val="single" w:color="000000" w:sz="4" w:space="0"/>
            </w:tcBorders>
            <w:shd w:val="clear" w:color="auto" w:fill="auto"/>
            <w:vAlign w:val="center"/>
          </w:tcPr>
          <w:p w14:paraId="5462FC9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5" w:type="pct"/>
            <w:tcBorders>
              <w:top w:val="nil"/>
              <w:left w:val="nil"/>
              <w:bottom w:val="single" w:color="000000" w:sz="4" w:space="0"/>
              <w:right w:val="single" w:color="000000" w:sz="4" w:space="0"/>
            </w:tcBorders>
            <w:shd w:val="clear" w:color="auto" w:fill="auto"/>
            <w:vAlign w:val="center"/>
          </w:tcPr>
          <w:p w14:paraId="5819264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37" w:type="pct"/>
            <w:gridSpan w:val="3"/>
            <w:tcBorders>
              <w:top w:val="single" w:color="000000" w:sz="4" w:space="0"/>
              <w:left w:val="nil"/>
              <w:bottom w:val="single" w:color="000000" w:sz="4" w:space="0"/>
              <w:right w:val="single" w:color="000000" w:sz="4" w:space="0"/>
            </w:tcBorders>
            <w:shd w:val="clear" w:color="auto" w:fill="auto"/>
            <w:vAlign w:val="center"/>
          </w:tcPr>
          <w:p w14:paraId="19477CD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46" w:type="pct"/>
            <w:tcBorders>
              <w:top w:val="nil"/>
              <w:left w:val="nil"/>
              <w:bottom w:val="single" w:color="000000" w:sz="4" w:space="0"/>
              <w:right w:val="single" w:color="000000" w:sz="4" w:space="0"/>
            </w:tcBorders>
            <w:shd w:val="clear" w:color="auto" w:fill="auto"/>
            <w:vAlign w:val="center"/>
          </w:tcPr>
          <w:p w14:paraId="2650BB9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3" w:type="pct"/>
            <w:tcBorders>
              <w:top w:val="nil"/>
              <w:left w:val="nil"/>
              <w:bottom w:val="single" w:color="000000" w:sz="4" w:space="0"/>
              <w:right w:val="single" w:color="000000" w:sz="4" w:space="0"/>
            </w:tcBorders>
            <w:shd w:val="clear" w:color="auto" w:fill="auto"/>
            <w:vAlign w:val="center"/>
          </w:tcPr>
          <w:p w14:paraId="412B9CB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3" w:type="pct"/>
            <w:tcBorders>
              <w:top w:val="nil"/>
              <w:left w:val="nil"/>
              <w:bottom w:val="single" w:color="000000" w:sz="4" w:space="0"/>
              <w:right w:val="single" w:color="000000" w:sz="4" w:space="0"/>
            </w:tcBorders>
            <w:shd w:val="clear" w:color="auto" w:fill="auto"/>
            <w:vAlign w:val="center"/>
          </w:tcPr>
          <w:p w14:paraId="6D35B8B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8" w:type="pct"/>
            <w:vMerge w:val="continue"/>
            <w:tcBorders>
              <w:top w:val="nil"/>
              <w:left w:val="single" w:color="000000" w:sz="4" w:space="0"/>
              <w:bottom w:val="single" w:color="000000" w:sz="4" w:space="0"/>
              <w:right w:val="single" w:color="000000" w:sz="4" w:space="0"/>
            </w:tcBorders>
            <w:vAlign w:val="center"/>
          </w:tcPr>
          <w:p w14:paraId="63E99E9D">
            <w:pPr>
              <w:widowControl/>
              <w:jc w:val="left"/>
              <w:rPr>
                <w:rFonts w:ascii="Courier New" w:hAnsi="Courier New" w:cs="Courier New"/>
                <w:color w:val="000000"/>
                <w:kern w:val="0"/>
                <w:sz w:val="18"/>
                <w:szCs w:val="18"/>
              </w:rPr>
            </w:pPr>
          </w:p>
        </w:tc>
      </w:tr>
      <w:tr w14:paraId="7CDEB671">
        <w:tblPrEx>
          <w:tblCellMar>
            <w:top w:w="0" w:type="dxa"/>
            <w:left w:w="108" w:type="dxa"/>
            <w:bottom w:w="0" w:type="dxa"/>
            <w:right w:w="108" w:type="dxa"/>
          </w:tblCellMar>
        </w:tblPrEx>
        <w:trPr>
          <w:trHeight w:val="399" w:hRule="atLeast"/>
        </w:trPr>
        <w:tc>
          <w:tcPr>
            <w:tcW w:w="310" w:type="pct"/>
            <w:vMerge w:val="continue"/>
            <w:tcBorders>
              <w:top w:val="nil"/>
              <w:left w:val="single" w:color="000000" w:sz="4" w:space="0"/>
              <w:bottom w:val="single" w:color="000000" w:sz="4" w:space="0"/>
              <w:right w:val="single" w:color="000000" w:sz="4" w:space="0"/>
            </w:tcBorders>
            <w:vAlign w:val="center"/>
          </w:tcPr>
          <w:p w14:paraId="42733CAB">
            <w:pPr>
              <w:widowControl/>
              <w:jc w:val="left"/>
              <w:rPr>
                <w:rFonts w:ascii="宋体" w:hAnsi="宋体" w:cs="宋体"/>
                <w:color w:val="000000"/>
                <w:kern w:val="0"/>
                <w:sz w:val="18"/>
                <w:szCs w:val="18"/>
              </w:rPr>
            </w:pPr>
          </w:p>
        </w:tc>
        <w:tc>
          <w:tcPr>
            <w:tcW w:w="586" w:type="pct"/>
            <w:tcBorders>
              <w:top w:val="nil"/>
              <w:left w:val="nil"/>
              <w:bottom w:val="single" w:color="000000" w:sz="4" w:space="0"/>
              <w:right w:val="single" w:color="000000" w:sz="4" w:space="0"/>
            </w:tcBorders>
            <w:shd w:val="clear" w:color="auto" w:fill="auto"/>
            <w:vAlign w:val="center"/>
          </w:tcPr>
          <w:p w14:paraId="73F31C5F">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72" w:type="pct"/>
            <w:tcBorders>
              <w:top w:val="nil"/>
              <w:left w:val="nil"/>
              <w:bottom w:val="single" w:color="000000" w:sz="4" w:space="0"/>
              <w:right w:val="single" w:color="000000" w:sz="4" w:space="0"/>
            </w:tcBorders>
            <w:shd w:val="clear" w:color="auto" w:fill="auto"/>
            <w:vAlign w:val="center"/>
          </w:tcPr>
          <w:p w14:paraId="5A8C736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05" w:type="pct"/>
            <w:tcBorders>
              <w:top w:val="nil"/>
              <w:left w:val="nil"/>
              <w:bottom w:val="single" w:color="000000" w:sz="4" w:space="0"/>
              <w:right w:val="single" w:color="000000" w:sz="4" w:space="0"/>
            </w:tcBorders>
            <w:shd w:val="clear" w:color="auto" w:fill="auto"/>
            <w:vAlign w:val="center"/>
          </w:tcPr>
          <w:p w14:paraId="08C34C5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37" w:type="pct"/>
            <w:gridSpan w:val="3"/>
            <w:tcBorders>
              <w:top w:val="single" w:color="000000" w:sz="4" w:space="0"/>
              <w:left w:val="nil"/>
              <w:bottom w:val="single" w:color="000000" w:sz="4" w:space="0"/>
              <w:right w:val="single" w:color="000000" w:sz="4" w:space="0"/>
            </w:tcBorders>
            <w:shd w:val="clear" w:color="auto" w:fill="auto"/>
            <w:vAlign w:val="center"/>
          </w:tcPr>
          <w:p w14:paraId="37CB3B3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46" w:type="pct"/>
            <w:tcBorders>
              <w:top w:val="nil"/>
              <w:left w:val="nil"/>
              <w:bottom w:val="single" w:color="000000" w:sz="4" w:space="0"/>
              <w:right w:val="single" w:color="000000" w:sz="4" w:space="0"/>
            </w:tcBorders>
            <w:shd w:val="clear" w:color="auto" w:fill="auto"/>
            <w:vAlign w:val="center"/>
          </w:tcPr>
          <w:p w14:paraId="4026FEA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3" w:type="pct"/>
            <w:tcBorders>
              <w:top w:val="nil"/>
              <w:left w:val="nil"/>
              <w:bottom w:val="single" w:color="000000" w:sz="4" w:space="0"/>
              <w:right w:val="single" w:color="000000" w:sz="4" w:space="0"/>
            </w:tcBorders>
            <w:shd w:val="clear" w:color="auto" w:fill="auto"/>
            <w:vAlign w:val="center"/>
          </w:tcPr>
          <w:p w14:paraId="1575B89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3" w:type="pct"/>
            <w:tcBorders>
              <w:top w:val="nil"/>
              <w:left w:val="nil"/>
              <w:bottom w:val="single" w:color="000000" w:sz="4" w:space="0"/>
              <w:right w:val="single" w:color="000000" w:sz="4" w:space="0"/>
            </w:tcBorders>
            <w:shd w:val="clear" w:color="auto" w:fill="auto"/>
            <w:vAlign w:val="center"/>
          </w:tcPr>
          <w:p w14:paraId="13CE684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8" w:type="pct"/>
            <w:vMerge w:val="continue"/>
            <w:tcBorders>
              <w:top w:val="nil"/>
              <w:left w:val="single" w:color="000000" w:sz="4" w:space="0"/>
              <w:bottom w:val="single" w:color="000000" w:sz="4" w:space="0"/>
              <w:right w:val="single" w:color="000000" w:sz="4" w:space="0"/>
            </w:tcBorders>
            <w:vAlign w:val="center"/>
          </w:tcPr>
          <w:p w14:paraId="224DAAD1">
            <w:pPr>
              <w:widowControl/>
              <w:jc w:val="left"/>
              <w:rPr>
                <w:rFonts w:ascii="Courier New" w:hAnsi="Courier New" w:cs="Courier New"/>
                <w:color w:val="000000"/>
                <w:kern w:val="0"/>
                <w:sz w:val="18"/>
                <w:szCs w:val="18"/>
              </w:rPr>
            </w:pPr>
          </w:p>
        </w:tc>
      </w:tr>
      <w:tr w14:paraId="1F39D759">
        <w:tblPrEx>
          <w:tblCellMar>
            <w:top w:w="0" w:type="dxa"/>
            <w:left w:w="108" w:type="dxa"/>
            <w:bottom w:w="0" w:type="dxa"/>
            <w:right w:w="108" w:type="dxa"/>
          </w:tblCellMar>
        </w:tblPrEx>
        <w:trPr>
          <w:trHeight w:val="399" w:hRule="atLeast"/>
        </w:trPr>
        <w:tc>
          <w:tcPr>
            <w:tcW w:w="310" w:type="pct"/>
            <w:vMerge w:val="continue"/>
            <w:tcBorders>
              <w:top w:val="nil"/>
              <w:left w:val="single" w:color="000000" w:sz="4" w:space="0"/>
              <w:bottom w:val="single" w:color="000000" w:sz="4" w:space="0"/>
              <w:right w:val="single" w:color="000000" w:sz="4" w:space="0"/>
            </w:tcBorders>
            <w:vAlign w:val="center"/>
          </w:tcPr>
          <w:p w14:paraId="61422AA1">
            <w:pPr>
              <w:widowControl/>
              <w:jc w:val="left"/>
              <w:rPr>
                <w:rFonts w:ascii="宋体" w:hAnsi="宋体" w:cs="宋体"/>
                <w:color w:val="000000"/>
                <w:kern w:val="0"/>
                <w:sz w:val="18"/>
                <w:szCs w:val="18"/>
              </w:rPr>
            </w:pPr>
          </w:p>
        </w:tc>
        <w:tc>
          <w:tcPr>
            <w:tcW w:w="586" w:type="pct"/>
            <w:tcBorders>
              <w:top w:val="nil"/>
              <w:left w:val="nil"/>
              <w:bottom w:val="single" w:color="000000" w:sz="4" w:space="0"/>
              <w:right w:val="single" w:color="000000" w:sz="4" w:space="0"/>
            </w:tcBorders>
            <w:shd w:val="clear" w:color="auto" w:fill="auto"/>
            <w:vAlign w:val="center"/>
          </w:tcPr>
          <w:p w14:paraId="78C577A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72" w:type="pct"/>
            <w:tcBorders>
              <w:top w:val="nil"/>
              <w:left w:val="nil"/>
              <w:bottom w:val="single" w:color="000000" w:sz="4" w:space="0"/>
              <w:right w:val="single" w:color="000000" w:sz="4" w:space="0"/>
            </w:tcBorders>
            <w:shd w:val="clear" w:color="auto" w:fill="auto"/>
            <w:vAlign w:val="center"/>
          </w:tcPr>
          <w:p w14:paraId="7A262CE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05" w:type="pct"/>
            <w:tcBorders>
              <w:top w:val="nil"/>
              <w:left w:val="nil"/>
              <w:bottom w:val="single" w:color="000000" w:sz="4" w:space="0"/>
              <w:right w:val="single" w:color="000000" w:sz="4" w:space="0"/>
            </w:tcBorders>
            <w:shd w:val="clear" w:color="auto" w:fill="auto"/>
            <w:vAlign w:val="center"/>
          </w:tcPr>
          <w:p w14:paraId="010C075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37" w:type="pct"/>
            <w:gridSpan w:val="3"/>
            <w:tcBorders>
              <w:top w:val="single" w:color="000000" w:sz="4" w:space="0"/>
              <w:left w:val="nil"/>
              <w:bottom w:val="single" w:color="000000" w:sz="4" w:space="0"/>
              <w:right w:val="single" w:color="000000" w:sz="4" w:space="0"/>
            </w:tcBorders>
            <w:shd w:val="clear" w:color="auto" w:fill="auto"/>
            <w:vAlign w:val="center"/>
          </w:tcPr>
          <w:p w14:paraId="6C9EA80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46" w:type="pct"/>
            <w:tcBorders>
              <w:top w:val="nil"/>
              <w:left w:val="nil"/>
              <w:bottom w:val="single" w:color="000000" w:sz="4" w:space="0"/>
              <w:right w:val="single" w:color="000000" w:sz="4" w:space="0"/>
            </w:tcBorders>
            <w:shd w:val="clear" w:color="auto" w:fill="auto"/>
            <w:vAlign w:val="center"/>
          </w:tcPr>
          <w:p w14:paraId="6B66CF1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63" w:type="pct"/>
            <w:tcBorders>
              <w:top w:val="nil"/>
              <w:left w:val="nil"/>
              <w:bottom w:val="single" w:color="000000" w:sz="4" w:space="0"/>
              <w:right w:val="single" w:color="000000" w:sz="4" w:space="0"/>
            </w:tcBorders>
            <w:shd w:val="clear" w:color="auto" w:fill="auto"/>
            <w:vAlign w:val="center"/>
          </w:tcPr>
          <w:p w14:paraId="2612324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3" w:type="pct"/>
            <w:tcBorders>
              <w:top w:val="nil"/>
              <w:left w:val="nil"/>
              <w:bottom w:val="single" w:color="000000" w:sz="4" w:space="0"/>
              <w:right w:val="single" w:color="000000" w:sz="4" w:space="0"/>
            </w:tcBorders>
            <w:shd w:val="clear" w:color="auto" w:fill="auto"/>
            <w:vAlign w:val="center"/>
          </w:tcPr>
          <w:p w14:paraId="065F747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8" w:type="pct"/>
            <w:vMerge w:val="continue"/>
            <w:tcBorders>
              <w:top w:val="nil"/>
              <w:left w:val="single" w:color="000000" w:sz="4" w:space="0"/>
              <w:bottom w:val="single" w:color="000000" w:sz="4" w:space="0"/>
              <w:right w:val="single" w:color="000000" w:sz="4" w:space="0"/>
            </w:tcBorders>
            <w:vAlign w:val="center"/>
          </w:tcPr>
          <w:p w14:paraId="06358F4D">
            <w:pPr>
              <w:widowControl/>
              <w:jc w:val="left"/>
              <w:rPr>
                <w:rFonts w:ascii="Courier New" w:hAnsi="Courier New" w:cs="Courier New"/>
                <w:color w:val="000000"/>
                <w:kern w:val="0"/>
                <w:sz w:val="18"/>
                <w:szCs w:val="18"/>
              </w:rPr>
            </w:pPr>
          </w:p>
        </w:tc>
      </w:tr>
      <w:tr w14:paraId="38D66110">
        <w:tblPrEx>
          <w:tblCellMar>
            <w:top w:w="0" w:type="dxa"/>
            <w:left w:w="108" w:type="dxa"/>
            <w:bottom w:w="0" w:type="dxa"/>
            <w:right w:w="108" w:type="dxa"/>
          </w:tblCellMar>
        </w:tblPrEx>
        <w:trPr>
          <w:trHeight w:val="621" w:hRule="atLeast"/>
        </w:trPr>
        <w:tc>
          <w:tcPr>
            <w:tcW w:w="310" w:type="pct"/>
            <w:vMerge w:val="restart"/>
            <w:tcBorders>
              <w:top w:val="nil"/>
              <w:left w:val="single" w:color="000000" w:sz="4" w:space="0"/>
              <w:bottom w:val="single" w:color="000000" w:sz="4" w:space="0"/>
              <w:right w:val="single" w:color="000000" w:sz="4" w:space="0"/>
            </w:tcBorders>
            <w:shd w:val="clear" w:color="auto" w:fill="auto"/>
            <w:vAlign w:val="center"/>
          </w:tcPr>
          <w:p w14:paraId="7C772DA0">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86" w:type="pct"/>
            <w:tcBorders>
              <w:top w:val="nil"/>
              <w:left w:val="nil"/>
              <w:bottom w:val="single" w:color="000000" w:sz="4" w:space="0"/>
              <w:right w:val="single" w:color="000000" w:sz="4" w:space="0"/>
            </w:tcBorders>
            <w:shd w:val="clear" w:color="auto" w:fill="auto"/>
            <w:vAlign w:val="center"/>
          </w:tcPr>
          <w:p w14:paraId="2FAD6E16">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72" w:type="pct"/>
            <w:tcBorders>
              <w:top w:val="nil"/>
              <w:left w:val="nil"/>
              <w:bottom w:val="single" w:color="000000" w:sz="4" w:space="0"/>
              <w:right w:val="single" w:color="000000" w:sz="4" w:space="0"/>
            </w:tcBorders>
            <w:shd w:val="clear" w:color="auto" w:fill="auto"/>
            <w:vAlign w:val="center"/>
          </w:tcPr>
          <w:p w14:paraId="2004C3FF">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05" w:type="pct"/>
            <w:tcBorders>
              <w:top w:val="nil"/>
              <w:left w:val="nil"/>
              <w:bottom w:val="single" w:color="000000" w:sz="4" w:space="0"/>
              <w:right w:val="single" w:color="000000" w:sz="4" w:space="0"/>
            </w:tcBorders>
            <w:shd w:val="clear" w:color="auto" w:fill="auto"/>
            <w:vAlign w:val="center"/>
          </w:tcPr>
          <w:p w14:paraId="20FCCCB6">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09" w:type="pct"/>
            <w:tcBorders>
              <w:top w:val="nil"/>
              <w:left w:val="nil"/>
              <w:bottom w:val="single" w:color="000000" w:sz="4" w:space="0"/>
              <w:right w:val="single" w:color="000000" w:sz="4" w:space="0"/>
            </w:tcBorders>
            <w:shd w:val="clear" w:color="auto" w:fill="auto"/>
            <w:vAlign w:val="center"/>
          </w:tcPr>
          <w:p w14:paraId="0F45BA98">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309" w:type="pct"/>
            <w:tcBorders>
              <w:top w:val="nil"/>
              <w:left w:val="nil"/>
              <w:bottom w:val="single" w:color="000000" w:sz="4" w:space="0"/>
              <w:right w:val="single" w:color="000000" w:sz="4" w:space="0"/>
            </w:tcBorders>
            <w:shd w:val="clear" w:color="auto" w:fill="auto"/>
            <w:vAlign w:val="center"/>
          </w:tcPr>
          <w:p w14:paraId="2D6FE48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18" w:type="pct"/>
            <w:tcBorders>
              <w:top w:val="nil"/>
              <w:left w:val="nil"/>
              <w:bottom w:val="single" w:color="000000" w:sz="4" w:space="0"/>
              <w:right w:val="single" w:color="000000" w:sz="4" w:space="0"/>
            </w:tcBorders>
            <w:shd w:val="clear" w:color="auto" w:fill="auto"/>
            <w:vAlign w:val="center"/>
          </w:tcPr>
          <w:p w14:paraId="08DAE8EA">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46" w:type="pct"/>
            <w:tcBorders>
              <w:top w:val="nil"/>
              <w:left w:val="nil"/>
              <w:bottom w:val="single" w:color="000000" w:sz="4" w:space="0"/>
              <w:right w:val="single" w:color="000000" w:sz="4" w:space="0"/>
            </w:tcBorders>
            <w:shd w:val="clear" w:color="auto" w:fill="auto"/>
            <w:vAlign w:val="center"/>
          </w:tcPr>
          <w:p w14:paraId="44EDE9DC">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63" w:type="pct"/>
            <w:tcBorders>
              <w:top w:val="nil"/>
              <w:left w:val="nil"/>
              <w:bottom w:val="single" w:color="000000" w:sz="4" w:space="0"/>
              <w:right w:val="single" w:color="000000" w:sz="4" w:space="0"/>
            </w:tcBorders>
            <w:shd w:val="clear" w:color="auto" w:fill="auto"/>
            <w:vAlign w:val="center"/>
          </w:tcPr>
          <w:p w14:paraId="5AD2C44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63" w:type="pct"/>
            <w:tcBorders>
              <w:top w:val="nil"/>
              <w:left w:val="nil"/>
              <w:bottom w:val="single" w:color="000000" w:sz="4" w:space="0"/>
              <w:right w:val="single" w:color="000000" w:sz="4" w:space="0"/>
            </w:tcBorders>
            <w:shd w:val="clear" w:color="auto" w:fill="auto"/>
            <w:vAlign w:val="center"/>
          </w:tcPr>
          <w:p w14:paraId="5D01E87E">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18" w:type="pct"/>
            <w:tcBorders>
              <w:top w:val="nil"/>
              <w:left w:val="nil"/>
              <w:bottom w:val="single" w:color="000000" w:sz="4" w:space="0"/>
              <w:right w:val="single" w:color="000000" w:sz="4" w:space="0"/>
            </w:tcBorders>
            <w:shd w:val="clear" w:color="auto" w:fill="auto"/>
            <w:vAlign w:val="center"/>
          </w:tcPr>
          <w:p w14:paraId="72D79655">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47431A5A">
        <w:tblPrEx>
          <w:tblCellMar>
            <w:top w:w="0" w:type="dxa"/>
            <w:left w:w="108" w:type="dxa"/>
            <w:bottom w:w="0" w:type="dxa"/>
            <w:right w:w="108" w:type="dxa"/>
          </w:tblCellMar>
        </w:tblPrEx>
        <w:trPr>
          <w:trHeight w:val="399" w:hRule="atLeast"/>
        </w:trPr>
        <w:tc>
          <w:tcPr>
            <w:tcW w:w="310" w:type="pct"/>
            <w:vMerge w:val="continue"/>
            <w:tcBorders>
              <w:top w:val="nil"/>
              <w:left w:val="single" w:color="000000" w:sz="4" w:space="0"/>
              <w:bottom w:val="single" w:color="000000" w:sz="4" w:space="0"/>
              <w:right w:val="single" w:color="000000" w:sz="4" w:space="0"/>
            </w:tcBorders>
            <w:vAlign w:val="center"/>
          </w:tcPr>
          <w:p w14:paraId="00ECE8D4">
            <w:pPr>
              <w:widowControl/>
              <w:jc w:val="left"/>
              <w:rPr>
                <w:rFonts w:ascii="宋体" w:hAnsi="宋体" w:cs="宋体"/>
                <w:color w:val="000000"/>
                <w:kern w:val="0"/>
                <w:sz w:val="18"/>
                <w:szCs w:val="18"/>
              </w:rPr>
            </w:pPr>
          </w:p>
        </w:tc>
        <w:tc>
          <w:tcPr>
            <w:tcW w:w="586" w:type="pct"/>
            <w:vMerge w:val="restart"/>
            <w:tcBorders>
              <w:top w:val="nil"/>
              <w:left w:val="single" w:color="000000" w:sz="4" w:space="0"/>
              <w:bottom w:val="single" w:color="000000" w:sz="4" w:space="0"/>
              <w:right w:val="single" w:color="000000" w:sz="4" w:space="0"/>
            </w:tcBorders>
            <w:shd w:val="clear" w:color="auto" w:fill="auto"/>
            <w:vAlign w:val="center"/>
          </w:tcPr>
          <w:p w14:paraId="5261B3C2">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2B7528">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405" w:type="pct"/>
            <w:tcBorders>
              <w:top w:val="single" w:color="auto" w:sz="4" w:space="0"/>
              <w:left w:val="nil"/>
              <w:bottom w:val="single" w:color="auto" w:sz="4" w:space="0"/>
              <w:right w:val="single" w:color="auto" w:sz="4" w:space="0"/>
            </w:tcBorders>
            <w:shd w:val="clear" w:color="auto" w:fill="auto"/>
            <w:noWrap/>
            <w:vAlign w:val="center"/>
          </w:tcPr>
          <w:p w14:paraId="4064EE50">
            <w:pPr>
              <w:widowControl/>
              <w:jc w:val="center"/>
              <w:rPr>
                <w:rFonts w:ascii="宋体" w:hAnsi="宋体" w:cs="宋体"/>
                <w:color w:val="555555"/>
                <w:kern w:val="0"/>
                <w:sz w:val="18"/>
                <w:szCs w:val="18"/>
              </w:rPr>
            </w:pPr>
            <w:r>
              <w:rPr>
                <w:rFonts w:hint="eastAsia" w:ascii="宋体" w:hAnsi="宋体" w:cs="宋体"/>
                <w:color w:val="555555"/>
                <w:kern w:val="0"/>
                <w:sz w:val="18"/>
                <w:szCs w:val="18"/>
              </w:rPr>
              <w:t>镇人大代表个人调研活动次数</w:t>
            </w:r>
          </w:p>
        </w:tc>
        <w:tc>
          <w:tcPr>
            <w:tcW w:w="309" w:type="pct"/>
            <w:tcBorders>
              <w:top w:val="single" w:color="auto" w:sz="4" w:space="0"/>
              <w:left w:val="nil"/>
              <w:bottom w:val="single" w:color="auto" w:sz="4" w:space="0"/>
              <w:right w:val="single" w:color="auto" w:sz="4" w:space="0"/>
            </w:tcBorders>
            <w:shd w:val="clear" w:color="auto" w:fill="auto"/>
            <w:noWrap/>
            <w:vAlign w:val="center"/>
          </w:tcPr>
          <w:p w14:paraId="1A69816C">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09" w:type="pct"/>
            <w:tcBorders>
              <w:top w:val="single" w:color="auto" w:sz="4" w:space="0"/>
              <w:left w:val="nil"/>
              <w:bottom w:val="single" w:color="auto" w:sz="4" w:space="0"/>
              <w:right w:val="single" w:color="auto" w:sz="4" w:space="0"/>
            </w:tcBorders>
            <w:shd w:val="clear" w:color="auto" w:fill="auto"/>
            <w:noWrap/>
            <w:vAlign w:val="center"/>
          </w:tcPr>
          <w:p w14:paraId="3263AEB4">
            <w:pPr>
              <w:widowControl/>
              <w:jc w:val="center"/>
              <w:rPr>
                <w:rFonts w:ascii="宋体" w:hAnsi="宋体" w:cs="宋体"/>
                <w:color w:val="555555"/>
                <w:kern w:val="0"/>
                <w:sz w:val="18"/>
                <w:szCs w:val="18"/>
              </w:rPr>
            </w:pPr>
            <w:r>
              <w:rPr>
                <w:rFonts w:hint="eastAsia" w:ascii="宋体" w:hAnsi="宋体" w:cs="宋体"/>
                <w:color w:val="555555"/>
                <w:kern w:val="0"/>
                <w:sz w:val="18"/>
                <w:szCs w:val="18"/>
              </w:rPr>
              <w:t>2</w:t>
            </w:r>
          </w:p>
        </w:tc>
        <w:tc>
          <w:tcPr>
            <w:tcW w:w="218" w:type="pct"/>
            <w:tcBorders>
              <w:top w:val="single" w:color="auto" w:sz="4" w:space="0"/>
              <w:left w:val="nil"/>
              <w:bottom w:val="single" w:color="auto" w:sz="4" w:space="0"/>
              <w:right w:val="single" w:color="auto" w:sz="4" w:space="0"/>
            </w:tcBorders>
            <w:shd w:val="clear" w:color="auto" w:fill="auto"/>
            <w:noWrap/>
            <w:vAlign w:val="center"/>
          </w:tcPr>
          <w:p w14:paraId="6091B24B">
            <w:pPr>
              <w:widowControl/>
              <w:jc w:val="center"/>
              <w:rPr>
                <w:rFonts w:ascii="宋体" w:hAnsi="宋体" w:cs="宋体"/>
                <w:color w:val="555555"/>
                <w:kern w:val="0"/>
                <w:sz w:val="18"/>
                <w:szCs w:val="18"/>
              </w:rPr>
            </w:pPr>
            <w:r>
              <w:rPr>
                <w:rFonts w:hint="eastAsia" w:ascii="宋体" w:hAnsi="宋体" w:cs="宋体"/>
                <w:color w:val="555555"/>
                <w:kern w:val="0"/>
                <w:sz w:val="18"/>
                <w:szCs w:val="18"/>
              </w:rPr>
              <w:t>次</w:t>
            </w:r>
          </w:p>
        </w:tc>
        <w:tc>
          <w:tcPr>
            <w:tcW w:w="446" w:type="pct"/>
            <w:tcBorders>
              <w:top w:val="nil"/>
              <w:left w:val="single" w:color="000000" w:sz="4" w:space="0"/>
              <w:bottom w:val="single" w:color="000000" w:sz="4" w:space="0"/>
              <w:right w:val="single" w:color="000000" w:sz="4" w:space="0"/>
            </w:tcBorders>
            <w:shd w:val="clear" w:color="auto" w:fill="auto"/>
            <w:vAlign w:val="center"/>
          </w:tcPr>
          <w:p w14:paraId="28C0CF4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2次</w:t>
            </w: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A85BE4">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63" w:type="pct"/>
            <w:tcBorders>
              <w:top w:val="nil"/>
              <w:left w:val="single" w:color="000000" w:sz="4" w:space="0"/>
              <w:bottom w:val="single" w:color="000000" w:sz="4" w:space="0"/>
              <w:right w:val="single" w:color="000000" w:sz="4" w:space="0"/>
            </w:tcBorders>
            <w:shd w:val="clear" w:color="auto" w:fill="auto"/>
            <w:vAlign w:val="center"/>
          </w:tcPr>
          <w:p w14:paraId="5528538D">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8" w:type="pct"/>
            <w:tcBorders>
              <w:top w:val="nil"/>
              <w:left w:val="nil"/>
              <w:bottom w:val="single" w:color="000000" w:sz="4" w:space="0"/>
              <w:right w:val="single" w:color="000000" w:sz="4" w:space="0"/>
            </w:tcBorders>
            <w:shd w:val="clear" w:color="auto" w:fill="auto"/>
            <w:vAlign w:val="center"/>
          </w:tcPr>
          <w:p w14:paraId="753E289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ECD214C">
        <w:tblPrEx>
          <w:tblCellMar>
            <w:top w:w="0" w:type="dxa"/>
            <w:left w:w="108" w:type="dxa"/>
            <w:bottom w:w="0" w:type="dxa"/>
            <w:right w:w="108" w:type="dxa"/>
          </w:tblCellMar>
        </w:tblPrEx>
        <w:trPr>
          <w:trHeight w:val="399" w:hRule="atLeast"/>
        </w:trPr>
        <w:tc>
          <w:tcPr>
            <w:tcW w:w="310" w:type="pct"/>
            <w:vMerge w:val="continue"/>
            <w:tcBorders>
              <w:top w:val="nil"/>
              <w:left w:val="single" w:color="000000" w:sz="4" w:space="0"/>
              <w:bottom w:val="single" w:color="000000" w:sz="4" w:space="0"/>
              <w:right w:val="single" w:color="000000" w:sz="4" w:space="0"/>
            </w:tcBorders>
            <w:vAlign w:val="center"/>
          </w:tcPr>
          <w:p w14:paraId="4A436794">
            <w:pPr>
              <w:widowControl/>
              <w:jc w:val="left"/>
              <w:rPr>
                <w:rFonts w:ascii="宋体" w:hAnsi="宋体" w:cs="宋体"/>
                <w:color w:val="000000"/>
                <w:kern w:val="0"/>
                <w:sz w:val="18"/>
                <w:szCs w:val="18"/>
              </w:rPr>
            </w:pPr>
          </w:p>
        </w:tc>
        <w:tc>
          <w:tcPr>
            <w:tcW w:w="586" w:type="pct"/>
            <w:vMerge w:val="continue"/>
            <w:tcBorders>
              <w:top w:val="nil"/>
              <w:left w:val="single" w:color="000000" w:sz="4" w:space="0"/>
              <w:bottom w:val="single" w:color="000000" w:sz="4" w:space="0"/>
              <w:right w:val="single" w:color="000000" w:sz="4" w:space="0"/>
            </w:tcBorders>
            <w:vAlign w:val="center"/>
          </w:tcPr>
          <w:p w14:paraId="3A5606E6">
            <w:pPr>
              <w:widowControl/>
              <w:jc w:val="left"/>
              <w:rPr>
                <w:rFonts w:ascii="宋体" w:hAnsi="宋体" w:cs="宋体"/>
                <w:color w:val="000000"/>
                <w:kern w:val="0"/>
                <w:sz w:val="18"/>
                <w:szCs w:val="18"/>
              </w:rPr>
            </w:pPr>
          </w:p>
        </w:tc>
        <w:tc>
          <w:tcPr>
            <w:tcW w:w="672" w:type="pct"/>
            <w:tcBorders>
              <w:top w:val="nil"/>
              <w:left w:val="single" w:color="auto" w:sz="4" w:space="0"/>
              <w:bottom w:val="single" w:color="auto" w:sz="4" w:space="0"/>
              <w:right w:val="single" w:color="auto" w:sz="4" w:space="0"/>
            </w:tcBorders>
            <w:shd w:val="clear" w:color="auto" w:fill="auto"/>
            <w:noWrap/>
            <w:vAlign w:val="center"/>
          </w:tcPr>
          <w:p w14:paraId="3D8A4AA9">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405" w:type="pct"/>
            <w:tcBorders>
              <w:top w:val="nil"/>
              <w:left w:val="nil"/>
              <w:bottom w:val="single" w:color="auto" w:sz="4" w:space="0"/>
              <w:right w:val="single" w:color="auto" w:sz="4" w:space="0"/>
            </w:tcBorders>
            <w:shd w:val="clear" w:color="auto" w:fill="auto"/>
            <w:noWrap/>
            <w:vAlign w:val="center"/>
          </w:tcPr>
          <w:p w14:paraId="2C754A89">
            <w:pPr>
              <w:widowControl/>
              <w:jc w:val="center"/>
              <w:rPr>
                <w:rFonts w:ascii="宋体" w:hAnsi="宋体" w:cs="宋体"/>
                <w:color w:val="555555"/>
                <w:kern w:val="0"/>
                <w:sz w:val="18"/>
                <w:szCs w:val="18"/>
              </w:rPr>
            </w:pPr>
            <w:r>
              <w:rPr>
                <w:rFonts w:hint="eastAsia" w:ascii="宋体" w:hAnsi="宋体" w:cs="宋体"/>
                <w:color w:val="555555"/>
                <w:kern w:val="0"/>
                <w:sz w:val="18"/>
                <w:szCs w:val="18"/>
              </w:rPr>
              <w:t>保证人大代表活动经费使用效率</w:t>
            </w:r>
          </w:p>
        </w:tc>
        <w:tc>
          <w:tcPr>
            <w:tcW w:w="309" w:type="pct"/>
            <w:tcBorders>
              <w:top w:val="nil"/>
              <w:left w:val="nil"/>
              <w:bottom w:val="single" w:color="auto" w:sz="4" w:space="0"/>
              <w:right w:val="single" w:color="auto" w:sz="4" w:space="0"/>
            </w:tcBorders>
            <w:shd w:val="clear" w:color="auto" w:fill="auto"/>
            <w:noWrap/>
            <w:vAlign w:val="center"/>
          </w:tcPr>
          <w:p w14:paraId="766042B7">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09" w:type="pct"/>
            <w:tcBorders>
              <w:top w:val="nil"/>
              <w:left w:val="nil"/>
              <w:bottom w:val="single" w:color="auto" w:sz="4" w:space="0"/>
              <w:right w:val="single" w:color="auto" w:sz="4" w:space="0"/>
            </w:tcBorders>
            <w:shd w:val="clear" w:color="auto" w:fill="auto"/>
            <w:noWrap/>
            <w:vAlign w:val="center"/>
          </w:tcPr>
          <w:p w14:paraId="15579EF8">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8" w:type="pct"/>
            <w:tcBorders>
              <w:top w:val="nil"/>
              <w:left w:val="nil"/>
              <w:bottom w:val="single" w:color="auto" w:sz="4" w:space="0"/>
              <w:right w:val="single" w:color="auto" w:sz="4" w:space="0"/>
            </w:tcBorders>
            <w:shd w:val="clear" w:color="auto" w:fill="auto"/>
            <w:noWrap/>
            <w:vAlign w:val="center"/>
          </w:tcPr>
          <w:p w14:paraId="1A945992">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46" w:type="pct"/>
            <w:tcBorders>
              <w:top w:val="nil"/>
              <w:left w:val="single" w:color="000000" w:sz="4" w:space="0"/>
              <w:bottom w:val="single" w:color="000000" w:sz="4" w:space="0"/>
              <w:right w:val="single" w:color="000000" w:sz="4" w:space="0"/>
            </w:tcBorders>
            <w:shd w:val="clear" w:color="auto" w:fill="auto"/>
            <w:vAlign w:val="center"/>
          </w:tcPr>
          <w:p w14:paraId="4658082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63" w:type="pct"/>
            <w:tcBorders>
              <w:top w:val="nil"/>
              <w:left w:val="single" w:color="auto" w:sz="4" w:space="0"/>
              <w:bottom w:val="single" w:color="auto" w:sz="4" w:space="0"/>
              <w:right w:val="single" w:color="auto" w:sz="4" w:space="0"/>
            </w:tcBorders>
            <w:shd w:val="clear" w:color="auto" w:fill="auto"/>
            <w:noWrap/>
            <w:vAlign w:val="center"/>
          </w:tcPr>
          <w:p w14:paraId="0FEBD321">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63" w:type="pct"/>
            <w:tcBorders>
              <w:top w:val="nil"/>
              <w:left w:val="single" w:color="000000" w:sz="4" w:space="0"/>
              <w:bottom w:val="single" w:color="000000" w:sz="4" w:space="0"/>
              <w:right w:val="single" w:color="000000" w:sz="4" w:space="0"/>
            </w:tcBorders>
            <w:shd w:val="clear" w:color="auto" w:fill="auto"/>
            <w:vAlign w:val="center"/>
          </w:tcPr>
          <w:p w14:paraId="084E21CC">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18" w:type="pct"/>
            <w:tcBorders>
              <w:top w:val="nil"/>
              <w:left w:val="nil"/>
              <w:bottom w:val="single" w:color="000000" w:sz="4" w:space="0"/>
              <w:right w:val="single" w:color="000000" w:sz="4" w:space="0"/>
            </w:tcBorders>
            <w:shd w:val="clear" w:color="auto" w:fill="auto"/>
            <w:vAlign w:val="center"/>
          </w:tcPr>
          <w:p w14:paraId="78F4AEC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A3CBF02">
        <w:tblPrEx>
          <w:tblCellMar>
            <w:top w:w="0" w:type="dxa"/>
            <w:left w:w="108" w:type="dxa"/>
            <w:bottom w:w="0" w:type="dxa"/>
            <w:right w:w="108" w:type="dxa"/>
          </w:tblCellMar>
        </w:tblPrEx>
        <w:trPr>
          <w:trHeight w:val="399" w:hRule="atLeast"/>
        </w:trPr>
        <w:tc>
          <w:tcPr>
            <w:tcW w:w="310" w:type="pct"/>
            <w:vMerge w:val="continue"/>
            <w:tcBorders>
              <w:top w:val="nil"/>
              <w:left w:val="single" w:color="000000" w:sz="4" w:space="0"/>
              <w:bottom w:val="single" w:color="000000" w:sz="4" w:space="0"/>
              <w:right w:val="single" w:color="000000" w:sz="4" w:space="0"/>
            </w:tcBorders>
            <w:vAlign w:val="center"/>
          </w:tcPr>
          <w:p w14:paraId="7A484B90">
            <w:pPr>
              <w:widowControl/>
              <w:jc w:val="left"/>
              <w:rPr>
                <w:rFonts w:ascii="宋体" w:hAnsi="宋体" w:cs="宋体"/>
                <w:color w:val="000000"/>
                <w:kern w:val="0"/>
                <w:sz w:val="18"/>
                <w:szCs w:val="18"/>
              </w:rPr>
            </w:pPr>
          </w:p>
        </w:tc>
        <w:tc>
          <w:tcPr>
            <w:tcW w:w="586" w:type="pct"/>
            <w:vMerge w:val="continue"/>
            <w:tcBorders>
              <w:top w:val="nil"/>
              <w:left w:val="single" w:color="000000" w:sz="4" w:space="0"/>
              <w:bottom w:val="single" w:color="000000" w:sz="4" w:space="0"/>
              <w:right w:val="single" w:color="000000" w:sz="4" w:space="0"/>
            </w:tcBorders>
            <w:vAlign w:val="center"/>
          </w:tcPr>
          <w:p w14:paraId="34BE6BD0">
            <w:pPr>
              <w:widowControl/>
              <w:jc w:val="left"/>
              <w:rPr>
                <w:rFonts w:ascii="宋体" w:hAnsi="宋体" w:cs="宋体"/>
                <w:color w:val="000000"/>
                <w:kern w:val="0"/>
                <w:sz w:val="18"/>
                <w:szCs w:val="18"/>
              </w:rPr>
            </w:pPr>
          </w:p>
        </w:tc>
        <w:tc>
          <w:tcPr>
            <w:tcW w:w="672" w:type="pct"/>
            <w:tcBorders>
              <w:top w:val="nil"/>
              <w:left w:val="single" w:color="auto" w:sz="4" w:space="0"/>
              <w:bottom w:val="single" w:color="auto" w:sz="4" w:space="0"/>
              <w:right w:val="single" w:color="auto" w:sz="4" w:space="0"/>
            </w:tcBorders>
            <w:shd w:val="clear" w:color="auto" w:fill="auto"/>
            <w:noWrap/>
            <w:vAlign w:val="center"/>
          </w:tcPr>
          <w:p w14:paraId="3601D2DD">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405" w:type="pct"/>
            <w:tcBorders>
              <w:top w:val="nil"/>
              <w:left w:val="nil"/>
              <w:bottom w:val="single" w:color="auto" w:sz="4" w:space="0"/>
              <w:right w:val="single" w:color="auto" w:sz="4" w:space="0"/>
            </w:tcBorders>
            <w:shd w:val="clear" w:color="auto" w:fill="auto"/>
            <w:noWrap/>
            <w:vAlign w:val="center"/>
          </w:tcPr>
          <w:p w14:paraId="230F6A08">
            <w:pPr>
              <w:widowControl/>
              <w:jc w:val="center"/>
              <w:rPr>
                <w:rFonts w:ascii="宋体" w:hAnsi="宋体" w:cs="宋体"/>
                <w:color w:val="555555"/>
                <w:kern w:val="0"/>
                <w:sz w:val="18"/>
                <w:szCs w:val="18"/>
              </w:rPr>
            </w:pPr>
            <w:r>
              <w:rPr>
                <w:rFonts w:hint="eastAsia" w:ascii="宋体" w:hAnsi="宋体" w:cs="宋体"/>
                <w:color w:val="555555"/>
                <w:kern w:val="0"/>
                <w:sz w:val="18"/>
                <w:szCs w:val="18"/>
              </w:rPr>
              <w:t>镇人大代表集体调研活动次数</w:t>
            </w:r>
          </w:p>
        </w:tc>
        <w:tc>
          <w:tcPr>
            <w:tcW w:w="309" w:type="pct"/>
            <w:tcBorders>
              <w:top w:val="nil"/>
              <w:left w:val="nil"/>
              <w:bottom w:val="single" w:color="auto" w:sz="4" w:space="0"/>
              <w:right w:val="single" w:color="auto" w:sz="4" w:space="0"/>
            </w:tcBorders>
            <w:shd w:val="clear" w:color="auto" w:fill="auto"/>
            <w:noWrap/>
            <w:vAlign w:val="center"/>
          </w:tcPr>
          <w:p w14:paraId="133FA70E">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09" w:type="pct"/>
            <w:tcBorders>
              <w:top w:val="nil"/>
              <w:left w:val="nil"/>
              <w:bottom w:val="single" w:color="auto" w:sz="4" w:space="0"/>
              <w:right w:val="single" w:color="auto" w:sz="4" w:space="0"/>
            </w:tcBorders>
            <w:shd w:val="clear" w:color="auto" w:fill="auto"/>
            <w:noWrap/>
            <w:vAlign w:val="center"/>
          </w:tcPr>
          <w:p w14:paraId="04E99406">
            <w:pPr>
              <w:widowControl/>
              <w:jc w:val="center"/>
              <w:rPr>
                <w:rFonts w:ascii="宋体" w:hAnsi="宋体" w:cs="宋体"/>
                <w:color w:val="555555"/>
                <w:kern w:val="0"/>
                <w:sz w:val="18"/>
                <w:szCs w:val="18"/>
              </w:rPr>
            </w:pPr>
            <w:r>
              <w:rPr>
                <w:rFonts w:hint="eastAsia" w:ascii="宋体" w:hAnsi="宋体" w:cs="宋体"/>
                <w:color w:val="555555"/>
                <w:kern w:val="0"/>
                <w:sz w:val="18"/>
                <w:szCs w:val="18"/>
              </w:rPr>
              <w:t>2</w:t>
            </w:r>
          </w:p>
        </w:tc>
        <w:tc>
          <w:tcPr>
            <w:tcW w:w="218" w:type="pct"/>
            <w:tcBorders>
              <w:top w:val="nil"/>
              <w:left w:val="nil"/>
              <w:bottom w:val="single" w:color="auto" w:sz="4" w:space="0"/>
              <w:right w:val="single" w:color="auto" w:sz="4" w:space="0"/>
            </w:tcBorders>
            <w:shd w:val="clear" w:color="auto" w:fill="auto"/>
            <w:noWrap/>
            <w:vAlign w:val="center"/>
          </w:tcPr>
          <w:p w14:paraId="77949CEA">
            <w:pPr>
              <w:widowControl/>
              <w:jc w:val="center"/>
              <w:rPr>
                <w:rFonts w:ascii="宋体" w:hAnsi="宋体" w:cs="宋体"/>
                <w:color w:val="555555"/>
                <w:kern w:val="0"/>
                <w:sz w:val="18"/>
                <w:szCs w:val="18"/>
              </w:rPr>
            </w:pPr>
            <w:r>
              <w:rPr>
                <w:rFonts w:hint="eastAsia" w:ascii="宋体" w:hAnsi="宋体" w:cs="宋体"/>
                <w:color w:val="555555"/>
                <w:kern w:val="0"/>
                <w:sz w:val="18"/>
                <w:szCs w:val="18"/>
              </w:rPr>
              <w:t>次</w:t>
            </w:r>
          </w:p>
        </w:tc>
        <w:tc>
          <w:tcPr>
            <w:tcW w:w="446" w:type="pct"/>
            <w:tcBorders>
              <w:top w:val="nil"/>
              <w:left w:val="single" w:color="000000" w:sz="4" w:space="0"/>
              <w:bottom w:val="single" w:color="000000" w:sz="4" w:space="0"/>
              <w:right w:val="single" w:color="000000" w:sz="4" w:space="0"/>
            </w:tcBorders>
            <w:shd w:val="clear" w:color="auto" w:fill="auto"/>
            <w:vAlign w:val="center"/>
          </w:tcPr>
          <w:p w14:paraId="448B0E4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2次</w:t>
            </w:r>
          </w:p>
        </w:tc>
        <w:tc>
          <w:tcPr>
            <w:tcW w:w="263" w:type="pct"/>
            <w:tcBorders>
              <w:top w:val="nil"/>
              <w:left w:val="single" w:color="auto" w:sz="4" w:space="0"/>
              <w:bottom w:val="single" w:color="auto" w:sz="4" w:space="0"/>
              <w:right w:val="single" w:color="auto" w:sz="4" w:space="0"/>
            </w:tcBorders>
            <w:shd w:val="clear" w:color="auto" w:fill="auto"/>
            <w:noWrap/>
            <w:vAlign w:val="center"/>
          </w:tcPr>
          <w:p w14:paraId="508E8E4E">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63" w:type="pct"/>
            <w:tcBorders>
              <w:top w:val="nil"/>
              <w:left w:val="single" w:color="000000" w:sz="4" w:space="0"/>
              <w:bottom w:val="single" w:color="000000" w:sz="4" w:space="0"/>
              <w:right w:val="single" w:color="000000" w:sz="4" w:space="0"/>
            </w:tcBorders>
            <w:shd w:val="clear" w:color="auto" w:fill="auto"/>
            <w:vAlign w:val="center"/>
          </w:tcPr>
          <w:p w14:paraId="3A5273A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8" w:type="pct"/>
            <w:tcBorders>
              <w:top w:val="nil"/>
              <w:left w:val="nil"/>
              <w:bottom w:val="single" w:color="000000" w:sz="4" w:space="0"/>
              <w:right w:val="single" w:color="000000" w:sz="4" w:space="0"/>
            </w:tcBorders>
            <w:shd w:val="clear" w:color="auto" w:fill="auto"/>
            <w:vAlign w:val="center"/>
          </w:tcPr>
          <w:p w14:paraId="57BA784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B8FE5D7">
        <w:tblPrEx>
          <w:tblCellMar>
            <w:top w:w="0" w:type="dxa"/>
            <w:left w:w="108" w:type="dxa"/>
            <w:bottom w:w="0" w:type="dxa"/>
            <w:right w:w="108" w:type="dxa"/>
          </w:tblCellMar>
        </w:tblPrEx>
        <w:trPr>
          <w:trHeight w:val="399" w:hRule="atLeast"/>
        </w:trPr>
        <w:tc>
          <w:tcPr>
            <w:tcW w:w="310" w:type="pct"/>
            <w:vMerge w:val="continue"/>
            <w:tcBorders>
              <w:top w:val="nil"/>
              <w:left w:val="single" w:color="000000" w:sz="4" w:space="0"/>
              <w:bottom w:val="single" w:color="000000" w:sz="4" w:space="0"/>
              <w:right w:val="single" w:color="000000" w:sz="4" w:space="0"/>
            </w:tcBorders>
            <w:vAlign w:val="center"/>
          </w:tcPr>
          <w:p w14:paraId="15FAE874">
            <w:pPr>
              <w:widowControl/>
              <w:jc w:val="left"/>
              <w:rPr>
                <w:rFonts w:ascii="宋体" w:hAnsi="宋体" w:cs="宋体"/>
                <w:color w:val="000000"/>
                <w:kern w:val="0"/>
                <w:sz w:val="18"/>
                <w:szCs w:val="18"/>
              </w:rPr>
            </w:pPr>
          </w:p>
        </w:tc>
        <w:tc>
          <w:tcPr>
            <w:tcW w:w="586" w:type="pct"/>
            <w:vMerge w:val="restart"/>
            <w:tcBorders>
              <w:top w:val="nil"/>
              <w:left w:val="single" w:color="000000" w:sz="4" w:space="0"/>
              <w:bottom w:val="nil"/>
              <w:right w:val="single" w:color="000000" w:sz="4" w:space="0"/>
            </w:tcBorders>
            <w:shd w:val="clear" w:color="auto" w:fill="auto"/>
            <w:vAlign w:val="center"/>
          </w:tcPr>
          <w:p w14:paraId="31292E77">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72" w:type="pct"/>
            <w:tcBorders>
              <w:top w:val="nil"/>
              <w:left w:val="single" w:color="auto" w:sz="4" w:space="0"/>
              <w:bottom w:val="single" w:color="auto" w:sz="4" w:space="0"/>
              <w:right w:val="single" w:color="auto" w:sz="4" w:space="0"/>
            </w:tcBorders>
            <w:shd w:val="clear" w:color="auto" w:fill="auto"/>
            <w:noWrap/>
            <w:vAlign w:val="center"/>
          </w:tcPr>
          <w:p w14:paraId="41846E16">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405" w:type="pct"/>
            <w:tcBorders>
              <w:top w:val="nil"/>
              <w:left w:val="nil"/>
              <w:bottom w:val="single" w:color="auto" w:sz="4" w:space="0"/>
              <w:right w:val="single" w:color="auto" w:sz="4" w:space="0"/>
            </w:tcBorders>
            <w:shd w:val="clear" w:color="auto" w:fill="auto"/>
            <w:noWrap/>
            <w:vAlign w:val="center"/>
          </w:tcPr>
          <w:p w14:paraId="6F082654">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提升镇人大代表工作成效</w:t>
            </w:r>
          </w:p>
        </w:tc>
        <w:tc>
          <w:tcPr>
            <w:tcW w:w="309" w:type="pct"/>
            <w:tcBorders>
              <w:top w:val="nil"/>
              <w:left w:val="nil"/>
              <w:bottom w:val="single" w:color="auto" w:sz="4" w:space="0"/>
              <w:right w:val="single" w:color="auto" w:sz="4" w:space="0"/>
            </w:tcBorders>
            <w:shd w:val="clear" w:color="auto" w:fill="auto"/>
            <w:noWrap/>
            <w:vAlign w:val="center"/>
          </w:tcPr>
          <w:p w14:paraId="2C92ACA2">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309" w:type="pct"/>
            <w:tcBorders>
              <w:top w:val="nil"/>
              <w:left w:val="nil"/>
              <w:bottom w:val="single" w:color="auto" w:sz="4" w:space="0"/>
              <w:right w:val="single" w:color="auto" w:sz="4" w:space="0"/>
            </w:tcBorders>
            <w:shd w:val="clear" w:color="auto" w:fill="auto"/>
            <w:noWrap/>
            <w:vAlign w:val="center"/>
          </w:tcPr>
          <w:p w14:paraId="70DE8BF1">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218" w:type="pct"/>
            <w:tcBorders>
              <w:top w:val="nil"/>
              <w:left w:val="nil"/>
              <w:bottom w:val="single" w:color="auto" w:sz="4" w:space="0"/>
              <w:right w:val="single" w:color="auto" w:sz="4" w:space="0"/>
            </w:tcBorders>
            <w:shd w:val="clear" w:color="auto" w:fill="auto"/>
            <w:noWrap/>
            <w:vAlign w:val="center"/>
          </w:tcPr>
          <w:p w14:paraId="43E4E43A">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46" w:type="pct"/>
            <w:tcBorders>
              <w:top w:val="nil"/>
              <w:left w:val="single" w:color="000000" w:sz="4" w:space="0"/>
              <w:bottom w:val="single" w:color="000000" w:sz="4" w:space="0"/>
              <w:right w:val="single" w:color="000000" w:sz="4" w:space="0"/>
            </w:tcBorders>
            <w:shd w:val="clear" w:color="auto" w:fill="auto"/>
            <w:vAlign w:val="center"/>
          </w:tcPr>
          <w:p w14:paraId="1205EAE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63" w:type="pct"/>
            <w:tcBorders>
              <w:top w:val="nil"/>
              <w:left w:val="single" w:color="auto" w:sz="4" w:space="0"/>
              <w:bottom w:val="single" w:color="auto" w:sz="4" w:space="0"/>
              <w:right w:val="single" w:color="auto" w:sz="4" w:space="0"/>
            </w:tcBorders>
            <w:shd w:val="clear" w:color="auto" w:fill="auto"/>
            <w:noWrap/>
            <w:vAlign w:val="center"/>
          </w:tcPr>
          <w:p w14:paraId="53436435">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63" w:type="pct"/>
            <w:tcBorders>
              <w:top w:val="nil"/>
              <w:left w:val="single" w:color="000000" w:sz="4" w:space="0"/>
              <w:bottom w:val="single" w:color="000000" w:sz="4" w:space="0"/>
              <w:right w:val="single" w:color="000000" w:sz="4" w:space="0"/>
            </w:tcBorders>
            <w:shd w:val="clear" w:color="auto" w:fill="auto"/>
            <w:vAlign w:val="center"/>
          </w:tcPr>
          <w:p w14:paraId="168D2294">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8" w:type="pct"/>
            <w:tcBorders>
              <w:top w:val="nil"/>
              <w:left w:val="nil"/>
              <w:bottom w:val="single" w:color="000000" w:sz="4" w:space="0"/>
              <w:right w:val="single" w:color="000000" w:sz="4" w:space="0"/>
            </w:tcBorders>
            <w:shd w:val="clear" w:color="auto" w:fill="auto"/>
            <w:vAlign w:val="center"/>
          </w:tcPr>
          <w:p w14:paraId="65C9870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9A07554">
        <w:tblPrEx>
          <w:tblCellMar>
            <w:top w:w="0" w:type="dxa"/>
            <w:left w:w="108" w:type="dxa"/>
            <w:bottom w:w="0" w:type="dxa"/>
            <w:right w:w="108" w:type="dxa"/>
          </w:tblCellMar>
        </w:tblPrEx>
        <w:trPr>
          <w:trHeight w:val="399" w:hRule="atLeast"/>
        </w:trPr>
        <w:tc>
          <w:tcPr>
            <w:tcW w:w="310" w:type="pct"/>
            <w:vMerge w:val="continue"/>
            <w:tcBorders>
              <w:top w:val="nil"/>
              <w:left w:val="single" w:color="000000" w:sz="4" w:space="0"/>
              <w:bottom w:val="single" w:color="000000" w:sz="4" w:space="0"/>
              <w:right w:val="single" w:color="000000" w:sz="4" w:space="0"/>
            </w:tcBorders>
            <w:vAlign w:val="center"/>
          </w:tcPr>
          <w:p w14:paraId="360E9ED5">
            <w:pPr>
              <w:widowControl/>
              <w:jc w:val="left"/>
              <w:rPr>
                <w:rFonts w:ascii="宋体" w:hAnsi="宋体" w:cs="宋体"/>
                <w:color w:val="000000"/>
                <w:kern w:val="0"/>
                <w:sz w:val="18"/>
                <w:szCs w:val="18"/>
              </w:rPr>
            </w:pPr>
          </w:p>
        </w:tc>
        <w:tc>
          <w:tcPr>
            <w:tcW w:w="586" w:type="pct"/>
            <w:vMerge w:val="continue"/>
            <w:tcBorders>
              <w:top w:val="nil"/>
              <w:left w:val="single" w:color="000000" w:sz="4" w:space="0"/>
              <w:bottom w:val="nil"/>
              <w:right w:val="single" w:color="000000" w:sz="4" w:space="0"/>
            </w:tcBorders>
            <w:vAlign w:val="center"/>
          </w:tcPr>
          <w:p w14:paraId="4313DAC7">
            <w:pPr>
              <w:widowControl/>
              <w:jc w:val="left"/>
              <w:rPr>
                <w:rFonts w:ascii="宋体" w:hAnsi="宋体" w:cs="宋体"/>
                <w:color w:val="000000"/>
                <w:kern w:val="0"/>
                <w:sz w:val="18"/>
                <w:szCs w:val="18"/>
              </w:rPr>
            </w:pPr>
          </w:p>
        </w:tc>
        <w:tc>
          <w:tcPr>
            <w:tcW w:w="672" w:type="pct"/>
            <w:tcBorders>
              <w:top w:val="nil"/>
              <w:left w:val="single" w:color="auto" w:sz="4" w:space="0"/>
              <w:bottom w:val="single" w:color="auto" w:sz="4" w:space="0"/>
              <w:right w:val="single" w:color="auto" w:sz="4" w:space="0"/>
            </w:tcBorders>
            <w:shd w:val="clear" w:color="auto" w:fill="auto"/>
            <w:noWrap/>
            <w:vAlign w:val="center"/>
          </w:tcPr>
          <w:p w14:paraId="479B5949">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405" w:type="pct"/>
            <w:tcBorders>
              <w:top w:val="nil"/>
              <w:left w:val="nil"/>
              <w:bottom w:val="single" w:color="auto" w:sz="4" w:space="0"/>
              <w:right w:val="single" w:color="auto" w:sz="4" w:space="0"/>
            </w:tcBorders>
            <w:shd w:val="clear" w:color="auto" w:fill="auto"/>
            <w:noWrap/>
            <w:vAlign w:val="center"/>
          </w:tcPr>
          <w:p w14:paraId="5B768A08">
            <w:pPr>
              <w:widowControl/>
              <w:jc w:val="center"/>
              <w:rPr>
                <w:rFonts w:ascii="宋体" w:hAnsi="宋体" w:cs="宋体"/>
                <w:color w:val="555555"/>
                <w:kern w:val="0"/>
                <w:sz w:val="18"/>
                <w:szCs w:val="18"/>
              </w:rPr>
            </w:pPr>
            <w:r>
              <w:rPr>
                <w:rFonts w:hint="eastAsia" w:ascii="宋体" w:hAnsi="宋体" w:cs="宋体"/>
                <w:color w:val="555555"/>
                <w:kern w:val="0"/>
                <w:sz w:val="18"/>
                <w:szCs w:val="18"/>
              </w:rPr>
              <w:t>提高镇人大代表履职服务效率</w:t>
            </w:r>
          </w:p>
        </w:tc>
        <w:tc>
          <w:tcPr>
            <w:tcW w:w="309" w:type="pct"/>
            <w:tcBorders>
              <w:top w:val="nil"/>
              <w:left w:val="nil"/>
              <w:bottom w:val="single" w:color="auto" w:sz="4" w:space="0"/>
              <w:right w:val="single" w:color="auto" w:sz="4" w:space="0"/>
            </w:tcBorders>
            <w:shd w:val="clear" w:color="auto" w:fill="auto"/>
            <w:noWrap/>
            <w:vAlign w:val="center"/>
          </w:tcPr>
          <w:p w14:paraId="6CB2862B">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309" w:type="pct"/>
            <w:tcBorders>
              <w:top w:val="nil"/>
              <w:left w:val="nil"/>
              <w:bottom w:val="single" w:color="auto" w:sz="4" w:space="0"/>
              <w:right w:val="single" w:color="auto" w:sz="4" w:space="0"/>
            </w:tcBorders>
            <w:shd w:val="clear" w:color="auto" w:fill="auto"/>
            <w:noWrap/>
            <w:vAlign w:val="center"/>
          </w:tcPr>
          <w:p w14:paraId="5656CB72">
            <w:pPr>
              <w:widowControl/>
              <w:jc w:val="center"/>
              <w:rPr>
                <w:rFonts w:ascii="宋体" w:hAnsi="宋体" w:cs="宋体"/>
                <w:color w:val="555555"/>
                <w:kern w:val="0"/>
                <w:sz w:val="18"/>
                <w:szCs w:val="18"/>
              </w:rPr>
            </w:pPr>
            <w:r>
              <w:rPr>
                <w:rFonts w:hint="eastAsia" w:ascii="宋体" w:hAnsi="宋体" w:cs="宋体"/>
                <w:color w:val="555555"/>
                <w:kern w:val="0"/>
                <w:sz w:val="18"/>
                <w:szCs w:val="18"/>
              </w:rPr>
              <w:t>提高</w:t>
            </w:r>
          </w:p>
        </w:tc>
        <w:tc>
          <w:tcPr>
            <w:tcW w:w="218" w:type="pct"/>
            <w:tcBorders>
              <w:top w:val="nil"/>
              <w:left w:val="nil"/>
              <w:bottom w:val="single" w:color="auto" w:sz="4" w:space="0"/>
              <w:right w:val="single" w:color="auto" w:sz="4" w:space="0"/>
            </w:tcBorders>
            <w:shd w:val="clear" w:color="auto" w:fill="auto"/>
            <w:noWrap/>
            <w:vAlign w:val="center"/>
          </w:tcPr>
          <w:p w14:paraId="72CB0849">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46" w:type="pct"/>
            <w:tcBorders>
              <w:top w:val="nil"/>
              <w:left w:val="single" w:color="000000" w:sz="4" w:space="0"/>
              <w:bottom w:val="single" w:color="000000" w:sz="4" w:space="0"/>
              <w:right w:val="single" w:color="000000" w:sz="4" w:space="0"/>
            </w:tcBorders>
            <w:shd w:val="clear" w:color="auto" w:fill="auto"/>
            <w:vAlign w:val="center"/>
          </w:tcPr>
          <w:p w14:paraId="234AA24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63" w:type="pct"/>
            <w:tcBorders>
              <w:top w:val="nil"/>
              <w:left w:val="single" w:color="auto" w:sz="4" w:space="0"/>
              <w:bottom w:val="single" w:color="auto" w:sz="4" w:space="0"/>
              <w:right w:val="single" w:color="auto" w:sz="4" w:space="0"/>
            </w:tcBorders>
            <w:shd w:val="clear" w:color="auto" w:fill="auto"/>
            <w:noWrap/>
            <w:vAlign w:val="center"/>
          </w:tcPr>
          <w:p w14:paraId="21B49A1B">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63" w:type="pct"/>
            <w:tcBorders>
              <w:top w:val="nil"/>
              <w:left w:val="single" w:color="000000" w:sz="4" w:space="0"/>
              <w:bottom w:val="single" w:color="000000" w:sz="4" w:space="0"/>
              <w:right w:val="single" w:color="000000" w:sz="4" w:space="0"/>
            </w:tcBorders>
            <w:shd w:val="clear" w:color="auto" w:fill="auto"/>
            <w:vAlign w:val="center"/>
          </w:tcPr>
          <w:p w14:paraId="7C263491">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18" w:type="pct"/>
            <w:tcBorders>
              <w:top w:val="nil"/>
              <w:left w:val="nil"/>
              <w:bottom w:val="single" w:color="000000" w:sz="4" w:space="0"/>
              <w:right w:val="single" w:color="000000" w:sz="4" w:space="0"/>
            </w:tcBorders>
            <w:shd w:val="clear" w:color="auto" w:fill="auto"/>
            <w:vAlign w:val="center"/>
          </w:tcPr>
          <w:p w14:paraId="51EBC36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BA084D1">
        <w:tblPrEx>
          <w:tblCellMar>
            <w:top w:w="0" w:type="dxa"/>
            <w:left w:w="108" w:type="dxa"/>
            <w:bottom w:w="0" w:type="dxa"/>
            <w:right w:w="108" w:type="dxa"/>
          </w:tblCellMar>
        </w:tblPrEx>
        <w:trPr>
          <w:trHeight w:val="501" w:hRule="atLeast"/>
        </w:trPr>
        <w:tc>
          <w:tcPr>
            <w:tcW w:w="310" w:type="pct"/>
            <w:vMerge w:val="continue"/>
            <w:tcBorders>
              <w:top w:val="nil"/>
              <w:left w:val="single" w:color="000000" w:sz="4" w:space="0"/>
              <w:bottom w:val="single" w:color="000000" w:sz="4" w:space="0"/>
              <w:right w:val="single" w:color="000000" w:sz="4" w:space="0"/>
            </w:tcBorders>
            <w:vAlign w:val="center"/>
          </w:tcPr>
          <w:p w14:paraId="3D0EA844">
            <w:pPr>
              <w:widowControl/>
              <w:jc w:val="left"/>
              <w:rPr>
                <w:rFonts w:ascii="宋体" w:hAnsi="宋体" w:cs="宋体"/>
                <w:color w:val="000000"/>
                <w:kern w:val="0"/>
                <w:sz w:val="18"/>
                <w:szCs w:val="18"/>
              </w:rPr>
            </w:pPr>
          </w:p>
        </w:tc>
        <w:tc>
          <w:tcPr>
            <w:tcW w:w="586" w:type="pct"/>
            <w:tcBorders>
              <w:top w:val="single" w:color="000000" w:sz="4" w:space="0"/>
              <w:left w:val="nil"/>
              <w:bottom w:val="single" w:color="000000" w:sz="4" w:space="0"/>
              <w:right w:val="single" w:color="000000" w:sz="4" w:space="0"/>
            </w:tcBorders>
            <w:shd w:val="clear" w:color="auto" w:fill="auto"/>
            <w:vAlign w:val="center"/>
          </w:tcPr>
          <w:p w14:paraId="7ACD3137">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72" w:type="pct"/>
            <w:tcBorders>
              <w:top w:val="nil"/>
              <w:left w:val="single" w:color="auto" w:sz="4" w:space="0"/>
              <w:bottom w:val="single" w:color="auto" w:sz="4" w:space="0"/>
              <w:right w:val="single" w:color="auto" w:sz="4" w:space="0"/>
            </w:tcBorders>
            <w:shd w:val="clear" w:color="auto" w:fill="auto"/>
            <w:noWrap/>
            <w:vAlign w:val="center"/>
          </w:tcPr>
          <w:p w14:paraId="2AB1CA1D">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405" w:type="pct"/>
            <w:tcBorders>
              <w:top w:val="nil"/>
              <w:left w:val="nil"/>
              <w:bottom w:val="single" w:color="auto" w:sz="4" w:space="0"/>
              <w:right w:val="single" w:color="auto" w:sz="4" w:space="0"/>
            </w:tcBorders>
            <w:shd w:val="clear" w:color="auto" w:fill="auto"/>
            <w:noWrap/>
            <w:vAlign w:val="center"/>
          </w:tcPr>
          <w:p w14:paraId="1EADDEAA">
            <w:pPr>
              <w:widowControl/>
              <w:jc w:val="center"/>
              <w:rPr>
                <w:rFonts w:ascii="宋体" w:hAnsi="宋体" w:cs="宋体"/>
                <w:color w:val="555555"/>
                <w:kern w:val="0"/>
                <w:sz w:val="18"/>
                <w:szCs w:val="18"/>
              </w:rPr>
            </w:pPr>
            <w:r>
              <w:rPr>
                <w:rFonts w:hint="eastAsia" w:ascii="宋体" w:hAnsi="宋体" w:cs="宋体"/>
                <w:color w:val="555555"/>
                <w:kern w:val="0"/>
                <w:sz w:val="18"/>
                <w:szCs w:val="18"/>
              </w:rPr>
              <w:t>群众满意度</w:t>
            </w:r>
          </w:p>
        </w:tc>
        <w:tc>
          <w:tcPr>
            <w:tcW w:w="309" w:type="pct"/>
            <w:tcBorders>
              <w:top w:val="nil"/>
              <w:left w:val="nil"/>
              <w:bottom w:val="single" w:color="auto" w:sz="4" w:space="0"/>
              <w:right w:val="single" w:color="auto" w:sz="4" w:space="0"/>
            </w:tcBorders>
            <w:shd w:val="clear" w:color="auto" w:fill="auto"/>
            <w:noWrap/>
            <w:vAlign w:val="center"/>
          </w:tcPr>
          <w:p w14:paraId="22C4D16E">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09" w:type="pct"/>
            <w:tcBorders>
              <w:top w:val="nil"/>
              <w:left w:val="nil"/>
              <w:bottom w:val="single" w:color="auto" w:sz="4" w:space="0"/>
              <w:right w:val="single" w:color="auto" w:sz="4" w:space="0"/>
            </w:tcBorders>
            <w:shd w:val="clear" w:color="auto" w:fill="auto"/>
            <w:noWrap/>
            <w:vAlign w:val="center"/>
          </w:tcPr>
          <w:p w14:paraId="39B7C46E">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18" w:type="pct"/>
            <w:tcBorders>
              <w:top w:val="nil"/>
              <w:left w:val="nil"/>
              <w:bottom w:val="single" w:color="auto" w:sz="4" w:space="0"/>
              <w:right w:val="single" w:color="auto" w:sz="4" w:space="0"/>
            </w:tcBorders>
            <w:shd w:val="clear" w:color="auto" w:fill="auto"/>
            <w:noWrap/>
            <w:vAlign w:val="center"/>
          </w:tcPr>
          <w:p w14:paraId="648EC557">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46" w:type="pct"/>
            <w:tcBorders>
              <w:top w:val="nil"/>
              <w:left w:val="single" w:color="000000" w:sz="4" w:space="0"/>
              <w:bottom w:val="single" w:color="000000" w:sz="4" w:space="0"/>
              <w:right w:val="single" w:color="000000" w:sz="4" w:space="0"/>
            </w:tcBorders>
            <w:shd w:val="clear" w:color="auto" w:fill="auto"/>
            <w:vAlign w:val="center"/>
          </w:tcPr>
          <w:p w14:paraId="2F26197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63" w:type="pct"/>
            <w:tcBorders>
              <w:top w:val="nil"/>
              <w:left w:val="single" w:color="auto" w:sz="4" w:space="0"/>
              <w:bottom w:val="single" w:color="auto" w:sz="4" w:space="0"/>
              <w:right w:val="single" w:color="auto" w:sz="4" w:space="0"/>
            </w:tcBorders>
            <w:shd w:val="clear" w:color="auto" w:fill="auto"/>
            <w:noWrap/>
            <w:vAlign w:val="center"/>
          </w:tcPr>
          <w:p w14:paraId="634D4379">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63" w:type="pct"/>
            <w:tcBorders>
              <w:top w:val="nil"/>
              <w:left w:val="single" w:color="000000" w:sz="4" w:space="0"/>
              <w:bottom w:val="single" w:color="000000" w:sz="4" w:space="0"/>
              <w:right w:val="single" w:color="000000" w:sz="4" w:space="0"/>
            </w:tcBorders>
            <w:shd w:val="clear" w:color="auto" w:fill="auto"/>
            <w:vAlign w:val="center"/>
          </w:tcPr>
          <w:p w14:paraId="5067F82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8" w:type="pct"/>
            <w:tcBorders>
              <w:top w:val="nil"/>
              <w:left w:val="nil"/>
              <w:bottom w:val="single" w:color="000000" w:sz="4" w:space="0"/>
              <w:right w:val="single" w:color="000000" w:sz="4" w:space="0"/>
            </w:tcBorders>
            <w:shd w:val="clear" w:color="auto" w:fill="auto"/>
            <w:vAlign w:val="center"/>
          </w:tcPr>
          <w:p w14:paraId="583FEDB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8A3AD20">
        <w:tblPrEx>
          <w:tblCellMar>
            <w:top w:w="0" w:type="dxa"/>
            <w:left w:w="108" w:type="dxa"/>
            <w:bottom w:w="0" w:type="dxa"/>
            <w:right w:w="108" w:type="dxa"/>
          </w:tblCellMar>
        </w:tblPrEx>
        <w:trPr>
          <w:trHeight w:val="285" w:hRule="atLeast"/>
        </w:trPr>
        <w:tc>
          <w:tcPr>
            <w:tcW w:w="42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3F5710">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63" w:type="pct"/>
            <w:tcBorders>
              <w:top w:val="single" w:color="000000" w:sz="4" w:space="0"/>
              <w:left w:val="nil"/>
              <w:bottom w:val="single" w:color="000000" w:sz="4" w:space="0"/>
              <w:right w:val="single" w:color="000000" w:sz="4" w:space="0"/>
            </w:tcBorders>
            <w:shd w:val="clear" w:color="auto" w:fill="auto"/>
            <w:vAlign w:val="center"/>
          </w:tcPr>
          <w:p w14:paraId="075A39B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63" w:type="pct"/>
            <w:tcBorders>
              <w:top w:val="nil"/>
              <w:left w:val="nil"/>
              <w:bottom w:val="single" w:color="000000" w:sz="4" w:space="0"/>
              <w:right w:val="single" w:color="000000" w:sz="4" w:space="0"/>
            </w:tcBorders>
            <w:shd w:val="clear" w:color="auto" w:fill="auto"/>
            <w:vAlign w:val="center"/>
          </w:tcPr>
          <w:p w14:paraId="0146B0CA">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8" w:type="pct"/>
            <w:tcBorders>
              <w:top w:val="nil"/>
              <w:left w:val="nil"/>
              <w:bottom w:val="single" w:color="000000" w:sz="4" w:space="0"/>
              <w:right w:val="single" w:color="000000" w:sz="4" w:space="0"/>
            </w:tcBorders>
            <w:shd w:val="clear" w:color="auto" w:fill="auto"/>
            <w:vAlign w:val="center"/>
          </w:tcPr>
          <w:p w14:paraId="19B73314">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94593DD">
        <w:tblPrEx>
          <w:tblCellMar>
            <w:top w:w="0" w:type="dxa"/>
            <w:left w:w="108" w:type="dxa"/>
            <w:bottom w:w="0" w:type="dxa"/>
            <w:right w:w="108" w:type="dxa"/>
          </w:tblCellMar>
        </w:tblPrEx>
        <w:trPr>
          <w:trHeight w:val="603"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1A3C7AF3">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690" w:type="pct"/>
            <w:gridSpan w:val="10"/>
            <w:tcBorders>
              <w:top w:val="single" w:color="000000" w:sz="4" w:space="0"/>
              <w:left w:val="nil"/>
              <w:bottom w:val="single" w:color="000000" w:sz="4" w:space="0"/>
              <w:right w:val="single" w:color="000000" w:sz="4" w:space="0"/>
            </w:tcBorders>
            <w:shd w:val="clear" w:color="auto" w:fill="auto"/>
            <w:vAlign w:val="center"/>
          </w:tcPr>
          <w:p w14:paraId="15550E6A">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5423F59C">
        <w:tblPrEx>
          <w:tblCellMar>
            <w:top w:w="0" w:type="dxa"/>
            <w:left w:w="108" w:type="dxa"/>
            <w:bottom w:w="0" w:type="dxa"/>
            <w:right w:w="108" w:type="dxa"/>
          </w:tblCellMar>
        </w:tblPrEx>
        <w:trPr>
          <w:trHeight w:val="573"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311682CD">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690" w:type="pct"/>
            <w:gridSpan w:val="10"/>
            <w:tcBorders>
              <w:top w:val="single" w:color="000000" w:sz="4" w:space="0"/>
              <w:left w:val="nil"/>
              <w:bottom w:val="single" w:color="000000" w:sz="4" w:space="0"/>
              <w:right w:val="single" w:color="000000" w:sz="4" w:space="0"/>
            </w:tcBorders>
            <w:shd w:val="clear" w:color="auto" w:fill="auto"/>
            <w:vAlign w:val="center"/>
          </w:tcPr>
          <w:p w14:paraId="79084C9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006135C2">
        <w:tblPrEx>
          <w:tblCellMar>
            <w:top w:w="0" w:type="dxa"/>
            <w:left w:w="108" w:type="dxa"/>
            <w:bottom w:w="0" w:type="dxa"/>
            <w:right w:w="108" w:type="dxa"/>
          </w:tblCellMar>
        </w:tblPrEx>
        <w:trPr>
          <w:trHeight w:val="633" w:hRule="atLeast"/>
        </w:trPr>
        <w:tc>
          <w:tcPr>
            <w:tcW w:w="310" w:type="pct"/>
            <w:tcBorders>
              <w:top w:val="nil"/>
              <w:left w:val="single" w:color="000000" w:sz="4" w:space="0"/>
              <w:bottom w:val="single" w:color="000000" w:sz="4" w:space="0"/>
              <w:right w:val="single" w:color="000000" w:sz="4" w:space="0"/>
            </w:tcBorders>
            <w:shd w:val="clear" w:color="auto" w:fill="auto"/>
            <w:vAlign w:val="center"/>
          </w:tcPr>
          <w:p w14:paraId="1F2B38B7">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690" w:type="pct"/>
            <w:gridSpan w:val="10"/>
            <w:tcBorders>
              <w:top w:val="single" w:color="000000" w:sz="4" w:space="0"/>
              <w:left w:val="nil"/>
              <w:bottom w:val="single" w:color="000000" w:sz="4" w:space="0"/>
              <w:right w:val="single" w:color="000000" w:sz="4" w:space="0"/>
            </w:tcBorders>
            <w:shd w:val="clear" w:color="auto" w:fill="auto"/>
            <w:vAlign w:val="center"/>
          </w:tcPr>
          <w:p w14:paraId="49E113AE">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61FD0C86">
        <w:tblPrEx>
          <w:tblCellMar>
            <w:top w:w="0" w:type="dxa"/>
            <w:left w:w="108" w:type="dxa"/>
            <w:bottom w:w="0" w:type="dxa"/>
            <w:right w:w="108" w:type="dxa"/>
          </w:tblCellMar>
        </w:tblPrEx>
        <w:trPr>
          <w:trHeight w:val="621" w:hRule="atLeast"/>
        </w:trPr>
        <w:tc>
          <w:tcPr>
            <w:tcW w:w="32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4DBED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项目负责人：先 丽</w:t>
            </w:r>
          </w:p>
        </w:tc>
        <w:tc>
          <w:tcPr>
            <w:tcW w:w="1719" w:type="pct"/>
            <w:gridSpan w:val="6"/>
            <w:tcBorders>
              <w:top w:val="single" w:color="000000" w:sz="4" w:space="0"/>
              <w:left w:val="nil"/>
              <w:bottom w:val="single" w:color="000000" w:sz="4" w:space="0"/>
              <w:right w:val="single" w:color="000000" w:sz="4" w:space="0"/>
            </w:tcBorders>
            <w:shd w:val="clear" w:color="auto" w:fill="auto"/>
            <w:vAlign w:val="center"/>
          </w:tcPr>
          <w:p w14:paraId="01C9331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64ED8947">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489"/>
        <w:gridCol w:w="1036"/>
        <w:gridCol w:w="907"/>
        <w:gridCol w:w="2551"/>
        <w:gridCol w:w="491"/>
        <w:gridCol w:w="799"/>
        <w:gridCol w:w="355"/>
        <w:gridCol w:w="697"/>
        <w:gridCol w:w="423"/>
        <w:gridCol w:w="423"/>
        <w:gridCol w:w="351"/>
      </w:tblGrid>
      <w:tr w14:paraId="42F4CBA7">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2FD0DFE3">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41A4B6D7">
        <w:tblPrEx>
          <w:tblCellMar>
            <w:top w:w="0" w:type="dxa"/>
            <w:left w:w="108" w:type="dxa"/>
            <w:bottom w:w="0" w:type="dxa"/>
            <w:right w:w="108" w:type="dxa"/>
          </w:tblCellMar>
        </w:tblPrEx>
        <w:trPr>
          <w:trHeight w:val="561" w:hRule="atLeast"/>
        </w:trPr>
        <w:tc>
          <w:tcPr>
            <w:tcW w:w="895"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6A79A2B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05" w:type="pct"/>
            <w:gridSpan w:val="9"/>
            <w:tcBorders>
              <w:top w:val="single" w:color="000000" w:sz="4" w:space="0"/>
              <w:left w:val="nil"/>
              <w:bottom w:val="single" w:color="000000" w:sz="4" w:space="0"/>
              <w:right w:val="single" w:color="auto" w:sz="4" w:space="0"/>
            </w:tcBorders>
            <w:shd w:val="clear" w:color="auto" w:fill="auto"/>
            <w:vAlign w:val="center"/>
          </w:tcPr>
          <w:p w14:paraId="749F68B9">
            <w:pPr>
              <w:widowControl/>
              <w:jc w:val="left"/>
              <w:rPr>
                <w:rFonts w:ascii="宋体" w:hAnsi="宋体" w:cs="宋体"/>
                <w:color w:val="000000"/>
                <w:kern w:val="0"/>
                <w:sz w:val="18"/>
                <w:szCs w:val="18"/>
              </w:rPr>
            </w:pPr>
            <w:r>
              <w:rPr>
                <w:rFonts w:hint="eastAsia" w:ascii="宋体" w:hAnsi="宋体" w:cs="宋体"/>
                <w:color w:val="000000"/>
                <w:kern w:val="0"/>
                <w:sz w:val="18"/>
                <w:szCs w:val="18"/>
              </w:rPr>
              <w:t>综合文化站免费开放资金</w:t>
            </w:r>
          </w:p>
        </w:tc>
      </w:tr>
      <w:tr w14:paraId="2831A31C">
        <w:tblPrEx>
          <w:tblCellMar>
            <w:top w:w="0" w:type="dxa"/>
            <w:left w:w="108" w:type="dxa"/>
            <w:bottom w:w="0" w:type="dxa"/>
            <w:right w:w="108" w:type="dxa"/>
          </w:tblCellMar>
        </w:tblPrEx>
        <w:trPr>
          <w:trHeight w:val="513" w:hRule="atLeast"/>
        </w:trPr>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9FE11">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93" w:type="pct"/>
            <w:gridSpan w:val="5"/>
            <w:tcBorders>
              <w:top w:val="single" w:color="000000" w:sz="4" w:space="0"/>
              <w:left w:val="nil"/>
              <w:bottom w:val="single" w:color="000000" w:sz="4" w:space="0"/>
              <w:right w:val="single" w:color="000000" w:sz="4" w:space="0"/>
            </w:tcBorders>
            <w:shd w:val="clear" w:color="auto" w:fill="auto"/>
            <w:vAlign w:val="center"/>
          </w:tcPr>
          <w:p w14:paraId="456A14BC">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09" w:type="pct"/>
            <w:tcBorders>
              <w:top w:val="nil"/>
              <w:left w:val="nil"/>
              <w:bottom w:val="nil"/>
              <w:right w:val="nil"/>
            </w:tcBorders>
            <w:shd w:val="clear" w:color="auto" w:fill="auto"/>
            <w:vAlign w:val="center"/>
          </w:tcPr>
          <w:p w14:paraId="3602AAA4">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7253C">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0E24D4D9">
        <w:tblPrEx>
          <w:tblCellMar>
            <w:top w:w="0" w:type="dxa"/>
            <w:left w:w="108" w:type="dxa"/>
            <w:bottom w:w="0" w:type="dxa"/>
            <w:right w:w="108" w:type="dxa"/>
          </w:tblCellMar>
        </w:tblPrEx>
        <w:trPr>
          <w:trHeight w:val="360" w:hRule="atLeast"/>
        </w:trPr>
        <w:tc>
          <w:tcPr>
            <w:tcW w:w="287" w:type="pct"/>
            <w:vMerge w:val="restart"/>
            <w:tcBorders>
              <w:top w:val="nil"/>
              <w:left w:val="single" w:color="000000" w:sz="4" w:space="0"/>
              <w:bottom w:val="single" w:color="000000" w:sz="4" w:space="0"/>
              <w:right w:val="single" w:color="000000" w:sz="4" w:space="0"/>
            </w:tcBorders>
            <w:shd w:val="clear" w:color="auto" w:fill="auto"/>
            <w:vAlign w:val="center"/>
          </w:tcPr>
          <w:p w14:paraId="06F517FC">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08" w:type="pct"/>
            <w:vMerge w:val="restart"/>
            <w:tcBorders>
              <w:top w:val="nil"/>
              <w:left w:val="single" w:color="000000" w:sz="4" w:space="0"/>
              <w:bottom w:val="single" w:color="000000" w:sz="4" w:space="0"/>
              <w:right w:val="single" w:color="000000" w:sz="4" w:space="0"/>
            </w:tcBorders>
            <w:shd w:val="clear" w:color="auto" w:fill="auto"/>
            <w:vAlign w:val="center"/>
          </w:tcPr>
          <w:p w14:paraId="030A4484">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93" w:type="pct"/>
            <w:gridSpan w:val="5"/>
            <w:tcBorders>
              <w:top w:val="single" w:color="000000" w:sz="4" w:space="0"/>
              <w:left w:val="nil"/>
              <w:bottom w:val="single" w:color="000000" w:sz="4" w:space="0"/>
              <w:right w:val="single" w:color="000000" w:sz="4" w:space="0"/>
            </w:tcBorders>
            <w:shd w:val="clear" w:color="auto" w:fill="auto"/>
            <w:vAlign w:val="center"/>
          </w:tcPr>
          <w:p w14:paraId="093E832E">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11" w:type="pct"/>
            <w:gridSpan w:val="4"/>
            <w:tcBorders>
              <w:top w:val="single" w:color="000000" w:sz="4" w:space="0"/>
              <w:left w:val="nil"/>
              <w:bottom w:val="single" w:color="000000" w:sz="4" w:space="0"/>
              <w:right w:val="single" w:color="000000" w:sz="4" w:space="0"/>
            </w:tcBorders>
            <w:shd w:val="clear" w:color="auto" w:fill="auto"/>
            <w:vAlign w:val="center"/>
          </w:tcPr>
          <w:p w14:paraId="5CC0AEF1">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4C66711E">
        <w:tblPrEx>
          <w:tblCellMar>
            <w:top w:w="0" w:type="dxa"/>
            <w:left w:w="108" w:type="dxa"/>
            <w:bottom w:w="0" w:type="dxa"/>
            <w:right w:w="108" w:type="dxa"/>
          </w:tblCellMar>
        </w:tblPrEx>
        <w:trPr>
          <w:trHeight w:val="621" w:hRule="atLeast"/>
        </w:trPr>
        <w:tc>
          <w:tcPr>
            <w:tcW w:w="287" w:type="pct"/>
            <w:vMerge w:val="continue"/>
            <w:tcBorders>
              <w:top w:val="nil"/>
              <w:left w:val="single" w:color="000000" w:sz="4" w:space="0"/>
              <w:bottom w:val="single" w:color="000000" w:sz="4" w:space="0"/>
              <w:right w:val="single" w:color="000000" w:sz="4" w:space="0"/>
            </w:tcBorders>
            <w:vAlign w:val="center"/>
          </w:tcPr>
          <w:p w14:paraId="2860B9A7">
            <w:pPr>
              <w:widowControl/>
              <w:jc w:val="left"/>
              <w:rPr>
                <w:rFonts w:ascii="宋体" w:hAnsi="宋体" w:cs="宋体"/>
                <w:color w:val="000000"/>
                <w:kern w:val="0"/>
                <w:sz w:val="18"/>
                <w:szCs w:val="18"/>
              </w:rPr>
            </w:pPr>
          </w:p>
        </w:tc>
        <w:tc>
          <w:tcPr>
            <w:tcW w:w="608" w:type="pct"/>
            <w:vMerge w:val="continue"/>
            <w:tcBorders>
              <w:top w:val="nil"/>
              <w:left w:val="single" w:color="000000" w:sz="4" w:space="0"/>
              <w:bottom w:val="single" w:color="000000" w:sz="4" w:space="0"/>
              <w:right w:val="single" w:color="000000" w:sz="4" w:space="0"/>
            </w:tcBorders>
            <w:vAlign w:val="center"/>
          </w:tcPr>
          <w:p w14:paraId="2D610C32">
            <w:pPr>
              <w:widowControl/>
              <w:jc w:val="left"/>
              <w:rPr>
                <w:rFonts w:ascii="宋体" w:hAnsi="宋体" w:cs="宋体"/>
                <w:color w:val="000000"/>
                <w:kern w:val="0"/>
                <w:sz w:val="18"/>
                <w:szCs w:val="18"/>
              </w:rPr>
            </w:pPr>
          </w:p>
        </w:tc>
        <w:tc>
          <w:tcPr>
            <w:tcW w:w="2993" w:type="pct"/>
            <w:gridSpan w:val="5"/>
            <w:tcBorders>
              <w:top w:val="single" w:color="000000" w:sz="4" w:space="0"/>
              <w:left w:val="nil"/>
              <w:bottom w:val="single" w:color="000000" w:sz="4" w:space="0"/>
              <w:right w:val="single" w:color="000000" w:sz="4" w:space="0"/>
            </w:tcBorders>
            <w:shd w:val="clear" w:color="auto" w:fill="auto"/>
            <w:vAlign w:val="center"/>
          </w:tcPr>
          <w:p w14:paraId="0BB8F52B">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严格执行相关政策，预算编制科学合理，按时组织各类活动，保障资金使用，减少结余资金。</w:t>
            </w:r>
          </w:p>
        </w:tc>
        <w:tc>
          <w:tcPr>
            <w:tcW w:w="1111" w:type="pct"/>
            <w:gridSpan w:val="4"/>
            <w:tcBorders>
              <w:top w:val="single" w:color="000000" w:sz="4" w:space="0"/>
              <w:left w:val="nil"/>
              <w:bottom w:val="single" w:color="000000" w:sz="4" w:space="0"/>
              <w:right w:val="single" w:color="000000" w:sz="4" w:space="0"/>
            </w:tcBorders>
            <w:shd w:val="clear" w:color="auto" w:fill="auto"/>
            <w:vAlign w:val="center"/>
          </w:tcPr>
          <w:p w14:paraId="330A43A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经费使用保障到位，圆满顺利的开展各类活动。</w:t>
            </w:r>
          </w:p>
        </w:tc>
      </w:tr>
      <w:tr w14:paraId="05261A80">
        <w:tblPrEx>
          <w:tblCellMar>
            <w:top w:w="0" w:type="dxa"/>
            <w:left w:w="108" w:type="dxa"/>
            <w:bottom w:w="0" w:type="dxa"/>
            <w:right w:w="108" w:type="dxa"/>
          </w:tblCellMar>
        </w:tblPrEx>
        <w:trPr>
          <w:trHeight w:val="693" w:hRule="atLeast"/>
        </w:trPr>
        <w:tc>
          <w:tcPr>
            <w:tcW w:w="287" w:type="pct"/>
            <w:vMerge w:val="continue"/>
            <w:tcBorders>
              <w:top w:val="nil"/>
              <w:left w:val="single" w:color="000000" w:sz="4" w:space="0"/>
              <w:bottom w:val="single" w:color="000000" w:sz="4" w:space="0"/>
              <w:right w:val="single" w:color="000000" w:sz="4" w:space="0"/>
            </w:tcBorders>
            <w:vAlign w:val="center"/>
          </w:tcPr>
          <w:p w14:paraId="06AD7CB6">
            <w:pPr>
              <w:widowControl/>
              <w:jc w:val="left"/>
              <w:rPr>
                <w:rFonts w:ascii="宋体" w:hAnsi="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14:paraId="3A476ED2">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05" w:type="pct"/>
            <w:gridSpan w:val="9"/>
            <w:tcBorders>
              <w:top w:val="single" w:color="000000" w:sz="4" w:space="0"/>
              <w:left w:val="nil"/>
              <w:bottom w:val="single" w:color="000000" w:sz="4" w:space="0"/>
              <w:right w:val="single" w:color="000000" w:sz="4" w:space="0"/>
            </w:tcBorders>
            <w:shd w:val="clear" w:color="auto" w:fill="auto"/>
            <w:vAlign w:val="center"/>
          </w:tcPr>
          <w:p w14:paraId="699E763A">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2024年投入资金122000元，用于保障辖区内3个综合文化站工作人员劳务费、开展读书活动、老体协活动、文体活动等。</w:t>
            </w:r>
          </w:p>
        </w:tc>
      </w:tr>
      <w:tr w14:paraId="536F7213">
        <w:tblPrEx>
          <w:tblCellMar>
            <w:top w:w="0" w:type="dxa"/>
            <w:left w:w="108" w:type="dxa"/>
            <w:bottom w:w="0" w:type="dxa"/>
            <w:right w:w="108" w:type="dxa"/>
          </w:tblCellMar>
        </w:tblPrEx>
        <w:trPr>
          <w:trHeight w:val="621" w:hRule="atLeast"/>
        </w:trPr>
        <w:tc>
          <w:tcPr>
            <w:tcW w:w="287" w:type="pct"/>
            <w:vMerge w:val="restart"/>
            <w:tcBorders>
              <w:top w:val="nil"/>
              <w:left w:val="single" w:color="000000" w:sz="4" w:space="0"/>
              <w:bottom w:val="single" w:color="000000" w:sz="4" w:space="0"/>
              <w:right w:val="single" w:color="000000" w:sz="4" w:space="0"/>
            </w:tcBorders>
            <w:shd w:val="clear" w:color="auto" w:fill="auto"/>
            <w:vAlign w:val="center"/>
          </w:tcPr>
          <w:p w14:paraId="036B903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08" w:type="pct"/>
            <w:tcBorders>
              <w:top w:val="nil"/>
              <w:left w:val="nil"/>
              <w:bottom w:val="single" w:color="000000" w:sz="4" w:space="0"/>
              <w:right w:val="single" w:color="000000" w:sz="4" w:space="0"/>
            </w:tcBorders>
            <w:shd w:val="clear" w:color="auto" w:fill="auto"/>
            <w:vAlign w:val="center"/>
          </w:tcPr>
          <w:p w14:paraId="3433F746">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32" w:type="pct"/>
            <w:tcBorders>
              <w:top w:val="nil"/>
              <w:left w:val="nil"/>
              <w:bottom w:val="single" w:color="000000" w:sz="4" w:space="0"/>
              <w:right w:val="single" w:color="000000" w:sz="4" w:space="0"/>
            </w:tcBorders>
            <w:shd w:val="clear" w:color="auto" w:fill="auto"/>
            <w:vAlign w:val="center"/>
          </w:tcPr>
          <w:p w14:paraId="349D9F71">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497" w:type="pct"/>
            <w:tcBorders>
              <w:top w:val="nil"/>
              <w:left w:val="nil"/>
              <w:bottom w:val="single" w:color="000000" w:sz="4" w:space="0"/>
              <w:right w:val="single" w:color="000000" w:sz="4" w:space="0"/>
            </w:tcBorders>
            <w:shd w:val="clear" w:color="auto" w:fill="auto"/>
            <w:vAlign w:val="center"/>
          </w:tcPr>
          <w:p w14:paraId="751A1477">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65" w:type="pct"/>
            <w:gridSpan w:val="3"/>
            <w:tcBorders>
              <w:top w:val="single" w:color="000000" w:sz="4" w:space="0"/>
              <w:left w:val="nil"/>
              <w:bottom w:val="single" w:color="000000" w:sz="4" w:space="0"/>
              <w:right w:val="single" w:color="000000" w:sz="4" w:space="0"/>
            </w:tcBorders>
            <w:shd w:val="clear" w:color="auto" w:fill="auto"/>
            <w:vAlign w:val="center"/>
          </w:tcPr>
          <w:p w14:paraId="1DE27D8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09" w:type="pct"/>
            <w:tcBorders>
              <w:top w:val="nil"/>
              <w:left w:val="nil"/>
              <w:bottom w:val="single" w:color="000000" w:sz="4" w:space="0"/>
              <w:right w:val="single" w:color="000000" w:sz="4" w:space="0"/>
            </w:tcBorders>
            <w:shd w:val="clear" w:color="auto" w:fill="auto"/>
            <w:vAlign w:val="center"/>
          </w:tcPr>
          <w:p w14:paraId="7F1B2DD2">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48" w:type="pct"/>
            <w:tcBorders>
              <w:top w:val="nil"/>
              <w:left w:val="nil"/>
              <w:bottom w:val="single" w:color="000000" w:sz="4" w:space="0"/>
              <w:right w:val="single" w:color="000000" w:sz="4" w:space="0"/>
            </w:tcBorders>
            <w:shd w:val="clear" w:color="auto" w:fill="auto"/>
            <w:vAlign w:val="center"/>
          </w:tcPr>
          <w:p w14:paraId="0F790E9A">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8" w:type="pct"/>
            <w:tcBorders>
              <w:top w:val="nil"/>
              <w:left w:val="nil"/>
              <w:bottom w:val="single" w:color="000000" w:sz="4" w:space="0"/>
              <w:right w:val="single" w:color="000000" w:sz="4" w:space="0"/>
            </w:tcBorders>
            <w:shd w:val="clear" w:color="auto" w:fill="auto"/>
            <w:vAlign w:val="center"/>
          </w:tcPr>
          <w:p w14:paraId="12BAA1A8">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7" w:type="pct"/>
            <w:tcBorders>
              <w:top w:val="nil"/>
              <w:left w:val="nil"/>
              <w:bottom w:val="single" w:color="000000" w:sz="4" w:space="0"/>
              <w:right w:val="single" w:color="000000" w:sz="4" w:space="0"/>
            </w:tcBorders>
            <w:shd w:val="clear" w:color="auto" w:fill="auto"/>
            <w:vAlign w:val="center"/>
          </w:tcPr>
          <w:p w14:paraId="39CB9A61">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48DA8994">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4555D5BE">
            <w:pPr>
              <w:widowControl/>
              <w:jc w:val="left"/>
              <w:rPr>
                <w:rFonts w:ascii="宋体" w:hAnsi="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14:paraId="6EFE5933">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32" w:type="pct"/>
            <w:tcBorders>
              <w:top w:val="nil"/>
              <w:left w:val="nil"/>
              <w:bottom w:val="single" w:color="000000" w:sz="4" w:space="0"/>
              <w:right w:val="single" w:color="000000" w:sz="4" w:space="0"/>
            </w:tcBorders>
            <w:shd w:val="clear" w:color="auto" w:fill="auto"/>
            <w:vAlign w:val="center"/>
          </w:tcPr>
          <w:p w14:paraId="1CF7392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97" w:type="pct"/>
            <w:tcBorders>
              <w:top w:val="nil"/>
              <w:left w:val="nil"/>
              <w:bottom w:val="single" w:color="000000" w:sz="4" w:space="0"/>
              <w:right w:val="single" w:color="000000" w:sz="4" w:space="0"/>
            </w:tcBorders>
            <w:shd w:val="clear" w:color="auto" w:fill="auto"/>
            <w:vAlign w:val="center"/>
          </w:tcPr>
          <w:p w14:paraId="44FAFDC2">
            <w:pPr>
              <w:widowControl/>
              <w:jc w:val="center"/>
              <w:rPr>
                <w:rFonts w:ascii="宋体" w:hAnsi="宋体" w:cs="宋体"/>
                <w:color w:val="000000"/>
                <w:kern w:val="0"/>
                <w:sz w:val="18"/>
                <w:szCs w:val="18"/>
              </w:rPr>
            </w:pPr>
            <w:r>
              <w:rPr>
                <w:rFonts w:hint="eastAsia" w:ascii="宋体" w:hAnsi="宋体" w:cs="宋体"/>
                <w:color w:val="000000"/>
                <w:kern w:val="0"/>
                <w:sz w:val="18"/>
                <w:szCs w:val="18"/>
              </w:rPr>
              <w:t>12.20</w:t>
            </w:r>
          </w:p>
        </w:tc>
        <w:tc>
          <w:tcPr>
            <w:tcW w:w="965" w:type="pct"/>
            <w:gridSpan w:val="3"/>
            <w:tcBorders>
              <w:top w:val="single" w:color="000000" w:sz="4" w:space="0"/>
              <w:left w:val="nil"/>
              <w:bottom w:val="single" w:color="000000" w:sz="4" w:space="0"/>
              <w:right w:val="single" w:color="000000" w:sz="4" w:space="0"/>
            </w:tcBorders>
            <w:shd w:val="clear" w:color="auto" w:fill="auto"/>
            <w:vAlign w:val="center"/>
          </w:tcPr>
          <w:p w14:paraId="5FD39D24">
            <w:pPr>
              <w:widowControl/>
              <w:jc w:val="center"/>
              <w:rPr>
                <w:rFonts w:ascii="宋体" w:hAnsi="宋体" w:cs="宋体"/>
                <w:color w:val="000000"/>
                <w:kern w:val="0"/>
                <w:sz w:val="18"/>
                <w:szCs w:val="18"/>
              </w:rPr>
            </w:pPr>
            <w:r>
              <w:rPr>
                <w:rFonts w:hint="eastAsia" w:ascii="宋体" w:hAnsi="宋体" w:cs="宋体"/>
                <w:color w:val="000000"/>
                <w:kern w:val="0"/>
                <w:sz w:val="18"/>
                <w:szCs w:val="18"/>
              </w:rPr>
              <w:t>12.20</w:t>
            </w:r>
          </w:p>
        </w:tc>
        <w:tc>
          <w:tcPr>
            <w:tcW w:w="409" w:type="pct"/>
            <w:tcBorders>
              <w:top w:val="nil"/>
              <w:left w:val="nil"/>
              <w:bottom w:val="single" w:color="000000" w:sz="4" w:space="0"/>
              <w:right w:val="single" w:color="000000" w:sz="4" w:space="0"/>
            </w:tcBorders>
            <w:shd w:val="clear" w:color="auto" w:fill="auto"/>
            <w:vAlign w:val="center"/>
          </w:tcPr>
          <w:p w14:paraId="164F614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8" w:type="pct"/>
            <w:tcBorders>
              <w:top w:val="nil"/>
              <w:left w:val="nil"/>
              <w:bottom w:val="single" w:color="000000" w:sz="4" w:space="0"/>
              <w:right w:val="single" w:color="000000" w:sz="4" w:space="0"/>
            </w:tcBorders>
            <w:shd w:val="clear" w:color="auto" w:fill="auto"/>
            <w:vAlign w:val="center"/>
          </w:tcPr>
          <w:p w14:paraId="4FF40C3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48" w:type="pct"/>
            <w:tcBorders>
              <w:top w:val="nil"/>
              <w:left w:val="nil"/>
              <w:bottom w:val="single" w:color="000000" w:sz="4" w:space="0"/>
              <w:right w:val="single" w:color="000000" w:sz="4" w:space="0"/>
            </w:tcBorders>
            <w:shd w:val="clear" w:color="auto" w:fill="auto"/>
            <w:vAlign w:val="center"/>
          </w:tcPr>
          <w:p w14:paraId="22BC532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7" w:type="pct"/>
            <w:vMerge w:val="restart"/>
            <w:tcBorders>
              <w:top w:val="nil"/>
              <w:left w:val="single" w:color="000000" w:sz="4" w:space="0"/>
              <w:bottom w:val="single" w:color="000000" w:sz="4" w:space="0"/>
              <w:right w:val="single" w:color="000000" w:sz="4" w:space="0"/>
            </w:tcBorders>
            <w:shd w:val="clear" w:color="auto" w:fill="auto"/>
            <w:vAlign w:val="center"/>
          </w:tcPr>
          <w:p w14:paraId="64129434">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足额完成</w:t>
            </w:r>
          </w:p>
        </w:tc>
      </w:tr>
      <w:tr w14:paraId="7ABD33B3">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10A750D1">
            <w:pPr>
              <w:widowControl/>
              <w:jc w:val="left"/>
              <w:rPr>
                <w:rFonts w:ascii="宋体" w:hAnsi="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14:paraId="4DFB473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32" w:type="pct"/>
            <w:tcBorders>
              <w:top w:val="nil"/>
              <w:left w:val="nil"/>
              <w:bottom w:val="single" w:color="000000" w:sz="4" w:space="0"/>
              <w:right w:val="single" w:color="000000" w:sz="4" w:space="0"/>
            </w:tcBorders>
            <w:shd w:val="clear" w:color="auto" w:fill="auto"/>
            <w:vAlign w:val="center"/>
          </w:tcPr>
          <w:p w14:paraId="48EE42B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97" w:type="pct"/>
            <w:tcBorders>
              <w:top w:val="nil"/>
              <w:left w:val="nil"/>
              <w:bottom w:val="single" w:color="000000" w:sz="4" w:space="0"/>
              <w:right w:val="single" w:color="000000" w:sz="4" w:space="0"/>
            </w:tcBorders>
            <w:shd w:val="clear" w:color="auto" w:fill="auto"/>
            <w:vAlign w:val="center"/>
          </w:tcPr>
          <w:p w14:paraId="30582D31">
            <w:pPr>
              <w:widowControl/>
              <w:jc w:val="center"/>
              <w:rPr>
                <w:rFonts w:ascii="宋体" w:hAnsi="宋体" w:cs="宋体"/>
                <w:color w:val="000000"/>
                <w:kern w:val="0"/>
                <w:sz w:val="18"/>
                <w:szCs w:val="18"/>
              </w:rPr>
            </w:pPr>
            <w:r>
              <w:rPr>
                <w:rFonts w:hint="eastAsia" w:ascii="宋体" w:hAnsi="宋体" w:cs="宋体"/>
                <w:color w:val="000000"/>
                <w:kern w:val="0"/>
                <w:sz w:val="18"/>
                <w:szCs w:val="18"/>
              </w:rPr>
              <w:t>12.20</w:t>
            </w:r>
          </w:p>
        </w:tc>
        <w:tc>
          <w:tcPr>
            <w:tcW w:w="965" w:type="pct"/>
            <w:gridSpan w:val="3"/>
            <w:tcBorders>
              <w:top w:val="single" w:color="000000" w:sz="4" w:space="0"/>
              <w:left w:val="nil"/>
              <w:bottom w:val="single" w:color="000000" w:sz="4" w:space="0"/>
              <w:right w:val="single" w:color="000000" w:sz="4" w:space="0"/>
            </w:tcBorders>
            <w:shd w:val="clear" w:color="auto" w:fill="auto"/>
            <w:vAlign w:val="center"/>
          </w:tcPr>
          <w:p w14:paraId="3FE2C107">
            <w:pPr>
              <w:widowControl/>
              <w:jc w:val="center"/>
              <w:rPr>
                <w:rFonts w:ascii="宋体" w:hAnsi="宋体" w:cs="宋体"/>
                <w:color w:val="000000"/>
                <w:kern w:val="0"/>
                <w:sz w:val="18"/>
                <w:szCs w:val="18"/>
              </w:rPr>
            </w:pPr>
            <w:r>
              <w:rPr>
                <w:rFonts w:hint="eastAsia" w:ascii="宋体" w:hAnsi="宋体" w:cs="宋体"/>
                <w:color w:val="000000"/>
                <w:kern w:val="0"/>
                <w:sz w:val="18"/>
                <w:szCs w:val="18"/>
              </w:rPr>
              <w:t>12.20</w:t>
            </w:r>
          </w:p>
        </w:tc>
        <w:tc>
          <w:tcPr>
            <w:tcW w:w="409" w:type="pct"/>
            <w:tcBorders>
              <w:top w:val="nil"/>
              <w:left w:val="nil"/>
              <w:bottom w:val="single" w:color="000000" w:sz="4" w:space="0"/>
              <w:right w:val="single" w:color="000000" w:sz="4" w:space="0"/>
            </w:tcBorders>
            <w:shd w:val="clear" w:color="auto" w:fill="auto"/>
            <w:vAlign w:val="center"/>
          </w:tcPr>
          <w:p w14:paraId="3C020715">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8" w:type="pct"/>
            <w:tcBorders>
              <w:top w:val="nil"/>
              <w:left w:val="nil"/>
              <w:bottom w:val="single" w:color="000000" w:sz="4" w:space="0"/>
              <w:right w:val="single" w:color="000000" w:sz="4" w:space="0"/>
            </w:tcBorders>
            <w:shd w:val="clear" w:color="auto" w:fill="auto"/>
            <w:vAlign w:val="center"/>
          </w:tcPr>
          <w:p w14:paraId="5FFF5D9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 w:type="pct"/>
            <w:tcBorders>
              <w:top w:val="nil"/>
              <w:left w:val="nil"/>
              <w:bottom w:val="single" w:color="000000" w:sz="4" w:space="0"/>
              <w:right w:val="single" w:color="000000" w:sz="4" w:space="0"/>
            </w:tcBorders>
            <w:shd w:val="clear" w:color="auto" w:fill="auto"/>
            <w:vAlign w:val="center"/>
          </w:tcPr>
          <w:p w14:paraId="424B9F6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7" w:type="pct"/>
            <w:vMerge w:val="continue"/>
            <w:tcBorders>
              <w:top w:val="nil"/>
              <w:left w:val="single" w:color="000000" w:sz="4" w:space="0"/>
              <w:bottom w:val="single" w:color="000000" w:sz="4" w:space="0"/>
              <w:right w:val="single" w:color="000000" w:sz="4" w:space="0"/>
            </w:tcBorders>
            <w:vAlign w:val="center"/>
          </w:tcPr>
          <w:p w14:paraId="5393400A">
            <w:pPr>
              <w:widowControl/>
              <w:jc w:val="left"/>
              <w:rPr>
                <w:rFonts w:ascii="Courier New" w:hAnsi="Courier New" w:cs="Courier New"/>
                <w:color w:val="000000"/>
                <w:kern w:val="0"/>
                <w:sz w:val="18"/>
                <w:szCs w:val="18"/>
              </w:rPr>
            </w:pPr>
          </w:p>
        </w:tc>
      </w:tr>
      <w:tr w14:paraId="10A145CE">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693C3DED">
            <w:pPr>
              <w:widowControl/>
              <w:jc w:val="left"/>
              <w:rPr>
                <w:rFonts w:ascii="宋体" w:hAnsi="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14:paraId="363A8CB5">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32" w:type="pct"/>
            <w:tcBorders>
              <w:top w:val="nil"/>
              <w:left w:val="nil"/>
              <w:bottom w:val="single" w:color="000000" w:sz="4" w:space="0"/>
              <w:right w:val="single" w:color="000000" w:sz="4" w:space="0"/>
            </w:tcBorders>
            <w:shd w:val="clear" w:color="auto" w:fill="auto"/>
            <w:vAlign w:val="center"/>
          </w:tcPr>
          <w:p w14:paraId="2226875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97" w:type="pct"/>
            <w:tcBorders>
              <w:top w:val="nil"/>
              <w:left w:val="nil"/>
              <w:bottom w:val="single" w:color="000000" w:sz="4" w:space="0"/>
              <w:right w:val="single" w:color="000000" w:sz="4" w:space="0"/>
            </w:tcBorders>
            <w:shd w:val="clear" w:color="auto" w:fill="auto"/>
            <w:vAlign w:val="center"/>
          </w:tcPr>
          <w:p w14:paraId="5D438307">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65" w:type="pct"/>
            <w:gridSpan w:val="3"/>
            <w:tcBorders>
              <w:top w:val="single" w:color="000000" w:sz="4" w:space="0"/>
              <w:left w:val="nil"/>
              <w:bottom w:val="single" w:color="000000" w:sz="4" w:space="0"/>
              <w:right w:val="single" w:color="000000" w:sz="4" w:space="0"/>
            </w:tcBorders>
            <w:shd w:val="clear" w:color="auto" w:fill="auto"/>
            <w:vAlign w:val="center"/>
          </w:tcPr>
          <w:p w14:paraId="0799DC5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09" w:type="pct"/>
            <w:tcBorders>
              <w:top w:val="nil"/>
              <w:left w:val="nil"/>
              <w:bottom w:val="single" w:color="000000" w:sz="4" w:space="0"/>
              <w:right w:val="single" w:color="000000" w:sz="4" w:space="0"/>
            </w:tcBorders>
            <w:shd w:val="clear" w:color="auto" w:fill="auto"/>
            <w:vAlign w:val="center"/>
          </w:tcPr>
          <w:p w14:paraId="7926D13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8" w:type="pct"/>
            <w:tcBorders>
              <w:top w:val="nil"/>
              <w:left w:val="nil"/>
              <w:bottom w:val="single" w:color="000000" w:sz="4" w:space="0"/>
              <w:right w:val="single" w:color="000000" w:sz="4" w:space="0"/>
            </w:tcBorders>
            <w:shd w:val="clear" w:color="auto" w:fill="auto"/>
            <w:vAlign w:val="center"/>
          </w:tcPr>
          <w:p w14:paraId="61A9961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 w:type="pct"/>
            <w:tcBorders>
              <w:top w:val="nil"/>
              <w:left w:val="nil"/>
              <w:bottom w:val="single" w:color="000000" w:sz="4" w:space="0"/>
              <w:right w:val="single" w:color="000000" w:sz="4" w:space="0"/>
            </w:tcBorders>
            <w:shd w:val="clear" w:color="auto" w:fill="auto"/>
            <w:vAlign w:val="center"/>
          </w:tcPr>
          <w:p w14:paraId="08FDEB6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vMerge w:val="continue"/>
            <w:tcBorders>
              <w:top w:val="nil"/>
              <w:left w:val="single" w:color="000000" w:sz="4" w:space="0"/>
              <w:bottom w:val="single" w:color="000000" w:sz="4" w:space="0"/>
              <w:right w:val="single" w:color="000000" w:sz="4" w:space="0"/>
            </w:tcBorders>
            <w:vAlign w:val="center"/>
          </w:tcPr>
          <w:p w14:paraId="257CD724">
            <w:pPr>
              <w:widowControl/>
              <w:jc w:val="left"/>
              <w:rPr>
                <w:rFonts w:ascii="Courier New" w:hAnsi="Courier New" w:cs="Courier New"/>
                <w:color w:val="000000"/>
                <w:kern w:val="0"/>
                <w:sz w:val="18"/>
                <w:szCs w:val="18"/>
              </w:rPr>
            </w:pPr>
          </w:p>
        </w:tc>
      </w:tr>
      <w:tr w14:paraId="262A1927">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0667368B">
            <w:pPr>
              <w:widowControl/>
              <w:jc w:val="left"/>
              <w:rPr>
                <w:rFonts w:ascii="宋体" w:hAnsi="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14:paraId="0EDFBEE0">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32" w:type="pct"/>
            <w:tcBorders>
              <w:top w:val="nil"/>
              <w:left w:val="nil"/>
              <w:bottom w:val="single" w:color="000000" w:sz="4" w:space="0"/>
              <w:right w:val="single" w:color="000000" w:sz="4" w:space="0"/>
            </w:tcBorders>
            <w:shd w:val="clear" w:color="auto" w:fill="auto"/>
            <w:vAlign w:val="center"/>
          </w:tcPr>
          <w:p w14:paraId="6A7042F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497" w:type="pct"/>
            <w:tcBorders>
              <w:top w:val="nil"/>
              <w:left w:val="nil"/>
              <w:bottom w:val="single" w:color="000000" w:sz="4" w:space="0"/>
              <w:right w:val="single" w:color="000000" w:sz="4" w:space="0"/>
            </w:tcBorders>
            <w:shd w:val="clear" w:color="auto" w:fill="auto"/>
            <w:vAlign w:val="center"/>
          </w:tcPr>
          <w:p w14:paraId="1176354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65" w:type="pct"/>
            <w:gridSpan w:val="3"/>
            <w:tcBorders>
              <w:top w:val="single" w:color="000000" w:sz="4" w:space="0"/>
              <w:left w:val="nil"/>
              <w:bottom w:val="single" w:color="000000" w:sz="4" w:space="0"/>
              <w:right w:val="single" w:color="000000" w:sz="4" w:space="0"/>
            </w:tcBorders>
            <w:shd w:val="clear" w:color="auto" w:fill="auto"/>
            <w:vAlign w:val="center"/>
          </w:tcPr>
          <w:p w14:paraId="0963935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09" w:type="pct"/>
            <w:tcBorders>
              <w:top w:val="nil"/>
              <w:left w:val="nil"/>
              <w:bottom w:val="single" w:color="000000" w:sz="4" w:space="0"/>
              <w:right w:val="single" w:color="000000" w:sz="4" w:space="0"/>
            </w:tcBorders>
            <w:shd w:val="clear" w:color="auto" w:fill="auto"/>
            <w:vAlign w:val="center"/>
          </w:tcPr>
          <w:p w14:paraId="2C35FF0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8" w:type="pct"/>
            <w:tcBorders>
              <w:top w:val="nil"/>
              <w:left w:val="nil"/>
              <w:bottom w:val="single" w:color="000000" w:sz="4" w:space="0"/>
              <w:right w:val="single" w:color="000000" w:sz="4" w:space="0"/>
            </w:tcBorders>
            <w:shd w:val="clear" w:color="auto" w:fill="auto"/>
            <w:vAlign w:val="center"/>
          </w:tcPr>
          <w:p w14:paraId="70B6FE0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 w:type="pct"/>
            <w:tcBorders>
              <w:top w:val="nil"/>
              <w:left w:val="nil"/>
              <w:bottom w:val="single" w:color="000000" w:sz="4" w:space="0"/>
              <w:right w:val="single" w:color="000000" w:sz="4" w:space="0"/>
            </w:tcBorders>
            <w:shd w:val="clear" w:color="auto" w:fill="auto"/>
            <w:vAlign w:val="center"/>
          </w:tcPr>
          <w:p w14:paraId="53BF6FA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vMerge w:val="continue"/>
            <w:tcBorders>
              <w:top w:val="nil"/>
              <w:left w:val="single" w:color="000000" w:sz="4" w:space="0"/>
              <w:bottom w:val="single" w:color="000000" w:sz="4" w:space="0"/>
              <w:right w:val="single" w:color="000000" w:sz="4" w:space="0"/>
            </w:tcBorders>
            <w:vAlign w:val="center"/>
          </w:tcPr>
          <w:p w14:paraId="3B17A894">
            <w:pPr>
              <w:widowControl/>
              <w:jc w:val="left"/>
              <w:rPr>
                <w:rFonts w:ascii="Courier New" w:hAnsi="Courier New" w:cs="Courier New"/>
                <w:color w:val="000000"/>
                <w:kern w:val="0"/>
                <w:sz w:val="18"/>
                <w:szCs w:val="18"/>
              </w:rPr>
            </w:pPr>
          </w:p>
        </w:tc>
      </w:tr>
      <w:tr w14:paraId="273A717B">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196AC044">
            <w:pPr>
              <w:widowControl/>
              <w:jc w:val="left"/>
              <w:rPr>
                <w:rFonts w:ascii="宋体" w:hAnsi="宋体" w:cs="宋体"/>
                <w:color w:val="000000"/>
                <w:kern w:val="0"/>
                <w:sz w:val="18"/>
                <w:szCs w:val="18"/>
              </w:rPr>
            </w:pPr>
          </w:p>
        </w:tc>
        <w:tc>
          <w:tcPr>
            <w:tcW w:w="608" w:type="pct"/>
            <w:tcBorders>
              <w:top w:val="nil"/>
              <w:left w:val="nil"/>
              <w:bottom w:val="single" w:color="000000" w:sz="4" w:space="0"/>
              <w:right w:val="single" w:color="000000" w:sz="4" w:space="0"/>
            </w:tcBorders>
            <w:shd w:val="clear" w:color="auto" w:fill="auto"/>
            <w:vAlign w:val="center"/>
          </w:tcPr>
          <w:p w14:paraId="571EE350">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32" w:type="pct"/>
            <w:tcBorders>
              <w:top w:val="nil"/>
              <w:left w:val="nil"/>
              <w:bottom w:val="single" w:color="000000" w:sz="4" w:space="0"/>
              <w:right w:val="single" w:color="000000" w:sz="4" w:space="0"/>
            </w:tcBorders>
            <w:shd w:val="clear" w:color="auto" w:fill="auto"/>
            <w:vAlign w:val="center"/>
          </w:tcPr>
          <w:p w14:paraId="3C7E557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497" w:type="pct"/>
            <w:tcBorders>
              <w:top w:val="nil"/>
              <w:left w:val="nil"/>
              <w:bottom w:val="single" w:color="000000" w:sz="4" w:space="0"/>
              <w:right w:val="single" w:color="000000" w:sz="4" w:space="0"/>
            </w:tcBorders>
            <w:shd w:val="clear" w:color="auto" w:fill="auto"/>
            <w:vAlign w:val="center"/>
          </w:tcPr>
          <w:p w14:paraId="2113DCB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65" w:type="pct"/>
            <w:gridSpan w:val="3"/>
            <w:tcBorders>
              <w:top w:val="single" w:color="000000" w:sz="4" w:space="0"/>
              <w:left w:val="nil"/>
              <w:bottom w:val="single" w:color="000000" w:sz="4" w:space="0"/>
              <w:right w:val="single" w:color="000000" w:sz="4" w:space="0"/>
            </w:tcBorders>
            <w:shd w:val="clear" w:color="auto" w:fill="auto"/>
            <w:vAlign w:val="center"/>
          </w:tcPr>
          <w:p w14:paraId="16E225C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09" w:type="pct"/>
            <w:tcBorders>
              <w:top w:val="nil"/>
              <w:left w:val="nil"/>
              <w:bottom w:val="single" w:color="000000" w:sz="4" w:space="0"/>
              <w:right w:val="single" w:color="000000" w:sz="4" w:space="0"/>
            </w:tcBorders>
            <w:shd w:val="clear" w:color="auto" w:fill="auto"/>
            <w:vAlign w:val="center"/>
          </w:tcPr>
          <w:p w14:paraId="5503078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8" w:type="pct"/>
            <w:tcBorders>
              <w:top w:val="nil"/>
              <w:left w:val="nil"/>
              <w:bottom w:val="single" w:color="000000" w:sz="4" w:space="0"/>
              <w:right w:val="single" w:color="000000" w:sz="4" w:space="0"/>
            </w:tcBorders>
            <w:shd w:val="clear" w:color="auto" w:fill="auto"/>
            <w:vAlign w:val="center"/>
          </w:tcPr>
          <w:p w14:paraId="2190140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 w:type="pct"/>
            <w:tcBorders>
              <w:top w:val="nil"/>
              <w:left w:val="nil"/>
              <w:bottom w:val="single" w:color="000000" w:sz="4" w:space="0"/>
              <w:right w:val="single" w:color="000000" w:sz="4" w:space="0"/>
            </w:tcBorders>
            <w:shd w:val="clear" w:color="auto" w:fill="auto"/>
            <w:vAlign w:val="center"/>
          </w:tcPr>
          <w:p w14:paraId="289D1B2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vMerge w:val="continue"/>
            <w:tcBorders>
              <w:top w:val="nil"/>
              <w:left w:val="single" w:color="000000" w:sz="4" w:space="0"/>
              <w:bottom w:val="single" w:color="000000" w:sz="4" w:space="0"/>
              <w:right w:val="single" w:color="000000" w:sz="4" w:space="0"/>
            </w:tcBorders>
            <w:vAlign w:val="center"/>
          </w:tcPr>
          <w:p w14:paraId="36C22EE7">
            <w:pPr>
              <w:widowControl/>
              <w:jc w:val="left"/>
              <w:rPr>
                <w:rFonts w:ascii="Courier New" w:hAnsi="Courier New" w:cs="Courier New"/>
                <w:color w:val="000000"/>
                <w:kern w:val="0"/>
                <w:sz w:val="18"/>
                <w:szCs w:val="18"/>
              </w:rPr>
            </w:pPr>
          </w:p>
        </w:tc>
      </w:tr>
      <w:tr w14:paraId="7141B2C1">
        <w:tblPrEx>
          <w:tblCellMar>
            <w:top w:w="0" w:type="dxa"/>
            <w:left w:w="108" w:type="dxa"/>
            <w:bottom w:w="0" w:type="dxa"/>
            <w:right w:w="108" w:type="dxa"/>
          </w:tblCellMar>
        </w:tblPrEx>
        <w:trPr>
          <w:trHeight w:val="621" w:hRule="atLeast"/>
        </w:trPr>
        <w:tc>
          <w:tcPr>
            <w:tcW w:w="287" w:type="pct"/>
            <w:vMerge w:val="restart"/>
            <w:tcBorders>
              <w:top w:val="nil"/>
              <w:left w:val="single" w:color="000000" w:sz="4" w:space="0"/>
              <w:bottom w:val="single" w:color="000000" w:sz="4" w:space="0"/>
              <w:right w:val="single" w:color="000000" w:sz="4" w:space="0"/>
            </w:tcBorders>
            <w:shd w:val="clear" w:color="auto" w:fill="auto"/>
            <w:vAlign w:val="center"/>
          </w:tcPr>
          <w:p w14:paraId="63353095">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08" w:type="pct"/>
            <w:tcBorders>
              <w:top w:val="nil"/>
              <w:left w:val="nil"/>
              <w:bottom w:val="single" w:color="000000" w:sz="4" w:space="0"/>
              <w:right w:val="single" w:color="000000" w:sz="4" w:space="0"/>
            </w:tcBorders>
            <w:shd w:val="clear" w:color="auto" w:fill="auto"/>
            <w:vAlign w:val="center"/>
          </w:tcPr>
          <w:p w14:paraId="2C89CCA4">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32" w:type="pct"/>
            <w:tcBorders>
              <w:top w:val="nil"/>
              <w:left w:val="nil"/>
              <w:bottom w:val="single" w:color="000000" w:sz="4" w:space="0"/>
              <w:right w:val="single" w:color="000000" w:sz="4" w:space="0"/>
            </w:tcBorders>
            <w:shd w:val="clear" w:color="auto" w:fill="auto"/>
            <w:vAlign w:val="center"/>
          </w:tcPr>
          <w:p w14:paraId="4BC5AB4B">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497" w:type="pct"/>
            <w:tcBorders>
              <w:top w:val="nil"/>
              <w:left w:val="nil"/>
              <w:bottom w:val="single" w:color="000000" w:sz="4" w:space="0"/>
              <w:right w:val="single" w:color="000000" w:sz="4" w:space="0"/>
            </w:tcBorders>
            <w:shd w:val="clear" w:color="auto" w:fill="auto"/>
            <w:vAlign w:val="center"/>
          </w:tcPr>
          <w:p w14:paraId="64966417">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88" w:type="pct"/>
            <w:tcBorders>
              <w:top w:val="nil"/>
              <w:left w:val="nil"/>
              <w:bottom w:val="single" w:color="000000" w:sz="4" w:space="0"/>
              <w:right w:val="single" w:color="000000" w:sz="4" w:space="0"/>
            </w:tcBorders>
            <w:shd w:val="clear" w:color="auto" w:fill="auto"/>
            <w:vAlign w:val="center"/>
          </w:tcPr>
          <w:p w14:paraId="330BE7C0">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69" w:type="pct"/>
            <w:tcBorders>
              <w:top w:val="nil"/>
              <w:left w:val="nil"/>
              <w:bottom w:val="single" w:color="000000" w:sz="4" w:space="0"/>
              <w:right w:val="single" w:color="000000" w:sz="4" w:space="0"/>
            </w:tcBorders>
            <w:shd w:val="clear" w:color="auto" w:fill="auto"/>
            <w:vAlign w:val="center"/>
          </w:tcPr>
          <w:p w14:paraId="2667A2E7">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07" w:type="pct"/>
            <w:tcBorders>
              <w:top w:val="nil"/>
              <w:left w:val="nil"/>
              <w:bottom w:val="single" w:color="000000" w:sz="4" w:space="0"/>
              <w:right w:val="single" w:color="000000" w:sz="4" w:space="0"/>
            </w:tcBorders>
            <w:shd w:val="clear" w:color="auto" w:fill="auto"/>
            <w:vAlign w:val="center"/>
          </w:tcPr>
          <w:p w14:paraId="15136F2E">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09" w:type="pct"/>
            <w:tcBorders>
              <w:top w:val="nil"/>
              <w:left w:val="nil"/>
              <w:bottom w:val="single" w:color="000000" w:sz="4" w:space="0"/>
              <w:right w:val="single" w:color="000000" w:sz="4" w:space="0"/>
            </w:tcBorders>
            <w:shd w:val="clear" w:color="auto" w:fill="auto"/>
            <w:vAlign w:val="center"/>
          </w:tcPr>
          <w:p w14:paraId="19F39594">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48" w:type="pct"/>
            <w:tcBorders>
              <w:top w:val="nil"/>
              <w:left w:val="nil"/>
              <w:bottom w:val="single" w:color="000000" w:sz="4" w:space="0"/>
              <w:right w:val="single" w:color="000000" w:sz="4" w:space="0"/>
            </w:tcBorders>
            <w:shd w:val="clear" w:color="auto" w:fill="auto"/>
            <w:vAlign w:val="center"/>
          </w:tcPr>
          <w:p w14:paraId="0B6524DD">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8" w:type="pct"/>
            <w:tcBorders>
              <w:top w:val="nil"/>
              <w:left w:val="nil"/>
              <w:bottom w:val="single" w:color="000000" w:sz="4" w:space="0"/>
              <w:right w:val="single" w:color="000000" w:sz="4" w:space="0"/>
            </w:tcBorders>
            <w:shd w:val="clear" w:color="auto" w:fill="auto"/>
            <w:vAlign w:val="center"/>
          </w:tcPr>
          <w:p w14:paraId="6B4F0D11">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7" w:type="pct"/>
            <w:tcBorders>
              <w:top w:val="nil"/>
              <w:left w:val="nil"/>
              <w:bottom w:val="single" w:color="000000" w:sz="4" w:space="0"/>
              <w:right w:val="single" w:color="000000" w:sz="4" w:space="0"/>
            </w:tcBorders>
            <w:shd w:val="clear" w:color="auto" w:fill="auto"/>
            <w:vAlign w:val="center"/>
          </w:tcPr>
          <w:p w14:paraId="3A6E5240">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5162C53">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0E7AA4F9">
            <w:pPr>
              <w:widowControl/>
              <w:jc w:val="left"/>
              <w:rPr>
                <w:rFonts w:ascii="宋体" w:hAnsi="宋体" w:cs="宋体"/>
                <w:color w:val="000000"/>
                <w:kern w:val="0"/>
                <w:sz w:val="18"/>
                <w:szCs w:val="18"/>
              </w:rPr>
            </w:pPr>
          </w:p>
        </w:tc>
        <w:tc>
          <w:tcPr>
            <w:tcW w:w="608" w:type="pct"/>
            <w:vMerge w:val="restart"/>
            <w:tcBorders>
              <w:top w:val="nil"/>
              <w:left w:val="single" w:color="000000" w:sz="4" w:space="0"/>
              <w:bottom w:val="single" w:color="000000" w:sz="4" w:space="0"/>
              <w:right w:val="single" w:color="000000" w:sz="4" w:space="0"/>
            </w:tcBorders>
            <w:shd w:val="clear" w:color="auto" w:fill="auto"/>
            <w:vAlign w:val="center"/>
          </w:tcPr>
          <w:p w14:paraId="7F9276B7">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564B72">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497" w:type="pct"/>
            <w:tcBorders>
              <w:top w:val="single" w:color="auto" w:sz="4" w:space="0"/>
              <w:left w:val="nil"/>
              <w:bottom w:val="single" w:color="auto" w:sz="4" w:space="0"/>
              <w:right w:val="single" w:color="auto" w:sz="4" w:space="0"/>
            </w:tcBorders>
            <w:shd w:val="clear" w:color="auto" w:fill="auto"/>
            <w:noWrap/>
            <w:vAlign w:val="center"/>
          </w:tcPr>
          <w:p w14:paraId="01A61203">
            <w:pPr>
              <w:widowControl/>
              <w:jc w:val="center"/>
              <w:rPr>
                <w:rFonts w:ascii="宋体" w:hAnsi="宋体" w:cs="宋体"/>
                <w:color w:val="555555"/>
                <w:kern w:val="0"/>
                <w:sz w:val="18"/>
                <w:szCs w:val="18"/>
              </w:rPr>
            </w:pPr>
            <w:r>
              <w:rPr>
                <w:rFonts w:hint="eastAsia" w:ascii="宋体" w:hAnsi="宋体" w:cs="宋体"/>
                <w:color w:val="555555"/>
                <w:kern w:val="0"/>
                <w:sz w:val="18"/>
                <w:szCs w:val="18"/>
              </w:rPr>
              <w:t>综合文化站免费开放电脑维修的合格率</w:t>
            </w:r>
          </w:p>
        </w:tc>
        <w:tc>
          <w:tcPr>
            <w:tcW w:w="288" w:type="pct"/>
            <w:tcBorders>
              <w:top w:val="single" w:color="auto" w:sz="4" w:space="0"/>
              <w:left w:val="nil"/>
              <w:bottom w:val="single" w:color="auto" w:sz="4" w:space="0"/>
              <w:right w:val="single" w:color="auto" w:sz="4" w:space="0"/>
            </w:tcBorders>
            <w:shd w:val="clear" w:color="auto" w:fill="auto"/>
            <w:noWrap/>
            <w:vAlign w:val="center"/>
          </w:tcPr>
          <w:p w14:paraId="7484E67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69" w:type="pct"/>
            <w:tcBorders>
              <w:top w:val="single" w:color="auto" w:sz="4" w:space="0"/>
              <w:left w:val="nil"/>
              <w:bottom w:val="single" w:color="auto" w:sz="4" w:space="0"/>
              <w:right w:val="single" w:color="auto" w:sz="4" w:space="0"/>
            </w:tcBorders>
            <w:shd w:val="clear" w:color="auto" w:fill="auto"/>
            <w:noWrap/>
            <w:vAlign w:val="center"/>
          </w:tcPr>
          <w:p w14:paraId="33CF2749">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07" w:type="pct"/>
            <w:tcBorders>
              <w:top w:val="single" w:color="auto" w:sz="4" w:space="0"/>
              <w:left w:val="nil"/>
              <w:bottom w:val="single" w:color="auto" w:sz="4" w:space="0"/>
              <w:right w:val="single" w:color="auto" w:sz="4" w:space="0"/>
            </w:tcBorders>
            <w:shd w:val="clear" w:color="auto" w:fill="auto"/>
            <w:noWrap/>
            <w:vAlign w:val="center"/>
          </w:tcPr>
          <w:p w14:paraId="40B322D7">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9" w:type="pct"/>
            <w:tcBorders>
              <w:top w:val="nil"/>
              <w:left w:val="single" w:color="000000" w:sz="4" w:space="0"/>
              <w:bottom w:val="single" w:color="000000" w:sz="4" w:space="0"/>
              <w:right w:val="single" w:color="000000" w:sz="4" w:space="0"/>
            </w:tcBorders>
            <w:shd w:val="clear" w:color="auto" w:fill="auto"/>
            <w:vAlign w:val="center"/>
          </w:tcPr>
          <w:p w14:paraId="4DF5C1E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7F9152">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5D1D8B5C">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7" w:type="pct"/>
            <w:tcBorders>
              <w:top w:val="nil"/>
              <w:left w:val="nil"/>
              <w:bottom w:val="single" w:color="000000" w:sz="4" w:space="0"/>
              <w:right w:val="single" w:color="000000" w:sz="4" w:space="0"/>
            </w:tcBorders>
            <w:shd w:val="clear" w:color="auto" w:fill="auto"/>
            <w:vAlign w:val="center"/>
          </w:tcPr>
          <w:p w14:paraId="071E45B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E70A7BB">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16898D0F">
            <w:pPr>
              <w:widowControl/>
              <w:jc w:val="left"/>
              <w:rPr>
                <w:rFonts w:ascii="宋体" w:hAnsi="宋体" w:cs="宋体"/>
                <w:color w:val="000000"/>
                <w:kern w:val="0"/>
                <w:sz w:val="18"/>
                <w:szCs w:val="18"/>
              </w:rPr>
            </w:pPr>
          </w:p>
        </w:tc>
        <w:tc>
          <w:tcPr>
            <w:tcW w:w="608" w:type="pct"/>
            <w:vMerge w:val="continue"/>
            <w:tcBorders>
              <w:top w:val="nil"/>
              <w:left w:val="single" w:color="000000" w:sz="4" w:space="0"/>
              <w:bottom w:val="single" w:color="000000" w:sz="4" w:space="0"/>
              <w:right w:val="single" w:color="000000" w:sz="4" w:space="0"/>
            </w:tcBorders>
            <w:vAlign w:val="center"/>
          </w:tcPr>
          <w:p w14:paraId="7F42E429">
            <w:pPr>
              <w:widowControl/>
              <w:jc w:val="left"/>
              <w:rPr>
                <w:rFonts w:ascii="宋体" w:hAnsi="宋体" w:cs="宋体"/>
                <w:color w:val="000000"/>
                <w:kern w:val="0"/>
                <w:sz w:val="18"/>
                <w:szCs w:val="18"/>
              </w:rPr>
            </w:pPr>
          </w:p>
        </w:tc>
        <w:tc>
          <w:tcPr>
            <w:tcW w:w="532" w:type="pct"/>
            <w:tcBorders>
              <w:top w:val="nil"/>
              <w:left w:val="single" w:color="auto" w:sz="4" w:space="0"/>
              <w:bottom w:val="single" w:color="auto" w:sz="4" w:space="0"/>
              <w:right w:val="single" w:color="auto" w:sz="4" w:space="0"/>
            </w:tcBorders>
            <w:shd w:val="clear" w:color="auto" w:fill="auto"/>
            <w:noWrap/>
            <w:vAlign w:val="center"/>
          </w:tcPr>
          <w:p w14:paraId="3F871BF1">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497" w:type="pct"/>
            <w:tcBorders>
              <w:top w:val="nil"/>
              <w:left w:val="nil"/>
              <w:bottom w:val="single" w:color="auto" w:sz="4" w:space="0"/>
              <w:right w:val="single" w:color="auto" w:sz="4" w:space="0"/>
            </w:tcBorders>
            <w:shd w:val="clear" w:color="auto" w:fill="auto"/>
            <w:noWrap/>
            <w:vAlign w:val="center"/>
          </w:tcPr>
          <w:p w14:paraId="3855BE01">
            <w:pPr>
              <w:widowControl/>
              <w:jc w:val="center"/>
              <w:rPr>
                <w:rFonts w:ascii="宋体" w:hAnsi="宋体" w:cs="宋体"/>
                <w:color w:val="555555"/>
                <w:kern w:val="0"/>
                <w:sz w:val="18"/>
                <w:szCs w:val="18"/>
              </w:rPr>
            </w:pPr>
            <w:r>
              <w:rPr>
                <w:rFonts w:hint="eastAsia" w:ascii="宋体" w:hAnsi="宋体" w:cs="宋体"/>
                <w:color w:val="555555"/>
                <w:kern w:val="0"/>
                <w:sz w:val="18"/>
                <w:szCs w:val="18"/>
              </w:rPr>
              <w:t>综合文化站免费开放资金使用时效</w:t>
            </w:r>
          </w:p>
        </w:tc>
        <w:tc>
          <w:tcPr>
            <w:tcW w:w="288" w:type="pct"/>
            <w:tcBorders>
              <w:top w:val="nil"/>
              <w:left w:val="nil"/>
              <w:bottom w:val="single" w:color="auto" w:sz="4" w:space="0"/>
              <w:right w:val="single" w:color="auto" w:sz="4" w:space="0"/>
            </w:tcBorders>
            <w:shd w:val="clear" w:color="auto" w:fill="auto"/>
            <w:noWrap/>
            <w:vAlign w:val="center"/>
          </w:tcPr>
          <w:p w14:paraId="14A6A230">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69" w:type="pct"/>
            <w:tcBorders>
              <w:top w:val="nil"/>
              <w:left w:val="nil"/>
              <w:bottom w:val="single" w:color="auto" w:sz="4" w:space="0"/>
              <w:right w:val="single" w:color="auto" w:sz="4" w:space="0"/>
            </w:tcBorders>
            <w:shd w:val="clear" w:color="auto" w:fill="auto"/>
            <w:noWrap/>
            <w:vAlign w:val="center"/>
          </w:tcPr>
          <w:p w14:paraId="5E76EE09">
            <w:pPr>
              <w:widowControl/>
              <w:jc w:val="center"/>
              <w:rPr>
                <w:rFonts w:ascii="宋体" w:hAnsi="宋体" w:cs="宋体"/>
                <w:color w:val="555555"/>
                <w:kern w:val="0"/>
                <w:sz w:val="18"/>
                <w:szCs w:val="18"/>
              </w:rPr>
            </w:pPr>
            <w:r>
              <w:rPr>
                <w:rFonts w:hint="eastAsia" w:ascii="宋体" w:hAnsi="宋体" w:cs="宋体"/>
                <w:color w:val="555555"/>
                <w:kern w:val="0"/>
                <w:sz w:val="18"/>
                <w:szCs w:val="18"/>
              </w:rPr>
              <w:t>12月底前</w:t>
            </w:r>
          </w:p>
        </w:tc>
        <w:tc>
          <w:tcPr>
            <w:tcW w:w="207" w:type="pct"/>
            <w:tcBorders>
              <w:top w:val="nil"/>
              <w:left w:val="nil"/>
              <w:bottom w:val="single" w:color="auto" w:sz="4" w:space="0"/>
              <w:right w:val="single" w:color="auto" w:sz="4" w:space="0"/>
            </w:tcBorders>
            <w:shd w:val="clear" w:color="auto" w:fill="auto"/>
            <w:noWrap/>
            <w:vAlign w:val="center"/>
          </w:tcPr>
          <w:p w14:paraId="0245538D">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9" w:type="pct"/>
            <w:tcBorders>
              <w:top w:val="nil"/>
              <w:left w:val="single" w:color="000000" w:sz="4" w:space="0"/>
              <w:bottom w:val="single" w:color="000000" w:sz="4" w:space="0"/>
              <w:right w:val="single" w:color="000000" w:sz="4" w:space="0"/>
            </w:tcBorders>
            <w:shd w:val="clear" w:color="auto" w:fill="auto"/>
            <w:vAlign w:val="center"/>
          </w:tcPr>
          <w:p w14:paraId="08E0F16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3D4374B9">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266C29F4">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7" w:type="pct"/>
            <w:tcBorders>
              <w:top w:val="nil"/>
              <w:left w:val="nil"/>
              <w:bottom w:val="single" w:color="000000" w:sz="4" w:space="0"/>
              <w:right w:val="single" w:color="000000" w:sz="4" w:space="0"/>
            </w:tcBorders>
            <w:shd w:val="clear" w:color="auto" w:fill="auto"/>
            <w:vAlign w:val="center"/>
          </w:tcPr>
          <w:p w14:paraId="1F50EED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110C9E4">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6AE0E766">
            <w:pPr>
              <w:widowControl/>
              <w:jc w:val="left"/>
              <w:rPr>
                <w:rFonts w:ascii="宋体" w:hAnsi="宋体" w:cs="宋体"/>
                <w:color w:val="000000"/>
                <w:kern w:val="0"/>
                <w:sz w:val="18"/>
                <w:szCs w:val="18"/>
              </w:rPr>
            </w:pPr>
          </w:p>
        </w:tc>
        <w:tc>
          <w:tcPr>
            <w:tcW w:w="608" w:type="pct"/>
            <w:vMerge w:val="continue"/>
            <w:tcBorders>
              <w:top w:val="nil"/>
              <w:left w:val="single" w:color="000000" w:sz="4" w:space="0"/>
              <w:bottom w:val="single" w:color="000000" w:sz="4" w:space="0"/>
              <w:right w:val="single" w:color="000000" w:sz="4" w:space="0"/>
            </w:tcBorders>
            <w:vAlign w:val="center"/>
          </w:tcPr>
          <w:p w14:paraId="309FBDC9">
            <w:pPr>
              <w:widowControl/>
              <w:jc w:val="left"/>
              <w:rPr>
                <w:rFonts w:ascii="宋体" w:hAnsi="宋体" w:cs="宋体"/>
                <w:color w:val="000000"/>
                <w:kern w:val="0"/>
                <w:sz w:val="18"/>
                <w:szCs w:val="18"/>
              </w:rPr>
            </w:pPr>
          </w:p>
        </w:tc>
        <w:tc>
          <w:tcPr>
            <w:tcW w:w="532" w:type="pct"/>
            <w:tcBorders>
              <w:top w:val="nil"/>
              <w:left w:val="single" w:color="auto" w:sz="4" w:space="0"/>
              <w:bottom w:val="single" w:color="auto" w:sz="4" w:space="0"/>
              <w:right w:val="single" w:color="auto" w:sz="4" w:space="0"/>
            </w:tcBorders>
            <w:shd w:val="clear" w:color="auto" w:fill="auto"/>
            <w:noWrap/>
            <w:vAlign w:val="center"/>
          </w:tcPr>
          <w:p w14:paraId="51344601">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497" w:type="pct"/>
            <w:tcBorders>
              <w:top w:val="nil"/>
              <w:left w:val="nil"/>
              <w:bottom w:val="single" w:color="auto" w:sz="4" w:space="0"/>
              <w:right w:val="single" w:color="auto" w:sz="4" w:space="0"/>
            </w:tcBorders>
            <w:shd w:val="clear" w:color="auto" w:fill="auto"/>
            <w:noWrap/>
            <w:vAlign w:val="center"/>
          </w:tcPr>
          <w:p w14:paraId="5C97366C">
            <w:pPr>
              <w:widowControl/>
              <w:jc w:val="center"/>
              <w:rPr>
                <w:rFonts w:ascii="宋体" w:hAnsi="宋体" w:cs="宋体"/>
                <w:color w:val="555555"/>
                <w:kern w:val="0"/>
                <w:sz w:val="18"/>
                <w:szCs w:val="18"/>
              </w:rPr>
            </w:pPr>
            <w:r>
              <w:rPr>
                <w:rFonts w:hint="eastAsia" w:ascii="宋体" w:hAnsi="宋体" w:cs="宋体"/>
                <w:color w:val="555555"/>
                <w:kern w:val="0"/>
                <w:sz w:val="18"/>
                <w:szCs w:val="18"/>
              </w:rPr>
              <w:t>宣传资料印刷制作的批次</w:t>
            </w:r>
          </w:p>
        </w:tc>
        <w:tc>
          <w:tcPr>
            <w:tcW w:w="288" w:type="pct"/>
            <w:tcBorders>
              <w:top w:val="nil"/>
              <w:left w:val="nil"/>
              <w:bottom w:val="single" w:color="auto" w:sz="4" w:space="0"/>
              <w:right w:val="single" w:color="auto" w:sz="4" w:space="0"/>
            </w:tcBorders>
            <w:shd w:val="clear" w:color="auto" w:fill="auto"/>
            <w:noWrap/>
            <w:vAlign w:val="center"/>
          </w:tcPr>
          <w:p w14:paraId="39C73A0E">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69" w:type="pct"/>
            <w:tcBorders>
              <w:top w:val="nil"/>
              <w:left w:val="nil"/>
              <w:bottom w:val="single" w:color="auto" w:sz="4" w:space="0"/>
              <w:right w:val="single" w:color="auto" w:sz="4" w:space="0"/>
            </w:tcBorders>
            <w:shd w:val="clear" w:color="auto" w:fill="auto"/>
            <w:noWrap/>
            <w:vAlign w:val="center"/>
          </w:tcPr>
          <w:p w14:paraId="0DD93C7D">
            <w:pPr>
              <w:widowControl/>
              <w:jc w:val="center"/>
              <w:rPr>
                <w:rFonts w:ascii="宋体" w:hAnsi="宋体" w:cs="宋体"/>
                <w:color w:val="555555"/>
                <w:kern w:val="0"/>
                <w:sz w:val="18"/>
                <w:szCs w:val="18"/>
              </w:rPr>
            </w:pPr>
            <w:r>
              <w:rPr>
                <w:rFonts w:hint="eastAsia" w:ascii="宋体" w:hAnsi="宋体" w:cs="宋体"/>
                <w:color w:val="555555"/>
                <w:kern w:val="0"/>
                <w:sz w:val="18"/>
                <w:szCs w:val="18"/>
              </w:rPr>
              <w:t>6</w:t>
            </w:r>
          </w:p>
        </w:tc>
        <w:tc>
          <w:tcPr>
            <w:tcW w:w="207" w:type="pct"/>
            <w:tcBorders>
              <w:top w:val="nil"/>
              <w:left w:val="nil"/>
              <w:bottom w:val="single" w:color="auto" w:sz="4" w:space="0"/>
              <w:right w:val="single" w:color="auto" w:sz="4" w:space="0"/>
            </w:tcBorders>
            <w:shd w:val="clear" w:color="auto" w:fill="auto"/>
            <w:noWrap/>
            <w:vAlign w:val="center"/>
          </w:tcPr>
          <w:p w14:paraId="31D80BCF">
            <w:pPr>
              <w:widowControl/>
              <w:jc w:val="center"/>
              <w:rPr>
                <w:rFonts w:ascii="宋体" w:hAnsi="宋体" w:cs="宋体"/>
                <w:color w:val="555555"/>
                <w:kern w:val="0"/>
                <w:sz w:val="18"/>
                <w:szCs w:val="18"/>
              </w:rPr>
            </w:pPr>
            <w:r>
              <w:rPr>
                <w:rFonts w:hint="eastAsia" w:ascii="宋体" w:hAnsi="宋体" w:cs="宋体"/>
                <w:color w:val="555555"/>
                <w:kern w:val="0"/>
                <w:sz w:val="18"/>
                <w:szCs w:val="18"/>
              </w:rPr>
              <w:t>次</w:t>
            </w:r>
          </w:p>
        </w:tc>
        <w:tc>
          <w:tcPr>
            <w:tcW w:w="409" w:type="pct"/>
            <w:tcBorders>
              <w:top w:val="nil"/>
              <w:left w:val="single" w:color="000000" w:sz="4" w:space="0"/>
              <w:bottom w:val="single" w:color="000000" w:sz="4" w:space="0"/>
              <w:right w:val="single" w:color="000000" w:sz="4" w:space="0"/>
            </w:tcBorders>
            <w:shd w:val="clear" w:color="auto" w:fill="auto"/>
            <w:vAlign w:val="center"/>
          </w:tcPr>
          <w:p w14:paraId="44F25FC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7次</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78C11836">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4F1D4988">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7" w:type="pct"/>
            <w:tcBorders>
              <w:top w:val="nil"/>
              <w:left w:val="nil"/>
              <w:bottom w:val="single" w:color="000000" w:sz="4" w:space="0"/>
              <w:right w:val="single" w:color="000000" w:sz="4" w:space="0"/>
            </w:tcBorders>
            <w:shd w:val="clear" w:color="auto" w:fill="auto"/>
            <w:vAlign w:val="center"/>
          </w:tcPr>
          <w:p w14:paraId="66749C4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34BDF66">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12022D3B">
            <w:pPr>
              <w:widowControl/>
              <w:jc w:val="left"/>
              <w:rPr>
                <w:rFonts w:ascii="宋体" w:hAnsi="宋体" w:cs="宋体"/>
                <w:color w:val="000000"/>
                <w:kern w:val="0"/>
                <w:sz w:val="18"/>
                <w:szCs w:val="18"/>
              </w:rPr>
            </w:pPr>
          </w:p>
        </w:tc>
        <w:tc>
          <w:tcPr>
            <w:tcW w:w="608" w:type="pct"/>
            <w:vMerge w:val="continue"/>
            <w:tcBorders>
              <w:top w:val="nil"/>
              <w:left w:val="single" w:color="000000" w:sz="4" w:space="0"/>
              <w:bottom w:val="single" w:color="000000" w:sz="4" w:space="0"/>
              <w:right w:val="single" w:color="000000" w:sz="4" w:space="0"/>
            </w:tcBorders>
            <w:vAlign w:val="center"/>
          </w:tcPr>
          <w:p w14:paraId="23C14ED4">
            <w:pPr>
              <w:widowControl/>
              <w:jc w:val="left"/>
              <w:rPr>
                <w:rFonts w:ascii="宋体" w:hAnsi="宋体" w:cs="宋体"/>
                <w:color w:val="000000"/>
                <w:kern w:val="0"/>
                <w:sz w:val="18"/>
                <w:szCs w:val="18"/>
              </w:rPr>
            </w:pPr>
          </w:p>
        </w:tc>
        <w:tc>
          <w:tcPr>
            <w:tcW w:w="532" w:type="pct"/>
            <w:tcBorders>
              <w:top w:val="nil"/>
              <w:left w:val="single" w:color="auto" w:sz="4" w:space="0"/>
              <w:bottom w:val="single" w:color="auto" w:sz="4" w:space="0"/>
              <w:right w:val="single" w:color="auto" w:sz="4" w:space="0"/>
            </w:tcBorders>
            <w:shd w:val="clear" w:color="auto" w:fill="auto"/>
            <w:noWrap/>
            <w:vAlign w:val="center"/>
          </w:tcPr>
          <w:p w14:paraId="0551F5D9">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497" w:type="pct"/>
            <w:tcBorders>
              <w:top w:val="nil"/>
              <w:left w:val="nil"/>
              <w:bottom w:val="single" w:color="auto" w:sz="4" w:space="0"/>
              <w:right w:val="single" w:color="auto" w:sz="4" w:space="0"/>
            </w:tcBorders>
            <w:shd w:val="clear" w:color="auto" w:fill="auto"/>
            <w:noWrap/>
            <w:vAlign w:val="center"/>
          </w:tcPr>
          <w:p w14:paraId="1FB00190">
            <w:pPr>
              <w:widowControl/>
              <w:jc w:val="center"/>
              <w:rPr>
                <w:rFonts w:ascii="宋体" w:hAnsi="宋体" w:cs="宋体"/>
                <w:color w:val="555555"/>
                <w:kern w:val="0"/>
                <w:sz w:val="18"/>
                <w:szCs w:val="18"/>
              </w:rPr>
            </w:pPr>
            <w:r>
              <w:rPr>
                <w:rFonts w:hint="eastAsia" w:ascii="宋体" w:hAnsi="宋体" w:cs="宋体"/>
                <w:color w:val="555555"/>
                <w:kern w:val="0"/>
                <w:sz w:val="18"/>
                <w:szCs w:val="18"/>
              </w:rPr>
              <w:t>宣传资料印刷制作的合格率</w:t>
            </w:r>
          </w:p>
        </w:tc>
        <w:tc>
          <w:tcPr>
            <w:tcW w:w="288" w:type="pct"/>
            <w:tcBorders>
              <w:top w:val="nil"/>
              <w:left w:val="nil"/>
              <w:bottom w:val="single" w:color="auto" w:sz="4" w:space="0"/>
              <w:right w:val="single" w:color="auto" w:sz="4" w:space="0"/>
            </w:tcBorders>
            <w:shd w:val="clear" w:color="auto" w:fill="auto"/>
            <w:noWrap/>
            <w:vAlign w:val="center"/>
          </w:tcPr>
          <w:p w14:paraId="30BEF02D">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69" w:type="pct"/>
            <w:tcBorders>
              <w:top w:val="nil"/>
              <w:left w:val="nil"/>
              <w:bottom w:val="single" w:color="auto" w:sz="4" w:space="0"/>
              <w:right w:val="single" w:color="auto" w:sz="4" w:space="0"/>
            </w:tcBorders>
            <w:shd w:val="clear" w:color="auto" w:fill="auto"/>
            <w:noWrap/>
            <w:vAlign w:val="center"/>
          </w:tcPr>
          <w:p w14:paraId="46F5C89F">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07" w:type="pct"/>
            <w:tcBorders>
              <w:top w:val="nil"/>
              <w:left w:val="nil"/>
              <w:bottom w:val="single" w:color="auto" w:sz="4" w:space="0"/>
              <w:right w:val="single" w:color="auto" w:sz="4" w:space="0"/>
            </w:tcBorders>
            <w:shd w:val="clear" w:color="auto" w:fill="auto"/>
            <w:noWrap/>
            <w:vAlign w:val="center"/>
          </w:tcPr>
          <w:p w14:paraId="74FD880E">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9" w:type="pct"/>
            <w:tcBorders>
              <w:top w:val="nil"/>
              <w:left w:val="single" w:color="000000" w:sz="4" w:space="0"/>
              <w:bottom w:val="single" w:color="000000" w:sz="4" w:space="0"/>
              <w:right w:val="single" w:color="000000" w:sz="4" w:space="0"/>
            </w:tcBorders>
            <w:shd w:val="clear" w:color="auto" w:fill="auto"/>
            <w:vAlign w:val="center"/>
          </w:tcPr>
          <w:p w14:paraId="2465819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2ACE8C99">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2A818253">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7" w:type="pct"/>
            <w:tcBorders>
              <w:top w:val="nil"/>
              <w:left w:val="nil"/>
              <w:bottom w:val="single" w:color="000000" w:sz="4" w:space="0"/>
              <w:right w:val="single" w:color="000000" w:sz="4" w:space="0"/>
            </w:tcBorders>
            <w:shd w:val="clear" w:color="auto" w:fill="auto"/>
            <w:vAlign w:val="center"/>
          </w:tcPr>
          <w:p w14:paraId="06C18EC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0FBA29E">
        <w:tblPrEx>
          <w:tblCellMar>
            <w:top w:w="0" w:type="dxa"/>
            <w:left w:w="108" w:type="dxa"/>
            <w:bottom w:w="0" w:type="dxa"/>
            <w:right w:w="108" w:type="dxa"/>
          </w:tblCellMar>
        </w:tblPrEx>
        <w:trPr>
          <w:trHeight w:val="399" w:hRule="atLeast"/>
        </w:trPr>
        <w:tc>
          <w:tcPr>
            <w:tcW w:w="287" w:type="pct"/>
            <w:vMerge w:val="continue"/>
            <w:tcBorders>
              <w:top w:val="nil"/>
              <w:left w:val="single" w:color="000000" w:sz="4" w:space="0"/>
              <w:bottom w:val="single" w:color="000000" w:sz="4" w:space="0"/>
              <w:right w:val="single" w:color="000000" w:sz="4" w:space="0"/>
            </w:tcBorders>
            <w:vAlign w:val="center"/>
          </w:tcPr>
          <w:p w14:paraId="432628C6">
            <w:pPr>
              <w:widowControl/>
              <w:jc w:val="left"/>
              <w:rPr>
                <w:rFonts w:ascii="宋体" w:hAnsi="宋体" w:cs="宋体"/>
                <w:color w:val="000000"/>
                <w:kern w:val="0"/>
                <w:sz w:val="18"/>
                <w:szCs w:val="18"/>
              </w:rPr>
            </w:pPr>
          </w:p>
        </w:tc>
        <w:tc>
          <w:tcPr>
            <w:tcW w:w="608" w:type="pct"/>
            <w:tcBorders>
              <w:top w:val="nil"/>
              <w:left w:val="nil"/>
              <w:bottom w:val="nil"/>
              <w:right w:val="single" w:color="000000" w:sz="4" w:space="0"/>
            </w:tcBorders>
            <w:shd w:val="clear" w:color="auto" w:fill="auto"/>
            <w:vAlign w:val="center"/>
          </w:tcPr>
          <w:p w14:paraId="3B32B82C">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32" w:type="pct"/>
            <w:tcBorders>
              <w:top w:val="nil"/>
              <w:left w:val="single" w:color="auto" w:sz="4" w:space="0"/>
              <w:bottom w:val="single" w:color="auto" w:sz="4" w:space="0"/>
              <w:right w:val="single" w:color="auto" w:sz="4" w:space="0"/>
            </w:tcBorders>
            <w:shd w:val="clear" w:color="auto" w:fill="auto"/>
            <w:noWrap/>
            <w:vAlign w:val="center"/>
          </w:tcPr>
          <w:p w14:paraId="7246FBE4">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497" w:type="pct"/>
            <w:tcBorders>
              <w:top w:val="nil"/>
              <w:left w:val="nil"/>
              <w:bottom w:val="single" w:color="auto" w:sz="4" w:space="0"/>
              <w:right w:val="single" w:color="auto" w:sz="4" w:space="0"/>
            </w:tcBorders>
            <w:shd w:val="clear" w:color="auto" w:fill="auto"/>
            <w:noWrap/>
            <w:vAlign w:val="center"/>
          </w:tcPr>
          <w:p w14:paraId="68768C79">
            <w:pPr>
              <w:widowControl/>
              <w:jc w:val="center"/>
              <w:rPr>
                <w:rFonts w:ascii="宋体" w:hAnsi="宋体" w:cs="宋体"/>
                <w:color w:val="555555"/>
                <w:kern w:val="0"/>
                <w:sz w:val="18"/>
                <w:szCs w:val="18"/>
              </w:rPr>
            </w:pPr>
            <w:r>
              <w:rPr>
                <w:rFonts w:hint="eastAsia" w:ascii="宋体" w:hAnsi="宋体" w:cs="宋体"/>
                <w:color w:val="555555"/>
                <w:kern w:val="0"/>
                <w:sz w:val="18"/>
                <w:szCs w:val="18"/>
              </w:rPr>
              <w:t>文化活动的应开展尽开展率</w:t>
            </w:r>
          </w:p>
        </w:tc>
        <w:tc>
          <w:tcPr>
            <w:tcW w:w="288" w:type="pct"/>
            <w:tcBorders>
              <w:top w:val="nil"/>
              <w:left w:val="nil"/>
              <w:bottom w:val="single" w:color="auto" w:sz="4" w:space="0"/>
              <w:right w:val="single" w:color="auto" w:sz="4" w:space="0"/>
            </w:tcBorders>
            <w:shd w:val="clear" w:color="auto" w:fill="auto"/>
            <w:noWrap/>
            <w:vAlign w:val="center"/>
          </w:tcPr>
          <w:p w14:paraId="5B64E226">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69" w:type="pct"/>
            <w:tcBorders>
              <w:top w:val="nil"/>
              <w:left w:val="nil"/>
              <w:bottom w:val="single" w:color="auto" w:sz="4" w:space="0"/>
              <w:right w:val="single" w:color="auto" w:sz="4" w:space="0"/>
            </w:tcBorders>
            <w:shd w:val="clear" w:color="auto" w:fill="auto"/>
            <w:noWrap/>
            <w:vAlign w:val="center"/>
          </w:tcPr>
          <w:p w14:paraId="2D8FDEDA">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07" w:type="pct"/>
            <w:tcBorders>
              <w:top w:val="nil"/>
              <w:left w:val="nil"/>
              <w:bottom w:val="single" w:color="auto" w:sz="4" w:space="0"/>
              <w:right w:val="single" w:color="auto" w:sz="4" w:space="0"/>
            </w:tcBorders>
            <w:shd w:val="clear" w:color="auto" w:fill="auto"/>
            <w:noWrap/>
            <w:vAlign w:val="center"/>
          </w:tcPr>
          <w:p w14:paraId="694D2B46">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9" w:type="pct"/>
            <w:tcBorders>
              <w:top w:val="nil"/>
              <w:left w:val="single" w:color="000000" w:sz="4" w:space="0"/>
              <w:bottom w:val="single" w:color="000000" w:sz="4" w:space="0"/>
              <w:right w:val="single" w:color="000000" w:sz="4" w:space="0"/>
            </w:tcBorders>
            <w:shd w:val="clear" w:color="auto" w:fill="auto"/>
            <w:vAlign w:val="center"/>
          </w:tcPr>
          <w:p w14:paraId="2329E8D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26DEEB14">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17E23CDE">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07" w:type="pct"/>
            <w:tcBorders>
              <w:top w:val="nil"/>
              <w:left w:val="nil"/>
              <w:bottom w:val="single" w:color="000000" w:sz="4" w:space="0"/>
              <w:right w:val="single" w:color="000000" w:sz="4" w:space="0"/>
            </w:tcBorders>
            <w:shd w:val="clear" w:color="auto" w:fill="auto"/>
            <w:vAlign w:val="center"/>
          </w:tcPr>
          <w:p w14:paraId="12AF882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520B816">
        <w:tblPrEx>
          <w:tblCellMar>
            <w:top w:w="0" w:type="dxa"/>
            <w:left w:w="108" w:type="dxa"/>
            <w:bottom w:w="0" w:type="dxa"/>
            <w:right w:w="108" w:type="dxa"/>
          </w:tblCellMar>
        </w:tblPrEx>
        <w:trPr>
          <w:trHeight w:val="501" w:hRule="atLeast"/>
        </w:trPr>
        <w:tc>
          <w:tcPr>
            <w:tcW w:w="287" w:type="pct"/>
            <w:vMerge w:val="continue"/>
            <w:tcBorders>
              <w:top w:val="nil"/>
              <w:left w:val="single" w:color="000000" w:sz="4" w:space="0"/>
              <w:bottom w:val="single" w:color="000000" w:sz="4" w:space="0"/>
              <w:right w:val="single" w:color="000000" w:sz="4" w:space="0"/>
            </w:tcBorders>
            <w:vAlign w:val="center"/>
          </w:tcPr>
          <w:p w14:paraId="3433783B">
            <w:pPr>
              <w:widowControl/>
              <w:jc w:val="left"/>
              <w:rPr>
                <w:rFonts w:ascii="宋体" w:hAnsi="宋体" w:cs="宋体"/>
                <w:color w:val="000000"/>
                <w:kern w:val="0"/>
                <w:sz w:val="18"/>
                <w:szCs w:val="18"/>
              </w:rPr>
            </w:pPr>
          </w:p>
        </w:tc>
        <w:tc>
          <w:tcPr>
            <w:tcW w:w="608" w:type="pct"/>
            <w:tcBorders>
              <w:top w:val="single" w:color="000000" w:sz="4" w:space="0"/>
              <w:left w:val="nil"/>
              <w:bottom w:val="single" w:color="000000" w:sz="4" w:space="0"/>
              <w:right w:val="single" w:color="000000" w:sz="4" w:space="0"/>
            </w:tcBorders>
            <w:shd w:val="clear" w:color="auto" w:fill="auto"/>
            <w:vAlign w:val="center"/>
          </w:tcPr>
          <w:p w14:paraId="4B9B8D2B">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532" w:type="pct"/>
            <w:tcBorders>
              <w:top w:val="nil"/>
              <w:left w:val="single" w:color="auto" w:sz="4" w:space="0"/>
              <w:bottom w:val="single" w:color="auto" w:sz="4" w:space="0"/>
              <w:right w:val="single" w:color="auto" w:sz="4" w:space="0"/>
            </w:tcBorders>
            <w:shd w:val="clear" w:color="auto" w:fill="auto"/>
            <w:noWrap/>
            <w:vAlign w:val="center"/>
          </w:tcPr>
          <w:p w14:paraId="59E4E201">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497" w:type="pct"/>
            <w:tcBorders>
              <w:top w:val="nil"/>
              <w:left w:val="nil"/>
              <w:bottom w:val="single" w:color="auto" w:sz="4" w:space="0"/>
              <w:right w:val="single" w:color="auto" w:sz="4" w:space="0"/>
            </w:tcBorders>
            <w:shd w:val="clear" w:color="auto" w:fill="auto"/>
            <w:noWrap/>
            <w:vAlign w:val="center"/>
          </w:tcPr>
          <w:p w14:paraId="1EF538E3">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w:t>
            </w:r>
          </w:p>
        </w:tc>
        <w:tc>
          <w:tcPr>
            <w:tcW w:w="288" w:type="pct"/>
            <w:tcBorders>
              <w:top w:val="nil"/>
              <w:left w:val="nil"/>
              <w:bottom w:val="single" w:color="auto" w:sz="4" w:space="0"/>
              <w:right w:val="single" w:color="auto" w:sz="4" w:space="0"/>
            </w:tcBorders>
            <w:shd w:val="clear" w:color="auto" w:fill="auto"/>
            <w:noWrap/>
            <w:vAlign w:val="center"/>
          </w:tcPr>
          <w:p w14:paraId="17F67E4D">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69" w:type="pct"/>
            <w:tcBorders>
              <w:top w:val="nil"/>
              <w:left w:val="nil"/>
              <w:bottom w:val="single" w:color="auto" w:sz="4" w:space="0"/>
              <w:right w:val="single" w:color="auto" w:sz="4" w:space="0"/>
            </w:tcBorders>
            <w:shd w:val="clear" w:color="auto" w:fill="auto"/>
            <w:noWrap/>
            <w:vAlign w:val="center"/>
          </w:tcPr>
          <w:p w14:paraId="314CE69C">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07" w:type="pct"/>
            <w:tcBorders>
              <w:top w:val="nil"/>
              <w:left w:val="nil"/>
              <w:bottom w:val="single" w:color="auto" w:sz="4" w:space="0"/>
              <w:right w:val="single" w:color="auto" w:sz="4" w:space="0"/>
            </w:tcBorders>
            <w:shd w:val="clear" w:color="auto" w:fill="auto"/>
            <w:noWrap/>
            <w:vAlign w:val="center"/>
          </w:tcPr>
          <w:p w14:paraId="569811D2">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09" w:type="pct"/>
            <w:tcBorders>
              <w:top w:val="nil"/>
              <w:left w:val="single" w:color="000000" w:sz="4" w:space="0"/>
              <w:bottom w:val="single" w:color="000000" w:sz="4" w:space="0"/>
              <w:right w:val="single" w:color="000000" w:sz="4" w:space="0"/>
            </w:tcBorders>
            <w:shd w:val="clear" w:color="auto" w:fill="auto"/>
            <w:vAlign w:val="center"/>
          </w:tcPr>
          <w:p w14:paraId="6C188DD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75908F7C">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59DC5A6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7" w:type="pct"/>
            <w:tcBorders>
              <w:top w:val="nil"/>
              <w:left w:val="nil"/>
              <w:bottom w:val="single" w:color="000000" w:sz="4" w:space="0"/>
              <w:right w:val="single" w:color="000000" w:sz="4" w:space="0"/>
            </w:tcBorders>
            <w:shd w:val="clear" w:color="auto" w:fill="auto"/>
            <w:vAlign w:val="center"/>
          </w:tcPr>
          <w:p w14:paraId="2689AC4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2FA75BD">
        <w:tblPrEx>
          <w:tblCellMar>
            <w:top w:w="0" w:type="dxa"/>
            <w:left w:w="108" w:type="dxa"/>
            <w:bottom w:w="0" w:type="dxa"/>
            <w:right w:w="108" w:type="dxa"/>
          </w:tblCellMar>
        </w:tblPrEx>
        <w:trPr>
          <w:trHeight w:val="285" w:hRule="atLeast"/>
        </w:trPr>
        <w:tc>
          <w:tcPr>
            <w:tcW w:w="429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7FA488">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48" w:type="pct"/>
            <w:tcBorders>
              <w:top w:val="single" w:color="000000" w:sz="4" w:space="0"/>
              <w:left w:val="nil"/>
              <w:bottom w:val="single" w:color="000000" w:sz="4" w:space="0"/>
              <w:right w:val="single" w:color="000000" w:sz="4" w:space="0"/>
            </w:tcBorders>
            <w:shd w:val="clear" w:color="auto" w:fill="auto"/>
            <w:vAlign w:val="center"/>
          </w:tcPr>
          <w:p w14:paraId="6B81640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 w:type="pct"/>
            <w:tcBorders>
              <w:top w:val="nil"/>
              <w:left w:val="nil"/>
              <w:bottom w:val="single" w:color="000000" w:sz="4" w:space="0"/>
              <w:right w:val="single" w:color="000000" w:sz="4" w:space="0"/>
            </w:tcBorders>
            <w:shd w:val="clear" w:color="auto" w:fill="auto"/>
            <w:vAlign w:val="center"/>
          </w:tcPr>
          <w:p w14:paraId="7E6FCEEA">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07" w:type="pct"/>
            <w:tcBorders>
              <w:top w:val="nil"/>
              <w:left w:val="nil"/>
              <w:bottom w:val="single" w:color="000000" w:sz="4" w:space="0"/>
              <w:right w:val="single" w:color="000000" w:sz="4" w:space="0"/>
            </w:tcBorders>
            <w:shd w:val="clear" w:color="auto" w:fill="auto"/>
            <w:vAlign w:val="center"/>
          </w:tcPr>
          <w:p w14:paraId="1DFDFFE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BEF8909">
        <w:tblPrEx>
          <w:tblCellMar>
            <w:top w:w="0" w:type="dxa"/>
            <w:left w:w="108" w:type="dxa"/>
            <w:bottom w:w="0" w:type="dxa"/>
            <w:right w:w="108" w:type="dxa"/>
          </w:tblCellMar>
        </w:tblPrEx>
        <w:trPr>
          <w:trHeight w:val="603" w:hRule="atLeast"/>
        </w:trPr>
        <w:tc>
          <w:tcPr>
            <w:tcW w:w="287" w:type="pct"/>
            <w:tcBorders>
              <w:top w:val="nil"/>
              <w:left w:val="single" w:color="000000" w:sz="4" w:space="0"/>
              <w:bottom w:val="single" w:color="000000" w:sz="4" w:space="0"/>
              <w:right w:val="single" w:color="000000" w:sz="4" w:space="0"/>
            </w:tcBorders>
            <w:shd w:val="clear" w:color="auto" w:fill="auto"/>
            <w:vAlign w:val="center"/>
          </w:tcPr>
          <w:p w14:paraId="127002D7">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13" w:type="pct"/>
            <w:gridSpan w:val="10"/>
            <w:tcBorders>
              <w:top w:val="single" w:color="000000" w:sz="4" w:space="0"/>
              <w:left w:val="nil"/>
              <w:bottom w:val="single" w:color="000000" w:sz="4" w:space="0"/>
              <w:right w:val="single" w:color="000000" w:sz="4" w:space="0"/>
            </w:tcBorders>
            <w:shd w:val="clear" w:color="auto" w:fill="auto"/>
            <w:vAlign w:val="center"/>
          </w:tcPr>
          <w:p w14:paraId="6E9B12C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2176544D">
        <w:tblPrEx>
          <w:tblCellMar>
            <w:top w:w="0" w:type="dxa"/>
            <w:left w:w="108" w:type="dxa"/>
            <w:bottom w:w="0" w:type="dxa"/>
            <w:right w:w="108" w:type="dxa"/>
          </w:tblCellMar>
        </w:tblPrEx>
        <w:trPr>
          <w:trHeight w:val="573" w:hRule="atLeast"/>
        </w:trPr>
        <w:tc>
          <w:tcPr>
            <w:tcW w:w="287" w:type="pct"/>
            <w:tcBorders>
              <w:top w:val="nil"/>
              <w:left w:val="single" w:color="000000" w:sz="4" w:space="0"/>
              <w:bottom w:val="single" w:color="000000" w:sz="4" w:space="0"/>
              <w:right w:val="single" w:color="000000" w:sz="4" w:space="0"/>
            </w:tcBorders>
            <w:shd w:val="clear" w:color="auto" w:fill="auto"/>
            <w:vAlign w:val="center"/>
          </w:tcPr>
          <w:p w14:paraId="5556731E">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13" w:type="pct"/>
            <w:gridSpan w:val="10"/>
            <w:tcBorders>
              <w:top w:val="single" w:color="000000" w:sz="4" w:space="0"/>
              <w:left w:val="nil"/>
              <w:bottom w:val="single" w:color="000000" w:sz="4" w:space="0"/>
              <w:right w:val="single" w:color="000000" w:sz="4" w:space="0"/>
            </w:tcBorders>
            <w:shd w:val="clear" w:color="auto" w:fill="auto"/>
            <w:vAlign w:val="center"/>
          </w:tcPr>
          <w:p w14:paraId="409613AF">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7D543D20">
        <w:tblPrEx>
          <w:tblCellMar>
            <w:top w:w="0" w:type="dxa"/>
            <w:left w:w="108" w:type="dxa"/>
            <w:bottom w:w="0" w:type="dxa"/>
            <w:right w:w="108" w:type="dxa"/>
          </w:tblCellMar>
        </w:tblPrEx>
        <w:trPr>
          <w:trHeight w:val="633" w:hRule="atLeast"/>
        </w:trPr>
        <w:tc>
          <w:tcPr>
            <w:tcW w:w="287" w:type="pct"/>
            <w:tcBorders>
              <w:top w:val="nil"/>
              <w:left w:val="single" w:color="000000" w:sz="4" w:space="0"/>
              <w:bottom w:val="single" w:color="000000" w:sz="4" w:space="0"/>
              <w:right w:val="single" w:color="000000" w:sz="4" w:space="0"/>
            </w:tcBorders>
            <w:shd w:val="clear" w:color="auto" w:fill="auto"/>
            <w:vAlign w:val="center"/>
          </w:tcPr>
          <w:p w14:paraId="6E6ECF54">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13" w:type="pct"/>
            <w:gridSpan w:val="10"/>
            <w:tcBorders>
              <w:top w:val="single" w:color="000000" w:sz="4" w:space="0"/>
              <w:left w:val="nil"/>
              <w:bottom w:val="single" w:color="000000" w:sz="4" w:space="0"/>
              <w:right w:val="single" w:color="000000" w:sz="4" w:space="0"/>
            </w:tcBorders>
            <w:shd w:val="clear" w:color="auto" w:fill="auto"/>
            <w:vAlign w:val="center"/>
          </w:tcPr>
          <w:p w14:paraId="6F73E10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58D466B0">
        <w:tblPrEx>
          <w:tblCellMar>
            <w:top w:w="0" w:type="dxa"/>
            <w:left w:w="108" w:type="dxa"/>
            <w:bottom w:w="0" w:type="dxa"/>
            <w:right w:w="108" w:type="dxa"/>
          </w:tblCellMar>
        </w:tblPrEx>
        <w:trPr>
          <w:trHeight w:val="621" w:hRule="atLeast"/>
        </w:trPr>
        <w:tc>
          <w:tcPr>
            <w:tcW w:w="32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77B2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项目负责人：先丽</w:t>
            </w:r>
          </w:p>
        </w:tc>
        <w:tc>
          <w:tcPr>
            <w:tcW w:w="1788" w:type="pct"/>
            <w:gridSpan w:val="6"/>
            <w:tcBorders>
              <w:top w:val="single" w:color="000000" w:sz="4" w:space="0"/>
              <w:left w:val="nil"/>
              <w:bottom w:val="single" w:color="000000" w:sz="4" w:space="0"/>
              <w:right w:val="single" w:color="000000" w:sz="4" w:space="0"/>
            </w:tcBorders>
            <w:shd w:val="clear" w:color="auto" w:fill="auto"/>
            <w:vAlign w:val="center"/>
          </w:tcPr>
          <w:p w14:paraId="6012E59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财务负责人：文强</w:t>
            </w:r>
          </w:p>
        </w:tc>
      </w:tr>
    </w:tbl>
    <w:p w14:paraId="26E7E2A7">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917"/>
        <w:gridCol w:w="793"/>
        <w:gridCol w:w="1454"/>
        <w:gridCol w:w="396"/>
        <w:gridCol w:w="944"/>
        <w:gridCol w:w="396"/>
        <w:gridCol w:w="846"/>
        <w:gridCol w:w="486"/>
        <w:gridCol w:w="486"/>
        <w:gridCol w:w="1228"/>
      </w:tblGrid>
      <w:tr w14:paraId="44130DF1">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7A561A87">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乐山市市中区茅桥镇人民政府部门部门预算项目支出绩效自评表</w:t>
            </w:r>
          </w:p>
        </w:tc>
      </w:tr>
      <w:tr w14:paraId="6596323D">
        <w:tblPrEx>
          <w:tblCellMar>
            <w:top w:w="0" w:type="dxa"/>
            <w:left w:w="108" w:type="dxa"/>
            <w:bottom w:w="0" w:type="dxa"/>
            <w:right w:w="108" w:type="dxa"/>
          </w:tblCellMar>
        </w:tblPrEx>
        <w:trPr>
          <w:trHeight w:val="561" w:hRule="atLeast"/>
        </w:trPr>
        <w:tc>
          <w:tcPr>
            <w:tcW w:w="857"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538BA91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43" w:type="pct"/>
            <w:gridSpan w:val="9"/>
            <w:tcBorders>
              <w:top w:val="single" w:color="000000" w:sz="4" w:space="0"/>
              <w:left w:val="nil"/>
              <w:bottom w:val="single" w:color="000000" w:sz="4" w:space="0"/>
              <w:right w:val="single" w:color="auto" w:sz="4" w:space="0"/>
            </w:tcBorders>
            <w:shd w:val="clear" w:color="auto" w:fill="auto"/>
            <w:vAlign w:val="center"/>
          </w:tcPr>
          <w:p w14:paraId="38381C16">
            <w:pPr>
              <w:widowControl/>
              <w:jc w:val="left"/>
              <w:rPr>
                <w:rFonts w:ascii="宋体" w:hAnsi="宋体" w:cs="宋体"/>
                <w:color w:val="000000"/>
                <w:kern w:val="0"/>
                <w:sz w:val="18"/>
                <w:szCs w:val="18"/>
              </w:rPr>
            </w:pPr>
            <w:r>
              <w:rPr>
                <w:rFonts w:hint="eastAsia" w:ascii="宋体" w:hAnsi="宋体" w:cs="宋体"/>
                <w:color w:val="000000"/>
                <w:kern w:val="0"/>
                <w:sz w:val="18"/>
                <w:szCs w:val="18"/>
              </w:rPr>
              <w:t>单位缴费【养老保险】</w:t>
            </w:r>
          </w:p>
        </w:tc>
      </w:tr>
      <w:tr w14:paraId="30DD4B40">
        <w:tblPrEx>
          <w:tblCellMar>
            <w:top w:w="0" w:type="dxa"/>
            <w:left w:w="108" w:type="dxa"/>
            <w:bottom w:w="0" w:type="dxa"/>
            <w:right w:w="108" w:type="dxa"/>
          </w:tblCellMar>
        </w:tblPrEx>
        <w:trPr>
          <w:trHeight w:val="513" w:hRule="atLeast"/>
        </w:trPr>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85FCB">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488" w:type="pct"/>
            <w:gridSpan w:val="5"/>
            <w:tcBorders>
              <w:top w:val="single" w:color="000000" w:sz="4" w:space="0"/>
              <w:left w:val="nil"/>
              <w:bottom w:val="single" w:color="000000" w:sz="4" w:space="0"/>
              <w:right w:val="single" w:color="000000" w:sz="4" w:space="0"/>
            </w:tcBorders>
            <w:shd w:val="clear" w:color="auto" w:fill="auto"/>
            <w:vAlign w:val="center"/>
          </w:tcPr>
          <w:p w14:paraId="7AB20BFA">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19" w:type="pct"/>
            <w:tcBorders>
              <w:top w:val="nil"/>
              <w:left w:val="nil"/>
              <w:bottom w:val="nil"/>
              <w:right w:val="nil"/>
            </w:tcBorders>
            <w:shd w:val="clear" w:color="auto" w:fill="auto"/>
            <w:vAlign w:val="center"/>
          </w:tcPr>
          <w:p w14:paraId="064F579F">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06039">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r>
      <w:tr w14:paraId="16519409">
        <w:tblPrEx>
          <w:tblCellMar>
            <w:top w:w="0" w:type="dxa"/>
            <w:left w:w="108" w:type="dxa"/>
            <w:bottom w:w="0" w:type="dxa"/>
            <w:right w:w="108" w:type="dxa"/>
          </w:tblCellMar>
        </w:tblPrEx>
        <w:trPr>
          <w:trHeight w:val="360" w:hRule="atLeast"/>
        </w:trPr>
        <w:tc>
          <w:tcPr>
            <w:tcW w:w="242" w:type="pct"/>
            <w:vMerge w:val="restart"/>
            <w:tcBorders>
              <w:top w:val="nil"/>
              <w:left w:val="single" w:color="000000" w:sz="4" w:space="0"/>
              <w:bottom w:val="single" w:color="000000" w:sz="4" w:space="0"/>
              <w:right w:val="single" w:color="000000" w:sz="4" w:space="0"/>
            </w:tcBorders>
            <w:shd w:val="clear" w:color="auto" w:fill="auto"/>
            <w:vAlign w:val="center"/>
          </w:tcPr>
          <w:p w14:paraId="416CA9B1">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15" w:type="pct"/>
            <w:vMerge w:val="restart"/>
            <w:tcBorders>
              <w:top w:val="nil"/>
              <w:left w:val="single" w:color="000000" w:sz="4" w:space="0"/>
              <w:bottom w:val="single" w:color="000000" w:sz="4" w:space="0"/>
              <w:right w:val="single" w:color="000000" w:sz="4" w:space="0"/>
            </w:tcBorders>
            <w:shd w:val="clear" w:color="auto" w:fill="auto"/>
            <w:vAlign w:val="center"/>
          </w:tcPr>
          <w:p w14:paraId="32475B94">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488" w:type="pct"/>
            <w:gridSpan w:val="5"/>
            <w:tcBorders>
              <w:top w:val="single" w:color="000000" w:sz="4" w:space="0"/>
              <w:left w:val="nil"/>
              <w:bottom w:val="single" w:color="000000" w:sz="4" w:space="0"/>
              <w:right w:val="single" w:color="000000" w:sz="4" w:space="0"/>
            </w:tcBorders>
            <w:shd w:val="clear" w:color="auto" w:fill="auto"/>
            <w:vAlign w:val="center"/>
          </w:tcPr>
          <w:p w14:paraId="2449F1F9">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55" w:type="pct"/>
            <w:gridSpan w:val="4"/>
            <w:tcBorders>
              <w:top w:val="single" w:color="000000" w:sz="4" w:space="0"/>
              <w:left w:val="nil"/>
              <w:bottom w:val="single" w:color="000000" w:sz="4" w:space="0"/>
              <w:right w:val="single" w:color="000000" w:sz="4" w:space="0"/>
            </w:tcBorders>
            <w:shd w:val="clear" w:color="auto" w:fill="auto"/>
            <w:vAlign w:val="center"/>
          </w:tcPr>
          <w:p w14:paraId="7977191B">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D79751C">
        <w:tblPrEx>
          <w:tblCellMar>
            <w:top w:w="0" w:type="dxa"/>
            <w:left w:w="108" w:type="dxa"/>
            <w:bottom w:w="0" w:type="dxa"/>
            <w:right w:w="108" w:type="dxa"/>
          </w:tblCellMar>
        </w:tblPrEx>
        <w:trPr>
          <w:trHeight w:val="621" w:hRule="atLeast"/>
        </w:trPr>
        <w:tc>
          <w:tcPr>
            <w:tcW w:w="242" w:type="pct"/>
            <w:vMerge w:val="continue"/>
            <w:tcBorders>
              <w:top w:val="nil"/>
              <w:left w:val="single" w:color="000000" w:sz="4" w:space="0"/>
              <w:bottom w:val="single" w:color="000000" w:sz="4" w:space="0"/>
              <w:right w:val="single" w:color="000000" w:sz="4" w:space="0"/>
            </w:tcBorders>
            <w:vAlign w:val="center"/>
          </w:tcPr>
          <w:p w14:paraId="2C5D4879">
            <w:pPr>
              <w:widowControl/>
              <w:jc w:val="left"/>
              <w:rPr>
                <w:rFonts w:ascii="宋体" w:hAnsi="宋体" w:cs="宋体"/>
                <w:color w:val="000000"/>
                <w:kern w:val="0"/>
                <w:sz w:val="18"/>
                <w:szCs w:val="18"/>
              </w:rPr>
            </w:pPr>
          </w:p>
        </w:tc>
        <w:tc>
          <w:tcPr>
            <w:tcW w:w="615" w:type="pct"/>
            <w:vMerge w:val="continue"/>
            <w:tcBorders>
              <w:top w:val="nil"/>
              <w:left w:val="single" w:color="000000" w:sz="4" w:space="0"/>
              <w:bottom w:val="single" w:color="000000" w:sz="4" w:space="0"/>
              <w:right w:val="single" w:color="000000" w:sz="4" w:space="0"/>
            </w:tcBorders>
            <w:vAlign w:val="center"/>
          </w:tcPr>
          <w:p w14:paraId="1AFEFCF7">
            <w:pPr>
              <w:widowControl/>
              <w:jc w:val="left"/>
              <w:rPr>
                <w:rFonts w:ascii="宋体" w:hAnsi="宋体" w:cs="宋体"/>
                <w:color w:val="000000"/>
                <w:kern w:val="0"/>
                <w:sz w:val="18"/>
                <w:szCs w:val="18"/>
              </w:rPr>
            </w:pPr>
          </w:p>
        </w:tc>
        <w:tc>
          <w:tcPr>
            <w:tcW w:w="2488" w:type="pct"/>
            <w:gridSpan w:val="5"/>
            <w:tcBorders>
              <w:top w:val="single" w:color="000000" w:sz="4" w:space="0"/>
              <w:left w:val="nil"/>
              <w:bottom w:val="single" w:color="000000" w:sz="4" w:space="0"/>
              <w:right w:val="single" w:color="000000" w:sz="4" w:space="0"/>
            </w:tcBorders>
            <w:shd w:val="clear" w:color="auto" w:fill="auto"/>
            <w:vAlign w:val="center"/>
          </w:tcPr>
          <w:p w14:paraId="73CD2C68">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1655" w:type="pct"/>
            <w:gridSpan w:val="4"/>
            <w:tcBorders>
              <w:top w:val="single" w:color="000000" w:sz="4" w:space="0"/>
              <w:left w:val="nil"/>
              <w:bottom w:val="single" w:color="000000" w:sz="4" w:space="0"/>
              <w:right w:val="single" w:color="000000" w:sz="4" w:space="0"/>
            </w:tcBorders>
            <w:shd w:val="clear" w:color="auto" w:fill="auto"/>
            <w:vAlign w:val="center"/>
          </w:tcPr>
          <w:p w14:paraId="74858F4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保险缴纳足额、及时</w:t>
            </w:r>
          </w:p>
        </w:tc>
      </w:tr>
      <w:tr w14:paraId="59815EBC">
        <w:tblPrEx>
          <w:tblCellMar>
            <w:top w:w="0" w:type="dxa"/>
            <w:left w:w="108" w:type="dxa"/>
            <w:bottom w:w="0" w:type="dxa"/>
            <w:right w:w="108" w:type="dxa"/>
          </w:tblCellMar>
        </w:tblPrEx>
        <w:trPr>
          <w:trHeight w:val="693" w:hRule="atLeast"/>
        </w:trPr>
        <w:tc>
          <w:tcPr>
            <w:tcW w:w="242" w:type="pct"/>
            <w:vMerge w:val="continue"/>
            <w:tcBorders>
              <w:top w:val="nil"/>
              <w:left w:val="single" w:color="000000" w:sz="4" w:space="0"/>
              <w:bottom w:val="single" w:color="000000" w:sz="4" w:space="0"/>
              <w:right w:val="single" w:color="000000" w:sz="4" w:space="0"/>
            </w:tcBorders>
            <w:vAlign w:val="center"/>
          </w:tcPr>
          <w:p w14:paraId="4CD79A98">
            <w:pPr>
              <w:widowControl/>
              <w:jc w:val="left"/>
              <w:rPr>
                <w:rFonts w:ascii="宋体" w:hAnsi="宋体" w:cs="宋体"/>
                <w:color w:val="000000"/>
                <w:kern w:val="0"/>
                <w:sz w:val="18"/>
                <w:szCs w:val="18"/>
              </w:rPr>
            </w:pPr>
          </w:p>
        </w:tc>
        <w:tc>
          <w:tcPr>
            <w:tcW w:w="615" w:type="pct"/>
            <w:tcBorders>
              <w:top w:val="nil"/>
              <w:left w:val="nil"/>
              <w:bottom w:val="single" w:color="000000" w:sz="4" w:space="0"/>
              <w:right w:val="single" w:color="000000" w:sz="4" w:space="0"/>
            </w:tcBorders>
            <w:shd w:val="clear" w:color="auto" w:fill="auto"/>
            <w:vAlign w:val="center"/>
          </w:tcPr>
          <w:p w14:paraId="4BA3D7FC">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43" w:type="pct"/>
            <w:gridSpan w:val="9"/>
            <w:tcBorders>
              <w:top w:val="single" w:color="000000" w:sz="4" w:space="0"/>
              <w:left w:val="nil"/>
              <w:bottom w:val="single" w:color="000000" w:sz="4" w:space="0"/>
              <w:right w:val="single" w:color="000000" w:sz="4" w:space="0"/>
            </w:tcBorders>
            <w:shd w:val="clear" w:color="auto" w:fill="auto"/>
            <w:vAlign w:val="center"/>
          </w:tcPr>
          <w:p w14:paraId="445E66F9">
            <w:pPr>
              <w:widowControl/>
              <w:jc w:val="left"/>
              <w:rPr>
                <w:rFonts w:ascii="宋体" w:hAnsi="宋体" w:cs="宋体"/>
                <w:color w:val="000000"/>
                <w:kern w:val="0"/>
                <w:sz w:val="18"/>
                <w:szCs w:val="18"/>
              </w:rPr>
            </w:pPr>
            <w:r>
              <w:rPr>
                <w:rFonts w:hint="eastAsia" w:ascii="宋体" w:hAnsi="宋体" w:cs="宋体"/>
                <w:color w:val="000000"/>
                <w:kern w:val="0"/>
                <w:sz w:val="18"/>
                <w:szCs w:val="18"/>
              </w:rPr>
              <w:t>根据人员保险发放缴纳实际情况，每月及时为职工缴纳保险，确保人员工作稳定。</w:t>
            </w:r>
          </w:p>
        </w:tc>
      </w:tr>
      <w:tr w14:paraId="2D190900">
        <w:tblPrEx>
          <w:tblCellMar>
            <w:top w:w="0" w:type="dxa"/>
            <w:left w:w="108" w:type="dxa"/>
            <w:bottom w:w="0" w:type="dxa"/>
            <w:right w:w="108" w:type="dxa"/>
          </w:tblCellMar>
        </w:tblPrEx>
        <w:trPr>
          <w:trHeight w:val="621" w:hRule="atLeast"/>
        </w:trPr>
        <w:tc>
          <w:tcPr>
            <w:tcW w:w="242" w:type="pct"/>
            <w:vMerge w:val="restart"/>
            <w:tcBorders>
              <w:top w:val="nil"/>
              <w:left w:val="single" w:color="000000" w:sz="4" w:space="0"/>
              <w:bottom w:val="single" w:color="000000" w:sz="4" w:space="0"/>
              <w:right w:val="single" w:color="000000" w:sz="4" w:space="0"/>
            </w:tcBorders>
            <w:shd w:val="clear" w:color="auto" w:fill="auto"/>
            <w:vAlign w:val="center"/>
          </w:tcPr>
          <w:p w14:paraId="17ECEDD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15" w:type="pct"/>
            <w:tcBorders>
              <w:top w:val="nil"/>
              <w:left w:val="nil"/>
              <w:bottom w:val="single" w:color="000000" w:sz="4" w:space="0"/>
              <w:right w:val="single" w:color="000000" w:sz="4" w:space="0"/>
            </w:tcBorders>
            <w:shd w:val="clear" w:color="auto" w:fill="auto"/>
            <w:vAlign w:val="center"/>
          </w:tcPr>
          <w:p w14:paraId="47C63A4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42" w:type="pct"/>
            <w:tcBorders>
              <w:top w:val="nil"/>
              <w:left w:val="nil"/>
              <w:bottom w:val="single" w:color="000000" w:sz="4" w:space="0"/>
              <w:right w:val="single" w:color="000000" w:sz="4" w:space="0"/>
            </w:tcBorders>
            <w:shd w:val="clear" w:color="auto" w:fill="auto"/>
            <w:vAlign w:val="center"/>
          </w:tcPr>
          <w:p w14:paraId="0FB2FC63">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930" w:type="pct"/>
            <w:tcBorders>
              <w:top w:val="nil"/>
              <w:left w:val="nil"/>
              <w:bottom w:val="single" w:color="000000" w:sz="4" w:space="0"/>
              <w:right w:val="single" w:color="000000" w:sz="4" w:space="0"/>
            </w:tcBorders>
            <w:shd w:val="clear" w:color="auto" w:fill="auto"/>
            <w:vAlign w:val="center"/>
          </w:tcPr>
          <w:p w14:paraId="14DABB89">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16" w:type="pct"/>
            <w:gridSpan w:val="3"/>
            <w:tcBorders>
              <w:top w:val="single" w:color="000000" w:sz="4" w:space="0"/>
              <w:left w:val="nil"/>
              <w:bottom w:val="single" w:color="000000" w:sz="4" w:space="0"/>
              <w:right w:val="single" w:color="000000" w:sz="4" w:space="0"/>
            </w:tcBorders>
            <w:shd w:val="clear" w:color="auto" w:fill="auto"/>
            <w:vAlign w:val="center"/>
          </w:tcPr>
          <w:p w14:paraId="07F5DF8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19" w:type="pct"/>
            <w:tcBorders>
              <w:top w:val="nil"/>
              <w:left w:val="nil"/>
              <w:bottom w:val="single" w:color="000000" w:sz="4" w:space="0"/>
              <w:right w:val="single" w:color="000000" w:sz="4" w:space="0"/>
            </w:tcBorders>
            <w:shd w:val="clear" w:color="auto" w:fill="auto"/>
            <w:vAlign w:val="center"/>
          </w:tcPr>
          <w:p w14:paraId="27247816">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04" w:type="pct"/>
            <w:tcBorders>
              <w:top w:val="nil"/>
              <w:left w:val="nil"/>
              <w:bottom w:val="single" w:color="000000" w:sz="4" w:space="0"/>
              <w:right w:val="single" w:color="000000" w:sz="4" w:space="0"/>
            </w:tcBorders>
            <w:shd w:val="clear" w:color="auto" w:fill="auto"/>
            <w:vAlign w:val="center"/>
          </w:tcPr>
          <w:p w14:paraId="3E0BC8D1">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4" w:type="pct"/>
            <w:tcBorders>
              <w:top w:val="nil"/>
              <w:left w:val="nil"/>
              <w:bottom w:val="single" w:color="000000" w:sz="4" w:space="0"/>
              <w:right w:val="single" w:color="000000" w:sz="4" w:space="0"/>
            </w:tcBorders>
            <w:shd w:val="clear" w:color="auto" w:fill="auto"/>
            <w:vAlign w:val="center"/>
          </w:tcPr>
          <w:p w14:paraId="1B76423F">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98" w:type="pct"/>
            <w:tcBorders>
              <w:top w:val="nil"/>
              <w:left w:val="nil"/>
              <w:bottom w:val="single" w:color="000000" w:sz="4" w:space="0"/>
              <w:right w:val="single" w:color="000000" w:sz="4" w:space="0"/>
            </w:tcBorders>
            <w:shd w:val="clear" w:color="auto" w:fill="auto"/>
            <w:vAlign w:val="center"/>
          </w:tcPr>
          <w:p w14:paraId="35CB1F12">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2B63CFB4">
        <w:tblPrEx>
          <w:tblCellMar>
            <w:top w:w="0" w:type="dxa"/>
            <w:left w:w="108" w:type="dxa"/>
            <w:bottom w:w="0" w:type="dxa"/>
            <w:right w:w="108" w:type="dxa"/>
          </w:tblCellMar>
        </w:tblPrEx>
        <w:trPr>
          <w:trHeight w:val="399" w:hRule="atLeast"/>
        </w:trPr>
        <w:tc>
          <w:tcPr>
            <w:tcW w:w="242" w:type="pct"/>
            <w:vMerge w:val="continue"/>
            <w:tcBorders>
              <w:top w:val="nil"/>
              <w:left w:val="single" w:color="000000" w:sz="4" w:space="0"/>
              <w:bottom w:val="single" w:color="000000" w:sz="4" w:space="0"/>
              <w:right w:val="single" w:color="000000" w:sz="4" w:space="0"/>
            </w:tcBorders>
            <w:vAlign w:val="center"/>
          </w:tcPr>
          <w:p w14:paraId="4281ED1D">
            <w:pPr>
              <w:widowControl/>
              <w:jc w:val="left"/>
              <w:rPr>
                <w:rFonts w:ascii="宋体" w:hAnsi="宋体" w:cs="宋体"/>
                <w:color w:val="000000"/>
                <w:kern w:val="0"/>
                <w:sz w:val="18"/>
                <w:szCs w:val="18"/>
              </w:rPr>
            </w:pPr>
          </w:p>
        </w:tc>
        <w:tc>
          <w:tcPr>
            <w:tcW w:w="615" w:type="pct"/>
            <w:tcBorders>
              <w:top w:val="nil"/>
              <w:left w:val="nil"/>
              <w:bottom w:val="single" w:color="000000" w:sz="4" w:space="0"/>
              <w:right w:val="single" w:color="000000" w:sz="4" w:space="0"/>
            </w:tcBorders>
            <w:shd w:val="clear" w:color="auto" w:fill="auto"/>
            <w:vAlign w:val="center"/>
          </w:tcPr>
          <w:p w14:paraId="235EEB1B">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42" w:type="pct"/>
            <w:tcBorders>
              <w:top w:val="nil"/>
              <w:left w:val="nil"/>
              <w:bottom w:val="single" w:color="000000" w:sz="4" w:space="0"/>
              <w:right w:val="single" w:color="000000" w:sz="4" w:space="0"/>
            </w:tcBorders>
            <w:shd w:val="clear" w:color="auto" w:fill="auto"/>
            <w:vAlign w:val="center"/>
          </w:tcPr>
          <w:p w14:paraId="50245EA9">
            <w:pPr>
              <w:widowControl/>
              <w:jc w:val="center"/>
              <w:rPr>
                <w:rFonts w:ascii="宋体" w:hAnsi="宋体" w:cs="宋体"/>
                <w:color w:val="000000"/>
                <w:kern w:val="0"/>
                <w:sz w:val="18"/>
                <w:szCs w:val="18"/>
              </w:rPr>
            </w:pPr>
            <w:r>
              <w:rPr>
                <w:rFonts w:hint="eastAsia" w:ascii="宋体" w:hAnsi="宋体" w:cs="宋体"/>
                <w:color w:val="000000"/>
                <w:kern w:val="0"/>
                <w:sz w:val="18"/>
                <w:szCs w:val="18"/>
              </w:rPr>
              <w:t>97.08</w:t>
            </w:r>
          </w:p>
        </w:tc>
        <w:tc>
          <w:tcPr>
            <w:tcW w:w="930" w:type="pct"/>
            <w:tcBorders>
              <w:top w:val="nil"/>
              <w:left w:val="nil"/>
              <w:bottom w:val="single" w:color="000000" w:sz="4" w:space="0"/>
              <w:right w:val="single" w:color="000000" w:sz="4" w:space="0"/>
            </w:tcBorders>
            <w:shd w:val="clear" w:color="auto" w:fill="auto"/>
            <w:vAlign w:val="center"/>
          </w:tcPr>
          <w:p w14:paraId="63FD7740">
            <w:pPr>
              <w:widowControl/>
              <w:jc w:val="center"/>
              <w:rPr>
                <w:rFonts w:ascii="宋体" w:hAnsi="宋体" w:cs="宋体"/>
                <w:color w:val="000000"/>
                <w:kern w:val="0"/>
                <w:sz w:val="18"/>
                <w:szCs w:val="18"/>
              </w:rPr>
            </w:pPr>
            <w:r>
              <w:rPr>
                <w:rFonts w:hint="eastAsia" w:ascii="宋体" w:hAnsi="宋体" w:cs="宋体"/>
                <w:color w:val="000000"/>
                <w:kern w:val="0"/>
                <w:sz w:val="18"/>
                <w:szCs w:val="18"/>
              </w:rPr>
              <w:t>90.37</w:t>
            </w:r>
          </w:p>
        </w:tc>
        <w:tc>
          <w:tcPr>
            <w:tcW w:w="1016" w:type="pct"/>
            <w:gridSpan w:val="3"/>
            <w:tcBorders>
              <w:top w:val="single" w:color="000000" w:sz="4" w:space="0"/>
              <w:left w:val="nil"/>
              <w:bottom w:val="single" w:color="000000" w:sz="4" w:space="0"/>
              <w:right w:val="single" w:color="000000" w:sz="4" w:space="0"/>
            </w:tcBorders>
            <w:shd w:val="clear" w:color="auto" w:fill="auto"/>
            <w:vAlign w:val="center"/>
          </w:tcPr>
          <w:p w14:paraId="43DA7FE0">
            <w:pPr>
              <w:widowControl/>
              <w:jc w:val="center"/>
              <w:rPr>
                <w:rFonts w:ascii="宋体" w:hAnsi="宋体" w:cs="宋体"/>
                <w:color w:val="000000"/>
                <w:kern w:val="0"/>
                <w:sz w:val="18"/>
                <w:szCs w:val="18"/>
              </w:rPr>
            </w:pPr>
            <w:r>
              <w:rPr>
                <w:rFonts w:hint="eastAsia" w:ascii="宋体" w:hAnsi="宋体" w:cs="宋体"/>
                <w:color w:val="000000"/>
                <w:kern w:val="0"/>
                <w:sz w:val="18"/>
                <w:szCs w:val="18"/>
              </w:rPr>
              <w:t>90.37</w:t>
            </w:r>
          </w:p>
        </w:tc>
        <w:tc>
          <w:tcPr>
            <w:tcW w:w="419" w:type="pct"/>
            <w:tcBorders>
              <w:top w:val="nil"/>
              <w:left w:val="nil"/>
              <w:bottom w:val="single" w:color="000000" w:sz="4" w:space="0"/>
              <w:right w:val="single" w:color="000000" w:sz="4" w:space="0"/>
            </w:tcBorders>
            <w:shd w:val="clear" w:color="auto" w:fill="auto"/>
            <w:vAlign w:val="center"/>
          </w:tcPr>
          <w:p w14:paraId="5F4F271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4" w:type="pct"/>
            <w:tcBorders>
              <w:top w:val="nil"/>
              <w:left w:val="nil"/>
              <w:bottom w:val="single" w:color="000000" w:sz="4" w:space="0"/>
              <w:right w:val="single" w:color="000000" w:sz="4" w:space="0"/>
            </w:tcBorders>
            <w:shd w:val="clear" w:color="auto" w:fill="auto"/>
            <w:vAlign w:val="center"/>
          </w:tcPr>
          <w:p w14:paraId="144299A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4" w:type="pct"/>
            <w:tcBorders>
              <w:top w:val="nil"/>
              <w:left w:val="nil"/>
              <w:bottom w:val="single" w:color="000000" w:sz="4" w:space="0"/>
              <w:right w:val="single" w:color="000000" w:sz="4" w:space="0"/>
            </w:tcBorders>
            <w:shd w:val="clear" w:color="auto" w:fill="auto"/>
            <w:vAlign w:val="center"/>
          </w:tcPr>
          <w:p w14:paraId="53E27E7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98" w:type="pct"/>
            <w:vMerge w:val="restart"/>
            <w:tcBorders>
              <w:top w:val="nil"/>
              <w:left w:val="single" w:color="000000" w:sz="4" w:space="0"/>
              <w:bottom w:val="single" w:color="000000" w:sz="4" w:space="0"/>
              <w:right w:val="single" w:color="000000" w:sz="4" w:space="0"/>
            </w:tcBorders>
            <w:shd w:val="clear" w:color="auto" w:fill="auto"/>
            <w:vAlign w:val="center"/>
          </w:tcPr>
          <w:p w14:paraId="78159E9F">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年中追减6.71万元</w:t>
            </w:r>
          </w:p>
        </w:tc>
      </w:tr>
      <w:tr w14:paraId="56B34A2B">
        <w:tblPrEx>
          <w:tblCellMar>
            <w:top w:w="0" w:type="dxa"/>
            <w:left w:w="108" w:type="dxa"/>
            <w:bottom w:w="0" w:type="dxa"/>
            <w:right w:w="108" w:type="dxa"/>
          </w:tblCellMar>
        </w:tblPrEx>
        <w:trPr>
          <w:trHeight w:val="399" w:hRule="atLeast"/>
        </w:trPr>
        <w:tc>
          <w:tcPr>
            <w:tcW w:w="242" w:type="pct"/>
            <w:vMerge w:val="continue"/>
            <w:tcBorders>
              <w:top w:val="nil"/>
              <w:left w:val="single" w:color="000000" w:sz="4" w:space="0"/>
              <w:bottom w:val="single" w:color="000000" w:sz="4" w:space="0"/>
              <w:right w:val="single" w:color="000000" w:sz="4" w:space="0"/>
            </w:tcBorders>
            <w:vAlign w:val="center"/>
          </w:tcPr>
          <w:p w14:paraId="5783E6F7">
            <w:pPr>
              <w:widowControl/>
              <w:jc w:val="left"/>
              <w:rPr>
                <w:rFonts w:ascii="宋体" w:hAnsi="宋体" w:cs="宋体"/>
                <w:color w:val="000000"/>
                <w:kern w:val="0"/>
                <w:sz w:val="18"/>
                <w:szCs w:val="18"/>
              </w:rPr>
            </w:pPr>
          </w:p>
        </w:tc>
        <w:tc>
          <w:tcPr>
            <w:tcW w:w="615" w:type="pct"/>
            <w:tcBorders>
              <w:top w:val="nil"/>
              <w:left w:val="nil"/>
              <w:bottom w:val="single" w:color="000000" w:sz="4" w:space="0"/>
              <w:right w:val="single" w:color="000000" w:sz="4" w:space="0"/>
            </w:tcBorders>
            <w:shd w:val="clear" w:color="auto" w:fill="auto"/>
            <w:vAlign w:val="center"/>
          </w:tcPr>
          <w:p w14:paraId="773305C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42" w:type="pct"/>
            <w:tcBorders>
              <w:top w:val="nil"/>
              <w:left w:val="nil"/>
              <w:bottom w:val="single" w:color="000000" w:sz="4" w:space="0"/>
              <w:right w:val="single" w:color="000000" w:sz="4" w:space="0"/>
            </w:tcBorders>
            <w:shd w:val="clear" w:color="auto" w:fill="auto"/>
            <w:vAlign w:val="center"/>
          </w:tcPr>
          <w:p w14:paraId="28361FD4">
            <w:pPr>
              <w:widowControl/>
              <w:jc w:val="center"/>
              <w:rPr>
                <w:rFonts w:ascii="宋体" w:hAnsi="宋体" w:cs="宋体"/>
                <w:color w:val="000000"/>
                <w:kern w:val="0"/>
                <w:sz w:val="18"/>
                <w:szCs w:val="18"/>
              </w:rPr>
            </w:pPr>
            <w:r>
              <w:rPr>
                <w:rFonts w:hint="eastAsia" w:ascii="宋体" w:hAnsi="宋体" w:cs="宋体"/>
                <w:color w:val="000000"/>
                <w:kern w:val="0"/>
                <w:sz w:val="18"/>
                <w:szCs w:val="18"/>
              </w:rPr>
              <w:t>97.08</w:t>
            </w:r>
          </w:p>
        </w:tc>
        <w:tc>
          <w:tcPr>
            <w:tcW w:w="930" w:type="pct"/>
            <w:tcBorders>
              <w:top w:val="nil"/>
              <w:left w:val="nil"/>
              <w:bottom w:val="single" w:color="000000" w:sz="4" w:space="0"/>
              <w:right w:val="single" w:color="000000" w:sz="4" w:space="0"/>
            </w:tcBorders>
            <w:shd w:val="clear" w:color="auto" w:fill="auto"/>
            <w:vAlign w:val="center"/>
          </w:tcPr>
          <w:p w14:paraId="4CBD53B8">
            <w:pPr>
              <w:widowControl/>
              <w:jc w:val="center"/>
              <w:rPr>
                <w:rFonts w:ascii="宋体" w:hAnsi="宋体" w:cs="宋体"/>
                <w:color w:val="000000"/>
                <w:kern w:val="0"/>
                <w:sz w:val="18"/>
                <w:szCs w:val="18"/>
              </w:rPr>
            </w:pPr>
            <w:r>
              <w:rPr>
                <w:rFonts w:hint="eastAsia" w:ascii="宋体" w:hAnsi="宋体" w:cs="宋体"/>
                <w:color w:val="000000"/>
                <w:kern w:val="0"/>
                <w:sz w:val="18"/>
                <w:szCs w:val="18"/>
              </w:rPr>
              <w:t>90.37</w:t>
            </w:r>
          </w:p>
        </w:tc>
        <w:tc>
          <w:tcPr>
            <w:tcW w:w="1016" w:type="pct"/>
            <w:gridSpan w:val="3"/>
            <w:tcBorders>
              <w:top w:val="single" w:color="000000" w:sz="4" w:space="0"/>
              <w:left w:val="nil"/>
              <w:bottom w:val="single" w:color="000000" w:sz="4" w:space="0"/>
              <w:right w:val="single" w:color="000000" w:sz="4" w:space="0"/>
            </w:tcBorders>
            <w:shd w:val="clear" w:color="auto" w:fill="auto"/>
            <w:vAlign w:val="center"/>
          </w:tcPr>
          <w:p w14:paraId="3F42E229">
            <w:pPr>
              <w:widowControl/>
              <w:jc w:val="center"/>
              <w:rPr>
                <w:rFonts w:ascii="宋体" w:hAnsi="宋体" w:cs="宋体"/>
                <w:color w:val="000000"/>
                <w:kern w:val="0"/>
                <w:sz w:val="18"/>
                <w:szCs w:val="18"/>
              </w:rPr>
            </w:pPr>
            <w:r>
              <w:rPr>
                <w:rFonts w:hint="eastAsia" w:ascii="宋体" w:hAnsi="宋体" w:cs="宋体"/>
                <w:color w:val="000000"/>
                <w:kern w:val="0"/>
                <w:sz w:val="18"/>
                <w:szCs w:val="18"/>
              </w:rPr>
              <w:t>90.37</w:t>
            </w:r>
          </w:p>
        </w:tc>
        <w:tc>
          <w:tcPr>
            <w:tcW w:w="419" w:type="pct"/>
            <w:tcBorders>
              <w:top w:val="nil"/>
              <w:left w:val="nil"/>
              <w:bottom w:val="single" w:color="000000" w:sz="4" w:space="0"/>
              <w:right w:val="single" w:color="000000" w:sz="4" w:space="0"/>
            </w:tcBorders>
            <w:shd w:val="clear" w:color="auto" w:fill="auto"/>
            <w:vAlign w:val="center"/>
          </w:tcPr>
          <w:p w14:paraId="760DC351">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4" w:type="pct"/>
            <w:tcBorders>
              <w:top w:val="nil"/>
              <w:left w:val="nil"/>
              <w:bottom w:val="single" w:color="000000" w:sz="4" w:space="0"/>
              <w:right w:val="single" w:color="000000" w:sz="4" w:space="0"/>
            </w:tcBorders>
            <w:shd w:val="clear" w:color="auto" w:fill="auto"/>
            <w:vAlign w:val="center"/>
          </w:tcPr>
          <w:p w14:paraId="2A53913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34" w:type="pct"/>
            <w:tcBorders>
              <w:top w:val="nil"/>
              <w:left w:val="nil"/>
              <w:bottom w:val="single" w:color="000000" w:sz="4" w:space="0"/>
              <w:right w:val="single" w:color="000000" w:sz="4" w:space="0"/>
            </w:tcBorders>
            <w:shd w:val="clear" w:color="auto" w:fill="auto"/>
            <w:vAlign w:val="center"/>
          </w:tcPr>
          <w:p w14:paraId="32700EC2">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98" w:type="pct"/>
            <w:vMerge w:val="continue"/>
            <w:tcBorders>
              <w:top w:val="nil"/>
              <w:left w:val="single" w:color="000000" w:sz="4" w:space="0"/>
              <w:bottom w:val="single" w:color="000000" w:sz="4" w:space="0"/>
              <w:right w:val="single" w:color="000000" w:sz="4" w:space="0"/>
            </w:tcBorders>
            <w:vAlign w:val="center"/>
          </w:tcPr>
          <w:p w14:paraId="28402871">
            <w:pPr>
              <w:widowControl/>
              <w:jc w:val="left"/>
              <w:rPr>
                <w:rFonts w:ascii="Courier New" w:hAnsi="Courier New" w:cs="Courier New"/>
                <w:color w:val="000000"/>
                <w:kern w:val="0"/>
                <w:sz w:val="18"/>
                <w:szCs w:val="18"/>
              </w:rPr>
            </w:pPr>
          </w:p>
        </w:tc>
      </w:tr>
      <w:tr w14:paraId="3E2A471E">
        <w:tblPrEx>
          <w:tblCellMar>
            <w:top w:w="0" w:type="dxa"/>
            <w:left w:w="108" w:type="dxa"/>
            <w:bottom w:w="0" w:type="dxa"/>
            <w:right w:w="108" w:type="dxa"/>
          </w:tblCellMar>
        </w:tblPrEx>
        <w:trPr>
          <w:trHeight w:val="399" w:hRule="atLeast"/>
        </w:trPr>
        <w:tc>
          <w:tcPr>
            <w:tcW w:w="242" w:type="pct"/>
            <w:vMerge w:val="continue"/>
            <w:tcBorders>
              <w:top w:val="nil"/>
              <w:left w:val="single" w:color="000000" w:sz="4" w:space="0"/>
              <w:bottom w:val="single" w:color="000000" w:sz="4" w:space="0"/>
              <w:right w:val="single" w:color="000000" w:sz="4" w:space="0"/>
            </w:tcBorders>
            <w:vAlign w:val="center"/>
          </w:tcPr>
          <w:p w14:paraId="3B610A1E">
            <w:pPr>
              <w:widowControl/>
              <w:jc w:val="left"/>
              <w:rPr>
                <w:rFonts w:ascii="宋体" w:hAnsi="宋体" w:cs="宋体"/>
                <w:color w:val="000000"/>
                <w:kern w:val="0"/>
                <w:sz w:val="18"/>
                <w:szCs w:val="18"/>
              </w:rPr>
            </w:pPr>
          </w:p>
        </w:tc>
        <w:tc>
          <w:tcPr>
            <w:tcW w:w="615" w:type="pct"/>
            <w:tcBorders>
              <w:top w:val="nil"/>
              <w:left w:val="nil"/>
              <w:bottom w:val="single" w:color="000000" w:sz="4" w:space="0"/>
              <w:right w:val="single" w:color="000000" w:sz="4" w:space="0"/>
            </w:tcBorders>
            <w:shd w:val="clear" w:color="auto" w:fill="auto"/>
            <w:vAlign w:val="center"/>
          </w:tcPr>
          <w:p w14:paraId="05237025">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42" w:type="pct"/>
            <w:tcBorders>
              <w:top w:val="nil"/>
              <w:left w:val="nil"/>
              <w:bottom w:val="single" w:color="000000" w:sz="4" w:space="0"/>
              <w:right w:val="single" w:color="000000" w:sz="4" w:space="0"/>
            </w:tcBorders>
            <w:shd w:val="clear" w:color="auto" w:fill="auto"/>
            <w:vAlign w:val="center"/>
          </w:tcPr>
          <w:p w14:paraId="6517417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0" w:type="pct"/>
            <w:tcBorders>
              <w:top w:val="nil"/>
              <w:left w:val="nil"/>
              <w:bottom w:val="single" w:color="000000" w:sz="4" w:space="0"/>
              <w:right w:val="single" w:color="000000" w:sz="4" w:space="0"/>
            </w:tcBorders>
            <w:shd w:val="clear" w:color="auto" w:fill="auto"/>
            <w:vAlign w:val="center"/>
          </w:tcPr>
          <w:p w14:paraId="064E295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16" w:type="pct"/>
            <w:gridSpan w:val="3"/>
            <w:tcBorders>
              <w:top w:val="single" w:color="000000" w:sz="4" w:space="0"/>
              <w:left w:val="nil"/>
              <w:bottom w:val="single" w:color="000000" w:sz="4" w:space="0"/>
              <w:right w:val="single" w:color="000000" w:sz="4" w:space="0"/>
            </w:tcBorders>
            <w:shd w:val="clear" w:color="auto" w:fill="auto"/>
            <w:vAlign w:val="center"/>
          </w:tcPr>
          <w:p w14:paraId="21C471D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19" w:type="pct"/>
            <w:tcBorders>
              <w:top w:val="nil"/>
              <w:left w:val="nil"/>
              <w:bottom w:val="single" w:color="000000" w:sz="4" w:space="0"/>
              <w:right w:val="single" w:color="000000" w:sz="4" w:space="0"/>
            </w:tcBorders>
            <w:shd w:val="clear" w:color="auto" w:fill="auto"/>
            <w:vAlign w:val="center"/>
          </w:tcPr>
          <w:p w14:paraId="437A45E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4" w:type="pct"/>
            <w:tcBorders>
              <w:top w:val="nil"/>
              <w:left w:val="nil"/>
              <w:bottom w:val="single" w:color="000000" w:sz="4" w:space="0"/>
              <w:right w:val="single" w:color="000000" w:sz="4" w:space="0"/>
            </w:tcBorders>
            <w:shd w:val="clear" w:color="auto" w:fill="auto"/>
            <w:vAlign w:val="center"/>
          </w:tcPr>
          <w:p w14:paraId="11CE8BC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4" w:type="pct"/>
            <w:tcBorders>
              <w:top w:val="nil"/>
              <w:left w:val="nil"/>
              <w:bottom w:val="single" w:color="000000" w:sz="4" w:space="0"/>
              <w:right w:val="single" w:color="000000" w:sz="4" w:space="0"/>
            </w:tcBorders>
            <w:shd w:val="clear" w:color="auto" w:fill="auto"/>
            <w:vAlign w:val="center"/>
          </w:tcPr>
          <w:p w14:paraId="7670AE0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8" w:type="pct"/>
            <w:vMerge w:val="continue"/>
            <w:tcBorders>
              <w:top w:val="nil"/>
              <w:left w:val="single" w:color="000000" w:sz="4" w:space="0"/>
              <w:bottom w:val="single" w:color="000000" w:sz="4" w:space="0"/>
              <w:right w:val="single" w:color="000000" w:sz="4" w:space="0"/>
            </w:tcBorders>
            <w:vAlign w:val="center"/>
          </w:tcPr>
          <w:p w14:paraId="5D1DC055">
            <w:pPr>
              <w:widowControl/>
              <w:jc w:val="left"/>
              <w:rPr>
                <w:rFonts w:ascii="Courier New" w:hAnsi="Courier New" w:cs="Courier New"/>
                <w:color w:val="000000"/>
                <w:kern w:val="0"/>
                <w:sz w:val="18"/>
                <w:szCs w:val="18"/>
              </w:rPr>
            </w:pPr>
          </w:p>
        </w:tc>
      </w:tr>
      <w:tr w14:paraId="52B0A402">
        <w:tblPrEx>
          <w:tblCellMar>
            <w:top w:w="0" w:type="dxa"/>
            <w:left w:w="108" w:type="dxa"/>
            <w:bottom w:w="0" w:type="dxa"/>
            <w:right w:w="108" w:type="dxa"/>
          </w:tblCellMar>
        </w:tblPrEx>
        <w:trPr>
          <w:trHeight w:val="399" w:hRule="atLeast"/>
        </w:trPr>
        <w:tc>
          <w:tcPr>
            <w:tcW w:w="242" w:type="pct"/>
            <w:vMerge w:val="continue"/>
            <w:tcBorders>
              <w:top w:val="nil"/>
              <w:left w:val="single" w:color="000000" w:sz="4" w:space="0"/>
              <w:bottom w:val="single" w:color="000000" w:sz="4" w:space="0"/>
              <w:right w:val="single" w:color="000000" w:sz="4" w:space="0"/>
            </w:tcBorders>
            <w:vAlign w:val="center"/>
          </w:tcPr>
          <w:p w14:paraId="227BC463">
            <w:pPr>
              <w:widowControl/>
              <w:jc w:val="left"/>
              <w:rPr>
                <w:rFonts w:ascii="宋体" w:hAnsi="宋体" w:cs="宋体"/>
                <w:color w:val="000000"/>
                <w:kern w:val="0"/>
                <w:sz w:val="18"/>
                <w:szCs w:val="18"/>
              </w:rPr>
            </w:pPr>
          </w:p>
        </w:tc>
        <w:tc>
          <w:tcPr>
            <w:tcW w:w="615" w:type="pct"/>
            <w:tcBorders>
              <w:top w:val="nil"/>
              <w:left w:val="nil"/>
              <w:bottom w:val="single" w:color="000000" w:sz="4" w:space="0"/>
              <w:right w:val="single" w:color="000000" w:sz="4" w:space="0"/>
            </w:tcBorders>
            <w:shd w:val="clear" w:color="auto" w:fill="auto"/>
            <w:vAlign w:val="center"/>
          </w:tcPr>
          <w:p w14:paraId="3FCDB377">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42" w:type="pct"/>
            <w:tcBorders>
              <w:top w:val="nil"/>
              <w:left w:val="nil"/>
              <w:bottom w:val="single" w:color="000000" w:sz="4" w:space="0"/>
              <w:right w:val="single" w:color="000000" w:sz="4" w:space="0"/>
            </w:tcBorders>
            <w:shd w:val="clear" w:color="auto" w:fill="auto"/>
            <w:vAlign w:val="center"/>
          </w:tcPr>
          <w:p w14:paraId="1E3CF73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30" w:type="pct"/>
            <w:tcBorders>
              <w:top w:val="nil"/>
              <w:left w:val="nil"/>
              <w:bottom w:val="single" w:color="000000" w:sz="4" w:space="0"/>
              <w:right w:val="single" w:color="000000" w:sz="4" w:space="0"/>
            </w:tcBorders>
            <w:shd w:val="clear" w:color="auto" w:fill="auto"/>
            <w:vAlign w:val="center"/>
          </w:tcPr>
          <w:p w14:paraId="6180C65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16" w:type="pct"/>
            <w:gridSpan w:val="3"/>
            <w:tcBorders>
              <w:top w:val="single" w:color="000000" w:sz="4" w:space="0"/>
              <w:left w:val="nil"/>
              <w:bottom w:val="single" w:color="000000" w:sz="4" w:space="0"/>
              <w:right w:val="single" w:color="000000" w:sz="4" w:space="0"/>
            </w:tcBorders>
            <w:shd w:val="clear" w:color="auto" w:fill="auto"/>
            <w:vAlign w:val="center"/>
          </w:tcPr>
          <w:p w14:paraId="2DDFE7E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19" w:type="pct"/>
            <w:tcBorders>
              <w:top w:val="nil"/>
              <w:left w:val="nil"/>
              <w:bottom w:val="single" w:color="000000" w:sz="4" w:space="0"/>
              <w:right w:val="single" w:color="000000" w:sz="4" w:space="0"/>
            </w:tcBorders>
            <w:shd w:val="clear" w:color="auto" w:fill="auto"/>
            <w:vAlign w:val="center"/>
          </w:tcPr>
          <w:p w14:paraId="6FDC38E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4" w:type="pct"/>
            <w:tcBorders>
              <w:top w:val="nil"/>
              <w:left w:val="nil"/>
              <w:bottom w:val="single" w:color="000000" w:sz="4" w:space="0"/>
              <w:right w:val="single" w:color="000000" w:sz="4" w:space="0"/>
            </w:tcBorders>
            <w:shd w:val="clear" w:color="auto" w:fill="auto"/>
            <w:vAlign w:val="center"/>
          </w:tcPr>
          <w:p w14:paraId="178963A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4" w:type="pct"/>
            <w:tcBorders>
              <w:top w:val="nil"/>
              <w:left w:val="nil"/>
              <w:bottom w:val="single" w:color="000000" w:sz="4" w:space="0"/>
              <w:right w:val="single" w:color="000000" w:sz="4" w:space="0"/>
            </w:tcBorders>
            <w:shd w:val="clear" w:color="auto" w:fill="auto"/>
            <w:vAlign w:val="center"/>
          </w:tcPr>
          <w:p w14:paraId="0A02F46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8" w:type="pct"/>
            <w:vMerge w:val="continue"/>
            <w:tcBorders>
              <w:top w:val="nil"/>
              <w:left w:val="single" w:color="000000" w:sz="4" w:space="0"/>
              <w:bottom w:val="single" w:color="000000" w:sz="4" w:space="0"/>
              <w:right w:val="single" w:color="000000" w:sz="4" w:space="0"/>
            </w:tcBorders>
            <w:vAlign w:val="center"/>
          </w:tcPr>
          <w:p w14:paraId="5BEABB50">
            <w:pPr>
              <w:widowControl/>
              <w:jc w:val="left"/>
              <w:rPr>
                <w:rFonts w:ascii="Courier New" w:hAnsi="Courier New" w:cs="Courier New"/>
                <w:color w:val="000000"/>
                <w:kern w:val="0"/>
                <w:sz w:val="18"/>
                <w:szCs w:val="18"/>
              </w:rPr>
            </w:pPr>
          </w:p>
        </w:tc>
      </w:tr>
      <w:tr w14:paraId="314ABE4B">
        <w:tblPrEx>
          <w:tblCellMar>
            <w:top w:w="0" w:type="dxa"/>
            <w:left w:w="108" w:type="dxa"/>
            <w:bottom w:w="0" w:type="dxa"/>
            <w:right w:w="108" w:type="dxa"/>
          </w:tblCellMar>
        </w:tblPrEx>
        <w:trPr>
          <w:trHeight w:val="399" w:hRule="atLeast"/>
        </w:trPr>
        <w:tc>
          <w:tcPr>
            <w:tcW w:w="242" w:type="pct"/>
            <w:vMerge w:val="continue"/>
            <w:tcBorders>
              <w:top w:val="nil"/>
              <w:left w:val="single" w:color="000000" w:sz="4" w:space="0"/>
              <w:bottom w:val="single" w:color="000000" w:sz="4" w:space="0"/>
              <w:right w:val="single" w:color="000000" w:sz="4" w:space="0"/>
            </w:tcBorders>
            <w:vAlign w:val="center"/>
          </w:tcPr>
          <w:p w14:paraId="19A692E6">
            <w:pPr>
              <w:widowControl/>
              <w:jc w:val="left"/>
              <w:rPr>
                <w:rFonts w:ascii="宋体" w:hAnsi="宋体" w:cs="宋体"/>
                <w:color w:val="000000"/>
                <w:kern w:val="0"/>
                <w:sz w:val="18"/>
                <w:szCs w:val="18"/>
              </w:rPr>
            </w:pPr>
          </w:p>
        </w:tc>
        <w:tc>
          <w:tcPr>
            <w:tcW w:w="615" w:type="pct"/>
            <w:tcBorders>
              <w:top w:val="nil"/>
              <w:left w:val="nil"/>
              <w:bottom w:val="single" w:color="000000" w:sz="4" w:space="0"/>
              <w:right w:val="single" w:color="000000" w:sz="4" w:space="0"/>
            </w:tcBorders>
            <w:shd w:val="clear" w:color="auto" w:fill="auto"/>
            <w:vAlign w:val="center"/>
          </w:tcPr>
          <w:p w14:paraId="4ACB48A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42" w:type="pct"/>
            <w:tcBorders>
              <w:top w:val="nil"/>
              <w:left w:val="nil"/>
              <w:bottom w:val="single" w:color="000000" w:sz="4" w:space="0"/>
              <w:right w:val="single" w:color="000000" w:sz="4" w:space="0"/>
            </w:tcBorders>
            <w:shd w:val="clear" w:color="auto" w:fill="auto"/>
            <w:vAlign w:val="center"/>
          </w:tcPr>
          <w:p w14:paraId="1083E00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0" w:type="pct"/>
            <w:tcBorders>
              <w:top w:val="nil"/>
              <w:left w:val="nil"/>
              <w:bottom w:val="single" w:color="000000" w:sz="4" w:space="0"/>
              <w:right w:val="single" w:color="000000" w:sz="4" w:space="0"/>
            </w:tcBorders>
            <w:shd w:val="clear" w:color="auto" w:fill="auto"/>
            <w:vAlign w:val="center"/>
          </w:tcPr>
          <w:p w14:paraId="16C273D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16" w:type="pct"/>
            <w:gridSpan w:val="3"/>
            <w:tcBorders>
              <w:top w:val="single" w:color="000000" w:sz="4" w:space="0"/>
              <w:left w:val="nil"/>
              <w:bottom w:val="single" w:color="000000" w:sz="4" w:space="0"/>
              <w:right w:val="single" w:color="000000" w:sz="4" w:space="0"/>
            </w:tcBorders>
            <w:shd w:val="clear" w:color="auto" w:fill="auto"/>
            <w:vAlign w:val="center"/>
          </w:tcPr>
          <w:p w14:paraId="72EBE37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19" w:type="pct"/>
            <w:tcBorders>
              <w:top w:val="nil"/>
              <w:left w:val="nil"/>
              <w:bottom w:val="single" w:color="000000" w:sz="4" w:space="0"/>
              <w:right w:val="single" w:color="000000" w:sz="4" w:space="0"/>
            </w:tcBorders>
            <w:shd w:val="clear" w:color="auto" w:fill="auto"/>
            <w:vAlign w:val="center"/>
          </w:tcPr>
          <w:p w14:paraId="0DCD5C4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4" w:type="pct"/>
            <w:tcBorders>
              <w:top w:val="nil"/>
              <w:left w:val="nil"/>
              <w:bottom w:val="single" w:color="000000" w:sz="4" w:space="0"/>
              <w:right w:val="single" w:color="000000" w:sz="4" w:space="0"/>
            </w:tcBorders>
            <w:shd w:val="clear" w:color="auto" w:fill="auto"/>
            <w:vAlign w:val="center"/>
          </w:tcPr>
          <w:p w14:paraId="6883E50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4" w:type="pct"/>
            <w:tcBorders>
              <w:top w:val="nil"/>
              <w:left w:val="nil"/>
              <w:bottom w:val="single" w:color="000000" w:sz="4" w:space="0"/>
              <w:right w:val="single" w:color="000000" w:sz="4" w:space="0"/>
            </w:tcBorders>
            <w:shd w:val="clear" w:color="auto" w:fill="auto"/>
            <w:vAlign w:val="center"/>
          </w:tcPr>
          <w:p w14:paraId="00D9985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98" w:type="pct"/>
            <w:vMerge w:val="continue"/>
            <w:tcBorders>
              <w:top w:val="nil"/>
              <w:left w:val="single" w:color="000000" w:sz="4" w:space="0"/>
              <w:bottom w:val="single" w:color="000000" w:sz="4" w:space="0"/>
              <w:right w:val="single" w:color="000000" w:sz="4" w:space="0"/>
            </w:tcBorders>
            <w:vAlign w:val="center"/>
          </w:tcPr>
          <w:p w14:paraId="55C0F833">
            <w:pPr>
              <w:widowControl/>
              <w:jc w:val="left"/>
              <w:rPr>
                <w:rFonts w:ascii="Courier New" w:hAnsi="Courier New" w:cs="Courier New"/>
                <w:color w:val="000000"/>
                <w:kern w:val="0"/>
                <w:sz w:val="18"/>
                <w:szCs w:val="18"/>
              </w:rPr>
            </w:pPr>
          </w:p>
        </w:tc>
      </w:tr>
      <w:tr w14:paraId="3D16485D">
        <w:tblPrEx>
          <w:tblCellMar>
            <w:top w:w="0" w:type="dxa"/>
            <w:left w:w="108" w:type="dxa"/>
            <w:bottom w:w="0" w:type="dxa"/>
            <w:right w:w="108" w:type="dxa"/>
          </w:tblCellMar>
        </w:tblPrEx>
        <w:trPr>
          <w:trHeight w:val="621" w:hRule="atLeast"/>
        </w:trPr>
        <w:tc>
          <w:tcPr>
            <w:tcW w:w="242" w:type="pct"/>
            <w:vMerge w:val="restart"/>
            <w:tcBorders>
              <w:top w:val="nil"/>
              <w:left w:val="single" w:color="000000" w:sz="4" w:space="0"/>
              <w:bottom w:val="single" w:color="000000" w:sz="4" w:space="0"/>
              <w:right w:val="single" w:color="000000" w:sz="4" w:space="0"/>
            </w:tcBorders>
            <w:shd w:val="clear" w:color="auto" w:fill="auto"/>
            <w:vAlign w:val="center"/>
          </w:tcPr>
          <w:p w14:paraId="2C708E37">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15" w:type="pct"/>
            <w:tcBorders>
              <w:top w:val="nil"/>
              <w:left w:val="nil"/>
              <w:bottom w:val="single" w:color="000000" w:sz="4" w:space="0"/>
              <w:right w:val="single" w:color="000000" w:sz="4" w:space="0"/>
            </w:tcBorders>
            <w:shd w:val="clear" w:color="auto" w:fill="auto"/>
            <w:vAlign w:val="center"/>
          </w:tcPr>
          <w:p w14:paraId="6EF22A3C">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42" w:type="pct"/>
            <w:tcBorders>
              <w:top w:val="nil"/>
              <w:left w:val="nil"/>
              <w:bottom w:val="single" w:color="000000" w:sz="4" w:space="0"/>
              <w:right w:val="single" w:color="000000" w:sz="4" w:space="0"/>
            </w:tcBorders>
            <w:shd w:val="clear" w:color="auto" w:fill="auto"/>
            <w:vAlign w:val="center"/>
          </w:tcPr>
          <w:p w14:paraId="1400EFA0">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930" w:type="pct"/>
            <w:tcBorders>
              <w:top w:val="nil"/>
              <w:left w:val="nil"/>
              <w:bottom w:val="single" w:color="000000" w:sz="4" w:space="0"/>
              <w:right w:val="single" w:color="000000" w:sz="4" w:space="0"/>
            </w:tcBorders>
            <w:shd w:val="clear" w:color="auto" w:fill="auto"/>
            <w:vAlign w:val="center"/>
          </w:tcPr>
          <w:p w14:paraId="7720A382">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93" w:type="pct"/>
            <w:tcBorders>
              <w:top w:val="nil"/>
              <w:left w:val="nil"/>
              <w:bottom w:val="single" w:color="000000" w:sz="4" w:space="0"/>
              <w:right w:val="single" w:color="000000" w:sz="4" w:space="0"/>
            </w:tcBorders>
            <w:shd w:val="clear" w:color="auto" w:fill="auto"/>
            <w:vAlign w:val="center"/>
          </w:tcPr>
          <w:p w14:paraId="2AF5AB09">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31" w:type="pct"/>
            <w:tcBorders>
              <w:top w:val="nil"/>
              <w:left w:val="nil"/>
              <w:bottom w:val="single" w:color="000000" w:sz="4" w:space="0"/>
              <w:right w:val="single" w:color="000000" w:sz="4" w:space="0"/>
            </w:tcBorders>
            <w:shd w:val="clear" w:color="auto" w:fill="auto"/>
            <w:vAlign w:val="center"/>
          </w:tcPr>
          <w:p w14:paraId="78AC739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93" w:type="pct"/>
            <w:tcBorders>
              <w:top w:val="nil"/>
              <w:left w:val="nil"/>
              <w:bottom w:val="single" w:color="000000" w:sz="4" w:space="0"/>
              <w:right w:val="single" w:color="000000" w:sz="4" w:space="0"/>
            </w:tcBorders>
            <w:shd w:val="clear" w:color="auto" w:fill="auto"/>
            <w:vAlign w:val="center"/>
          </w:tcPr>
          <w:p w14:paraId="6CCB3A88">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19" w:type="pct"/>
            <w:tcBorders>
              <w:top w:val="nil"/>
              <w:left w:val="nil"/>
              <w:bottom w:val="single" w:color="000000" w:sz="4" w:space="0"/>
              <w:right w:val="single" w:color="000000" w:sz="4" w:space="0"/>
            </w:tcBorders>
            <w:shd w:val="clear" w:color="auto" w:fill="auto"/>
            <w:vAlign w:val="center"/>
          </w:tcPr>
          <w:p w14:paraId="5F1AD78C">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04" w:type="pct"/>
            <w:tcBorders>
              <w:top w:val="nil"/>
              <w:left w:val="nil"/>
              <w:bottom w:val="single" w:color="000000" w:sz="4" w:space="0"/>
              <w:right w:val="single" w:color="000000" w:sz="4" w:space="0"/>
            </w:tcBorders>
            <w:shd w:val="clear" w:color="auto" w:fill="auto"/>
            <w:vAlign w:val="center"/>
          </w:tcPr>
          <w:p w14:paraId="782BDCC8">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4" w:type="pct"/>
            <w:tcBorders>
              <w:top w:val="nil"/>
              <w:left w:val="nil"/>
              <w:bottom w:val="single" w:color="000000" w:sz="4" w:space="0"/>
              <w:right w:val="single" w:color="000000" w:sz="4" w:space="0"/>
            </w:tcBorders>
            <w:shd w:val="clear" w:color="auto" w:fill="auto"/>
            <w:vAlign w:val="center"/>
          </w:tcPr>
          <w:p w14:paraId="6C73AA29">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98" w:type="pct"/>
            <w:tcBorders>
              <w:top w:val="nil"/>
              <w:left w:val="nil"/>
              <w:bottom w:val="single" w:color="000000" w:sz="4" w:space="0"/>
              <w:right w:val="single" w:color="000000" w:sz="4" w:space="0"/>
            </w:tcBorders>
            <w:shd w:val="clear" w:color="auto" w:fill="auto"/>
            <w:vAlign w:val="center"/>
          </w:tcPr>
          <w:p w14:paraId="48695183">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2A4E6E0">
        <w:tblPrEx>
          <w:tblCellMar>
            <w:top w:w="0" w:type="dxa"/>
            <w:left w:w="108" w:type="dxa"/>
            <w:bottom w:w="0" w:type="dxa"/>
            <w:right w:w="108" w:type="dxa"/>
          </w:tblCellMar>
        </w:tblPrEx>
        <w:trPr>
          <w:trHeight w:val="399" w:hRule="atLeast"/>
        </w:trPr>
        <w:tc>
          <w:tcPr>
            <w:tcW w:w="242" w:type="pct"/>
            <w:vMerge w:val="continue"/>
            <w:tcBorders>
              <w:top w:val="nil"/>
              <w:left w:val="single" w:color="000000" w:sz="4" w:space="0"/>
              <w:bottom w:val="single" w:color="000000" w:sz="4" w:space="0"/>
              <w:right w:val="single" w:color="000000" w:sz="4" w:space="0"/>
            </w:tcBorders>
            <w:vAlign w:val="center"/>
          </w:tcPr>
          <w:p w14:paraId="7D6661C2">
            <w:pPr>
              <w:widowControl/>
              <w:jc w:val="left"/>
              <w:rPr>
                <w:rFonts w:ascii="宋体" w:hAnsi="宋体" w:cs="宋体"/>
                <w:color w:val="000000"/>
                <w:kern w:val="0"/>
                <w:sz w:val="18"/>
                <w:szCs w:val="18"/>
              </w:rPr>
            </w:pPr>
          </w:p>
        </w:tc>
        <w:tc>
          <w:tcPr>
            <w:tcW w:w="615" w:type="pct"/>
            <w:tcBorders>
              <w:top w:val="nil"/>
              <w:left w:val="nil"/>
              <w:bottom w:val="single" w:color="000000" w:sz="4" w:space="0"/>
              <w:right w:val="single" w:color="000000" w:sz="4" w:space="0"/>
            </w:tcBorders>
            <w:shd w:val="clear" w:color="auto" w:fill="auto"/>
            <w:vAlign w:val="center"/>
          </w:tcPr>
          <w:p w14:paraId="0384BC68">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42" w:type="pct"/>
            <w:tcBorders>
              <w:top w:val="nil"/>
              <w:left w:val="nil"/>
              <w:bottom w:val="single" w:color="000000" w:sz="4" w:space="0"/>
              <w:right w:val="single" w:color="000000" w:sz="4" w:space="0"/>
            </w:tcBorders>
            <w:shd w:val="clear" w:color="auto" w:fill="auto"/>
            <w:vAlign w:val="center"/>
          </w:tcPr>
          <w:p w14:paraId="0EB3067B">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930" w:type="pct"/>
            <w:tcBorders>
              <w:top w:val="nil"/>
              <w:left w:val="nil"/>
              <w:bottom w:val="single" w:color="000000" w:sz="4" w:space="0"/>
              <w:right w:val="single" w:color="000000" w:sz="4" w:space="0"/>
            </w:tcBorders>
            <w:shd w:val="clear" w:color="auto" w:fill="auto"/>
            <w:vAlign w:val="center"/>
          </w:tcPr>
          <w:p w14:paraId="17F547F7">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93" w:type="pct"/>
            <w:tcBorders>
              <w:top w:val="nil"/>
              <w:left w:val="nil"/>
              <w:bottom w:val="single" w:color="000000" w:sz="4" w:space="0"/>
              <w:right w:val="single" w:color="000000" w:sz="4" w:space="0"/>
            </w:tcBorders>
            <w:shd w:val="clear" w:color="auto" w:fill="auto"/>
            <w:vAlign w:val="center"/>
          </w:tcPr>
          <w:p w14:paraId="1084235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31" w:type="pct"/>
            <w:tcBorders>
              <w:top w:val="nil"/>
              <w:left w:val="nil"/>
              <w:bottom w:val="single" w:color="000000" w:sz="4" w:space="0"/>
              <w:right w:val="single" w:color="000000" w:sz="4" w:space="0"/>
            </w:tcBorders>
            <w:shd w:val="clear" w:color="auto" w:fill="auto"/>
            <w:vAlign w:val="center"/>
          </w:tcPr>
          <w:p w14:paraId="395F4C4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93" w:type="pct"/>
            <w:tcBorders>
              <w:top w:val="nil"/>
              <w:left w:val="nil"/>
              <w:bottom w:val="single" w:color="000000" w:sz="4" w:space="0"/>
              <w:right w:val="single" w:color="000000" w:sz="4" w:space="0"/>
            </w:tcBorders>
            <w:shd w:val="clear" w:color="auto" w:fill="auto"/>
            <w:vAlign w:val="center"/>
          </w:tcPr>
          <w:p w14:paraId="2E511D7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9" w:type="pct"/>
            <w:tcBorders>
              <w:top w:val="nil"/>
              <w:left w:val="nil"/>
              <w:bottom w:val="single" w:color="000000" w:sz="4" w:space="0"/>
              <w:right w:val="single" w:color="000000" w:sz="4" w:space="0"/>
            </w:tcBorders>
            <w:shd w:val="clear" w:color="auto" w:fill="auto"/>
            <w:vAlign w:val="center"/>
          </w:tcPr>
          <w:p w14:paraId="135680E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4" w:type="pct"/>
            <w:tcBorders>
              <w:top w:val="nil"/>
              <w:left w:val="nil"/>
              <w:bottom w:val="single" w:color="000000" w:sz="4" w:space="0"/>
              <w:right w:val="single" w:color="000000" w:sz="4" w:space="0"/>
            </w:tcBorders>
            <w:shd w:val="clear" w:color="auto" w:fill="auto"/>
            <w:vAlign w:val="center"/>
          </w:tcPr>
          <w:p w14:paraId="00679649">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34" w:type="pct"/>
            <w:tcBorders>
              <w:top w:val="nil"/>
              <w:left w:val="nil"/>
              <w:bottom w:val="single" w:color="000000" w:sz="4" w:space="0"/>
              <w:right w:val="single" w:color="000000" w:sz="4" w:space="0"/>
            </w:tcBorders>
            <w:shd w:val="clear" w:color="auto" w:fill="auto"/>
            <w:vAlign w:val="center"/>
          </w:tcPr>
          <w:p w14:paraId="09FC350F">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798" w:type="pct"/>
            <w:tcBorders>
              <w:top w:val="nil"/>
              <w:left w:val="nil"/>
              <w:bottom w:val="single" w:color="000000" w:sz="4" w:space="0"/>
              <w:right w:val="single" w:color="000000" w:sz="4" w:space="0"/>
            </w:tcBorders>
            <w:shd w:val="clear" w:color="auto" w:fill="auto"/>
            <w:vAlign w:val="center"/>
          </w:tcPr>
          <w:p w14:paraId="1C92F63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EEEF4E6">
        <w:tblPrEx>
          <w:tblCellMar>
            <w:top w:w="0" w:type="dxa"/>
            <w:left w:w="108" w:type="dxa"/>
            <w:bottom w:w="0" w:type="dxa"/>
            <w:right w:w="108" w:type="dxa"/>
          </w:tblCellMar>
        </w:tblPrEx>
        <w:trPr>
          <w:trHeight w:val="399" w:hRule="atLeast"/>
        </w:trPr>
        <w:tc>
          <w:tcPr>
            <w:tcW w:w="242" w:type="pct"/>
            <w:vMerge w:val="continue"/>
            <w:tcBorders>
              <w:top w:val="nil"/>
              <w:left w:val="single" w:color="000000" w:sz="4" w:space="0"/>
              <w:bottom w:val="single" w:color="000000" w:sz="4" w:space="0"/>
              <w:right w:val="single" w:color="000000" w:sz="4" w:space="0"/>
            </w:tcBorders>
            <w:vAlign w:val="center"/>
          </w:tcPr>
          <w:p w14:paraId="16D5AEFA">
            <w:pPr>
              <w:widowControl/>
              <w:jc w:val="left"/>
              <w:rPr>
                <w:rFonts w:ascii="宋体" w:hAnsi="宋体" w:cs="宋体"/>
                <w:color w:val="000000"/>
                <w:kern w:val="0"/>
                <w:sz w:val="18"/>
                <w:szCs w:val="18"/>
              </w:rPr>
            </w:pPr>
          </w:p>
        </w:tc>
        <w:tc>
          <w:tcPr>
            <w:tcW w:w="615" w:type="pct"/>
            <w:tcBorders>
              <w:top w:val="nil"/>
              <w:left w:val="nil"/>
              <w:bottom w:val="nil"/>
              <w:right w:val="single" w:color="000000" w:sz="4" w:space="0"/>
            </w:tcBorders>
            <w:shd w:val="clear" w:color="auto" w:fill="auto"/>
            <w:vAlign w:val="center"/>
          </w:tcPr>
          <w:p w14:paraId="0A4F9DDF">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42" w:type="pct"/>
            <w:tcBorders>
              <w:top w:val="nil"/>
              <w:left w:val="nil"/>
              <w:bottom w:val="single" w:color="000000" w:sz="4" w:space="0"/>
              <w:right w:val="single" w:color="000000" w:sz="4" w:space="0"/>
            </w:tcBorders>
            <w:shd w:val="clear" w:color="auto" w:fill="auto"/>
            <w:vAlign w:val="center"/>
          </w:tcPr>
          <w:p w14:paraId="77C6991D">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930" w:type="pct"/>
            <w:tcBorders>
              <w:top w:val="nil"/>
              <w:left w:val="nil"/>
              <w:bottom w:val="single" w:color="000000" w:sz="4" w:space="0"/>
              <w:right w:val="single" w:color="000000" w:sz="4" w:space="0"/>
            </w:tcBorders>
            <w:shd w:val="clear" w:color="auto" w:fill="auto"/>
            <w:vAlign w:val="center"/>
          </w:tcPr>
          <w:p w14:paraId="06525046">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93" w:type="pct"/>
            <w:tcBorders>
              <w:top w:val="nil"/>
              <w:left w:val="nil"/>
              <w:bottom w:val="single" w:color="000000" w:sz="4" w:space="0"/>
              <w:right w:val="single" w:color="000000" w:sz="4" w:space="0"/>
            </w:tcBorders>
            <w:shd w:val="clear" w:color="auto" w:fill="auto"/>
            <w:vAlign w:val="center"/>
          </w:tcPr>
          <w:p w14:paraId="75B0EC4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31" w:type="pct"/>
            <w:tcBorders>
              <w:top w:val="nil"/>
              <w:left w:val="nil"/>
              <w:bottom w:val="single" w:color="000000" w:sz="4" w:space="0"/>
              <w:right w:val="single" w:color="000000" w:sz="4" w:space="0"/>
            </w:tcBorders>
            <w:shd w:val="clear" w:color="auto" w:fill="auto"/>
            <w:vAlign w:val="center"/>
          </w:tcPr>
          <w:p w14:paraId="0565095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93" w:type="pct"/>
            <w:tcBorders>
              <w:top w:val="nil"/>
              <w:left w:val="nil"/>
              <w:bottom w:val="single" w:color="000000" w:sz="4" w:space="0"/>
              <w:right w:val="single" w:color="000000" w:sz="4" w:space="0"/>
            </w:tcBorders>
            <w:shd w:val="clear" w:color="auto" w:fill="auto"/>
            <w:vAlign w:val="center"/>
          </w:tcPr>
          <w:p w14:paraId="358DFFE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9" w:type="pct"/>
            <w:tcBorders>
              <w:top w:val="nil"/>
              <w:left w:val="nil"/>
              <w:bottom w:val="single" w:color="000000" w:sz="4" w:space="0"/>
              <w:right w:val="single" w:color="000000" w:sz="4" w:space="0"/>
            </w:tcBorders>
            <w:shd w:val="clear" w:color="auto" w:fill="auto"/>
            <w:vAlign w:val="center"/>
          </w:tcPr>
          <w:p w14:paraId="04A7405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4" w:type="pct"/>
            <w:tcBorders>
              <w:top w:val="nil"/>
              <w:left w:val="nil"/>
              <w:bottom w:val="single" w:color="000000" w:sz="4" w:space="0"/>
              <w:right w:val="single" w:color="000000" w:sz="4" w:space="0"/>
            </w:tcBorders>
            <w:shd w:val="clear" w:color="auto" w:fill="auto"/>
            <w:vAlign w:val="center"/>
          </w:tcPr>
          <w:p w14:paraId="14F3AD46">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34" w:type="pct"/>
            <w:tcBorders>
              <w:top w:val="nil"/>
              <w:left w:val="nil"/>
              <w:bottom w:val="single" w:color="000000" w:sz="4" w:space="0"/>
              <w:right w:val="single" w:color="000000" w:sz="4" w:space="0"/>
            </w:tcBorders>
            <w:shd w:val="clear" w:color="auto" w:fill="auto"/>
            <w:vAlign w:val="center"/>
          </w:tcPr>
          <w:p w14:paraId="3C3D11C3">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98" w:type="pct"/>
            <w:tcBorders>
              <w:top w:val="nil"/>
              <w:left w:val="nil"/>
              <w:bottom w:val="single" w:color="000000" w:sz="4" w:space="0"/>
              <w:right w:val="single" w:color="000000" w:sz="4" w:space="0"/>
            </w:tcBorders>
            <w:shd w:val="clear" w:color="auto" w:fill="auto"/>
            <w:vAlign w:val="center"/>
          </w:tcPr>
          <w:p w14:paraId="4A930CB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D684574">
        <w:tblPrEx>
          <w:tblCellMar>
            <w:top w:w="0" w:type="dxa"/>
            <w:left w:w="108" w:type="dxa"/>
            <w:bottom w:w="0" w:type="dxa"/>
            <w:right w:w="108" w:type="dxa"/>
          </w:tblCellMar>
        </w:tblPrEx>
        <w:trPr>
          <w:trHeight w:val="285" w:hRule="atLeast"/>
        </w:trPr>
        <w:tc>
          <w:tcPr>
            <w:tcW w:w="37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7FD777">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04" w:type="pct"/>
            <w:tcBorders>
              <w:top w:val="nil"/>
              <w:left w:val="nil"/>
              <w:bottom w:val="single" w:color="000000" w:sz="4" w:space="0"/>
              <w:right w:val="single" w:color="000000" w:sz="4" w:space="0"/>
            </w:tcBorders>
            <w:shd w:val="clear" w:color="auto" w:fill="auto"/>
            <w:vAlign w:val="center"/>
          </w:tcPr>
          <w:p w14:paraId="6438B2A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4" w:type="pct"/>
            <w:tcBorders>
              <w:top w:val="nil"/>
              <w:left w:val="nil"/>
              <w:bottom w:val="single" w:color="000000" w:sz="4" w:space="0"/>
              <w:right w:val="single" w:color="000000" w:sz="4" w:space="0"/>
            </w:tcBorders>
            <w:shd w:val="clear" w:color="auto" w:fill="auto"/>
            <w:vAlign w:val="center"/>
          </w:tcPr>
          <w:p w14:paraId="01FE779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98" w:type="pct"/>
            <w:tcBorders>
              <w:top w:val="nil"/>
              <w:left w:val="nil"/>
              <w:bottom w:val="single" w:color="000000" w:sz="4" w:space="0"/>
              <w:right w:val="single" w:color="000000" w:sz="4" w:space="0"/>
            </w:tcBorders>
            <w:shd w:val="clear" w:color="auto" w:fill="auto"/>
            <w:vAlign w:val="center"/>
          </w:tcPr>
          <w:p w14:paraId="5C4E5EC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B871D90">
        <w:tblPrEx>
          <w:tblCellMar>
            <w:top w:w="0" w:type="dxa"/>
            <w:left w:w="108" w:type="dxa"/>
            <w:bottom w:w="0" w:type="dxa"/>
            <w:right w:w="108" w:type="dxa"/>
          </w:tblCellMar>
        </w:tblPrEx>
        <w:trPr>
          <w:trHeight w:val="603" w:hRule="atLeast"/>
        </w:trPr>
        <w:tc>
          <w:tcPr>
            <w:tcW w:w="242" w:type="pct"/>
            <w:tcBorders>
              <w:top w:val="nil"/>
              <w:left w:val="single" w:color="000000" w:sz="4" w:space="0"/>
              <w:bottom w:val="single" w:color="000000" w:sz="4" w:space="0"/>
              <w:right w:val="single" w:color="000000" w:sz="4" w:space="0"/>
            </w:tcBorders>
            <w:shd w:val="clear" w:color="auto" w:fill="auto"/>
            <w:vAlign w:val="center"/>
          </w:tcPr>
          <w:p w14:paraId="31141365">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58" w:type="pct"/>
            <w:gridSpan w:val="10"/>
            <w:tcBorders>
              <w:top w:val="single" w:color="000000" w:sz="4" w:space="0"/>
              <w:left w:val="nil"/>
              <w:bottom w:val="single" w:color="000000" w:sz="4" w:space="0"/>
              <w:right w:val="single" w:color="000000" w:sz="4" w:space="0"/>
            </w:tcBorders>
            <w:shd w:val="clear" w:color="auto" w:fill="auto"/>
            <w:vAlign w:val="center"/>
          </w:tcPr>
          <w:p w14:paraId="7AB012A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2CAB816F">
        <w:tblPrEx>
          <w:tblCellMar>
            <w:top w:w="0" w:type="dxa"/>
            <w:left w:w="108" w:type="dxa"/>
            <w:bottom w:w="0" w:type="dxa"/>
            <w:right w:w="108" w:type="dxa"/>
          </w:tblCellMar>
        </w:tblPrEx>
        <w:trPr>
          <w:trHeight w:val="573" w:hRule="atLeast"/>
        </w:trPr>
        <w:tc>
          <w:tcPr>
            <w:tcW w:w="242" w:type="pct"/>
            <w:tcBorders>
              <w:top w:val="nil"/>
              <w:left w:val="single" w:color="000000" w:sz="4" w:space="0"/>
              <w:bottom w:val="single" w:color="000000" w:sz="4" w:space="0"/>
              <w:right w:val="single" w:color="000000" w:sz="4" w:space="0"/>
            </w:tcBorders>
            <w:shd w:val="clear" w:color="auto" w:fill="auto"/>
            <w:vAlign w:val="center"/>
          </w:tcPr>
          <w:p w14:paraId="2AE0010C">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58" w:type="pct"/>
            <w:gridSpan w:val="10"/>
            <w:tcBorders>
              <w:top w:val="single" w:color="000000" w:sz="4" w:space="0"/>
              <w:left w:val="nil"/>
              <w:bottom w:val="single" w:color="000000" w:sz="4" w:space="0"/>
              <w:right w:val="single" w:color="000000" w:sz="4" w:space="0"/>
            </w:tcBorders>
            <w:shd w:val="clear" w:color="auto" w:fill="auto"/>
            <w:vAlign w:val="center"/>
          </w:tcPr>
          <w:p w14:paraId="26C4B2E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53A9C5DE">
        <w:tblPrEx>
          <w:tblCellMar>
            <w:top w:w="0" w:type="dxa"/>
            <w:left w:w="108" w:type="dxa"/>
            <w:bottom w:w="0" w:type="dxa"/>
            <w:right w:w="108" w:type="dxa"/>
          </w:tblCellMar>
        </w:tblPrEx>
        <w:trPr>
          <w:trHeight w:val="633" w:hRule="atLeast"/>
        </w:trPr>
        <w:tc>
          <w:tcPr>
            <w:tcW w:w="242" w:type="pct"/>
            <w:tcBorders>
              <w:top w:val="nil"/>
              <w:left w:val="single" w:color="000000" w:sz="4" w:space="0"/>
              <w:bottom w:val="single" w:color="000000" w:sz="4" w:space="0"/>
              <w:right w:val="single" w:color="000000" w:sz="4" w:space="0"/>
            </w:tcBorders>
            <w:shd w:val="clear" w:color="auto" w:fill="auto"/>
            <w:vAlign w:val="center"/>
          </w:tcPr>
          <w:p w14:paraId="774C8C97">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58" w:type="pct"/>
            <w:gridSpan w:val="10"/>
            <w:tcBorders>
              <w:top w:val="single" w:color="000000" w:sz="4" w:space="0"/>
              <w:left w:val="nil"/>
              <w:bottom w:val="single" w:color="000000" w:sz="4" w:space="0"/>
              <w:right w:val="single" w:color="000000" w:sz="4" w:space="0"/>
            </w:tcBorders>
            <w:shd w:val="clear" w:color="auto" w:fill="auto"/>
            <w:vAlign w:val="center"/>
          </w:tcPr>
          <w:p w14:paraId="3CDC8BC0">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0DCACA73">
        <w:tblPrEx>
          <w:tblCellMar>
            <w:top w:w="0" w:type="dxa"/>
            <w:left w:w="108" w:type="dxa"/>
            <w:bottom w:w="0" w:type="dxa"/>
            <w:right w:w="108" w:type="dxa"/>
          </w:tblCellMar>
        </w:tblPrEx>
        <w:trPr>
          <w:trHeight w:val="621" w:hRule="atLeast"/>
        </w:trPr>
        <w:tc>
          <w:tcPr>
            <w:tcW w:w="25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0FC16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479" w:type="pct"/>
            <w:gridSpan w:val="6"/>
            <w:tcBorders>
              <w:top w:val="single" w:color="000000" w:sz="4" w:space="0"/>
              <w:left w:val="nil"/>
              <w:bottom w:val="single" w:color="000000" w:sz="4" w:space="0"/>
              <w:right w:val="single" w:color="000000" w:sz="4" w:space="0"/>
            </w:tcBorders>
            <w:shd w:val="clear" w:color="auto" w:fill="auto"/>
            <w:vAlign w:val="center"/>
          </w:tcPr>
          <w:p w14:paraId="55DC11D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64DC7162">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505"/>
        <w:gridCol w:w="1023"/>
        <w:gridCol w:w="1000"/>
        <w:gridCol w:w="2241"/>
        <w:gridCol w:w="505"/>
        <w:gridCol w:w="939"/>
        <w:gridCol w:w="361"/>
        <w:gridCol w:w="649"/>
        <w:gridCol w:w="433"/>
        <w:gridCol w:w="361"/>
        <w:gridCol w:w="505"/>
      </w:tblGrid>
      <w:tr w14:paraId="496CC332">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360185FF">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12F2F9A1">
        <w:tblPrEx>
          <w:tblCellMar>
            <w:top w:w="0" w:type="dxa"/>
            <w:left w:w="108" w:type="dxa"/>
            <w:bottom w:w="0" w:type="dxa"/>
            <w:right w:w="108" w:type="dxa"/>
          </w:tblCellMar>
        </w:tblPrEx>
        <w:trPr>
          <w:trHeight w:val="561" w:hRule="atLeast"/>
        </w:trPr>
        <w:tc>
          <w:tcPr>
            <w:tcW w:w="895"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45674DD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05" w:type="pct"/>
            <w:gridSpan w:val="9"/>
            <w:tcBorders>
              <w:top w:val="single" w:color="000000" w:sz="4" w:space="0"/>
              <w:left w:val="nil"/>
              <w:bottom w:val="single" w:color="000000" w:sz="4" w:space="0"/>
              <w:right w:val="single" w:color="auto" w:sz="4" w:space="0"/>
            </w:tcBorders>
            <w:shd w:val="clear" w:color="auto" w:fill="auto"/>
            <w:vAlign w:val="center"/>
          </w:tcPr>
          <w:p w14:paraId="55027B6B">
            <w:pPr>
              <w:widowControl/>
              <w:jc w:val="left"/>
              <w:rPr>
                <w:rFonts w:ascii="宋体" w:hAnsi="宋体" w:cs="宋体"/>
                <w:color w:val="000000"/>
                <w:kern w:val="0"/>
                <w:sz w:val="18"/>
                <w:szCs w:val="18"/>
              </w:rPr>
            </w:pPr>
            <w:r>
              <w:rPr>
                <w:rFonts w:hint="eastAsia" w:ascii="宋体" w:hAnsi="宋体" w:cs="宋体"/>
                <w:color w:val="000000"/>
                <w:kern w:val="0"/>
                <w:sz w:val="18"/>
                <w:szCs w:val="18"/>
              </w:rPr>
              <w:t>市中区第一书记和工作队员任职工作经费</w:t>
            </w:r>
          </w:p>
        </w:tc>
      </w:tr>
      <w:tr w14:paraId="652F5180">
        <w:tblPrEx>
          <w:tblCellMar>
            <w:top w:w="0" w:type="dxa"/>
            <w:left w:w="108" w:type="dxa"/>
            <w:bottom w:w="0" w:type="dxa"/>
            <w:right w:w="108" w:type="dxa"/>
          </w:tblCellMar>
        </w:tblPrEx>
        <w:trPr>
          <w:trHeight w:val="513" w:hRule="atLeast"/>
        </w:trPr>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9B030">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61" w:type="pct"/>
            <w:gridSpan w:val="5"/>
            <w:tcBorders>
              <w:top w:val="single" w:color="000000" w:sz="4" w:space="0"/>
              <w:left w:val="nil"/>
              <w:bottom w:val="single" w:color="000000" w:sz="4" w:space="0"/>
              <w:right w:val="single" w:color="000000" w:sz="4" w:space="0"/>
            </w:tcBorders>
            <w:shd w:val="clear" w:color="auto" w:fill="auto"/>
            <w:vAlign w:val="center"/>
          </w:tcPr>
          <w:p w14:paraId="637F67D6">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381" w:type="pct"/>
            <w:tcBorders>
              <w:top w:val="nil"/>
              <w:left w:val="nil"/>
              <w:bottom w:val="nil"/>
              <w:right w:val="nil"/>
            </w:tcBorders>
            <w:shd w:val="clear" w:color="auto" w:fill="auto"/>
            <w:vAlign w:val="center"/>
          </w:tcPr>
          <w:p w14:paraId="328190D2">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7C709">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3AFF0B9F">
        <w:tblPrEx>
          <w:tblCellMar>
            <w:top w:w="0" w:type="dxa"/>
            <w:left w:w="108" w:type="dxa"/>
            <w:bottom w:w="0" w:type="dxa"/>
            <w:right w:w="108" w:type="dxa"/>
          </w:tblCellMar>
        </w:tblPrEx>
        <w:trPr>
          <w:trHeight w:val="360" w:hRule="atLeast"/>
        </w:trPr>
        <w:tc>
          <w:tcPr>
            <w:tcW w:w="296" w:type="pct"/>
            <w:vMerge w:val="restart"/>
            <w:tcBorders>
              <w:top w:val="nil"/>
              <w:left w:val="single" w:color="000000" w:sz="4" w:space="0"/>
              <w:bottom w:val="single" w:color="000000" w:sz="4" w:space="0"/>
              <w:right w:val="single" w:color="000000" w:sz="4" w:space="0"/>
            </w:tcBorders>
            <w:shd w:val="clear" w:color="auto" w:fill="auto"/>
            <w:vAlign w:val="center"/>
          </w:tcPr>
          <w:p w14:paraId="57ADC480">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00" w:type="pct"/>
            <w:vMerge w:val="restart"/>
            <w:tcBorders>
              <w:top w:val="nil"/>
              <w:left w:val="single" w:color="000000" w:sz="4" w:space="0"/>
              <w:bottom w:val="single" w:color="000000" w:sz="4" w:space="0"/>
              <w:right w:val="single" w:color="000000" w:sz="4" w:space="0"/>
            </w:tcBorders>
            <w:shd w:val="clear" w:color="auto" w:fill="auto"/>
            <w:vAlign w:val="center"/>
          </w:tcPr>
          <w:p w14:paraId="66071C1A">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61" w:type="pct"/>
            <w:gridSpan w:val="5"/>
            <w:tcBorders>
              <w:top w:val="single" w:color="000000" w:sz="4" w:space="0"/>
              <w:left w:val="nil"/>
              <w:bottom w:val="single" w:color="000000" w:sz="4" w:space="0"/>
              <w:right w:val="single" w:color="000000" w:sz="4" w:space="0"/>
            </w:tcBorders>
            <w:shd w:val="clear" w:color="auto" w:fill="auto"/>
            <w:vAlign w:val="center"/>
          </w:tcPr>
          <w:p w14:paraId="78C58634">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44" w:type="pct"/>
            <w:gridSpan w:val="4"/>
            <w:tcBorders>
              <w:top w:val="single" w:color="000000" w:sz="4" w:space="0"/>
              <w:left w:val="nil"/>
              <w:bottom w:val="single" w:color="000000" w:sz="4" w:space="0"/>
              <w:right w:val="single" w:color="000000" w:sz="4" w:space="0"/>
            </w:tcBorders>
            <w:shd w:val="clear" w:color="auto" w:fill="auto"/>
            <w:vAlign w:val="center"/>
          </w:tcPr>
          <w:p w14:paraId="7817A85D">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48E383BF">
        <w:tblPrEx>
          <w:tblCellMar>
            <w:top w:w="0" w:type="dxa"/>
            <w:left w:w="108" w:type="dxa"/>
            <w:bottom w:w="0" w:type="dxa"/>
            <w:right w:w="108" w:type="dxa"/>
          </w:tblCellMar>
        </w:tblPrEx>
        <w:trPr>
          <w:trHeight w:val="621" w:hRule="atLeast"/>
        </w:trPr>
        <w:tc>
          <w:tcPr>
            <w:tcW w:w="296" w:type="pct"/>
            <w:vMerge w:val="continue"/>
            <w:tcBorders>
              <w:top w:val="nil"/>
              <w:left w:val="single" w:color="000000" w:sz="4" w:space="0"/>
              <w:bottom w:val="single" w:color="000000" w:sz="4" w:space="0"/>
              <w:right w:val="single" w:color="000000" w:sz="4" w:space="0"/>
            </w:tcBorders>
            <w:vAlign w:val="center"/>
          </w:tcPr>
          <w:p w14:paraId="40C84D74">
            <w:pPr>
              <w:widowControl/>
              <w:jc w:val="left"/>
              <w:rPr>
                <w:rFonts w:ascii="宋体" w:hAnsi="宋体" w:cs="宋体"/>
                <w:color w:val="000000"/>
                <w:kern w:val="0"/>
                <w:sz w:val="18"/>
                <w:szCs w:val="18"/>
              </w:rPr>
            </w:pPr>
          </w:p>
        </w:tc>
        <w:tc>
          <w:tcPr>
            <w:tcW w:w="600" w:type="pct"/>
            <w:vMerge w:val="continue"/>
            <w:tcBorders>
              <w:top w:val="nil"/>
              <w:left w:val="single" w:color="000000" w:sz="4" w:space="0"/>
              <w:bottom w:val="single" w:color="000000" w:sz="4" w:space="0"/>
              <w:right w:val="single" w:color="000000" w:sz="4" w:space="0"/>
            </w:tcBorders>
            <w:vAlign w:val="center"/>
          </w:tcPr>
          <w:p w14:paraId="6A89DFC2">
            <w:pPr>
              <w:widowControl/>
              <w:jc w:val="left"/>
              <w:rPr>
                <w:rFonts w:ascii="宋体" w:hAnsi="宋体" w:cs="宋体"/>
                <w:color w:val="000000"/>
                <w:kern w:val="0"/>
                <w:sz w:val="18"/>
                <w:szCs w:val="18"/>
              </w:rPr>
            </w:pPr>
          </w:p>
        </w:tc>
        <w:tc>
          <w:tcPr>
            <w:tcW w:w="2961" w:type="pct"/>
            <w:gridSpan w:val="5"/>
            <w:tcBorders>
              <w:top w:val="single" w:color="000000" w:sz="4" w:space="0"/>
              <w:left w:val="nil"/>
              <w:bottom w:val="single" w:color="000000" w:sz="4" w:space="0"/>
              <w:right w:val="single" w:color="000000" w:sz="4" w:space="0"/>
            </w:tcBorders>
            <w:shd w:val="clear" w:color="auto" w:fill="auto"/>
            <w:vAlign w:val="center"/>
          </w:tcPr>
          <w:p w14:paraId="0517AC86">
            <w:pPr>
              <w:widowControl/>
              <w:jc w:val="left"/>
              <w:rPr>
                <w:rFonts w:ascii="宋体" w:hAnsi="宋体" w:cs="宋体"/>
                <w:color w:val="000000"/>
                <w:kern w:val="0"/>
                <w:sz w:val="18"/>
                <w:szCs w:val="18"/>
              </w:rPr>
            </w:pPr>
            <w:r>
              <w:rPr>
                <w:rFonts w:hint="eastAsia" w:ascii="宋体" w:hAnsi="宋体" w:cs="宋体"/>
                <w:color w:val="000000"/>
                <w:kern w:val="0"/>
                <w:sz w:val="18"/>
                <w:szCs w:val="18"/>
              </w:rPr>
              <w:t>严格遵守资金使用规定，及时保障第一书记相关费用，预算编制科学合理，减少结余资金。</w:t>
            </w:r>
          </w:p>
        </w:tc>
        <w:tc>
          <w:tcPr>
            <w:tcW w:w="1144" w:type="pct"/>
            <w:gridSpan w:val="4"/>
            <w:tcBorders>
              <w:top w:val="single" w:color="000000" w:sz="4" w:space="0"/>
              <w:left w:val="nil"/>
              <w:bottom w:val="single" w:color="000000" w:sz="4" w:space="0"/>
              <w:right w:val="single" w:color="000000" w:sz="4" w:space="0"/>
            </w:tcBorders>
            <w:shd w:val="clear" w:color="auto" w:fill="auto"/>
            <w:vAlign w:val="center"/>
          </w:tcPr>
          <w:p w14:paraId="4AF24EB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第一书记工作经费及时保障到位，保证了工作的顺利开展。</w:t>
            </w:r>
          </w:p>
        </w:tc>
      </w:tr>
      <w:tr w14:paraId="752AD984">
        <w:tblPrEx>
          <w:tblCellMar>
            <w:top w:w="0" w:type="dxa"/>
            <w:left w:w="108" w:type="dxa"/>
            <w:bottom w:w="0" w:type="dxa"/>
            <w:right w:w="108" w:type="dxa"/>
          </w:tblCellMar>
        </w:tblPrEx>
        <w:trPr>
          <w:trHeight w:val="693" w:hRule="atLeast"/>
        </w:trPr>
        <w:tc>
          <w:tcPr>
            <w:tcW w:w="296" w:type="pct"/>
            <w:vMerge w:val="continue"/>
            <w:tcBorders>
              <w:top w:val="nil"/>
              <w:left w:val="single" w:color="000000" w:sz="4" w:space="0"/>
              <w:bottom w:val="single" w:color="000000" w:sz="4" w:space="0"/>
              <w:right w:val="single" w:color="000000" w:sz="4" w:space="0"/>
            </w:tcBorders>
            <w:vAlign w:val="center"/>
          </w:tcPr>
          <w:p w14:paraId="3AF489ED">
            <w:pPr>
              <w:widowControl/>
              <w:jc w:val="left"/>
              <w:rPr>
                <w:rFonts w:ascii="宋体" w:hAnsi="宋体" w:cs="宋体"/>
                <w:color w:val="000000"/>
                <w:kern w:val="0"/>
                <w:sz w:val="18"/>
                <w:szCs w:val="18"/>
              </w:rPr>
            </w:pPr>
          </w:p>
        </w:tc>
        <w:tc>
          <w:tcPr>
            <w:tcW w:w="600" w:type="pct"/>
            <w:tcBorders>
              <w:top w:val="nil"/>
              <w:left w:val="nil"/>
              <w:bottom w:val="single" w:color="000000" w:sz="4" w:space="0"/>
              <w:right w:val="single" w:color="000000" w:sz="4" w:space="0"/>
            </w:tcBorders>
            <w:shd w:val="clear" w:color="auto" w:fill="auto"/>
            <w:vAlign w:val="center"/>
          </w:tcPr>
          <w:p w14:paraId="731BB1BE">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05" w:type="pct"/>
            <w:gridSpan w:val="9"/>
            <w:tcBorders>
              <w:top w:val="single" w:color="000000" w:sz="4" w:space="0"/>
              <w:left w:val="nil"/>
              <w:bottom w:val="single" w:color="000000" w:sz="4" w:space="0"/>
              <w:right w:val="single" w:color="000000" w:sz="4" w:space="0"/>
            </w:tcBorders>
            <w:shd w:val="clear" w:color="auto" w:fill="auto"/>
            <w:vAlign w:val="center"/>
          </w:tcPr>
          <w:p w14:paraId="57D957C9">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2024年投入资金39025元，用于乡村振兴重点村第一书记和工作队员的一次性生活补助、工作日生活补助、乡镇补贴和其他工作经费。</w:t>
            </w:r>
          </w:p>
        </w:tc>
      </w:tr>
      <w:tr w14:paraId="740976C7">
        <w:tblPrEx>
          <w:tblCellMar>
            <w:top w:w="0" w:type="dxa"/>
            <w:left w:w="108" w:type="dxa"/>
            <w:bottom w:w="0" w:type="dxa"/>
            <w:right w:w="108" w:type="dxa"/>
          </w:tblCellMar>
        </w:tblPrEx>
        <w:trPr>
          <w:trHeight w:val="621" w:hRule="atLeast"/>
        </w:trPr>
        <w:tc>
          <w:tcPr>
            <w:tcW w:w="296" w:type="pct"/>
            <w:vMerge w:val="restart"/>
            <w:tcBorders>
              <w:top w:val="nil"/>
              <w:left w:val="single" w:color="000000" w:sz="4" w:space="0"/>
              <w:bottom w:val="single" w:color="000000" w:sz="4" w:space="0"/>
              <w:right w:val="single" w:color="000000" w:sz="4" w:space="0"/>
            </w:tcBorders>
            <w:shd w:val="clear" w:color="auto" w:fill="auto"/>
            <w:vAlign w:val="center"/>
          </w:tcPr>
          <w:p w14:paraId="2CA68FB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00" w:type="pct"/>
            <w:tcBorders>
              <w:top w:val="nil"/>
              <w:left w:val="nil"/>
              <w:bottom w:val="single" w:color="000000" w:sz="4" w:space="0"/>
              <w:right w:val="single" w:color="000000" w:sz="4" w:space="0"/>
            </w:tcBorders>
            <w:shd w:val="clear" w:color="auto" w:fill="auto"/>
            <w:vAlign w:val="center"/>
          </w:tcPr>
          <w:p w14:paraId="581F14A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87" w:type="pct"/>
            <w:tcBorders>
              <w:top w:val="nil"/>
              <w:left w:val="nil"/>
              <w:bottom w:val="single" w:color="000000" w:sz="4" w:space="0"/>
              <w:right w:val="single" w:color="000000" w:sz="4" w:space="0"/>
            </w:tcBorders>
            <w:shd w:val="clear" w:color="auto" w:fill="auto"/>
            <w:vAlign w:val="center"/>
          </w:tcPr>
          <w:p w14:paraId="496E5234">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15" w:type="pct"/>
            <w:tcBorders>
              <w:top w:val="nil"/>
              <w:left w:val="nil"/>
              <w:bottom w:val="single" w:color="000000" w:sz="4" w:space="0"/>
              <w:right w:val="single" w:color="000000" w:sz="4" w:space="0"/>
            </w:tcBorders>
            <w:shd w:val="clear" w:color="auto" w:fill="auto"/>
            <w:vAlign w:val="center"/>
          </w:tcPr>
          <w:p w14:paraId="599F138F">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066BD6D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81" w:type="pct"/>
            <w:tcBorders>
              <w:top w:val="nil"/>
              <w:left w:val="nil"/>
              <w:bottom w:val="single" w:color="000000" w:sz="4" w:space="0"/>
              <w:right w:val="single" w:color="000000" w:sz="4" w:space="0"/>
            </w:tcBorders>
            <w:shd w:val="clear" w:color="auto" w:fill="auto"/>
            <w:vAlign w:val="center"/>
          </w:tcPr>
          <w:p w14:paraId="19833C2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54" w:type="pct"/>
            <w:tcBorders>
              <w:top w:val="nil"/>
              <w:left w:val="nil"/>
              <w:bottom w:val="single" w:color="000000" w:sz="4" w:space="0"/>
              <w:right w:val="single" w:color="000000" w:sz="4" w:space="0"/>
            </w:tcBorders>
            <w:shd w:val="clear" w:color="auto" w:fill="auto"/>
            <w:vAlign w:val="center"/>
          </w:tcPr>
          <w:p w14:paraId="539E431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12" w:type="pct"/>
            <w:tcBorders>
              <w:top w:val="nil"/>
              <w:left w:val="nil"/>
              <w:bottom w:val="single" w:color="000000" w:sz="4" w:space="0"/>
              <w:right w:val="single" w:color="000000" w:sz="4" w:space="0"/>
            </w:tcBorders>
            <w:shd w:val="clear" w:color="auto" w:fill="auto"/>
            <w:vAlign w:val="center"/>
          </w:tcPr>
          <w:p w14:paraId="3FB7F4CD">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96" w:type="pct"/>
            <w:tcBorders>
              <w:top w:val="nil"/>
              <w:left w:val="nil"/>
              <w:bottom w:val="single" w:color="000000" w:sz="4" w:space="0"/>
              <w:right w:val="single" w:color="000000" w:sz="4" w:space="0"/>
            </w:tcBorders>
            <w:shd w:val="clear" w:color="auto" w:fill="auto"/>
            <w:vAlign w:val="center"/>
          </w:tcPr>
          <w:p w14:paraId="01DBA68D">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E8E991C">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375B2F9E">
            <w:pPr>
              <w:widowControl/>
              <w:jc w:val="left"/>
              <w:rPr>
                <w:rFonts w:ascii="宋体" w:hAnsi="宋体" w:cs="宋体"/>
                <w:color w:val="000000"/>
                <w:kern w:val="0"/>
                <w:sz w:val="18"/>
                <w:szCs w:val="18"/>
              </w:rPr>
            </w:pPr>
          </w:p>
        </w:tc>
        <w:tc>
          <w:tcPr>
            <w:tcW w:w="600" w:type="pct"/>
            <w:tcBorders>
              <w:top w:val="nil"/>
              <w:left w:val="nil"/>
              <w:bottom w:val="single" w:color="000000" w:sz="4" w:space="0"/>
              <w:right w:val="single" w:color="000000" w:sz="4" w:space="0"/>
            </w:tcBorders>
            <w:shd w:val="clear" w:color="auto" w:fill="auto"/>
            <w:vAlign w:val="center"/>
          </w:tcPr>
          <w:p w14:paraId="637B14EA">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87" w:type="pct"/>
            <w:tcBorders>
              <w:top w:val="nil"/>
              <w:left w:val="nil"/>
              <w:bottom w:val="single" w:color="000000" w:sz="4" w:space="0"/>
              <w:right w:val="single" w:color="000000" w:sz="4" w:space="0"/>
            </w:tcBorders>
            <w:shd w:val="clear" w:color="auto" w:fill="auto"/>
            <w:vAlign w:val="center"/>
          </w:tcPr>
          <w:p w14:paraId="6BCEC9E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15" w:type="pct"/>
            <w:tcBorders>
              <w:top w:val="nil"/>
              <w:left w:val="nil"/>
              <w:bottom w:val="single" w:color="000000" w:sz="4" w:space="0"/>
              <w:right w:val="single" w:color="000000" w:sz="4" w:space="0"/>
            </w:tcBorders>
            <w:shd w:val="clear" w:color="auto" w:fill="auto"/>
            <w:vAlign w:val="center"/>
          </w:tcPr>
          <w:p w14:paraId="5C3F6CD4">
            <w:pPr>
              <w:widowControl/>
              <w:jc w:val="center"/>
              <w:rPr>
                <w:rFonts w:ascii="宋体" w:hAnsi="宋体" w:cs="宋体"/>
                <w:color w:val="000000"/>
                <w:kern w:val="0"/>
                <w:sz w:val="18"/>
                <w:szCs w:val="18"/>
              </w:rPr>
            </w:pPr>
            <w:r>
              <w:rPr>
                <w:rFonts w:hint="eastAsia" w:ascii="宋体" w:hAnsi="宋体" w:cs="宋体"/>
                <w:color w:val="000000"/>
                <w:kern w:val="0"/>
                <w:sz w:val="18"/>
                <w:szCs w:val="18"/>
              </w:rPr>
              <w:t>3.90</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660D9A8C">
            <w:pPr>
              <w:widowControl/>
              <w:jc w:val="center"/>
              <w:rPr>
                <w:rFonts w:ascii="宋体" w:hAnsi="宋体" w:cs="宋体"/>
                <w:color w:val="000000"/>
                <w:kern w:val="0"/>
                <w:sz w:val="18"/>
                <w:szCs w:val="18"/>
              </w:rPr>
            </w:pPr>
            <w:r>
              <w:rPr>
                <w:rFonts w:hint="eastAsia" w:ascii="宋体" w:hAnsi="宋体" w:cs="宋体"/>
                <w:color w:val="000000"/>
                <w:kern w:val="0"/>
                <w:sz w:val="18"/>
                <w:szCs w:val="18"/>
              </w:rPr>
              <w:t>2.28</w:t>
            </w:r>
          </w:p>
        </w:tc>
        <w:tc>
          <w:tcPr>
            <w:tcW w:w="381" w:type="pct"/>
            <w:tcBorders>
              <w:top w:val="nil"/>
              <w:left w:val="nil"/>
              <w:bottom w:val="single" w:color="000000" w:sz="4" w:space="0"/>
              <w:right w:val="single" w:color="000000" w:sz="4" w:space="0"/>
            </w:tcBorders>
            <w:shd w:val="clear" w:color="auto" w:fill="auto"/>
            <w:vAlign w:val="center"/>
          </w:tcPr>
          <w:p w14:paraId="3BD82A24">
            <w:pPr>
              <w:widowControl/>
              <w:jc w:val="center"/>
              <w:rPr>
                <w:rFonts w:ascii="宋体" w:hAnsi="宋体" w:cs="宋体"/>
                <w:color w:val="000000"/>
                <w:kern w:val="0"/>
                <w:sz w:val="18"/>
                <w:szCs w:val="18"/>
              </w:rPr>
            </w:pPr>
            <w:r>
              <w:rPr>
                <w:rFonts w:hint="eastAsia" w:ascii="宋体" w:hAnsi="宋体" w:cs="宋体"/>
                <w:color w:val="000000"/>
                <w:kern w:val="0"/>
                <w:sz w:val="18"/>
                <w:szCs w:val="18"/>
              </w:rPr>
              <w:t>58.36%</w:t>
            </w:r>
          </w:p>
        </w:tc>
        <w:tc>
          <w:tcPr>
            <w:tcW w:w="254" w:type="pct"/>
            <w:tcBorders>
              <w:top w:val="nil"/>
              <w:left w:val="nil"/>
              <w:bottom w:val="single" w:color="000000" w:sz="4" w:space="0"/>
              <w:right w:val="single" w:color="000000" w:sz="4" w:space="0"/>
            </w:tcBorders>
            <w:shd w:val="clear" w:color="auto" w:fill="auto"/>
            <w:vAlign w:val="center"/>
          </w:tcPr>
          <w:p w14:paraId="696139E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12" w:type="pct"/>
            <w:tcBorders>
              <w:top w:val="nil"/>
              <w:left w:val="nil"/>
              <w:bottom w:val="single" w:color="000000" w:sz="4" w:space="0"/>
              <w:right w:val="single" w:color="000000" w:sz="4" w:space="0"/>
            </w:tcBorders>
            <w:shd w:val="clear" w:color="auto" w:fill="auto"/>
            <w:vAlign w:val="center"/>
          </w:tcPr>
          <w:p w14:paraId="38CBA0C2">
            <w:pPr>
              <w:widowControl/>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296" w:type="pct"/>
            <w:vMerge w:val="restart"/>
            <w:tcBorders>
              <w:top w:val="nil"/>
              <w:left w:val="single" w:color="000000" w:sz="4" w:space="0"/>
              <w:bottom w:val="single" w:color="000000" w:sz="4" w:space="0"/>
              <w:right w:val="single" w:color="000000" w:sz="4" w:space="0"/>
            </w:tcBorders>
            <w:shd w:val="clear" w:color="auto" w:fill="auto"/>
            <w:vAlign w:val="center"/>
          </w:tcPr>
          <w:p w14:paraId="52F2E60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根据资金使用实际情况进行支付。</w:t>
            </w:r>
          </w:p>
        </w:tc>
      </w:tr>
      <w:tr w14:paraId="4C79D684">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4B892B2B">
            <w:pPr>
              <w:widowControl/>
              <w:jc w:val="left"/>
              <w:rPr>
                <w:rFonts w:ascii="宋体" w:hAnsi="宋体" w:cs="宋体"/>
                <w:color w:val="000000"/>
                <w:kern w:val="0"/>
                <w:sz w:val="18"/>
                <w:szCs w:val="18"/>
              </w:rPr>
            </w:pPr>
          </w:p>
        </w:tc>
        <w:tc>
          <w:tcPr>
            <w:tcW w:w="600" w:type="pct"/>
            <w:tcBorders>
              <w:top w:val="nil"/>
              <w:left w:val="nil"/>
              <w:bottom w:val="single" w:color="000000" w:sz="4" w:space="0"/>
              <w:right w:val="single" w:color="000000" w:sz="4" w:space="0"/>
            </w:tcBorders>
            <w:shd w:val="clear" w:color="auto" w:fill="auto"/>
            <w:vAlign w:val="center"/>
          </w:tcPr>
          <w:p w14:paraId="1E4BC31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87" w:type="pct"/>
            <w:tcBorders>
              <w:top w:val="nil"/>
              <w:left w:val="nil"/>
              <w:bottom w:val="single" w:color="000000" w:sz="4" w:space="0"/>
              <w:right w:val="single" w:color="000000" w:sz="4" w:space="0"/>
            </w:tcBorders>
            <w:shd w:val="clear" w:color="auto" w:fill="auto"/>
            <w:vAlign w:val="center"/>
          </w:tcPr>
          <w:p w14:paraId="693AB4B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15" w:type="pct"/>
            <w:tcBorders>
              <w:top w:val="nil"/>
              <w:left w:val="nil"/>
              <w:bottom w:val="single" w:color="000000" w:sz="4" w:space="0"/>
              <w:right w:val="single" w:color="000000" w:sz="4" w:space="0"/>
            </w:tcBorders>
            <w:shd w:val="clear" w:color="auto" w:fill="auto"/>
            <w:vAlign w:val="center"/>
          </w:tcPr>
          <w:p w14:paraId="6D3E905E">
            <w:pPr>
              <w:widowControl/>
              <w:jc w:val="center"/>
              <w:rPr>
                <w:rFonts w:ascii="宋体" w:hAnsi="宋体" w:cs="宋体"/>
                <w:color w:val="000000"/>
                <w:kern w:val="0"/>
                <w:sz w:val="18"/>
                <w:szCs w:val="18"/>
              </w:rPr>
            </w:pPr>
            <w:r>
              <w:rPr>
                <w:rFonts w:hint="eastAsia" w:ascii="宋体" w:hAnsi="宋体" w:cs="宋体"/>
                <w:color w:val="000000"/>
                <w:kern w:val="0"/>
                <w:sz w:val="18"/>
                <w:szCs w:val="18"/>
              </w:rPr>
              <w:t>3.90</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71BC6833">
            <w:pPr>
              <w:widowControl/>
              <w:jc w:val="center"/>
              <w:rPr>
                <w:rFonts w:ascii="宋体" w:hAnsi="宋体" w:cs="宋体"/>
                <w:color w:val="000000"/>
                <w:kern w:val="0"/>
                <w:sz w:val="18"/>
                <w:szCs w:val="18"/>
              </w:rPr>
            </w:pPr>
            <w:r>
              <w:rPr>
                <w:rFonts w:hint="eastAsia" w:ascii="宋体" w:hAnsi="宋体" w:cs="宋体"/>
                <w:color w:val="000000"/>
                <w:kern w:val="0"/>
                <w:sz w:val="18"/>
                <w:szCs w:val="18"/>
              </w:rPr>
              <w:t>2.28</w:t>
            </w:r>
          </w:p>
        </w:tc>
        <w:tc>
          <w:tcPr>
            <w:tcW w:w="381" w:type="pct"/>
            <w:tcBorders>
              <w:top w:val="nil"/>
              <w:left w:val="nil"/>
              <w:bottom w:val="single" w:color="000000" w:sz="4" w:space="0"/>
              <w:right w:val="single" w:color="000000" w:sz="4" w:space="0"/>
            </w:tcBorders>
            <w:shd w:val="clear" w:color="auto" w:fill="auto"/>
            <w:vAlign w:val="center"/>
          </w:tcPr>
          <w:p w14:paraId="0EE4E710">
            <w:pPr>
              <w:widowControl/>
              <w:jc w:val="center"/>
              <w:rPr>
                <w:rFonts w:ascii="宋体" w:hAnsi="宋体" w:cs="宋体"/>
                <w:color w:val="000000"/>
                <w:kern w:val="0"/>
                <w:sz w:val="18"/>
                <w:szCs w:val="18"/>
              </w:rPr>
            </w:pPr>
            <w:r>
              <w:rPr>
                <w:rFonts w:hint="eastAsia" w:ascii="宋体" w:hAnsi="宋体" w:cs="宋体"/>
                <w:color w:val="000000"/>
                <w:kern w:val="0"/>
                <w:sz w:val="18"/>
                <w:szCs w:val="18"/>
              </w:rPr>
              <w:t>58.36%</w:t>
            </w:r>
          </w:p>
        </w:tc>
        <w:tc>
          <w:tcPr>
            <w:tcW w:w="254" w:type="pct"/>
            <w:tcBorders>
              <w:top w:val="nil"/>
              <w:left w:val="nil"/>
              <w:bottom w:val="single" w:color="000000" w:sz="4" w:space="0"/>
              <w:right w:val="single" w:color="000000" w:sz="4" w:space="0"/>
            </w:tcBorders>
            <w:shd w:val="clear" w:color="auto" w:fill="auto"/>
            <w:vAlign w:val="center"/>
          </w:tcPr>
          <w:p w14:paraId="720CF0B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12" w:type="pct"/>
            <w:tcBorders>
              <w:top w:val="nil"/>
              <w:left w:val="nil"/>
              <w:bottom w:val="single" w:color="000000" w:sz="4" w:space="0"/>
              <w:right w:val="single" w:color="000000" w:sz="4" w:space="0"/>
            </w:tcBorders>
            <w:shd w:val="clear" w:color="auto" w:fill="auto"/>
            <w:vAlign w:val="center"/>
          </w:tcPr>
          <w:p w14:paraId="68ED5C4E">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296" w:type="pct"/>
            <w:vMerge w:val="continue"/>
            <w:tcBorders>
              <w:top w:val="nil"/>
              <w:left w:val="single" w:color="000000" w:sz="4" w:space="0"/>
              <w:bottom w:val="single" w:color="000000" w:sz="4" w:space="0"/>
              <w:right w:val="single" w:color="000000" w:sz="4" w:space="0"/>
            </w:tcBorders>
            <w:vAlign w:val="center"/>
          </w:tcPr>
          <w:p w14:paraId="305D1B70">
            <w:pPr>
              <w:widowControl/>
              <w:jc w:val="left"/>
              <w:rPr>
                <w:rFonts w:ascii="Courier New" w:hAnsi="Courier New" w:cs="Courier New"/>
                <w:color w:val="000000"/>
                <w:kern w:val="0"/>
                <w:sz w:val="18"/>
                <w:szCs w:val="18"/>
              </w:rPr>
            </w:pPr>
          </w:p>
        </w:tc>
      </w:tr>
      <w:tr w14:paraId="1DCC44E1">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02BDD31D">
            <w:pPr>
              <w:widowControl/>
              <w:jc w:val="left"/>
              <w:rPr>
                <w:rFonts w:ascii="宋体" w:hAnsi="宋体" w:cs="宋体"/>
                <w:color w:val="000000"/>
                <w:kern w:val="0"/>
                <w:sz w:val="18"/>
                <w:szCs w:val="18"/>
              </w:rPr>
            </w:pPr>
          </w:p>
        </w:tc>
        <w:tc>
          <w:tcPr>
            <w:tcW w:w="600" w:type="pct"/>
            <w:tcBorders>
              <w:top w:val="nil"/>
              <w:left w:val="nil"/>
              <w:bottom w:val="single" w:color="000000" w:sz="4" w:space="0"/>
              <w:right w:val="single" w:color="000000" w:sz="4" w:space="0"/>
            </w:tcBorders>
            <w:shd w:val="clear" w:color="auto" w:fill="auto"/>
            <w:vAlign w:val="center"/>
          </w:tcPr>
          <w:p w14:paraId="307E8E1F">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87" w:type="pct"/>
            <w:tcBorders>
              <w:top w:val="nil"/>
              <w:left w:val="nil"/>
              <w:bottom w:val="single" w:color="000000" w:sz="4" w:space="0"/>
              <w:right w:val="single" w:color="000000" w:sz="4" w:space="0"/>
            </w:tcBorders>
            <w:shd w:val="clear" w:color="auto" w:fill="auto"/>
            <w:vAlign w:val="center"/>
          </w:tcPr>
          <w:p w14:paraId="6B9CAFE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15" w:type="pct"/>
            <w:tcBorders>
              <w:top w:val="nil"/>
              <w:left w:val="nil"/>
              <w:bottom w:val="single" w:color="000000" w:sz="4" w:space="0"/>
              <w:right w:val="single" w:color="000000" w:sz="4" w:space="0"/>
            </w:tcBorders>
            <w:shd w:val="clear" w:color="auto" w:fill="auto"/>
            <w:vAlign w:val="center"/>
          </w:tcPr>
          <w:p w14:paraId="47DFFD0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1741C64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1" w:type="pct"/>
            <w:tcBorders>
              <w:top w:val="nil"/>
              <w:left w:val="nil"/>
              <w:bottom w:val="single" w:color="000000" w:sz="4" w:space="0"/>
              <w:right w:val="single" w:color="000000" w:sz="4" w:space="0"/>
            </w:tcBorders>
            <w:shd w:val="clear" w:color="auto" w:fill="auto"/>
            <w:vAlign w:val="center"/>
          </w:tcPr>
          <w:p w14:paraId="26614B7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4" w:type="pct"/>
            <w:tcBorders>
              <w:top w:val="nil"/>
              <w:left w:val="nil"/>
              <w:bottom w:val="single" w:color="000000" w:sz="4" w:space="0"/>
              <w:right w:val="single" w:color="000000" w:sz="4" w:space="0"/>
            </w:tcBorders>
            <w:shd w:val="clear" w:color="auto" w:fill="auto"/>
            <w:vAlign w:val="center"/>
          </w:tcPr>
          <w:p w14:paraId="2887B12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 w:type="pct"/>
            <w:tcBorders>
              <w:top w:val="nil"/>
              <w:left w:val="nil"/>
              <w:bottom w:val="single" w:color="000000" w:sz="4" w:space="0"/>
              <w:right w:val="single" w:color="000000" w:sz="4" w:space="0"/>
            </w:tcBorders>
            <w:shd w:val="clear" w:color="auto" w:fill="auto"/>
            <w:vAlign w:val="center"/>
          </w:tcPr>
          <w:p w14:paraId="5C9F2E2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6" w:type="pct"/>
            <w:vMerge w:val="continue"/>
            <w:tcBorders>
              <w:top w:val="nil"/>
              <w:left w:val="single" w:color="000000" w:sz="4" w:space="0"/>
              <w:bottom w:val="single" w:color="000000" w:sz="4" w:space="0"/>
              <w:right w:val="single" w:color="000000" w:sz="4" w:space="0"/>
            </w:tcBorders>
            <w:vAlign w:val="center"/>
          </w:tcPr>
          <w:p w14:paraId="5CF6570F">
            <w:pPr>
              <w:widowControl/>
              <w:jc w:val="left"/>
              <w:rPr>
                <w:rFonts w:ascii="Courier New" w:hAnsi="Courier New" w:cs="Courier New"/>
                <w:color w:val="000000"/>
                <w:kern w:val="0"/>
                <w:sz w:val="18"/>
                <w:szCs w:val="18"/>
              </w:rPr>
            </w:pPr>
          </w:p>
        </w:tc>
      </w:tr>
      <w:tr w14:paraId="6C4256DD">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3243FFAF">
            <w:pPr>
              <w:widowControl/>
              <w:jc w:val="left"/>
              <w:rPr>
                <w:rFonts w:ascii="宋体" w:hAnsi="宋体" w:cs="宋体"/>
                <w:color w:val="000000"/>
                <w:kern w:val="0"/>
                <w:sz w:val="18"/>
                <w:szCs w:val="18"/>
              </w:rPr>
            </w:pPr>
          </w:p>
        </w:tc>
        <w:tc>
          <w:tcPr>
            <w:tcW w:w="600" w:type="pct"/>
            <w:tcBorders>
              <w:top w:val="nil"/>
              <w:left w:val="nil"/>
              <w:bottom w:val="single" w:color="000000" w:sz="4" w:space="0"/>
              <w:right w:val="single" w:color="000000" w:sz="4" w:space="0"/>
            </w:tcBorders>
            <w:shd w:val="clear" w:color="auto" w:fill="auto"/>
            <w:vAlign w:val="center"/>
          </w:tcPr>
          <w:p w14:paraId="3301E9E9">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87" w:type="pct"/>
            <w:tcBorders>
              <w:top w:val="nil"/>
              <w:left w:val="nil"/>
              <w:bottom w:val="single" w:color="000000" w:sz="4" w:space="0"/>
              <w:right w:val="single" w:color="000000" w:sz="4" w:space="0"/>
            </w:tcBorders>
            <w:shd w:val="clear" w:color="auto" w:fill="auto"/>
            <w:vAlign w:val="center"/>
          </w:tcPr>
          <w:p w14:paraId="762B647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15" w:type="pct"/>
            <w:tcBorders>
              <w:top w:val="nil"/>
              <w:left w:val="nil"/>
              <w:bottom w:val="single" w:color="000000" w:sz="4" w:space="0"/>
              <w:right w:val="single" w:color="000000" w:sz="4" w:space="0"/>
            </w:tcBorders>
            <w:shd w:val="clear" w:color="auto" w:fill="auto"/>
            <w:vAlign w:val="center"/>
          </w:tcPr>
          <w:p w14:paraId="2081315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0E797B9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381" w:type="pct"/>
            <w:tcBorders>
              <w:top w:val="nil"/>
              <w:left w:val="nil"/>
              <w:bottom w:val="single" w:color="000000" w:sz="4" w:space="0"/>
              <w:right w:val="single" w:color="000000" w:sz="4" w:space="0"/>
            </w:tcBorders>
            <w:shd w:val="clear" w:color="auto" w:fill="auto"/>
            <w:vAlign w:val="center"/>
          </w:tcPr>
          <w:p w14:paraId="1AB0622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54" w:type="pct"/>
            <w:tcBorders>
              <w:top w:val="nil"/>
              <w:left w:val="nil"/>
              <w:bottom w:val="single" w:color="000000" w:sz="4" w:space="0"/>
              <w:right w:val="single" w:color="000000" w:sz="4" w:space="0"/>
            </w:tcBorders>
            <w:shd w:val="clear" w:color="auto" w:fill="auto"/>
            <w:vAlign w:val="center"/>
          </w:tcPr>
          <w:p w14:paraId="52EEFFB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 w:type="pct"/>
            <w:tcBorders>
              <w:top w:val="nil"/>
              <w:left w:val="nil"/>
              <w:bottom w:val="single" w:color="000000" w:sz="4" w:space="0"/>
              <w:right w:val="single" w:color="000000" w:sz="4" w:space="0"/>
            </w:tcBorders>
            <w:shd w:val="clear" w:color="auto" w:fill="auto"/>
            <w:vAlign w:val="center"/>
          </w:tcPr>
          <w:p w14:paraId="2B2CBD9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6" w:type="pct"/>
            <w:vMerge w:val="continue"/>
            <w:tcBorders>
              <w:top w:val="nil"/>
              <w:left w:val="single" w:color="000000" w:sz="4" w:space="0"/>
              <w:bottom w:val="single" w:color="000000" w:sz="4" w:space="0"/>
              <w:right w:val="single" w:color="000000" w:sz="4" w:space="0"/>
            </w:tcBorders>
            <w:vAlign w:val="center"/>
          </w:tcPr>
          <w:p w14:paraId="42D00032">
            <w:pPr>
              <w:widowControl/>
              <w:jc w:val="left"/>
              <w:rPr>
                <w:rFonts w:ascii="Courier New" w:hAnsi="Courier New" w:cs="Courier New"/>
                <w:color w:val="000000"/>
                <w:kern w:val="0"/>
                <w:sz w:val="18"/>
                <w:szCs w:val="18"/>
              </w:rPr>
            </w:pPr>
          </w:p>
        </w:tc>
      </w:tr>
      <w:tr w14:paraId="728F442E">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0BFC2D6C">
            <w:pPr>
              <w:widowControl/>
              <w:jc w:val="left"/>
              <w:rPr>
                <w:rFonts w:ascii="宋体" w:hAnsi="宋体" w:cs="宋体"/>
                <w:color w:val="000000"/>
                <w:kern w:val="0"/>
                <w:sz w:val="18"/>
                <w:szCs w:val="18"/>
              </w:rPr>
            </w:pPr>
          </w:p>
        </w:tc>
        <w:tc>
          <w:tcPr>
            <w:tcW w:w="600" w:type="pct"/>
            <w:tcBorders>
              <w:top w:val="nil"/>
              <w:left w:val="nil"/>
              <w:bottom w:val="single" w:color="000000" w:sz="4" w:space="0"/>
              <w:right w:val="single" w:color="000000" w:sz="4" w:space="0"/>
            </w:tcBorders>
            <w:shd w:val="clear" w:color="auto" w:fill="auto"/>
            <w:vAlign w:val="center"/>
          </w:tcPr>
          <w:p w14:paraId="78C4266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87" w:type="pct"/>
            <w:tcBorders>
              <w:top w:val="nil"/>
              <w:left w:val="nil"/>
              <w:bottom w:val="single" w:color="000000" w:sz="4" w:space="0"/>
              <w:right w:val="single" w:color="000000" w:sz="4" w:space="0"/>
            </w:tcBorders>
            <w:shd w:val="clear" w:color="auto" w:fill="auto"/>
            <w:vAlign w:val="center"/>
          </w:tcPr>
          <w:p w14:paraId="4AED991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15" w:type="pct"/>
            <w:tcBorders>
              <w:top w:val="nil"/>
              <w:left w:val="nil"/>
              <w:bottom w:val="single" w:color="000000" w:sz="4" w:space="0"/>
              <w:right w:val="single" w:color="000000" w:sz="4" w:space="0"/>
            </w:tcBorders>
            <w:shd w:val="clear" w:color="auto" w:fill="auto"/>
            <w:vAlign w:val="center"/>
          </w:tcPr>
          <w:p w14:paraId="0B706F4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59" w:type="pct"/>
            <w:gridSpan w:val="3"/>
            <w:tcBorders>
              <w:top w:val="single" w:color="000000" w:sz="4" w:space="0"/>
              <w:left w:val="nil"/>
              <w:bottom w:val="single" w:color="000000" w:sz="4" w:space="0"/>
              <w:right w:val="single" w:color="000000" w:sz="4" w:space="0"/>
            </w:tcBorders>
            <w:shd w:val="clear" w:color="auto" w:fill="auto"/>
            <w:vAlign w:val="center"/>
          </w:tcPr>
          <w:p w14:paraId="41484C2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1" w:type="pct"/>
            <w:tcBorders>
              <w:top w:val="nil"/>
              <w:left w:val="nil"/>
              <w:bottom w:val="single" w:color="000000" w:sz="4" w:space="0"/>
              <w:right w:val="single" w:color="000000" w:sz="4" w:space="0"/>
            </w:tcBorders>
            <w:shd w:val="clear" w:color="auto" w:fill="auto"/>
            <w:vAlign w:val="center"/>
          </w:tcPr>
          <w:p w14:paraId="1DCC34D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54" w:type="pct"/>
            <w:tcBorders>
              <w:top w:val="nil"/>
              <w:left w:val="nil"/>
              <w:bottom w:val="single" w:color="000000" w:sz="4" w:space="0"/>
              <w:right w:val="single" w:color="000000" w:sz="4" w:space="0"/>
            </w:tcBorders>
            <w:shd w:val="clear" w:color="auto" w:fill="auto"/>
            <w:vAlign w:val="center"/>
          </w:tcPr>
          <w:p w14:paraId="4BD02C9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 w:type="pct"/>
            <w:tcBorders>
              <w:top w:val="nil"/>
              <w:left w:val="nil"/>
              <w:bottom w:val="single" w:color="000000" w:sz="4" w:space="0"/>
              <w:right w:val="single" w:color="000000" w:sz="4" w:space="0"/>
            </w:tcBorders>
            <w:shd w:val="clear" w:color="auto" w:fill="auto"/>
            <w:vAlign w:val="center"/>
          </w:tcPr>
          <w:p w14:paraId="05643EE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96" w:type="pct"/>
            <w:vMerge w:val="continue"/>
            <w:tcBorders>
              <w:top w:val="nil"/>
              <w:left w:val="single" w:color="000000" w:sz="4" w:space="0"/>
              <w:bottom w:val="single" w:color="000000" w:sz="4" w:space="0"/>
              <w:right w:val="single" w:color="000000" w:sz="4" w:space="0"/>
            </w:tcBorders>
            <w:vAlign w:val="center"/>
          </w:tcPr>
          <w:p w14:paraId="6ED4ADCC">
            <w:pPr>
              <w:widowControl/>
              <w:jc w:val="left"/>
              <w:rPr>
                <w:rFonts w:ascii="Courier New" w:hAnsi="Courier New" w:cs="Courier New"/>
                <w:color w:val="000000"/>
                <w:kern w:val="0"/>
                <w:sz w:val="18"/>
                <w:szCs w:val="18"/>
              </w:rPr>
            </w:pPr>
          </w:p>
        </w:tc>
      </w:tr>
      <w:tr w14:paraId="11DE4B27">
        <w:tblPrEx>
          <w:tblCellMar>
            <w:top w:w="0" w:type="dxa"/>
            <w:left w:w="108" w:type="dxa"/>
            <w:bottom w:w="0" w:type="dxa"/>
            <w:right w:w="108" w:type="dxa"/>
          </w:tblCellMar>
        </w:tblPrEx>
        <w:trPr>
          <w:trHeight w:val="621" w:hRule="atLeast"/>
        </w:trPr>
        <w:tc>
          <w:tcPr>
            <w:tcW w:w="296" w:type="pct"/>
            <w:vMerge w:val="restart"/>
            <w:tcBorders>
              <w:top w:val="nil"/>
              <w:left w:val="single" w:color="000000" w:sz="4" w:space="0"/>
              <w:bottom w:val="single" w:color="000000" w:sz="4" w:space="0"/>
              <w:right w:val="single" w:color="000000" w:sz="4" w:space="0"/>
            </w:tcBorders>
            <w:shd w:val="clear" w:color="auto" w:fill="auto"/>
            <w:vAlign w:val="center"/>
          </w:tcPr>
          <w:p w14:paraId="70F376AF">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00" w:type="pct"/>
            <w:tcBorders>
              <w:top w:val="nil"/>
              <w:left w:val="nil"/>
              <w:bottom w:val="single" w:color="000000" w:sz="4" w:space="0"/>
              <w:right w:val="single" w:color="000000" w:sz="4" w:space="0"/>
            </w:tcBorders>
            <w:shd w:val="clear" w:color="auto" w:fill="auto"/>
            <w:vAlign w:val="center"/>
          </w:tcPr>
          <w:p w14:paraId="414D7EF3">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87" w:type="pct"/>
            <w:tcBorders>
              <w:top w:val="nil"/>
              <w:left w:val="nil"/>
              <w:bottom w:val="single" w:color="000000" w:sz="4" w:space="0"/>
              <w:right w:val="single" w:color="000000" w:sz="4" w:space="0"/>
            </w:tcBorders>
            <w:shd w:val="clear" w:color="auto" w:fill="auto"/>
            <w:vAlign w:val="center"/>
          </w:tcPr>
          <w:p w14:paraId="1E91B9EF">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15" w:type="pct"/>
            <w:tcBorders>
              <w:top w:val="nil"/>
              <w:left w:val="nil"/>
              <w:bottom w:val="single" w:color="000000" w:sz="4" w:space="0"/>
              <w:right w:val="single" w:color="000000" w:sz="4" w:space="0"/>
            </w:tcBorders>
            <w:shd w:val="clear" w:color="auto" w:fill="auto"/>
            <w:vAlign w:val="center"/>
          </w:tcPr>
          <w:p w14:paraId="1FDDBECE">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96" w:type="pct"/>
            <w:tcBorders>
              <w:top w:val="nil"/>
              <w:left w:val="nil"/>
              <w:bottom w:val="single" w:color="000000" w:sz="4" w:space="0"/>
              <w:right w:val="single" w:color="000000" w:sz="4" w:space="0"/>
            </w:tcBorders>
            <w:shd w:val="clear" w:color="auto" w:fill="auto"/>
            <w:vAlign w:val="center"/>
          </w:tcPr>
          <w:p w14:paraId="311013E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51" w:type="pct"/>
            <w:tcBorders>
              <w:top w:val="nil"/>
              <w:left w:val="nil"/>
              <w:bottom w:val="single" w:color="000000" w:sz="4" w:space="0"/>
              <w:right w:val="single" w:color="000000" w:sz="4" w:space="0"/>
            </w:tcBorders>
            <w:shd w:val="clear" w:color="auto" w:fill="auto"/>
            <w:vAlign w:val="center"/>
          </w:tcPr>
          <w:p w14:paraId="1083CDBD">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12" w:type="pct"/>
            <w:tcBorders>
              <w:top w:val="nil"/>
              <w:left w:val="nil"/>
              <w:bottom w:val="single" w:color="000000" w:sz="4" w:space="0"/>
              <w:right w:val="single" w:color="000000" w:sz="4" w:space="0"/>
            </w:tcBorders>
            <w:shd w:val="clear" w:color="auto" w:fill="auto"/>
            <w:vAlign w:val="center"/>
          </w:tcPr>
          <w:p w14:paraId="2F179A35">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81" w:type="pct"/>
            <w:tcBorders>
              <w:top w:val="nil"/>
              <w:left w:val="nil"/>
              <w:bottom w:val="single" w:color="000000" w:sz="4" w:space="0"/>
              <w:right w:val="single" w:color="000000" w:sz="4" w:space="0"/>
            </w:tcBorders>
            <w:shd w:val="clear" w:color="auto" w:fill="auto"/>
            <w:vAlign w:val="center"/>
          </w:tcPr>
          <w:p w14:paraId="411DDD4F">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54" w:type="pct"/>
            <w:tcBorders>
              <w:top w:val="nil"/>
              <w:left w:val="nil"/>
              <w:bottom w:val="single" w:color="000000" w:sz="4" w:space="0"/>
              <w:right w:val="single" w:color="000000" w:sz="4" w:space="0"/>
            </w:tcBorders>
            <w:shd w:val="clear" w:color="auto" w:fill="auto"/>
            <w:vAlign w:val="center"/>
          </w:tcPr>
          <w:p w14:paraId="28ACC73E">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12" w:type="pct"/>
            <w:tcBorders>
              <w:top w:val="nil"/>
              <w:left w:val="nil"/>
              <w:bottom w:val="single" w:color="000000" w:sz="4" w:space="0"/>
              <w:right w:val="single" w:color="000000" w:sz="4" w:space="0"/>
            </w:tcBorders>
            <w:shd w:val="clear" w:color="auto" w:fill="auto"/>
            <w:vAlign w:val="center"/>
          </w:tcPr>
          <w:p w14:paraId="5721B08B">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96" w:type="pct"/>
            <w:tcBorders>
              <w:top w:val="nil"/>
              <w:left w:val="nil"/>
              <w:bottom w:val="single" w:color="000000" w:sz="4" w:space="0"/>
              <w:right w:val="single" w:color="000000" w:sz="4" w:space="0"/>
            </w:tcBorders>
            <w:shd w:val="clear" w:color="auto" w:fill="auto"/>
            <w:vAlign w:val="center"/>
          </w:tcPr>
          <w:p w14:paraId="3578C9C3">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47BEBAA7">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775B456F">
            <w:pPr>
              <w:widowControl/>
              <w:jc w:val="left"/>
              <w:rPr>
                <w:rFonts w:ascii="宋体" w:hAnsi="宋体" w:cs="宋体"/>
                <w:color w:val="000000"/>
                <w:kern w:val="0"/>
                <w:sz w:val="18"/>
                <w:szCs w:val="18"/>
              </w:rPr>
            </w:pPr>
          </w:p>
        </w:tc>
        <w:tc>
          <w:tcPr>
            <w:tcW w:w="600" w:type="pct"/>
            <w:vMerge w:val="restart"/>
            <w:tcBorders>
              <w:top w:val="nil"/>
              <w:left w:val="single" w:color="000000" w:sz="4" w:space="0"/>
              <w:bottom w:val="single" w:color="000000" w:sz="4" w:space="0"/>
              <w:right w:val="single" w:color="000000" w:sz="4" w:space="0"/>
            </w:tcBorders>
            <w:shd w:val="clear" w:color="auto" w:fill="auto"/>
            <w:vAlign w:val="center"/>
          </w:tcPr>
          <w:p w14:paraId="151C525A">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CAE25A">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315" w:type="pct"/>
            <w:tcBorders>
              <w:top w:val="single" w:color="auto" w:sz="4" w:space="0"/>
              <w:left w:val="nil"/>
              <w:bottom w:val="single" w:color="auto" w:sz="4" w:space="0"/>
              <w:right w:val="single" w:color="auto" w:sz="4" w:space="0"/>
            </w:tcBorders>
            <w:shd w:val="clear" w:color="auto" w:fill="auto"/>
            <w:noWrap/>
            <w:vAlign w:val="center"/>
          </w:tcPr>
          <w:p w14:paraId="58798742">
            <w:pPr>
              <w:widowControl/>
              <w:jc w:val="center"/>
              <w:rPr>
                <w:rFonts w:ascii="宋体" w:hAnsi="宋体" w:cs="宋体"/>
                <w:color w:val="555555"/>
                <w:kern w:val="0"/>
                <w:sz w:val="18"/>
                <w:szCs w:val="18"/>
              </w:rPr>
            </w:pPr>
            <w:r>
              <w:rPr>
                <w:rFonts w:hint="eastAsia" w:ascii="宋体" w:hAnsi="宋体" w:cs="宋体"/>
                <w:color w:val="555555"/>
                <w:kern w:val="0"/>
                <w:sz w:val="18"/>
                <w:szCs w:val="18"/>
              </w:rPr>
              <w:t>各类工作经费报销的及时率</w:t>
            </w:r>
          </w:p>
        </w:tc>
        <w:tc>
          <w:tcPr>
            <w:tcW w:w="296" w:type="pct"/>
            <w:tcBorders>
              <w:top w:val="single" w:color="auto" w:sz="4" w:space="0"/>
              <w:left w:val="nil"/>
              <w:bottom w:val="single" w:color="auto" w:sz="4" w:space="0"/>
              <w:right w:val="single" w:color="auto" w:sz="4" w:space="0"/>
            </w:tcBorders>
            <w:shd w:val="clear" w:color="auto" w:fill="auto"/>
            <w:noWrap/>
            <w:vAlign w:val="center"/>
          </w:tcPr>
          <w:p w14:paraId="33EDA18D">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51" w:type="pct"/>
            <w:tcBorders>
              <w:top w:val="single" w:color="auto" w:sz="4" w:space="0"/>
              <w:left w:val="nil"/>
              <w:bottom w:val="single" w:color="auto" w:sz="4" w:space="0"/>
              <w:right w:val="single" w:color="auto" w:sz="4" w:space="0"/>
            </w:tcBorders>
            <w:shd w:val="clear" w:color="auto" w:fill="auto"/>
            <w:noWrap/>
            <w:vAlign w:val="center"/>
          </w:tcPr>
          <w:p w14:paraId="75123F32">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2" w:type="pct"/>
            <w:tcBorders>
              <w:top w:val="single" w:color="auto" w:sz="4" w:space="0"/>
              <w:left w:val="nil"/>
              <w:bottom w:val="single" w:color="auto" w:sz="4" w:space="0"/>
              <w:right w:val="single" w:color="auto" w:sz="4" w:space="0"/>
            </w:tcBorders>
            <w:shd w:val="clear" w:color="auto" w:fill="auto"/>
            <w:noWrap/>
            <w:vAlign w:val="center"/>
          </w:tcPr>
          <w:p w14:paraId="5DB8E986">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single" w:color="000000" w:sz="4" w:space="0"/>
              <w:bottom w:val="single" w:color="000000" w:sz="4" w:space="0"/>
              <w:right w:val="single" w:color="000000" w:sz="4" w:space="0"/>
            </w:tcBorders>
            <w:shd w:val="clear" w:color="auto" w:fill="auto"/>
            <w:vAlign w:val="center"/>
          </w:tcPr>
          <w:p w14:paraId="39DB876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BFCDA">
            <w:pPr>
              <w:widowControl/>
              <w:jc w:val="center"/>
              <w:rPr>
                <w:rFonts w:ascii="宋体" w:hAnsi="宋体" w:cs="宋体"/>
                <w:color w:val="555555"/>
                <w:kern w:val="0"/>
                <w:sz w:val="18"/>
                <w:szCs w:val="18"/>
              </w:rPr>
            </w:pPr>
            <w:r>
              <w:rPr>
                <w:rFonts w:hint="eastAsia" w:ascii="宋体" w:hAnsi="宋体" w:cs="宋体"/>
                <w:color w:val="555555"/>
                <w:kern w:val="0"/>
                <w:sz w:val="18"/>
                <w:szCs w:val="18"/>
              </w:rPr>
              <w:t>5</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0EA0C4C8">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96" w:type="pct"/>
            <w:tcBorders>
              <w:top w:val="nil"/>
              <w:left w:val="nil"/>
              <w:bottom w:val="single" w:color="000000" w:sz="4" w:space="0"/>
              <w:right w:val="single" w:color="000000" w:sz="4" w:space="0"/>
            </w:tcBorders>
            <w:shd w:val="clear" w:color="auto" w:fill="auto"/>
            <w:vAlign w:val="center"/>
          </w:tcPr>
          <w:p w14:paraId="1AACC16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4748EB9">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47A694EA">
            <w:pPr>
              <w:widowControl/>
              <w:jc w:val="left"/>
              <w:rPr>
                <w:rFonts w:ascii="宋体" w:hAnsi="宋体" w:cs="宋体"/>
                <w:color w:val="000000"/>
                <w:kern w:val="0"/>
                <w:sz w:val="18"/>
                <w:szCs w:val="18"/>
              </w:rPr>
            </w:pPr>
          </w:p>
        </w:tc>
        <w:tc>
          <w:tcPr>
            <w:tcW w:w="600" w:type="pct"/>
            <w:vMerge w:val="continue"/>
            <w:tcBorders>
              <w:top w:val="nil"/>
              <w:left w:val="single" w:color="000000" w:sz="4" w:space="0"/>
              <w:bottom w:val="single" w:color="000000" w:sz="4" w:space="0"/>
              <w:right w:val="single" w:color="000000" w:sz="4" w:space="0"/>
            </w:tcBorders>
            <w:vAlign w:val="center"/>
          </w:tcPr>
          <w:p w14:paraId="7BDAAD87">
            <w:pPr>
              <w:widowControl/>
              <w:jc w:val="left"/>
              <w:rPr>
                <w:rFonts w:ascii="宋体" w:hAnsi="宋体" w:cs="宋体"/>
                <w:color w:val="000000"/>
                <w:kern w:val="0"/>
                <w:sz w:val="18"/>
                <w:szCs w:val="18"/>
              </w:rPr>
            </w:pPr>
          </w:p>
        </w:tc>
        <w:tc>
          <w:tcPr>
            <w:tcW w:w="587" w:type="pct"/>
            <w:tcBorders>
              <w:top w:val="nil"/>
              <w:left w:val="single" w:color="auto" w:sz="4" w:space="0"/>
              <w:bottom w:val="single" w:color="auto" w:sz="4" w:space="0"/>
              <w:right w:val="single" w:color="auto" w:sz="4" w:space="0"/>
            </w:tcBorders>
            <w:shd w:val="clear" w:color="auto" w:fill="auto"/>
            <w:noWrap/>
            <w:vAlign w:val="center"/>
          </w:tcPr>
          <w:p w14:paraId="639E71D6">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315" w:type="pct"/>
            <w:tcBorders>
              <w:top w:val="nil"/>
              <w:left w:val="nil"/>
              <w:bottom w:val="single" w:color="auto" w:sz="4" w:space="0"/>
              <w:right w:val="single" w:color="auto" w:sz="4" w:space="0"/>
            </w:tcBorders>
            <w:shd w:val="clear" w:color="auto" w:fill="auto"/>
            <w:noWrap/>
            <w:vAlign w:val="center"/>
          </w:tcPr>
          <w:p w14:paraId="74BB7793">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发放工作日生活补助的人数</w:t>
            </w:r>
          </w:p>
        </w:tc>
        <w:tc>
          <w:tcPr>
            <w:tcW w:w="296" w:type="pct"/>
            <w:tcBorders>
              <w:top w:val="nil"/>
              <w:left w:val="nil"/>
              <w:bottom w:val="single" w:color="auto" w:sz="4" w:space="0"/>
              <w:right w:val="single" w:color="auto" w:sz="4" w:space="0"/>
            </w:tcBorders>
            <w:shd w:val="clear" w:color="auto" w:fill="auto"/>
            <w:noWrap/>
            <w:vAlign w:val="center"/>
          </w:tcPr>
          <w:p w14:paraId="4EF5E34C">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51" w:type="pct"/>
            <w:tcBorders>
              <w:top w:val="nil"/>
              <w:left w:val="nil"/>
              <w:bottom w:val="single" w:color="auto" w:sz="4" w:space="0"/>
              <w:right w:val="single" w:color="auto" w:sz="4" w:space="0"/>
            </w:tcBorders>
            <w:shd w:val="clear" w:color="auto" w:fill="auto"/>
            <w:noWrap/>
            <w:vAlign w:val="center"/>
          </w:tcPr>
          <w:p w14:paraId="7833B571">
            <w:pPr>
              <w:widowControl/>
              <w:jc w:val="center"/>
              <w:rPr>
                <w:rFonts w:ascii="宋体" w:hAnsi="宋体" w:cs="宋体"/>
                <w:color w:val="555555"/>
                <w:kern w:val="0"/>
                <w:sz w:val="18"/>
                <w:szCs w:val="18"/>
              </w:rPr>
            </w:pPr>
            <w:r>
              <w:rPr>
                <w:rFonts w:hint="eastAsia" w:ascii="宋体" w:hAnsi="宋体" w:cs="宋体"/>
                <w:color w:val="555555"/>
                <w:kern w:val="0"/>
                <w:sz w:val="18"/>
                <w:szCs w:val="18"/>
              </w:rPr>
              <w:t>4</w:t>
            </w:r>
          </w:p>
        </w:tc>
        <w:tc>
          <w:tcPr>
            <w:tcW w:w="212" w:type="pct"/>
            <w:tcBorders>
              <w:top w:val="nil"/>
              <w:left w:val="nil"/>
              <w:bottom w:val="single" w:color="auto" w:sz="4" w:space="0"/>
              <w:right w:val="single" w:color="auto" w:sz="4" w:space="0"/>
            </w:tcBorders>
            <w:shd w:val="clear" w:color="auto" w:fill="auto"/>
            <w:noWrap/>
            <w:vAlign w:val="center"/>
          </w:tcPr>
          <w:p w14:paraId="6921A602">
            <w:pPr>
              <w:widowControl/>
              <w:jc w:val="center"/>
              <w:rPr>
                <w:rFonts w:ascii="宋体" w:hAnsi="宋体" w:cs="宋体"/>
                <w:color w:val="555555"/>
                <w:kern w:val="0"/>
                <w:sz w:val="18"/>
                <w:szCs w:val="18"/>
              </w:rPr>
            </w:pPr>
            <w:r>
              <w:rPr>
                <w:rFonts w:hint="eastAsia" w:ascii="宋体" w:hAnsi="宋体" w:cs="宋体"/>
                <w:color w:val="555555"/>
                <w:kern w:val="0"/>
                <w:sz w:val="18"/>
                <w:szCs w:val="18"/>
              </w:rPr>
              <w:t>人</w:t>
            </w:r>
          </w:p>
        </w:tc>
        <w:tc>
          <w:tcPr>
            <w:tcW w:w="381" w:type="pct"/>
            <w:tcBorders>
              <w:top w:val="nil"/>
              <w:left w:val="single" w:color="000000" w:sz="4" w:space="0"/>
              <w:bottom w:val="single" w:color="000000" w:sz="4" w:space="0"/>
              <w:right w:val="single" w:color="000000" w:sz="4" w:space="0"/>
            </w:tcBorders>
            <w:shd w:val="clear" w:color="auto" w:fill="auto"/>
            <w:vAlign w:val="center"/>
          </w:tcPr>
          <w:p w14:paraId="27D4D0F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4人</w:t>
            </w:r>
          </w:p>
        </w:tc>
        <w:tc>
          <w:tcPr>
            <w:tcW w:w="254" w:type="pct"/>
            <w:tcBorders>
              <w:top w:val="nil"/>
              <w:left w:val="single" w:color="auto" w:sz="4" w:space="0"/>
              <w:bottom w:val="single" w:color="auto" w:sz="4" w:space="0"/>
              <w:right w:val="single" w:color="auto" w:sz="4" w:space="0"/>
            </w:tcBorders>
            <w:shd w:val="clear" w:color="auto" w:fill="auto"/>
            <w:noWrap/>
            <w:vAlign w:val="center"/>
          </w:tcPr>
          <w:p w14:paraId="59608AEC">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6144FCA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6" w:type="pct"/>
            <w:tcBorders>
              <w:top w:val="nil"/>
              <w:left w:val="nil"/>
              <w:bottom w:val="single" w:color="000000" w:sz="4" w:space="0"/>
              <w:right w:val="single" w:color="000000" w:sz="4" w:space="0"/>
            </w:tcBorders>
            <w:shd w:val="clear" w:color="auto" w:fill="auto"/>
            <w:vAlign w:val="center"/>
          </w:tcPr>
          <w:p w14:paraId="0964B92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CB8DD46">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0FC63A21">
            <w:pPr>
              <w:widowControl/>
              <w:jc w:val="left"/>
              <w:rPr>
                <w:rFonts w:ascii="宋体" w:hAnsi="宋体" w:cs="宋体"/>
                <w:color w:val="000000"/>
                <w:kern w:val="0"/>
                <w:sz w:val="18"/>
                <w:szCs w:val="18"/>
              </w:rPr>
            </w:pPr>
          </w:p>
        </w:tc>
        <w:tc>
          <w:tcPr>
            <w:tcW w:w="600" w:type="pct"/>
            <w:vMerge w:val="continue"/>
            <w:tcBorders>
              <w:top w:val="nil"/>
              <w:left w:val="single" w:color="000000" w:sz="4" w:space="0"/>
              <w:bottom w:val="single" w:color="000000" w:sz="4" w:space="0"/>
              <w:right w:val="single" w:color="000000" w:sz="4" w:space="0"/>
            </w:tcBorders>
            <w:vAlign w:val="center"/>
          </w:tcPr>
          <w:p w14:paraId="5F37DBE2">
            <w:pPr>
              <w:widowControl/>
              <w:jc w:val="left"/>
              <w:rPr>
                <w:rFonts w:ascii="宋体" w:hAnsi="宋体" w:cs="宋体"/>
                <w:color w:val="000000"/>
                <w:kern w:val="0"/>
                <w:sz w:val="18"/>
                <w:szCs w:val="18"/>
              </w:rPr>
            </w:pPr>
          </w:p>
        </w:tc>
        <w:tc>
          <w:tcPr>
            <w:tcW w:w="587" w:type="pct"/>
            <w:tcBorders>
              <w:top w:val="nil"/>
              <w:left w:val="single" w:color="auto" w:sz="4" w:space="0"/>
              <w:bottom w:val="single" w:color="auto" w:sz="4" w:space="0"/>
              <w:right w:val="single" w:color="auto" w:sz="4" w:space="0"/>
            </w:tcBorders>
            <w:shd w:val="clear" w:color="auto" w:fill="auto"/>
            <w:noWrap/>
            <w:vAlign w:val="center"/>
          </w:tcPr>
          <w:p w14:paraId="41EDB50E">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315" w:type="pct"/>
            <w:tcBorders>
              <w:top w:val="nil"/>
              <w:left w:val="nil"/>
              <w:bottom w:val="single" w:color="auto" w:sz="4" w:space="0"/>
              <w:right w:val="single" w:color="auto" w:sz="4" w:space="0"/>
            </w:tcBorders>
            <w:shd w:val="clear" w:color="auto" w:fill="auto"/>
            <w:noWrap/>
            <w:vAlign w:val="center"/>
          </w:tcPr>
          <w:p w14:paraId="0161A16D">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发放乡镇补贴的人数</w:t>
            </w:r>
          </w:p>
        </w:tc>
        <w:tc>
          <w:tcPr>
            <w:tcW w:w="296" w:type="pct"/>
            <w:tcBorders>
              <w:top w:val="nil"/>
              <w:left w:val="nil"/>
              <w:bottom w:val="single" w:color="auto" w:sz="4" w:space="0"/>
              <w:right w:val="single" w:color="auto" w:sz="4" w:space="0"/>
            </w:tcBorders>
            <w:shd w:val="clear" w:color="auto" w:fill="auto"/>
            <w:noWrap/>
            <w:vAlign w:val="center"/>
          </w:tcPr>
          <w:p w14:paraId="117F1E0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51" w:type="pct"/>
            <w:tcBorders>
              <w:top w:val="nil"/>
              <w:left w:val="nil"/>
              <w:bottom w:val="single" w:color="auto" w:sz="4" w:space="0"/>
              <w:right w:val="single" w:color="auto" w:sz="4" w:space="0"/>
            </w:tcBorders>
            <w:shd w:val="clear" w:color="auto" w:fill="auto"/>
            <w:noWrap/>
            <w:vAlign w:val="center"/>
          </w:tcPr>
          <w:p w14:paraId="23D166DB">
            <w:pPr>
              <w:widowControl/>
              <w:jc w:val="center"/>
              <w:rPr>
                <w:rFonts w:ascii="宋体" w:hAnsi="宋体" w:cs="宋体"/>
                <w:color w:val="555555"/>
                <w:kern w:val="0"/>
                <w:sz w:val="18"/>
                <w:szCs w:val="18"/>
              </w:rPr>
            </w:pPr>
            <w:r>
              <w:rPr>
                <w:rFonts w:hint="eastAsia" w:ascii="宋体" w:hAnsi="宋体" w:cs="宋体"/>
                <w:color w:val="555555"/>
                <w:kern w:val="0"/>
                <w:sz w:val="18"/>
                <w:szCs w:val="18"/>
              </w:rPr>
              <w:t>4</w:t>
            </w:r>
          </w:p>
        </w:tc>
        <w:tc>
          <w:tcPr>
            <w:tcW w:w="212" w:type="pct"/>
            <w:tcBorders>
              <w:top w:val="nil"/>
              <w:left w:val="nil"/>
              <w:bottom w:val="single" w:color="auto" w:sz="4" w:space="0"/>
              <w:right w:val="single" w:color="auto" w:sz="4" w:space="0"/>
            </w:tcBorders>
            <w:shd w:val="clear" w:color="auto" w:fill="auto"/>
            <w:noWrap/>
            <w:vAlign w:val="center"/>
          </w:tcPr>
          <w:p w14:paraId="1FE34521">
            <w:pPr>
              <w:widowControl/>
              <w:jc w:val="center"/>
              <w:rPr>
                <w:rFonts w:ascii="宋体" w:hAnsi="宋体" w:cs="宋体"/>
                <w:color w:val="555555"/>
                <w:kern w:val="0"/>
                <w:sz w:val="18"/>
                <w:szCs w:val="18"/>
              </w:rPr>
            </w:pPr>
            <w:r>
              <w:rPr>
                <w:rFonts w:hint="eastAsia" w:ascii="宋体" w:hAnsi="宋体" w:cs="宋体"/>
                <w:color w:val="555555"/>
                <w:kern w:val="0"/>
                <w:sz w:val="18"/>
                <w:szCs w:val="18"/>
              </w:rPr>
              <w:t>人</w:t>
            </w:r>
          </w:p>
        </w:tc>
        <w:tc>
          <w:tcPr>
            <w:tcW w:w="381" w:type="pct"/>
            <w:tcBorders>
              <w:top w:val="nil"/>
              <w:left w:val="single" w:color="000000" w:sz="4" w:space="0"/>
              <w:bottom w:val="single" w:color="000000" w:sz="4" w:space="0"/>
              <w:right w:val="single" w:color="000000" w:sz="4" w:space="0"/>
            </w:tcBorders>
            <w:shd w:val="clear" w:color="auto" w:fill="auto"/>
            <w:vAlign w:val="center"/>
          </w:tcPr>
          <w:p w14:paraId="3994054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4人</w:t>
            </w:r>
          </w:p>
        </w:tc>
        <w:tc>
          <w:tcPr>
            <w:tcW w:w="254" w:type="pct"/>
            <w:tcBorders>
              <w:top w:val="nil"/>
              <w:left w:val="single" w:color="auto" w:sz="4" w:space="0"/>
              <w:bottom w:val="single" w:color="auto" w:sz="4" w:space="0"/>
              <w:right w:val="single" w:color="auto" w:sz="4" w:space="0"/>
            </w:tcBorders>
            <w:shd w:val="clear" w:color="auto" w:fill="auto"/>
            <w:noWrap/>
            <w:vAlign w:val="center"/>
          </w:tcPr>
          <w:p w14:paraId="676D81FF">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6CAE059D">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6" w:type="pct"/>
            <w:tcBorders>
              <w:top w:val="nil"/>
              <w:left w:val="nil"/>
              <w:bottom w:val="single" w:color="000000" w:sz="4" w:space="0"/>
              <w:right w:val="single" w:color="000000" w:sz="4" w:space="0"/>
            </w:tcBorders>
            <w:shd w:val="clear" w:color="auto" w:fill="auto"/>
            <w:vAlign w:val="center"/>
          </w:tcPr>
          <w:p w14:paraId="44C30D5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0E007E4">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6F2B2B20">
            <w:pPr>
              <w:widowControl/>
              <w:jc w:val="left"/>
              <w:rPr>
                <w:rFonts w:ascii="宋体" w:hAnsi="宋体" w:cs="宋体"/>
                <w:color w:val="000000"/>
                <w:kern w:val="0"/>
                <w:sz w:val="18"/>
                <w:szCs w:val="18"/>
              </w:rPr>
            </w:pPr>
          </w:p>
        </w:tc>
        <w:tc>
          <w:tcPr>
            <w:tcW w:w="600" w:type="pct"/>
            <w:vMerge w:val="continue"/>
            <w:tcBorders>
              <w:top w:val="nil"/>
              <w:left w:val="single" w:color="000000" w:sz="4" w:space="0"/>
              <w:bottom w:val="single" w:color="000000" w:sz="4" w:space="0"/>
              <w:right w:val="single" w:color="000000" w:sz="4" w:space="0"/>
            </w:tcBorders>
            <w:vAlign w:val="center"/>
          </w:tcPr>
          <w:p w14:paraId="301D7C41">
            <w:pPr>
              <w:widowControl/>
              <w:jc w:val="left"/>
              <w:rPr>
                <w:rFonts w:ascii="宋体" w:hAnsi="宋体" w:cs="宋体"/>
                <w:color w:val="000000"/>
                <w:kern w:val="0"/>
                <w:sz w:val="18"/>
                <w:szCs w:val="18"/>
              </w:rPr>
            </w:pPr>
          </w:p>
        </w:tc>
        <w:tc>
          <w:tcPr>
            <w:tcW w:w="587" w:type="pct"/>
            <w:tcBorders>
              <w:top w:val="nil"/>
              <w:left w:val="single" w:color="auto" w:sz="4" w:space="0"/>
              <w:bottom w:val="single" w:color="auto" w:sz="4" w:space="0"/>
              <w:right w:val="single" w:color="auto" w:sz="4" w:space="0"/>
            </w:tcBorders>
            <w:shd w:val="clear" w:color="auto" w:fill="auto"/>
            <w:noWrap/>
            <w:vAlign w:val="center"/>
          </w:tcPr>
          <w:p w14:paraId="059C53EB">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315" w:type="pct"/>
            <w:tcBorders>
              <w:top w:val="nil"/>
              <w:left w:val="nil"/>
              <w:bottom w:val="single" w:color="auto" w:sz="4" w:space="0"/>
              <w:right w:val="single" w:color="auto" w:sz="4" w:space="0"/>
            </w:tcBorders>
            <w:shd w:val="clear" w:color="auto" w:fill="auto"/>
            <w:noWrap/>
            <w:vAlign w:val="center"/>
          </w:tcPr>
          <w:p w14:paraId="475599D2">
            <w:pPr>
              <w:widowControl/>
              <w:jc w:val="center"/>
              <w:rPr>
                <w:rFonts w:ascii="宋体" w:hAnsi="宋体" w:cs="宋体"/>
                <w:color w:val="555555"/>
                <w:kern w:val="0"/>
                <w:sz w:val="18"/>
                <w:szCs w:val="18"/>
              </w:rPr>
            </w:pPr>
            <w:r>
              <w:rPr>
                <w:rFonts w:hint="eastAsia" w:ascii="宋体" w:hAnsi="宋体" w:cs="宋体"/>
                <w:color w:val="555555"/>
                <w:kern w:val="0"/>
                <w:sz w:val="18"/>
                <w:szCs w:val="18"/>
              </w:rPr>
              <w:t>各类工作经费报销的准确率</w:t>
            </w:r>
          </w:p>
        </w:tc>
        <w:tc>
          <w:tcPr>
            <w:tcW w:w="296" w:type="pct"/>
            <w:tcBorders>
              <w:top w:val="nil"/>
              <w:left w:val="nil"/>
              <w:bottom w:val="single" w:color="auto" w:sz="4" w:space="0"/>
              <w:right w:val="single" w:color="auto" w:sz="4" w:space="0"/>
            </w:tcBorders>
            <w:shd w:val="clear" w:color="auto" w:fill="auto"/>
            <w:noWrap/>
            <w:vAlign w:val="center"/>
          </w:tcPr>
          <w:p w14:paraId="21F6072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51" w:type="pct"/>
            <w:tcBorders>
              <w:top w:val="nil"/>
              <w:left w:val="nil"/>
              <w:bottom w:val="single" w:color="auto" w:sz="4" w:space="0"/>
              <w:right w:val="single" w:color="auto" w:sz="4" w:space="0"/>
            </w:tcBorders>
            <w:shd w:val="clear" w:color="auto" w:fill="auto"/>
            <w:noWrap/>
            <w:vAlign w:val="center"/>
          </w:tcPr>
          <w:p w14:paraId="2FAA4C19">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2" w:type="pct"/>
            <w:tcBorders>
              <w:top w:val="nil"/>
              <w:left w:val="nil"/>
              <w:bottom w:val="single" w:color="auto" w:sz="4" w:space="0"/>
              <w:right w:val="single" w:color="auto" w:sz="4" w:space="0"/>
            </w:tcBorders>
            <w:shd w:val="clear" w:color="auto" w:fill="auto"/>
            <w:noWrap/>
            <w:vAlign w:val="center"/>
          </w:tcPr>
          <w:p w14:paraId="5C8A2409">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single" w:color="000000" w:sz="4" w:space="0"/>
              <w:bottom w:val="single" w:color="000000" w:sz="4" w:space="0"/>
              <w:right w:val="single" w:color="000000" w:sz="4" w:space="0"/>
            </w:tcBorders>
            <w:shd w:val="clear" w:color="auto" w:fill="auto"/>
            <w:vAlign w:val="center"/>
          </w:tcPr>
          <w:p w14:paraId="56EA8E8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4" w:type="pct"/>
            <w:tcBorders>
              <w:top w:val="nil"/>
              <w:left w:val="single" w:color="auto" w:sz="4" w:space="0"/>
              <w:bottom w:val="single" w:color="auto" w:sz="4" w:space="0"/>
              <w:right w:val="single" w:color="auto" w:sz="4" w:space="0"/>
            </w:tcBorders>
            <w:shd w:val="clear" w:color="auto" w:fill="auto"/>
            <w:noWrap/>
            <w:vAlign w:val="center"/>
          </w:tcPr>
          <w:p w14:paraId="76A07825">
            <w:pPr>
              <w:widowControl/>
              <w:jc w:val="center"/>
              <w:rPr>
                <w:rFonts w:ascii="宋体" w:hAnsi="宋体" w:cs="宋体"/>
                <w:color w:val="555555"/>
                <w:kern w:val="0"/>
                <w:sz w:val="18"/>
                <w:szCs w:val="18"/>
              </w:rPr>
            </w:pPr>
            <w:r>
              <w:rPr>
                <w:rFonts w:hint="eastAsia" w:ascii="宋体" w:hAnsi="宋体" w:cs="宋体"/>
                <w:color w:val="555555"/>
                <w:kern w:val="0"/>
                <w:sz w:val="18"/>
                <w:szCs w:val="18"/>
              </w:rPr>
              <w:t>5</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7905D53C">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96" w:type="pct"/>
            <w:tcBorders>
              <w:top w:val="nil"/>
              <w:left w:val="nil"/>
              <w:bottom w:val="single" w:color="000000" w:sz="4" w:space="0"/>
              <w:right w:val="single" w:color="000000" w:sz="4" w:space="0"/>
            </w:tcBorders>
            <w:shd w:val="clear" w:color="auto" w:fill="auto"/>
            <w:vAlign w:val="center"/>
          </w:tcPr>
          <w:p w14:paraId="4003727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0272C73">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7F14E6C4">
            <w:pPr>
              <w:widowControl/>
              <w:jc w:val="left"/>
              <w:rPr>
                <w:rFonts w:ascii="宋体" w:hAnsi="宋体" w:cs="宋体"/>
                <w:color w:val="000000"/>
                <w:kern w:val="0"/>
                <w:sz w:val="18"/>
                <w:szCs w:val="18"/>
              </w:rPr>
            </w:pPr>
          </w:p>
        </w:tc>
        <w:tc>
          <w:tcPr>
            <w:tcW w:w="600" w:type="pct"/>
            <w:vMerge w:val="continue"/>
            <w:tcBorders>
              <w:top w:val="nil"/>
              <w:left w:val="single" w:color="000000" w:sz="4" w:space="0"/>
              <w:bottom w:val="single" w:color="000000" w:sz="4" w:space="0"/>
              <w:right w:val="single" w:color="000000" w:sz="4" w:space="0"/>
            </w:tcBorders>
            <w:vAlign w:val="center"/>
          </w:tcPr>
          <w:p w14:paraId="263B6017">
            <w:pPr>
              <w:widowControl/>
              <w:jc w:val="left"/>
              <w:rPr>
                <w:rFonts w:ascii="宋体" w:hAnsi="宋体" w:cs="宋体"/>
                <w:color w:val="000000"/>
                <w:kern w:val="0"/>
                <w:sz w:val="18"/>
                <w:szCs w:val="18"/>
              </w:rPr>
            </w:pPr>
          </w:p>
        </w:tc>
        <w:tc>
          <w:tcPr>
            <w:tcW w:w="587" w:type="pct"/>
            <w:tcBorders>
              <w:top w:val="nil"/>
              <w:left w:val="single" w:color="auto" w:sz="4" w:space="0"/>
              <w:bottom w:val="single" w:color="auto" w:sz="4" w:space="0"/>
              <w:right w:val="single" w:color="auto" w:sz="4" w:space="0"/>
            </w:tcBorders>
            <w:shd w:val="clear" w:color="auto" w:fill="auto"/>
            <w:noWrap/>
            <w:vAlign w:val="center"/>
          </w:tcPr>
          <w:p w14:paraId="7AE949A6">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315" w:type="pct"/>
            <w:tcBorders>
              <w:top w:val="nil"/>
              <w:left w:val="nil"/>
              <w:bottom w:val="single" w:color="auto" w:sz="4" w:space="0"/>
              <w:right w:val="single" w:color="auto" w:sz="4" w:space="0"/>
            </w:tcBorders>
            <w:shd w:val="clear" w:color="auto" w:fill="auto"/>
            <w:noWrap/>
            <w:vAlign w:val="center"/>
          </w:tcPr>
          <w:p w14:paraId="430C7C62">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发放乡镇补贴的及时率</w:t>
            </w:r>
          </w:p>
        </w:tc>
        <w:tc>
          <w:tcPr>
            <w:tcW w:w="296" w:type="pct"/>
            <w:tcBorders>
              <w:top w:val="nil"/>
              <w:left w:val="nil"/>
              <w:bottom w:val="single" w:color="auto" w:sz="4" w:space="0"/>
              <w:right w:val="single" w:color="auto" w:sz="4" w:space="0"/>
            </w:tcBorders>
            <w:shd w:val="clear" w:color="auto" w:fill="auto"/>
            <w:noWrap/>
            <w:vAlign w:val="center"/>
          </w:tcPr>
          <w:p w14:paraId="1E787D7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51" w:type="pct"/>
            <w:tcBorders>
              <w:top w:val="nil"/>
              <w:left w:val="nil"/>
              <w:bottom w:val="single" w:color="auto" w:sz="4" w:space="0"/>
              <w:right w:val="single" w:color="auto" w:sz="4" w:space="0"/>
            </w:tcBorders>
            <w:shd w:val="clear" w:color="auto" w:fill="auto"/>
            <w:noWrap/>
            <w:vAlign w:val="center"/>
          </w:tcPr>
          <w:p w14:paraId="389A8182">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2" w:type="pct"/>
            <w:tcBorders>
              <w:top w:val="nil"/>
              <w:left w:val="nil"/>
              <w:bottom w:val="single" w:color="auto" w:sz="4" w:space="0"/>
              <w:right w:val="single" w:color="auto" w:sz="4" w:space="0"/>
            </w:tcBorders>
            <w:shd w:val="clear" w:color="auto" w:fill="auto"/>
            <w:noWrap/>
            <w:vAlign w:val="center"/>
          </w:tcPr>
          <w:p w14:paraId="3A184DA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single" w:color="000000" w:sz="4" w:space="0"/>
              <w:bottom w:val="single" w:color="000000" w:sz="4" w:space="0"/>
              <w:right w:val="single" w:color="000000" w:sz="4" w:space="0"/>
            </w:tcBorders>
            <w:shd w:val="clear" w:color="auto" w:fill="auto"/>
            <w:vAlign w:val="center"/>
          </w:tcPr>
          <w:p w14:paraId="1A5330B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4" w:type="pct"/>
            <w:tcBorders>
              <w:top w:val="nil"/>
              <w:left w:val="single" w:color="auto" w:sz="4" w:space="0"/>
              <w:bottom w:val="single" w:color="auto" w:sz="4" w:space="0"/>
              <w:right w:val="single" w:color="auto" w:sz="4" w:space="0"/>
            </w:tcBorders>
            <w:shd w:val="clear" w:color="auto" w:fill="auto"/>
            <w:noWrap/>
            <w:vAlign w:val="center"/>
          </w:tcPr>
          <w:p w14:paraId="2619B9B6">
            <w:pPr>
              <w:widowControl/>
              <w:jc w:val="center"/>
              <w:rPr>
                <w:rFonts w:ascii="宋体" w:hAnsi="宋体" w:cs="宋体"/>
                <w:color w:val="555555"/>
                <w:kern w:val="0"/>
                <w:sz w:val="18"/>
                <w:szCs w:val="18"/>
              </w:rPr>
            </w:pPr>
            <w:r>
              <w:rPr>
                <w:rFonts w:hint="eastAsia" w:ascii="宋体" w:hAnsi="宋体" w:cs="宋体"/>
                <w:color w:val="555555"/>
                <w:kern w:val="0"/>
                <w:sz w:val="18"/>
                <w:szCs w:val="18"/>
              </w:rPr>
              <w:t>5</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333AC877">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96" w:type="pct"/>
            <w:tcBorders>
              <w:top w:val="nil"/>
              <w:left w:val="nil"/>
              <w:bottom w:val="single" w:color="000000" w:sz="4" w:space="0"/>
              <w:right w:val="single" w:color="000000" w:sz="4" w:space="0"/>
            </w:tcBorders>
            <w:shd w:val="clear" w:color="auto" w:fill="auto"/>
            <w:vAlign w:val="center"/>
          </w:tcPr>
          <w:p w14:paraId="2C4F4C6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9DCDB74">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14F8107A">
            <w:pPr>
              <w:widowControl/>
              <w:jc w:val="left"/>
              <w:rPr>
                <w:rFonts w:ascii="宋体" w:hAnsi="宋体" w:cs="宋体"/>
                <w:color w:val="000000"/>
                <w:kern w:val="0"/>
                <w:sz w:val="18"/>
                <w:szCs w:val="18"/>
              </w:rPr>
            </w:pPr>
          </w:p>
        </w:tc>
        <w:tc>
          <w:tcPr>
            <w:tcW w:w="600" w:type="pct"/>
            <w:vMerge w:val="continue"/>
            <w:tcBorders>
              <w:top w:val="nil"/>
              <w:left w:val="single" w:color="000000" w:sz="4" w:space="0"/>
              <w:bottom w:val="single" w:color="000000" w:sz="4" w:space="0"/>
              <w:right w:val="single" w:color="000000" w:sz="4" w:space="0"/>
            </w:tcBorders>
            <w:vAlign w:val="center"/>
          </w:tcPr>
          <w:p w14:paraId="78E2A349">
            <w:pPr>
              <w:widowControl/>
              <w:jc w:val="left"/>
              <w:rPr>
                <w:rFonts w:ascii="宋体" w:hAnsi="宋体" w:cs="宋体"/>
                <w:color w:val="000000"/>
                <w:kern w:val="0"/>
                <w:sz w:val="18"/>
                <w:szCs w:val="18"/>
              </w:rPr>
            </w:pPr>
          </w:p>
        </w:tc>
        <w:tc>
          <w:tcPr>
            <w:tcW w:w="587" w:type="pct"/>
            <w:tcBorders>
              <w:top w:val="nil"/>
              <w:left w:val="single" w:color="auto" w:sz="4" w:space="0"/>
              <w:bottom w:val="single" w:color="auto" w:sz="4" w:space="0"/>
              <w:right w:val="single" w:color="auto" w:sz="4" w:space="0"/>
            </w:tcBorders>
            <w:shd w:val="clear" w:color="auto" w:fill="auto"/>
            <w:noWrap/>
            <w:vAlign w:val="center"/>
          </w:tcPr>
          <w:p w14:paraId="77D7FD02">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315" w:type="pct"/>
            <w:tcBorders>
              <w:top w:val="nil"/>
              <w:left w:val="nil"/>
              <w:bottom w:val="single" w:color="auto" w:sz="4" w:space="0"/>
              <w:right w:val="single" w:color="auto" w:sz="4" w:space="0"/>
            </w:tcBorders>
            <w:shd w:val="clear" w:color="auto" w:fill="auto"/>
            <w:noWrap/>
            <w:vAlign w:val="center"/>
          </w:tcPr>
          <w:p w14:paraId="6A992C4B">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发放工作日生活补助的准确率</w:t>
            </w:r>
          </w:p>
        </w:tc>
        <w:tc>
          <w:tcPr>
            <w:tcW w:w="296" w:type="pct"/>
            <w:tcBorders>
              <w:top w:val="nil"/>
              <w:left w:val="nil"/>
              <w:bottom w:val="single" w:color="auto" w:sz="4" w:space="0"/>
              <w:right w:val="single" w:color="auto" w:sz="4" w:space="0"/>
            </w:tcBorders>
            <w:shd w:val="clear" w:color="auto" w:fill="auto"/>
            <w:noWrap/>
            <w:vAlign w:val="center"/>
          </w:tcPr>
          <w:p w14:paraId="71A5BEA9">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51" w:type="pct"/>
            <w:tcBorders>
              <w:top w:val="nil"/>
              <w:left w:val="nil"/>
              <w:bottom w:val="single" w:color="auto" w:sz="4" w:space="0"/>
              <w:right w:val="single" w:color="auto" w:sz="4" w:space="0"/>
            </w:tcBorders>
            <w:shd w:val="clear" w:color="auto" w:fill="auto"/>
            <w:noWrap/>
            <w:vAlign w:val="center"/>
          </w:tcPr>
          <w:p w14:paraId="2918993E">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2" w:type="pct"/>
            <w:tcBorders>
              <w:top w:val="nil"/>
              <w:left w:val="nil"/>
              <w:bottom w:val="single" w:color="auto" w:sz="4" w:space="0"/>
              <w:right w:val="single" w:color="auto" w:sz="4" w:space="0"/>
            </w:tcBorders>
            <w:shd w:val="clear" w:color="auto" w:fill="auto"/>
            <w:noWrap/>
            <w:vAlign w:val="center"/>
          </w:tcPr>
          <w:p w14:paraId="3BDCB5DA">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single" w:color="000000" w:sz="4" w:space="0"/>
              <w:bottom w:val="single" w:color="000000" w:sz="4" w:space="0"/>
              <w:right w:val="single" w:color="000000" w:sz="4" w:space="0"/>
            </w:tcBorders>
            <w:shd w:val="clear" w:color="auto" w:fill="auto"/>
            <w:vAlign w:val="center"/>
          </w:tcPr>
          <w:p w14:paraId="33050B0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4" w:type="pct"/>
            <w:tcBorders>
              <w:top w:val="nil"/>
              <w:left w:val="single" w:color="auto" w:sz="4" w:space="0"/>
              <w:bottom w:val="single" w:color="auto" w:sz="4" w:space="0"/>
              <w:right w:val="single" w:color="auto" w:sz="4" w:space="0"/>
            </w:tcBorders>
            <w:shd w:val="clear" w:color="auto" w:fill="auto"/>
            <w:noWrap/>
            <w:vAlign w:val="center"/>
          </w:tcPr>
          <w:p w14:paraId="49C9927E">
            <w:pPr>
              <w:widowControl/>
              <w:jc w:val="center"/>
              <w:rPr>
                <w:rFonts w:ascii="宋体" w:hAnsi="宋体" w:cs="宋体"/>
                <w:color w:val="555555"/>
                <w:kern w:val="0"/>
                <w:sz w:val="18"/>
                <w:szCs w:val="18"/>
              </w:rPr>
            </w:pPr>
            <w:r>
              <w:rPr>
                <w:rFonts w:hint="eastAsia" w:ascii="宋体" w:hAnsi="宋体" w:cs="宋体"/>
                <w:color w:val="555555"/>
                <w:kern w:val="0"/>
                <w:sz w:val="18"/>
                <w:szCs w:val="18"/>
              </w:rPr>
              <w:t>5</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7618C518">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96" w:type="pct"/>
            <w:tcBorders>
              <w:top w:val="nil"/>
              <w:left w:val="nil"/>
              <w:bottom w:val="single" w:color="000000" w:sz="4" w:space="0"/>
              <w:right w:val="single" w:color="000000" w:sz="4" w:space="0"/>
            </w:tcBorders>
            <w:shd w:val="clear" w:color="auto" w:fill="auto"/>
            <w:vAlign w:val="center"/>
          </w:tcPr>
          <w:p w14:paraId="331CFD8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F6FF552">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15FFE985">
            <w:pPr>
              <w:widowControl/>
              <w:jc w:val="left"/>
              <w:rPr>
                <w:rFonts w:ascii="宋体" w:hAnsi="宋体" w:cs="宋体"/>
                <w:color w:val="000000"/>
                <w:kern w:val="0"/>
                <w:sz w:val="18"/>
                <w:szCs w:val="18"/>
              </w:rPr>
            </w:pPr>
          </w:p>
        </w:tc>
        <w:tc>
          <w:tcPr>
            <w:tcW w:w="600" w:type="pct"/>
            <w:vMerge w:val="continue"/>
            <w:tcBorders>
              <w:top w:val="nil"/>
              <w:left w:val="single" w:color="000000" w:sz="4" w:space="0"/>
              <w:bottom w:val="single" w:color="000000" w:sz="4" w:space="0"/>
              <w:right w:val="single" w:color="000000" w:sz="4" w:space="0"/>
            </w:tcBorders>
            <w:vAlign w:val="center"/>
          </w:tcPr>
          <w:p w14:paraId="58D1C1FA">
            <w:pPr>
              <w:widowControl/>
              <w:jc w:val="left"/>
              <w:rPr>
                <w:rFonts w:ascii="宋体" w:hAnsi="宋体" w:cs="宋体"/>
                <w:color w:val="000000"/>
                <w:kern w:val="0"/>
                <w:sz w:val="18"/>
                <w:szCs w:val="18"/>
              </w:rPr>
            </w:pPr>
          </w:p>
        </w:tc>
        <w:tc>
          <w:tcPr>
            <w:tcW w:w="587" w:type="pct"/>
            <w:tcBorders>
              <w:top w:val="nil"/>
              <w:left w:val="single" w:color="auto" w:sz="4" w:space="0"/>
              <w:bottom w:val="single" w:color="auto" w:sz="4" w:space="0"/>
              <w:right w:val="single" w:color="auto" w:sz="4" w:space="0"/>
            </w:tcBorders>
            <w:shd w:val="clear" w:color="auto" w:fill="auto"/>
            <w:noWrap/>
            <w:vAlign w:val="center"/>
          </w:tcPr>
          <w:p w14:paraId="569A0C32">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315" w:type="pct"/>
            <w:tcBorders>
              <w:top w:val="nil"/>
              <w:left w:val="nil"/>
              <w:bottom w:val="single" w:color="auto" w:sz="4" w:space="0"/>
              <w:right w:val="single" w:color="auto" w:sz="4" w:space="0"/>
            </w:tcBorders>
            <w:shd w:val="clear" w:color="auto" w:fill="auto"/>
            <w:noWrap/>
            <w:vAlign w:val="center"/>
          </w:tcPr>
          <w:p w14:paraId="07708E59">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发放乡镇补贴的准确率</w:t>
            </w:r>
          </w:p>
        </w:tc>
        <w:tc>
          <w:tcPr>
            <w:tcW w:w="296" w:type="pct"/>
            <w:tcBorders>
              <w:top w:val="nil"/>
              <w:left w:val="nil"/>
              <w:bottom w:val="single" w:color="auto" w:sz="4" w:space="0"/>
              <w:right w:val="single" w:color="auto" w:sz="4" w:space="0"/>
            </w:tcBorders>
            <w:shd w:val="clear" w:color="auto" w:fill="auto"/>
            <w:noWrap/>
            <w:vAlign w:val="center"/>
          </w:tcPr>
          <w:p w14:paraId="33CCD584">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51" w:type="pct"/>
            <w:tcBorders>
              <w:top w:val="nil"/>
              <w:left w:val="nil"/>
              <w:bottom w:val="single" w:color="auto" w:sz="4" w:space="0"/>
              <w:right w:val="single" w:color="auto" w:sz="4" w:space="0"/>
            </w:tcBorders>
            <w:shd w:val="clear" w:color="auto" w:fill="auto"/>
            <w:noWrap/>
            <w:vAlign w:val="center"/>
          </w:tcPr>
          <w:p w14:paraId="5BBC9E6F">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2" w:type="pct"/>
            <w:tcBorders>
              <w:top w:val="nil"/>
              <w:left w:val="nil"/>
              <w:bottom w:val="single" w:color="auto" w:sz="4" w:space="0"/>
              <w:right w:val="single" w:color="auto" w:sz="4" w:space="0"/>
            </w:tcBorders>
            <w:shd w:val="clear" w:color="auto" w:fill="auto"/>
            <w:noWrap/>
            <w:vAlign w:val="center"/>
          </w:tcPr>
          <w:p w14:paraId="62861273">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single" w:color="000000" w:sz="4" w:space="0"/>
              <w:bottom w:val="single" w:color="000000" w:sz="4" w:space="0"/>
              <w:right w:val="single" w:color="000000" w:sz="4" w:space="0"/>
            </w:tcBorders>
            <w:shd w:val="clear" w:color="auto" w:fill="auto"/>
            <w:vAlign w:val="center"/>
          </w:tcPr>
          <w:p w14:paraId="5F7DDB0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4" w:type="pct"/>
            <w:tcBorders>
              <w:top w:val="nil"/>
              <w:left w:val="single" w:color="auto" w:sz="4" w:space="0"/>
              <w:bottom w:val="single" w:color="auto" w:sz="4" w:space="0"/>
              <w:right w:val="single" w:color="auto" w:sz="4" w:space="0"/>
            </w:tcBorders>
            <w:shd w:val="clear" w:color="auto" w:fill="auto"/>
            <w:noWrap/>
            <w:vAlign w:val="center"/>
          </w:tcPr>
          <w:p w14:paraId="13139C8C">
            <w:pPr>
              <w:widowControl/>
              <w:jc w:val="center"/>
              <w:rPr>
                <w:rFonts w:ascii="宋体" w:hAnsi="宋体" w:cs="宋体"/>
                <w:color w:val="555555"/>
                <w:kern w:val="0"/>
                <w:sz w:val="18"/>
                <w:szCs w:val="18"/>
              </w:rPr>
            </w:pPr>
            <w:r>
              <w:rPr>
                <w:rFonts w:hint="eastAsia" w:ascii="宋体" w:hAnsi="宋体" w:cs="宋体"/>
                <w:color w:val="555555"/>
                <w:kern w:val="0"/>
                <w:sz w:val="18"/>
                <w:szCs w:val="18"/>
              </w:rPr>
              <w:t>5</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4D7DB358">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96" w:type="pct"/>
            <w:tcBorders>
              <w:top w:val="nil"/>
              <w:left w:val="nil"/>
              <w:bottom w:val="single" w:color="000000" w:sz="4" w:space="0"/>
              <w:right w:val="single" w:color="000000" w:sz="4" w:space="0"/>
            </w:tcBorders>
            <w:shd w:val="clear" w:color="auto" w:fill="auto"/>
            <w:vAlign w:val="center"/>
          </w:tcPr>
          <w:p w14:paraId="44143D9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1C6C54F">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34E84C59">
            <w:pPr>
              <w:widowControl/>
              <w:jc w:val="left"/>
              <w:rPr>
                <w:rFonts w:ascii="宋体" w:hAnsi="宋体" w:cs="宋体"/>
                <w:color w:val="000000"/>
                <w:kern w:val="0"/>
                <w:sz w:val="18"/>
                <w:szCs w:val="18"/>
              </w:rPr>
            </w:pPr>
          </w:p>
        </w:tc>
        <w:tc>
          <w:tcPr>
            <w:tcW w:w="600" w:type="pct"/>
            <w:vMerge w:val="continue"/>
            <w:tcBorders>
              <w:top w:val="nil"/>
              <w:left w:val="single" w:color="000000" w:sz="4" w:space="0"/>
              <w:bottom w:val="single" w:color="000000" w:sz="4" w:space="0"/>
              <w:right w:val="single" w:color="000000" w:sz="4" w:space="0"/>
            </w:tcBorders>
            <w:vAlign w:val="center"/>
          </w:tcPr>
          <w:p w14:paraId="5A795FA5">
            <w:pPr>
              <w:widowControl/>
              <w:jc w:val="left"/>
              <w:rPr>
                <w:rFonts w:ascii="宋体" w:hAnsi="宋体" w:cs="宋体"/>
                <w:color w:val="000000"/>
                <w:kern w:val="0"/>
                <w:sz w:val="18"/>
                <w:szCs w:val="18"/>
              </w:rPr>
            </w:pPr>
          </w:p>
        </w:tc>
        <w:tc>
          <w:tcPr>
            <w:tcW w:w="587" w:type="pct"/>
            <w:tcBorders>
              <w:top w:val="nil"/>
              <w:left w:val="single" w:color="auto" w:sz="4" w:space="0"/>
              <w:bottom w:val="single" w:color="auto" w:sz="4" w:space="0"/>
              <w:right w:val="single" w:color="auto" w:sz="4" w:space="0"/>
            </w:tcBorders>
            <w:shd w:val="clear" w:color="auto" w:fill="auto"/>
            <w:noWrap/>
            <w:vAlign w:val="center"/>
          </w:tcPr>
          <w:p w14:paraId="1F2A985B">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315" w:type="pct"/>
            <w:tcBorders>
              <w:top w:val="nil"/>
              <w:left w:val="nil"/>
              <w:bottom w:val="single" w:color="auto" w:sz="4" w:space="0"/>
              <w:right w:val="single" w:color="auto" w:sz="4" w:space="0"/>
            </w:tcBorders>
            <w:shd w:val="clear" w:color="auto" w:fill="auto"/>
            <w:noWrap/>
            <w:vAlign w:val="center"/>
          </w:tcPr>
          <w:p w14:paraId="3F5D89F3">
            <w:pPr>
              <w:widowControl/>
              <w:jc w:val="center"/>
              <w:rPr>
                <w:rFonts w:ascii="宋体" w:hAnsi="宋体" w:cs="宋体"/>
                <w:color w:val="555555"/>
                <w:kern w:val="0"/>
                <w:sz w:val="18"/>
                <w:szCs w:val="18"/>
              </w:rPr>
            </w:pPr>
            <w:r>
              <w:rPr>
                <w:rFonts w:hint="eastAsia" w:ascii="宋体" w:hAnsi="宋体" w:cs="宋体"/>
                <w:color w:val="555555"/>
                <w:kern w:val="0"/>
                <w:sz w:val="18"/>
                <w:szCs w:val="18"/>
              </w:rPr>
              <w:t>发放工作日生活补助的及时率</w:t>
            </w:r>
          </w:p>
        </w:tc>
        <w:tc>
          <w:tcPr>
            <w:tcW w:w="296" w:type="pct"/>
            <w:tcBorders>
              <w:top w:val="nil"/>
              <w:left w:val="nil"/>
              <w:bottom w:val="single" w:color="auto" w:sz="4" w:space="0"/>
              <w:right w:val="single" w:color="auto" w:sz="4" w:space="0"/>
            </w:tcBorders>
            <w:shd w:val="clear" w:color="auto" w:fill="auto"/>
            <w:noWrap/>
            <w:vAlign w:val="center"/>
          </w:tcPr>
          <w:p w14:paraId="6CA82CDB">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51" w:type="pct"/>
            <w:tcBorders>
              <w:top w:val="nil"/>
              <w:left w:val="nil"/>
              <w:bottom w:val="single" w:color="auto" w:sz="4" w:space="0"/>
              <w:right w:val="single" w:color="auto" w:sz="4" w:space="0"/>
            </w:tcBorders>
            <w:shd w:val="clear" w:color="auto" w:fill="auto"/>
            <w:noWrap/>
            <w:vAlign w:val="center"/>
          </w:tcPr>
          <w:p w14:paraId="686F45C6">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2" w:type="pct"/>
            <w:tcBorders>
              <w:top w:val="nil"/>
              <w:left w:val="nil"/>
              <w:bottom w:val="single" w:color="auto" w:sz="4" w:space="0"/>
              <w:right w:val="single" w:color="auto" w:sz="4" w:space="0"/>
            </w:tcBorders>
            <w:shd w:val="clear" w:color="auto" w:fill="auto"/>
            <w:noWrap/>
            <w:vAlign w:val="center"/>
          </w:tcPr>
          <w:p w14:paraId="5CD2799B">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single" w:color="000000" w:sz="4" w:space="0"/>
              <w:bottom w:val="single" w:color="000000" w:sz="4" w:space="0"/>
              <w:right w:val="single" w:color="000000" w:sz="4" w:space="0"/>
            </w:tcBorders>
            <w:shd w:val="clear" w:color="auto" w:fill="auto"/>
            <w:vAlign w:val="center"/>
          </w:tcPr>
          <w:p w14:paraId="6D544A7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4" w:type="pct"/>
            <w:tcBorders>
              <w:top w:val="nil"/>
              <w:left w:val="single" w:color="auto" w:sz="4" w:space="0"/>
              <w:bottom w:val="single" w:color="auto" w:sz="4" w:space="0"/>
              <w:right w:val="single" w:color="auto" w:sz="4" w:space="0"/>
            </w:tcBorders>
            <w:shd w:val="clear" w:color="auto" w:fill="auto"/>
            <w:noWrap/>
            <w:vAlign w:val="center"/>
          </w:tcPr>
          <w:p w14:paraId="0B83CD54">
            <w:pPr>
              <w:widowControl/>
              <w:jc w:val="center"/>
              <w:rPr>
                <w:rFonts w:ascii="宋体" w:hAnsi="宋体" w:cs="宋体"/>
                <w:color w:val="555555"/>
                <w:kern w:val="0"/>
                <w:sz w:val="18"/>
                <w:szCs w:val="18"/>
              </w:rPr>
            </w:pPr>
            <w:r>
              <w:rPr>
                <w:rFonts w:hint="eastAsia" w:ascii="宋体" w:hAnsi="宋体" w:cs="宋体"/>
                <w:color w:val="555555"/>
                <w:kern w:val="0"/>
                <w:sz w:val="18"/>
                <w:szCs w:val="18"/>
              </w:rPr>
              <w:t>5</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6EAE513E">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96" w:type="pct"/>
            <w:tcBorders>
              <w:top w:val="nil"/>
              <w:left w:val="nil"/>
              <w:bottom w:val="single" w:color="000000" w:sz="4" w:space="0"/>
              <w:right w:val="single" w:color="000000" w:sz="4" w:space="0"/>
            </w:tcBorders>
            <w:shd w:val="clear" w:color="auto" w:fill="auto"/>
            <w:vAlign w:val="center"/>
          </w:tcPr>
          <w:p w14:paraId="55D9F2B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79BA7DC">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7E852903">
            <w:pPr>
              <w:widowControl/>
              <w:jc w:val="left"/>
              <w:rPr>
                <w:rFonts w:ascii="宋体" w:hAnsi="宋体" w:cs="宋体"/>
                <w:color w:val="000000"/>
                <w:kern w:val="0"/>
                <w:sz w:val="18"/>
                <w:szCs w:val="18"/>
              </w:rPr>
            </w:pPr>
          </w:p>
        </w:tc>
        <w:tc>
          <w:tcPr>
            <w:tcW w:w="600" w:type="pct"/>
            <w:vMerge w:val="restart"/>
            <w:tcBorders>
              <w:top w:val="nil"/>
              <w:left w:val="single" w:color="000000" w:sz="4" w:space="0"/>
              <w:bottom w:val="nil"/>
              <w:right w:val="single" w:color="000000" w:sz="4" w:space="0"/>
            </w:tcBorders>
            <w:shd w:val="clear" w:color="auto" w:fill="auto"/>
            <w:vAlign w:val="center"/>
          </w:tcPr>
          <w:p w14:paraId="0B892129">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87" w:type="pct"/>
            <w:tcBorders>
              <w:top w:val="nil"/>
              <w:left w:val="single" w:color="auto" w:sz="4" w:space="0"/>
              <w:bottom w:val="single" w:color="auto" w:sz="4" w:space="0"/>
              <w:right w:val="single" w:color="auto" w:sz="4" w:space="0"/>
            </w:tcBorders>
            <w:shd w:val="clear" w:color="auto" w:fill="auto"/>
            <w:noWrap/>
            <w:vAlign w:val="center"/>
          </w:tcPr>
          <w:p w14:paraId="5C0F6F3B">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315" w:type="pct"/>
            <w:tcBorders>
              <w:top w:val="nil"/>
              <w:left w:val="nil"/>
              <w:bottom w:val="single" w:color="auto" w:sz="4" w:space="0"/>
              <w:right w:val="single" w:color="auto" w:sz="4" w:space="0"/>
            </w:tcBorders>
            <w:shd w:val="clear" w:color="auto" w:fill="auto"/>
            <w:noWrap/>
            <w:vAlign w:val="center"/>
          </w:tcPr>
          <w:p w14:paraId="5F31C3A9">
            <w:pPr>
              <w:widowControl/>
              <w:jc w:val="center"/>
              <w:rPr>
                <w:rFonts w:ascii="宋体" w:hAnsi="宋体" w:cs="宋体"/>
                <w:color w:val="555555"/>
                <w:kern w:val="0"/>
                <w:sz w:val="18"/>
                <w:szCs w:val="18"/>
              </w:rPr>
            </w:pPr>
            <w:r>
              <w:rPr>
                <w:rFonts w:hint="eastAsia" w:ascii="宋体" w:hAnsi="宋体" w:cs="宋体"/>
                <w:color w:val="555555"/>
                <w:kern w:val="0"/>
                <w:sz w:val="18"/>
                <w:szCs w:val="18"/>
              </w:rPr>
              <w:t>各类工作经费应报尽报率</w:t>
            </w:r>
          </w:p>
        </w:tc>
        <w:tc>
          <w:tcPr>
            <w:tcW w:w="296" w:type="pct"/>
            <w:tcBorders>
              <w:top w:val="nil"/>
              <w:left w:val="nil"/>
              <w:bottom w:val="single" w:color="auto" w:sz="4" w:space="0"/>
              <w:right w:val="single" w:color="auto" w:sz="4" w:space="0"/>
            </w:tcBorders>
            <w:shd w:val="clear" w:color="auto" w:fill="auto"/>
            <w:noWrap/>
            <w:vAlign w:val="center"/>
          </w:tcPr>
          <w:p w14:paraId="723A8D9A">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51" w:type="pct"/>
            <w:tcBorders>
              <w:top w:val="nil"/>
              <w:left w:val="nil"/>
              <w:bottom w:val="single" w:color="auto" w:sz="4" w:space="0"/>
              <w:right w:val="single" w:color="auto" w:sz="4" w:space="0"/>
            </w:tcBorders>
            <w:shd w:val="clear" w:color="auto" w:fill="auto"/>
            <w:noWrap/>
            <w:vAlign w:val="center"/>
          </w:tcPr>
          <w:p w14:paraId="4F4D616F">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2" w:type="pct"/>
            <w:tcBorders>
              <w:top w:val="nil"/>
              <w:left w:val="nil"/>
              <w:bottom w:val="single" w:color="auto" w:sz="4" w:space="0"/>
              <w:right w:val="single" w:color="auto" w:sz="4" w:space="0"/>
            </w:tcBorders>
            <w:shd w:val="clear" w:color="auto" w:fill="auto"/>
            <w:noWrap/>
            <w:vAlign w:val="center"/>
          </w:tcPr>
          <w:p w14:paraId="0D6B801C">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single" w:color="000000" w:sz="4" w:space="0"/>
              <w:bottom w:val="single" w:color="000000" w:sz="4" w:space="0"/>
              <w:right w:val="single" w:color="000000" w:sz="4" w:space="0"/>
            </w:tcBorders>
            <w:shd w:val="clear" w:color="auto" w:fill="auto"/>
            <w:vAlign w:val="center"/>
          </w:tcPr>
          <w:p w14:paraId="3EE311C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4" w:type="pct"/>
            <w:tcBorders>
              <w:top w:val="nil"/>
              <w:left w:val="single" w:color="auto" w:sz="4" w:space="0"/>
              <w:bottom w:val="single" w:color="auto" w:sz="4" w:space="0"/>
              <w:right w:val="single" w:color="auto" w:sz="4" w:space="0"/>
            </w:tcBorders>
            <w:shd w:val="clear" w:color="auto" w:fill="auto"/>
            <w:noWrap/>
            <w:vAlign w:val="center"/>
          </w:tcPr>
          <w:p w14:paraId="421510AB">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1B70255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6" w:type="pct"/>
            <w:tcBorders>
              <w:top w:val="nil"/>
              <w:left w:val="nil"/>
              <w:bottom w:val="single" w:color="000000" w:sz="4" w:space="0"/>
              <w:right w:val="single" w:color="000000" w:sz="4" w:space="0"/>
            </w:tcBorders>
            <w:shd w:val="clear" w:color="auto" w:fill="auto"/>
            <w:vAlign w:val="center"/>
          </w:tcPr>
          <w:p w14:paraId="080BDF4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33907D3">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64E63DE4">
            <w:pPr>
              <w:widowControl/>
              <w:jc w:val="left"/>
              <w:rPr>
                <w:rFonts w:ascii="宋体" w:hAnsi="宋体" w:cs="宋体"/>
                <w:color w:val="000000"/>
                <w:kern w:val="0"/>
                <w:sz w:val="18"/>
                <w:szCs w:val="18"/>
              </w:rPr>
            </w:pPr>
          </w:p>
        </w:tc>
        <w:tc>
          <w:tcPr>
            <w:tcW w:w="600" w:type="pct"/>
            <w:vMerge w:val="continue"/>
            <w:tcBorders>
              <w:top w:val="nil"/>
              <w:left w:val="single" w:color="000000" w:sz="4" w:space="0"/>
              <w:bottom w:val="nil"/>
              <w:right w:val="single" w:color="000000" w:sz="4" w:space="0"/>
            </w:tcBorders>
            <w:vAlign w:val="center"/>
          </w:tcPr>
          <w:p w14:paraId="3D4F18E0">
            <w:pPr>
              <w:widowControl/>
              <w:jc w:val="left"/>
              <w:rPr>
                <w:rFonts w:ascii="宋体" w:hAnsi="宋体" w:cs="宋体"/>
                <w:color w:val="000000"/>
                <w:kern w:val="0"/>
                <w:sz w:val="18"/>
                <w:szCs w:val="18"/>
              </w:rPr>
            </w:pPr>
          </w:p>
        </w:tc>
        <w:tc>
          <w:tcPr>
            <w:tcW w:w="587" w:type="pct"/>
            <w:tcBorders>
              <w:top w:val="nil"/>
              <w:left w:val="single" w:color="auto" w:sz="4" w:space="0"/>
              <w:bottom w:val="single" w:color="auto" w:sz="4" w:space="0"/>
              <w:right w:val="single" w:color="auto" w:sz="4" w:space="0"/>
            </w:tcBorders>
            <w:shd w:val="clear" w:color="auto" w:fill="auto"/>
            <w:noWrap/>
            <w:vAlign w:val="center"/>
          </w:tcPr>
          <w:p w14:paraId="7D92EF7D">
            <w:pPr>
              <w:widowControl/>
              <w:jc w:val="center"/>
              <w:rPr>
                <w:rFonts w:ascii="宋体" w:hAnsi="宋体" w:cs="宋体"/>
                <w:color w:val="555555"/>
                <w:kern w:val="0"/>
                <w:sz w:val="18"/>
                <w:szCs w:val="18"/>
              </w:rPr>
            </w:pPr>
            <w:r>
              <w:rPr>
                <w:rFonts w:hint="eastAsia" w:ascii="宋体" w:hAnsi="宋体" w:cs="宋体"/>
                <w:color w:val="555555"/>
                <w:kern w:val="0"/>
                <w:sz w:val="18"/>
                <w:szCs w:val="18"/>
              </w:rPr>
              <w:t>可持续影响指标</w:t>
            </w:r>
          </w:p>
        </w:tc>
        <w:tc>
          <w:tcPr>
            <w:tcW w:w="1315" w:type="pct"/>
            <w:tcBorders>
              <w:top w:val="nil"/>
              <w:left w:val="nil"/>
              <w:bottom w:val="single" w:color="auto" w:sz="4" w:space="0"/>
              <w:right w:val="single" w:color="auto" w:sz="4" w:space="0"/>
            </w:tcBorders>
            <w:shd w:val="clear" w:color="auto" w:fill="auto"/>
            <w:noWrap/>
            <w:vAlign w:val="center"/>
          </w:tcPr>
          <w:p w14:paraId="0833E07D">
            <w:pPr>
              <w:widowControl/>
              <w:jc w:val="center"/>
              <w:rPr>
                <w:rFonts w:ascii="宋体" w:hAnsi="宋体" w:cs="宋体"/>
                <w:color w:val="555555"/>
                <w:kern w:val="0"/>
                <w:sz w:val="18"/>
                <w:szCs w:val="18"/>
              </w:rPr>
            </w:pPr>
            <w:r>
              <w:rPr>
                <w:rFonts w:hint="eastAsia" w:ascii="宋体" w:hAnsi="宋体" w:cs="宋体"/>
                <w:color w:val="555555"/>
                <w:kern w:val="0"/>
                <w:sz w:val="18"/>
                <w:szCs w:val="18"/>
              </w:rPr>
              <w:t>内部控制管理机制健全性</w:t>
            </w:r>
          </w:p>
        </w:tc>
        <w:tc>
          <w:tcPr>
            <w:tcW w:w="296" w:type="pct"/>
            <w:tcBorders>
              <w:top w:val="nil"/>
              <w:left w:val="nil"/>
              <w:bottom w:val="single" w:color="auto" w:sz="4" w:space="0"/>
              <w:right w:val="single" w:color="auto" w:sz="4" w:space="0"/>
            </w:tcBorders>
            <w:shd w:val="clear" w:color="auto" w:fill="auto"/>
            <w:noWrap/>
            <w:vAlign w:val="center"/>
          </w:tcPr>
          <w:p w14:paraId="1F478033">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551" w:type="pct"/>
            <w:tcBorders>
              <w:top w:val="nil"/>
              <w:left w:val="nil"/>
              <w:bottom w:val="single" w:color="auto" w:sz="4" w:space="0"/>
              <w:right w:val="single" w:color="auto" w:sz="4" w:space="0"/>
            </w:tcBorders>
            <w:shd w:val="clear" w:color="auto" w:fill="auto"/>
            <w:noWrap/>
            <w:vAlign w:val="center"/>
          </w:tcPr>
          <w:p w14:paraId="482E9E9E">
            <w:pPr>
              <w:widowControl/>
              <w:jc w:val="center"/>
              <w:rPr>
                <w:rFonts w:ascii="宋体" w:hAnsi="宋体" w:cs="宋体"/>
                <w:color w:val="555555"/>
                <w:kern w:val="0"/>
                <w:sz w:val="18"/>
                <w:szCs w:val="18"/>
              </w:rPr>
            </w:pPr>
            <w:r>
              <w:rPr>
                <w:rFonts w:hint="eastAsia" w:ascii="宋体" w:hAnsi="宋体" w:cs="宋体"/>
                <w:color w:val="555555"/>
                <w:kern w:val="0"/>
                <w:sz w:val="18"/>
                <w:szCs w:val="18"/>
              </w:rPr>
              <w:t>优良中低差</w:t>
            </w:r>
          </w:p>
        </w:tc>
        <w:tc>
          <w:tcPr>
            <w:tcW w:w="212" w:type="pct"/>
            <w:tcBorders>
              <w:top w:val="nil"/>
              <w:left w:val="nil"/>
              <w:bottom w:val="single" w:color="auto" w:sz="4" w:space="0"/>
              <w:right w:val="single" w:color="auto" w:sz="4" w:space="0"/>
            </w:tcBorders>
            <w:shd w:val="clear" w:color="auto" w:fill="auto"/>
            <w:noWrap/>
            <w:vAlign w:val="center"/>
          </w:tcPr>
          <w:p w14:paraId="54A1A9AE">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381" w:type="pct"/>
            <w:tcBorders>
              <w:top w:val="nil"/>
              <w:left w:val="single" w:color="000000" w:sz="4" w:space="0"/>
              <w:bottom w:val="single" w:color="000000" w:sz="4" w:space="0"/>
              <w:right w:val="single" w:color="000000" w:sz="4" w:space="0"/>
            </w:tcBorders>
            <w:shd w:val="clear" w:color="auto" w:fill="auto"/>
            <w:vAlign w:val="center"/>
          </w:tcPr>
          <w:p w14:paraId="0BA4C72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54" w:type="pct"/>
            <w:tcBorders>
              <w:top w:val="nil"/>
              <w:left w:val="single" w:color="auto" w:sz="4" w:space="0"/>
              <w:bottom w:val="single" w:color="auto" w:sz="4" w:space="0"/>
              <w:right w:val="single" w:color="auto" w:sz="4" w:space="0"/>
            </w:tcBorders>
            <w:shd w:val="clear" w:color="auto" w:fill="auto"/>
            <w:noWrap/>
            <w:vAlign w:val="center"/>
          </w:tcPr>
          <w:p w14:paraId="58BA31B3">
            <w:pPr>
              <w:widowControl/>
              <w:jc w:val="center"/>
              <w:rPr>
                <w:rFonts w:ascii="宋体" w:hAnsi="宋体" w:cs="宋体"/>
                <w:color w:val="555555"/>
                <w:kern w:val="0"/>
                <w:sz w:val="18"/>
                <w:szCs w:val="18"/>
              </w:rPr>
            </w:pPr>
            <w:r>
              <w:rPr>
                <w:rFonts w:hint="eastAsia" w:ascii="宋体" w:hAnsi="宋体" w:cs="宋体"/>
                <w:color w:val="555555"/>
                <w:kern w:val="0"/>
                <w:sz w:val="18"/>
                <w:szCs w:val="18"/>
              </w:rPr>
              <w:t>5</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356659CF">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96" w:type="pct"/>
            <w:tcBorders>
              <w:top w:val="nil"/>
              <w:left w:val="nil"/>
              <w:bottom w:val="single" w:color="000000" w:sz="4" w:space="0"/>
              <w:right w:val="single" w:color="000000" w:sz="4" w:space="0"/>
            </w:tcBorders>
            <w:shd w:val="clear" w:color="auto" w:fill="auto"/>
            <w:vAlign w:val="center"/>
          </w:tcPr>
          <w:p w14:paraId="5078DCC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AEFAFE0">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4E81348A">
            <w:pPr>
              <w:widowControl/>
              <w:jc w:val="left"/>
              <w:rPr>
                <w:rFonts w:ascii="宋体" w:hAnsi="宋体" w:cs="宋体"/>
                <w:color w:val="000000"/>
                <w:kern w:val="0"/>
                <w:sz w:val="18"/>
                <w:szCs w:val="18"/>
              </w:rPr>
            </w:pPr>
          </w:p>
        </w:tc>
        <w:tc>
          <w:tcPr>
            <w:tcW w:w="600" w:type="pct"/>
            <w:vMerge w:val="continue"/>
            <w:tcBorders>
              <w:top w:val="nil"/>
              <w:left w:val="single" w:color="000000" w:sz="4" w:space="0"/>
              <w:bottom w:val="nil"/>
              <w:right w:val="single" w:color="000000" w:sz="4" w:space="0"/>
            </w:tcBorders>
            <w:vAlign w:val="center"/>
          </w:tcPr>
          <w:p w14:paraId="37DE4C82">
            <w:pPr>
              <w:widowControl/>
              <w:jc w:val="left"/>
              <w:rPr>
                <w:rFonts w:ascii="宋体" w:hAnsi="宋体" w:cs="宋体"/>
                <w:color w:val="000000"/>
                <w:kern w:val="0"/>
                <w:sz w:val="18"/>
                <w:szCs w:val="18"/>
              </w:rPr>
            </w:pPr>
          </w:p>
        </w:tc>
        <w:tc>
          <w:tcPr>
            <w:tcW w:w="587" w:type="pct"/>
            <w:tcBorders>
              <w:top w:val="nil"/>
              <w:left w:val="single" w:color="auto" w:sz="4" w:space="0"/>
              <w:bottom w:val="single" w:color="auto" w:sz="4" w:space="0"/>
              <w:right w:val="single" w:color="auto" w:sz="4" w:space="0"/>
            </w:tcBorders>
            <w:shd w:val="clear" w:color="auto" w:fill="auto"/>
            <w:noWrap/>
            <w:vAlign w:val="center"/>
          </w:tcPr>
          <w:p w14:paraId="3E85FFB2">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315" w:type="pct"/>
            <w:tcBorders>
              <w:top w:val="nil"/>
              <w:left w:val="nil"/>
              <w:bottom w:val="single" w:color="auto" w:sz="4" w:space="0"/>
              <w:right w:val="single" w:color="auto" w:sz="4" w:space="0"/>
            </w:tcBorders>
            <w:shd w:val="clear" w:color="auto" w:fill="auto"/>
            <w:noWrap/>
            <w:vAlign w:val="center"/>
          </w:tcPr>
          <w:p w14:paraId="6F13EF24">
            <w:pPr>
              <w:widowControl/>
              <w:jc w:val="center"/>
              <w:rPr>
                <w:rFonts w:ascii="宋体" w:hAnsi="宋体" w:cs="宋体"/>
                <w:color w:val="555555"/>
                <w:kern w:val="0"/>
                <w:sz w:val="18"/>
                <w:szCs w:val="18"/>
              </w:rPr>
            </w:pPr>
            <w:r>
              <w:rPr>
                <w:rFonts w:hint="eastAsia" w:ascii="宋体" w:hAnsi="宋体" w:cs="宋体"/>
                <w:color w:val="555555"/>
                <w:kern w:val="0"/>
                <w:sz w:val="18"/>
                <w:szCs w:val="18"/>
              </w:rPr>
              <w:t>工作日生活补贴应发尽发率</w:t>
            </w:r>
          </w:p>
        </w:tc>
        <w:tc>
          <w:tcPr>
            <w:tcW w:w="296" w:type="pct"/>
            <w:tcBorders>
              <w:top w:val="nil"/>
              <w:left w:val="nil"/>
              <w:bottom w:val="single" w:color="auto" w:sz="4" w:space="0"/>
              <w:right w:val="single" w:color="auto" w:sz="4" w:space="0"/>
            </w:tcBorders>
            <w:shd w:val="clear" w:color="auto" w:fill="auto"/>
            <w:noWrap/>
            <w:vAlign w:val="center"/>
          </w:tcPr>
          <w:p w14:paraId="743546CC">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51" w:type="pct"/>
            <w:tcBorders>
              <w:top w:val="nil"/>
              <w:left w:val="nil"/>
              <w:bottom w:val="single" w:color="auto" w:sz="4" w:space="0"/>
              <w:right w:val="single" w:color="auto" w:sz="4" w:space="0"/>
            </w:tcBorders>
            <w:shd w:val="clear" w:color="auto" w:fill="auto"/>
            <w:noWrap/>
            <w:vAlign w:val="center"/>
          </w:tcPr>
          <w:p w14:paraId="6BB85AEB">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2" w:type="pct"/>
            <w:tcBorders>
              <w:top w:val="nil"/>
              <w:left w:val="nil"/>
              <w:bottom w:val="single" w:color="auto" w:sz="4" w:space="0"/>
              <w:right w:val="single" w:color="auto" w:sz="4" w:space="0"/>
            </w:tcBorders>
            <w:shd w:val="clear" w:color="auto" w:fill="auto"/>
            <w:noWrap/>
            <w:vAlign w:val="center"/>
          </w:tcPr>
          <w:p w14:paraId="3E37AC68">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single" w:color="000000" w:sz="4" w:space="0"/>
              <w:bottom w:val="single" w:color="000000" w:sz="4" w:space="0"/>
              <w:right w:val="single" w:color="000000" w:sz="4" w:space="0"/>
            </w:tcBorders>
            <w:shd w:val="clear" w:color="auto" w:fill="auto"/>
            <w:vAlign w:val="center"/>
          </w:tcPr>
          <w:p w14:paraId="6115105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4" w:type="pct"/>
            <w:tcBorders>
              <w:top w:val="nil"/>
              <w:left w:val="single" w:color="auto" w:sz="4" w:space="0"/>
              <w:bottom w:val="single" w:color="auto" w:sz="4" w:space="0"/>
              <w:right w:val="single" w:color="auto" w:sz="4" w:space="0"/>
            </w:tcBorders>
            <w:shd w:val="clear" w:color="auto" w:fill="auto"/>
            <w:noWrap/>
            <w:vAlign w:val="center"/>
          </w:tcPr>
          <w:p w14:paraId="4D87394C">
            <w:pPr>
              <w:widowControl/>
              <w:jc w:val="center"/>
              <w:rPr>
                <w:rFonts w:ascii="宋体" w:hAnsi="宋体" w:cs="宋体"/>
                <w:color w:val="555555"/>
                <w:kern w:val="0"/>
                <w:sz w:val="18"/>
                <w:szCs w:val="18"/>
              </w:rPr>
            </w:pPr>
            <w:r>
              <w:rPr>
                <w:rFonts w:hint="eastAsia" w:ascii="宋体" w:hAnsi="宋体" w:cs="宋体"/>
                <w:color w:val="555555"/>
                <w:kern w:val="0"/>
                <w:sz w:val="18"/>
                <w:szCs w:val="18"/>
              </w:rPr>
              <w:t>5</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33F6D120">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96" w:type="pct"/>
            <w:tcBorders>
              <w:top w:val="nil"/>
              <w:left w:val="nil"/>
              <w:bottom w:val="single" w:color="000000" w:sz="4" w:space="0"/>
              <w:right w:val="single" w:color="000000" w:sz="4" w:space="0"/>
            </w:tcBorders>
            <w:shd w:val="clear" w:color="auto" w:fill="auto"/>
            <w:vAlign w:val="center"/>
          </w:tcPr>
          <w:p w14:paraId="69DE68B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0F815FF">
        <w:tblPrEx>
          <w:tblCellMar>
            <w:top w:w="0" w:type="dxa"/>
            <w:left w:w="108" w:type="dxa"/>
            <w:bottom w:w="0" w:type="dxa"/>
            <w:right w:w="108" w:type="dxa"/>
          </w:tblCellMar>
        </w:tblPrEx>
        <w:trPr>
          <w:trHeight w:val="399" w:hRule="atLeast"/>
        </w:trPr>
        <w:tc>
          <w:tcPr>
            <w:tcW w:w="296" w:type="pct"/>
            <w:vMerge w:val="continue"/>
            <w:tcBorders>
              <w:top w:val="nil"/>
              <w:left w:val="single" w:color="000000" w:sz="4" w:space="0"/>
              <w:bottom w:val="single" w:color="000000" w:sz="4" w:space="0"/>
              <w:right w:val="single" w:color="000000" w:sz="4" w:space="0"/>
            </w:tcBorders>
            <w:vAlign w:val="center"/>
          </w:tcPr>
          <w:p w14:paraId="3842CCB9">
            <w:pPr>
              <w:widowControl/>
              <w:jc w:val="left"/>
              <w:rPr>
                <w:rFonts w:ascii="宋体" w:hAnsi="宋体" w:cs="宋体"/>
                <w:color w:val="000000"/>
                <w:kern w:val="0"/>
                <w:sz w:val="18"/>
                <w:szCs w:val="18"/>
              </w:rPr>
            </w:pPr>
          </w:p>
        </w:tc>
        <w:tc>
          <w:tcPr>
            <w:tcW w:w="600" w:type="pct"/>
            <w:vMerge w:val="continue"/>
            <w:tcBorders>
              <w:top w:val="nil"/>
              <w:left w:val="single" w:color="000000" w:sz="4" w:space="0"/>
              <w:bottom w:val="nil"/>
              <w:right w:val="single" w:color="000000" w:sz="4" w:space="0"/>
            </w:tcBorders>
            <w:vAlign w:val="center"/>
          </w:tcPr>
          <w:p w14:paraId="61B40BB3">
            <w:pPr>
              <w:widowControl/>
              <w:jc w:val="left"/>
              <w:rPr>
                <w:rFonts w:ascii="宋体" w:hAnsi="宋体" w:cs="宋体"/>
                <w:color w:val="000000"/>
                <w:kern w:val="0"/>
                <w:sz w:val="18"/>
                <w:szCs w:val="18"/>
              </w:rPr>
            </w:pPr>
          </w:p>
        </w:tc>
        <w:tc>
          <w:tcPr>
            <w:tcW w:w="587" w:type="pct"/>
            <w:tcBorders>
              <w:top w:val="nil"/>
              <w:left w:val="single" w:color="auto" w:sz="4" w:space="0"/>
              <w:bottom w:val="single" w:color="auto" w:sz="4" w:space="0"/>
              <w:right w:val="single" w:color="auto" w:sz="4" w:space="0"/>
            </w:tcBorders>
            <w:shd w:val="clear" w:color="auto" w:fill="auto"/>
            <w:noWrap/>
            <w:vAlign w:val="center"/>
          </w:tcPr>
          <w:p w14:paraId="7E92FC6A">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315" w:type="pct"/>
            <w:tcBorders>
              <w:top w:val="nil"/>
              <w:left w:val="nil"/>
              <w:bottom w:val="single" w:color="auto" w:sz="4" w:space="0"/>
              <w:right w:val="single" w:color="auto" w:sz="4" w:space="0"/>
            </w:tcBorders>
            <w:shd w:val="clear" w:color="auto" w:fill="auto"/>
            <w:noWrap/>
            <w:vAlign w:val="center"/>
          </w:tcPr>
          <w:p w14:paraId="707ADB65">
            <w:pPr>
              <w:widowControl/>
              <w:jc w:val="center"/>
              <w:rPr>
                <w:rFonts w:ascii="宋体" w:hAnsi="宋体" w:cs="宋体"/>
                <w:color w:val="555555"/>
                <w:kern w:val="0"/>
                <w:sz w:val="18"/>
                <w:szCs w:val="18"/>
              </w:rPr>
            </w:pPr>
            <w:r>
              <w:rPr>
                <w:rFonts w:hint="eastAsia" w:ascii="宋体" w:hAnsi="宋体" w:cs="宋体"/>
                <w:color w:val="555555"/>
                <w:kern w:val="0"/>
                <w:sz w:val="18"/>
                <w:szCs w:val="18"/>
              </w:rPr>
              <w:t>乡镇补贴应发尽发率</w:t>
            </w:r>
          </w:p>
        </w:tc>
        <w:tc>
          <w:tcPr>
            <w:tcW w:w="296" w:type="pct"/>
            <w:tcBorders>
              <w:top w:val="nil"/>
              <w:left w:val="nil"/>
              <w:bottom w:val="single" w:color="auto" w:sz="4" w:space="0"/>
              <w:right w:val="single" w:color="auto" w:sz="4" w:space="0"/>
            </w:tcBorders>
            <w:shd w:val="clear" w:color="auto" w:fill="auto"/>
            <w:noWrap/>
            <w:vAlign w:val="center"/>
          </w:tcPr>
          <w:p w14:paraId="1F788AFF">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51" w:type="pct"/>
            <w:tcBorders>
              <w:top w:val="nil"/>
              <w:left w:val="nil"/>
              <w:bottom w:val="single" w:color="auto" w:sz="4" w:space="0"/>
              <w:right w:val="single" w:color="auto" w:sz="4" w:space="0"/>
            </w:tcBorders>
            <w:shd w:val="clear" w:color="auto" w:fill="auto"/>
            <w:noWrap/>
            <w:vAlign w:val="center"/>
          </w:tcPr>
          <w:p w14:paraId="24817321">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12" w:type="pct"/>
            <w:tcBorders>
              <w:top w:val="nil"/>
              <w:left w:val="nil"/>
              <w:bottom w:val="single" w:color="auto" w:sz="4" w:space="0"/>
              <w:right w:val="single" w:color="auto" w:sz="4" w:space="0"/>
            </w:tcBorders>
            <w:shd w:val="clear" w:color="auto" w:fill="auto"/>
            <w:noWrap/>
            <w:vAlign w:val="center"/>
          </w:tcPr>
          <w:p w14:paraId="0A4A99DA">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single" w:color="000000" w:sz="4" w:space="0"/>
              <w:bottom w:val="single" w:color="000000" w:sz="4" w:space="0"/>
              <w:right w:val="single" w:color="000000" w:sz="4" w:space="0"/>
            </w:tcBorders>
            <w:shd w:val="clear" w:color="auto" w:fill="auto"/>
            <w:vAlign w:val="center"/>
          </w:tcPr>
          <w:p w14:paraId="6B52636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4" w:type="pct"/>
            <w:tcBorders>
              <w:top w:val="nil"/>
              <w:left w:val="single" w:color="auto" w:sz="4" w:space="0"/>
              <w:bottom w:val="single" w:color="auto" w:sz="4" w:space="0"/>
              <w:right w:val="single" w:color="auto" w:sz="4" w:space="0"/>
            </w:tcBorders>
            <w:shd w:val="clear" w:color="auto" w:fill="auto"/>
            <w:noWrap/>
            <w:vAlign w:val="center"/>
          </w:tcPr>
          <w:p w14:paraId="166B39DE">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2FD4325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6" w:type="pct"/>
            <w:tcBorders>
              <w:top w:val="nil"/>
              <w:left w:val="nil"/>
              <w:bottom w:val="single" w:color="000000" w:sz="4" w:space="0"/>
              <w:right w:val="single" w:color="000000" w:sz="4" w:space="0"/>
            </w:tcBorders>
            <w:shd w:val="clear" w:color="auto" w:fill="auto"/>
            <w:vAlign w:val="center"/>
          </w:tcPr>
          <w:p w14:paraId="62C599A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4472F29">
        <w:tblPrEx>
          <w:tblCellMar>
            <w:top w:w="0" w:type="dxa"/>
            <w:left w:w="108" w:type="dxa"/>
            <w:bottom w:w="0" w:type="dxa"/>
            <w:right w:w="108" w:type="dxa"/>
          </w:tblCellMar>
        </w:tblPrEx>
        <w:trPr>
          <w:trHeight w:val="501" w:hRule="atLeast"/>
        </w:trPr>
        <w:tc>
          <w:tcPr>
            <w:tcW w:w="296" w:type="pct"/>
            <w:vMerge w:val="continue"/>
            <w:tcBorders>
              <w:top w:val="nil"/>
              <w:left w:val="single" w:color="000000" w:sz="4" w:space="0"/>
              <w:bottom w:val="single" w:color="000000" w:sz="4" w:space="0"/>
              <w:right w:val="single" w:color="000000" w:sz="4" w:space="0"/>
            </w:tcBorders>
            <w:vAlign w:val="center"/>
          </w:tcPr>
          <w:p w14:paraId="605B641A">
            <w:pPr>
              <w:widowControl/>
              <w:jc w:val="left"/>
              <w:rPr>
                <w:rFonts w:ascii="宋体" w:hAnsi="宋体" w:cs="宋体"/>
                <w:color w:val="000000"/>
                <w:kern w:val="0"/>
                <w:sz w:val="18"/>
                <w:szCs w:val="18"/>
              </w:rPr>
            </w:pPr>
          </w:p>
        </w:tc>
        <w:tc>
          <w:tcPr>
            <w:tcW w:w="600" w:type="pct"/>
            <w:tcBorders>
              <w:top w:val="single" w:color="000000" w:sz="4" w:space="0"/>
              <w:left w:val="nil"/>
              <w:bottom w:val="single" w:color="000000" w:sz="4" w:space="0"/>
              <w:right w:val="single" w:color="000000" w:sz="4" w:space="0"/>
            </w:tcBorders>
            <w:shd w:val="clear" w:color="auto" w:fill="auto"/>
            <w:vAlign w:val="center"/>
          </w:tcPr>
          <w:p w14:paraId="6796611B">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587" w:type="pct"/>
            <w:tcBorders>
              <w:top w:val="nil"/>
              <w:left w:val="single" w:color="auto" w:sz="4" w:space="0"/>
              <w:bottom w:val="single" w:color="auto" w:sz="4" w:space="0"/>
              <w:right w:val="single" w:color="auto" w:sz="4" w:space="0"/>
            </w:tcBorders>
            <w:shd w:val="clear" w:color="auto" w:fill="auto"/>
            <w:noWrap/>
            <w:vAlign w:val="center"/>
          </w:tcPr>
          <w:p w14:paraId="484B9B63">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315" w:type="pct"/>
            <w:tcBorders>
              <w:top w:val="nil"/>
              <w:left w:val="nil"/>
              <w:bottom w:val="single" w:color="auto" w:sz="4" w:space="0"/>
              <w:right w:val="single" w:color="auto" w:sz="4" w:space="0"/>
            </w:tcBorders>
            <w:shd w:val="clear" w:color="auto" w:fill="auto"/>
            <w:noWrap/>
            <w:vAlign w:val="center"/>
          </w:tcPr>
          <w:p w14:paraId="664BBEEA">
            <w:pPr>
              <w:widowControl/>
              <w:jc w:val="center"/>
              <w:rPr>
                <w:rFonts w:ascii="宋体" w:hAnsi="宋体" w:cs="宋体"/>
                <w:color w:val="555555"/>
                <w:kern w:val="0"/>
                <w:sz w:val="18"/>
                <w:szCs w:val="18"/>
              </w:rPr>
            </w:pPr>
            <w:r>
              <w:rPr>
                <w:rFonts w:hint="eastAsia" w:ascii="宋体" w:hAnsi="宋体" w:cs="宋体"/>
                <w:color w:val="555555"/>
                <w:kern w:val="0"/>
                <w:sz w:val="18"/>
                <w:szCs w:val="18"/>
              </w:rPr>
              <w:t>驻村第一书记和工作队员满意度</w:t>
            </w:r>
          </w:p>
        </w:tc>
        <w:tc>
          <w:tcPr>
            <w:tcW w:w="296" w:type="pct"/>
            <w:tcBorders>
              <w:top w:val="nil"/>
              <w:left w:val="nil"/>
              <w:bottom w:val="single" w:color="auto" w:sz="4" w:space="0"/>
              <w:right w:val="single" w:color="auto" w:sz="4" w:space="0"/>
            </w:tcBorders>
            <w:shd w:val="clear" w:color="auto" w:fill="auto"/>
            <w:noWrap/>
            <w:vAlign w:val="center"/>
          </w:tcPr>
          <w:p w14:paraId="5611634F">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51" w:type="pct"/>
            <w:tcBorders>
              <w:top w:val="nil"/>
              <w:left w:val="nil"/>
              <w:bottom w:val="single" w:color="auto" w:sz="4" w:space="0"/>
              <w:right w:val="single" w:color="auto" w:sz="4" w:space="0"/>
            </w:tcBorders>
            <w:shd w:val="clear" w:color="auto" w:fill="auto"/>
            <w:noWrap/>
            <w:vAlign w:val="center"/>
          </w:tcPr>
          <w:p w14:paraId="02B467E2">
            <w:pPr>
              <w:widowControl/>
              <w:jc w:val="center"/>
              <w:rPr>
                <w:rFonts w:ascii="宋体" w:hAnsi="宋体" w:cs="宋体"/>
                <w:color w:val="555555"/>
                <w:kern w:val="0"/>
                <w:sz w:val="18"/>
                <w:szCs w:val="18"/>
              </w:rPr>
            </w:pPr>
            <w:r>
              <w:rPr>
                <w:rFonts w:hint="eastAsia" w:ascii="宋体" w:hAnsi="宋体" w:cs="宋体"/>
                <w:color w:val="555555"/>
                <w:kern w:val="0"/>
                <w:sz w:val="18"/>
                <w:szCs w:val="18"/>
              </w:rPr>
              <w:t>98</w:t>
            </w:r>
          </w:p>
        </w:tc>
        <w:tc>
          <w:tcPr>
            <w:tcW w:w="212" w:type="pct"/>
            <w:tcBorders>
              <w:top w:val="nil"/>
              <w:left w:val="nil"/>
              <w:bottom w:val="single" w:color="auto" w:sz="4" w:space="0"/>
              <w:right w:val="single" w:color="auto" w:sz="4" w:space="0"/>
            </w:tcBorders>
            <w:shd w:val="clear" w:color="auto" w:fill="auto"/>
            <w:noWrap/>
            <w:vAlign w:val="center"/>
          </w:tcPr>
          <w:p w14:paraId="42F192E6">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381" w:type="pct"/>
            <w:tcBorders>
              <w:top w:val="nil"/>
              <w:left w:val="single" w:color="000000" w:sz="4" w:space="0"/>
              <w:bottom w:val="single" w:color="000000" w:sz="4" w:space="0"/>
              <w:right w:val="single" w:color="000000" w:sz="4" w:space="0"/>
            </w:tcBorders>
            <w:shd w:val="clear" w:color="auto" w:fill="auto"/>
            <w:vAlign w:val="center"/>
          </w:tcPr>
          <w:p w14:paraId="3851879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54" w:type="pct"/>
            <w:tcBorders>
              <w:top w:val="nil"/>
              <w:left w:val="single" w:color="auto" w:sz="4" w:space="0"/>
              <w:bottom w:val="single" w:color="auto" w:sz="4" w:space="0"/>
              <w:right w:val="single" w:color="auto" w:sz="4" w:space="0"/>
            </w:tcBorders>
            <w:shd w:val="clear" w:color="auto" w:fill="auto"/>
            <w:noWrap/>
            <w:vAlign w:val="center"/>
          </w:tcPr>
          <w:p w14:paraId="457D66BB">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12" w:type="pct"/>
            <w:tcBorders>
              <w:top w:val="nil"/>
              <w:left w:val="single" w:color="000000" w:sz="4" w:space="0"/>
              <w:bottom w:val="single" w:color="000000" w:sz="4" w:space="0"/>
              <w:right w:val="single" w:color="000000" w:sz="4" w:space="0"/>
            </w:tcBorders>
            <w:shd w:val="clear" w:color="auto" w:fill="auto"/>
            <w:vAlign w:val="center"/>
          </w:tcPr>
          <w:p w14:paraId="3722638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96" w:type="pct"/>
            <w:tcBorders>
              <w:top w:val="nil"/>
              <w:left w:val="nil"/>
              <w:bottom w:val="single" w:color="000000" w:sz="4" w:space="0"/>
              <w:right w:val="single" w:color="000000" w:sz="4" w:space="0"/>
            </w:tcBorders>
            <w:shd w:val="clear" w:color="auto" w:fill="auto"/>
            <w:vAlign w:val="center"/>
          </w:tcPr>
          <w:p w14:paraId="18673D9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CA45C33">
        <w:tblPrEx>
          <w:tblCellMar>
            <w:top w:w="0" w:type="dxa"/>
            <w:left w:w="108" w:type="dxa"/>
            <w:bottom w:w="0" w:type="dxa"/>
            <w:right w:w="108" w:type="dxa"/>
          </w:tblCellMar>
        </w:tblPrEx>
        <w:trPr>
          <w:trHeight w:val="285" w:hRule="atLeast"/>
        </w:trPr>
        <w:tc>
          <w:tcPr>
            <w:tcW w:w="423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AF076F">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54" w:type="pct"/>
            <w:tcBorders>
              <w:top w:val="single" w:color="000000" w:sz="4" w:space="0"/>
              <w:left w:val="nil"/>
              <w:bottom w:val="single" w:color="000000" w:sz="4" w:space="0"/>
              <w:right w:val="single" w:color="000000" w:sz="4" w:space="0"/>
            </w:tcBorders>
            <w:shd w:val="clear" w:color="auto" w:fill="auto"/>
            <w:vAlign w:val="center"/>
          </w:tcPr>
          <w:p w14:paraId="5C1DF31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12" w:type="pct"/>
            <w:tcBorders>
              <w:top w:val="nil"/>
              <w:left w:val="nil"/>
              <w:bottom w:val="single" w:color="000000" w:sz="4" w:space="0"/>
              <w:right w:val="single" w:color="000000" w:sz="4" w:space="0"/>
            </w:tcBorders>
            <w:shd w:val="clear" w:color="auto" w:fill="auto"/>
            <w:vAlign w:val="center"/>
          </w:tcPr>
          <w:p w14:paraId="1D5AB4E6">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96" w:type="pct"/>
            <w:tcBorders>
              <w:top w:val="nil"/>
              <w:left w:val="nil"/>
              <w:bottom w:val="single" w:color="000000" w:sz="4" w:space="0"/>
              <w:right w:val="single" w:color="000000" w:sz="4" w:space="0"/>
            </w:tcBorders>
            <w:shd w:val="clear" w:color="auto" w:fill="auto"/>
            <w:vAlign w:val="center"/>
          </w:tcPr>
          <w:p w14:paraId="407C3D3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1BAE0C0F">
        <w:tblPrEx>
          <w:tblCellMar>
            <w:top w:w="0" w:type="dxa"/>
            <w:left w:w="108" w:type="dxa"/>
            <w:bottom w:w="0" w:type="dxa"/>
            <w:right w:w="108" w:type="dxa"/>
          </w:tblCellMar>
        </w:tblPrEx>
        <w:trPr>
          <w:trHeight w:val="603" w:hRule="atLeast"/>
        </w:trPr>
        <w:tc>
          <w:tcPr>
            <w:tcW w:w="296" w:type="pct"/>
            <w:tcBorders>
              <w:top w:val="nil"/>
              <w:left w:val="single" w:color="000000" w:sz="4" w:space="0"/>
              <w:bottom w:val="single" w:color="000000" w:sz="4" w:space="0"/>
              <w:right w:val="single" w:color="000000" w:sz="4" w:space="0"/>
            </w:tcBorders>
            <w:shd w:val="clear" w:color="auto" w:fill="auto"/>
            <w:vAlign w:val="center"/>
          </w:tcPr>
          <w:p w14:paraId="338EEDA6">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04" w:type="pct"/>
            <w:gridSpan w:val="10"/>
            <w:tcBorders>
              <w:top w:val="single" w:color="000000" w:sz="4" w:space="0"/>
              <w:left w:val="nil"/>
              <w:bottom w:val="single" w:color="000000" w:sz="4" w:space="0"/>
              <w:right w:val="single" w:color="000000" w:sz="4" w:space="0"/>
            </w:tcBorders>
            <w:shd w:val="clear" w:color="auto" w:fill="auto"/>
            <w:vAlign w:val="center"/>
          </w:tcPr>
          <w:p w14:paraId="38C8A111">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480E28F7">
        <w:tblPrEx>
          <w:tblCellMar>
            <w:top w:w="0" w:type="dxa"/>
            <w:left w:w="108" w:type="dxa"/>
            <w:bottom w:w="0" w:type="dxa"/>
            <w:right w:w="108" w:type="dxa"/>
          </w:tblCellMar>
        </w:tblPrEx>
        <w:trPr>
          <w:trHeight w:val="573" w:hRule="atLeast"/>
        </w:trPr>
        <w:tc>
          <w:tcPr>
            <w:tcW w:w="296" w:type="pct"/>
            <w:tcBorders>
              <w:top w:val="nil"/>
              <w:left w:val="single" w:color="000000" w:sz="4" w:space="0"/>
              <w:bottom w:val="single" w:color="000000" w:sz="4" w:space="0"/>
              <w:right w:val="single" w:color="000000" w:sz="4" w:space="0"/>
            </w:tcBorders>
            <w:shd w:val="clear" w:color="auto" w:fill="auto"/>
            <w:vAlign w:val="center"/>
          </w:tcPr>
          <w:p w14:paraId="79414305">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04" w:type="pct"/>
            <w:gridSpan w:val="10"/>
            <w:tcBorders>
              <w:top w:val="single" w:color="000000" w:sz="4" w:space="0"/>
              <w:left w:val="nil"/>
              <w:bottom w:val="single" w:color="000000" w:sz="4" w:space="0"/>
              <w:right w:val="single" w:color="000000" w:sz="4" w:space="0"/>
            </w:tcBorders>
            <w:shd w:val="clear" w:color="auto" w:fill="auto"/>
            <w:vAlign w:val="center"/>
          </w:tcPr>
          <w:p w14:paraId="2D65F94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4E56EDCC">
        <w:tblPrEx>
          <w:tblCellMar>
            <w:top w:w="0" w:type="dxa"/>
            <w:left w:w="108" w:type="dxa"/>
            <w:bottom w:w="0" w:type="dxa"/>
            <w:right w:w="108" w:type="dxa"/>
          </w:tblCellMar>
        </w:tblPrEx>
        <w:trPr>
          <w:trHeight w:val="633" w:hRule="atLeast"/>
        </w:trPr>
        <w:tc>
          <w:tcPr>
            <w:tcW w:w="296" w:type="pct"/>
            <w:tcBorders>
              <w:top w:val="nil"/>
              <w:left w:val="single" w:color="000000" w:sz="4" w:space="0"/>
              <w:bottom w:val="single" w:color="000000" w:sz="4" w:space="0"/>
              <w:right w:val="single" w:color="000000" w:sz="4" w:space="0"/>
            </w:tcBorders>
            <w:shd w:val="clear" w:color="auto" w:fill="auto"/>
            <w:vAlign w:val="center"/>
          </w:tcPr>
          <w:p w14:paraId="74923B52">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04" w:type="pct"/>
            <w:gridSpan w:val="10"/>
            <w:tcBorders>
              <w:top w:val="single" w:color="000000" w:sz="4" w:space="0"/>
              <w:left w:val="nil"/>
              <w:bottom w:val="single" w:color="000000" w:sz="4" w:space="0"/>
              <w:right w:val="single" w:color="000000" w:sz="4" w:space="0"/>
            </w:tcBorders>
            <w:shd w:val="clear" w:color="auto" w:fill="auto"/>
            <w:vAlign w:val="center"/>
          </w:tcPr>
          <w:p w14:paraId="5C6DD1C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6546D6E2">
        <w:tblPrEx>
          <w:tblCellMar>
            <w:top w:w="0" w:type="dxa"/>
            <w:left w:w="108" w:type="dxa"/>
            <w:bottom w:w="0" w:type="dxa"/>
            <w:right w:w="108" w:type="dxa"/>
          </w:tblCellMar>
        </w:tblPrEx>
        <w:trPr>
          <w:trHeight w:val="621" w:hRule="atLeast"/>
        </w:trPr>
        <w:tc>
          <w:tcPr>
            <w:tcW w:w="30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E8FB6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项目负责人：杨昆</w:t>
            </w:r>
          </w:p>
        </w:tc>
        <w:tc>
          <w:tcPr>
            <w:tcW w:w="1906" w:type="pct"/>
            <w:gridSpan w:val="6"/>
            <w:tcBorders>
              <w:top w:val="single" w:color="000000" w:sz="4" w:space="0"/>
              <w:left w:val="nil"/>
              <w:bottom w:val="single" w:color="000000" w:sz="4" w:space="0"/>
              <w:right w:val="single" w:color="000000" w:sz="4" w:space="0"/>
            </w:tcBorders>
            <w:shd w:val="clear" w:color="auto" w:fill="auto"/>
            <w:vAlign w:val="center"/>
          </w:tcPr>
          <w:p w14:paraId="263447F8">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财务负责人：文强</w:t>
            </w:r>
          </w:p>
        </w:tc>
      </w:tr>
    </w:tbl>
    <w:p w14:paraId="23508665">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493"/>
        <w:gridCol w:w="891"/>
        <w:gridCol w:w="1053"/>
        <w:gridCol w:w="2280"/>
        <w:gridCol w:w="491"/>
        <w:gridCol w:w="801"/>
        <w:gridCol w:w="355"/>
        <w:gridCol w:w="891"/>
        <w:gridCol w:w="423"/>
        <w:gridCol w:w="355"/>
        <w:gridCol w:w="489"/>
      </w:tblGrid>
      <w:tr w14:paraId="76093868">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35C2A8D3">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72C7E2CA">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2432ED9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51D0D0C3">
            <w:pPr>
              <w:widowControl/>
              <w:jc w:val="left"/>
              <w:rPr>
                <w:rFonts w:ascii="宋体" w:hAnsi="宋体" w:cs="宋体"/>
                <w:color w:val="000000"/>
                <w:kern w:val="0"/>
                <w:sz w:val="18"/>
                <w:szCs w:val="18"/>
              </w:rPr>
            </w:pPr>
            <w:r>
              <w:rPr>
                <w:rFonts w:hint="eastAsia" w:ascii="宋体" w:hAnsi="宋体" w:cs="宋体"/>
                <w:color w:val="000000"/>
                <w:kern w:val="0"/>
                <w:sz w:val="18"/>
                <w:szCs w:val="18"/>
              </w:rPr>
              <w:t>茅桥镇2024年补充耕地恢复项目经费</w:t>
            </w:r>
          </w:p>
        </w:tc>
      </w:tr>
      <w:tr w14:paraId="38E84CF9">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56C18">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922" w:type="pct"/>
            <w:gridSpan w:val="5"/>
            <w:tcBorders>
              <w:top w:val="single" w:color="000000" w:sz="4" w:space="0"/>
              <w:left w:val="nil"/>
              <w:bottom w:val="single" w:color="000000" w:sz="4" w:space="0"/>
              <w:right w:val="single" w:color="000000" w:sz="4" w:space="0"/>
            </w:tcBorders>
            <w:shd w:val="clear" w:color="auto" w:fill="auto"/>
            <w:vAlign w:val="center"/>
          </w:tcPr>
          <w:p w14:paraId="5F63A2B7">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523" w:type="pct"/>
            <w:tcBorders>
              <w:top w:val="nil"/>
              <w:left w:val="nil"/>
              <w:bottom w:val="nil"/>
              <w:right w:val="nil"/>
            </w:tcBorders>
            <w:shd w:val="clear" w:color="auto" w:fill="auto"/>
            <w:vAlign w:val="center"/>
          </w:tcPr>
          <w:p w14:paraId="5EB8BC05">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855C3">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5E9F8A59">
        <w:tblPrEx>
          <w:tblCellMar>
            <w:top w:w="0" w:type="dxa"/>
            <w:left w:w="108" w:type="dxa"/>
            <w:bottom w:w="0" w:type="dxa"/>
            <w:right w:w="108" w:type="dxa"/>
          </w:tblCellMar>
        </w:tblPrEx>
        <w:trPr>
          <w:trHeight w:val="360" w:hRule="atLeast"/>
        </w:trPr>
        <w:tc>
          <w:tcPr>
            <w:tcW w:w="289" w:type="pct"/>
            <w:vMerge w:val="restart"/>
            <w:tcBorders>
              <w:top w:val="nil"/>
              <w:left w:val="single" w:color="000000" w:sz="4" w:space="0"/>
              <w:bottom w:val="single" w:color="000000" w:sz="4" w:space="0"/>
              <w:right w:val="single" w:color="000000" w:sz="4" w:space="0"/>
            </w:tcBorders>
            <w:shd w:val="clear" w:color="auto" w:fill="auto"/>
            <w:vAlign w:val="center"/>
          </w:tcPr>
          <w:p w14:paraId="4D09908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23" w:type="pct"/>
            <w:vMerge w:val="restart"/>
            <w:tcBorders>
              <w:top w:val="nil"/>
              <w:left w:val="single" w:color="000000" w:sz="4" w:space="0"/>
              <w:bottom w:val="single" w:color="000000" w:sz="4" w:space="0"/>
              <w:right w:val="single" w:color="000000" w:sz="4" w:space="0"/>
            </w:tcBorders>
            <w:shd w:val="clear" w:color="auto" w:fill="auto"/>
            <w:vAlign w:val="center"/>
          </w:tcPr>
          <w:p w14:paraId="4C354F2E">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922" w:type="pct"/>
            <w:gridSpan w:val="5"/>
            <w:tcBorders>
              <w:top w:val="single" w:color="000000" w:sz="4" w:space="0"/>
              <w:left w:val="nil"/>
              <w:bottom w:val="single" w:color="000000" w:sz="4" w:space="0"/>
              <w:right w:val="single" w:color="000000" w:sz="4" w:space="0"/>
            </w:tcBorders>
            <w:shd w:val="clear" w:color="auto" w:fill="auto"/>
            <w:vAlign w:val="center"/>
          </w:tcPr>
          <w:p w14:paraId="6CBAEEFE">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266" w:type="pct"/>
            <w:gridSpan w:val="4"/>
            <w:tcBorders>
              <w:top w:val="single" w:color="000000" w:sz="4" w:space="0"/>
              <w:left w:val="nil"/>
              <w:bottom w:val="single" w:color="000000" w:sz="4" w:space="0"/>
              <w:right w:val="single" w:color="000000" w:sz="4" w:space="0"/>
            </w:tcBorders>
            <w:shd w:val="clear" w:color="auto" w:fill="auto"/>
            <w:vAlign w:val="center"/>
          </w:tcPr>
          <w:p w14:paraId="54628995">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163BC194">
        <w:tblPrEx>
          <w:tblCellMar>
            <w:top w:w="0" w:type="dxa"/>
            <w:left w:w="108" w:type="dxa"/>
            <w:bottom w:w="0" w:type="dxa"/>
            <w:right w:w="108" w:type="dxa"/>
          </w:tblCellMar>
        </w:tblPrEx>
        <w:trPr>
          <w:trHeight w:val="621" w:hRule="atLeast"/>
        </w:trPr>
        <w:tc>
          <w:tcPr>
            <w:tcW w:w="289" w:type="pct"/>
            <w:vMerge w:val="continue"/>
            <w:tcBorders>
              <w:top w:val="nil"/>
              <w:left w:val="single" w:color="000000" w:sz="4" w:space="0"/>
              <w:bottom w:val="single" w:color="000000" w:sz="4" w:space="0"/>
              <w:right w:val="single" w:color="000000" w:sz="4" w:space="0"/>
            </w:tcBorders>
            <w:vAlign w:val="center"/>
          </w:tcPr>
          <w:p w14:paraId="5FAA1A0D">
            <w:pPr>
              <w:widowControl/>
              <w:jc w:val="left"/>
              <w:rPr>
                <w:rFonts w:ascii="宋体" w:hAnsi="宋体" w:cs="宋体"/>
                <w:color w:val="000000"/>
                <w:kern w:val="0"/>
                <w:sz w:val="18"/>
                <w:szCs w:val="18"/>
              </w:rPr>
            </w:pPr>
          </w:p>
        </w:tc>
        <w:tc>
          <w:tcPr>
            <w:tcW w:w="523" w:type="pct"/>
            <w:vMerge w:val="continue"/>
            <w:tcBorders>
              <w:top w:val="nil"/>
              <w:left w:val="single" w:color="000000" w:sz="4" w:space="0"/>
              <w:bottom w:val="single" w:color="000000" w:sz="4" w:space="0"/>
              <w:right w:val="single" w:color="000000" w:sz="4" w:space="0"/>
            </w:tcBorders>
            <w:vAlign w:val="center"/>
          </w:tcPr>
          <w:p w14:paraId="17668A6D">
            <w:pPr>
              <w:widowControl/>
              <w:jc w:val="left"/>
              <w:rPr>
                <w:rFonts w:ascii="宋体" w:hAnsi="宋体" w:cs="宋体"/>
                <w:color w:val="000000"/>
                <w:kern w:val="0"/>
                <w:sz w:val="18"/>
                <w:szCs w:val="18"/>
              </w:rPr>
            </w:pPr>
          </w:p>
        </w:tc>
        <w:tc>
          <w:tcPr>
            <w:tcW w:w="2922" w:type="pct"/>
            <w:gridSpan w:val="5"/>
            <w:tcBorders>
              <w:top w:val="single" w:color="000000" w:sz="4" w:space="0"/>
              <w:left w:val="nil"/>
              <w:bottom w:val="single" w:color="000000" w:sz="4" w:space="0"/>
              <w:right w:val="single" w:color="000000" w:sz="4" w:space="0"/>
            </w:tcBorders>
            <w:shd w:val="clear" w:color="auto" w:fill="auto"/>
            <w:vAlign w:val="center"/>
          </w:tcPr>
          <w:p w14:paraId="7567A8A0">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严格执行相关政策，保障资金及时拨付到位，确保耕地恢复工作顺利开展，预算编制科学合理，减少结余资金。</w:t>
            </w:r>
          </w:p>
        </w:tc>
        <w:tc>
          <w:tcPr>
            <w:tcW w:w="1266" w:type="pct"/>
            <w:gridSpan w:val="4"/>
            <w:tcBorders>
              <w:top w:val="single" w:color="000000" w:sz="4" w:space="0"/>
              <w:left w:val="nil"/>
              <w:bottom w:val="single" w:color="000000" w:sz="4" w:space="0"/>
              <w:right w:val="single" w:color="000000" w:sz="4" w:space="0"/>
            </w:tcBorders>
            <w:shd w:val="clear" w:color="auto" w:fill="auto"/>
            <w:vAlign w:val="center"/>
          </w:tcPr>
          <w:p w14:paraId="42E9E62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资金拨付及时到位，耕地恢复工作顺利开展。</w:t>
            </w:r>
          </w:p>
        </w:tc>
      </w:tr>
      <w:tr w14:paraId="0AD1B004">
        <w:tblPrEx>
          <w:tblCellMar>
            <w:top w:w="0" w:type="dxa"/>
            <w:left w:w="108" w:type="dxa"/>
            <w:bottom w:w="0" w:type="dxa"/>
            <w:right w:w="108" w:type="dxa"/>
          </w:tblCellMar>
        </w:tblPrEx>
        <w:trPr>
          <w:trHeight w:val="693" w:hRule="atLeast"/>
        </w:trPr>
        <w:tc>
          <w:tcPr>
            <w:tcW w:w="289" w:type="pct"/>
            <w:vMerge w:val="continue"/>
            <w:tcBorders>
              <w:top w:val="nil"/>
              <w:left w:val="single" w:color="000000" w:sz="4" w:space="0"/>
              <w:bottom w:val="single" w:color="000000" w:sz="4" w:space="0"/>
              <w:right w:val="single" w:color="000000" w:sz="4" w:space="0"/>
            </w:tcBorders>
            <w:vAlign w:val="center"/>
          </w:tcPr>
          <w:p w14:paraId="7A7C79FA">
            <w:pPr>
              <w:widowControl/>
              <w:jc w:val="left"/>
              <w:rPr>
                <w:rFonts w:ascii="宋体" w:hAnsi="宋体" w:cs="宋体"/>
                <w:color w:val="000000"/>
                <w:kern w:val="0"/>
                <w:sz w:val="18"/>
                <w:szCs w:val="18"/>
              </w:rPr>
            </w:pPr>
          </w:p>
        </w:tc>
        <w:tc>
          <w:tcPr>
            <w:tcW w:w="523" w:type="pct"/>
            <w:tcBorders>
              <w:top w:val="nil"/>
              <w:left w:val="nil"/>
              <w:bottom w:val="single" w:color="000000" w:sz="4" w:space="0"/>
              <w:right w:val="single" w:color="000000" w:sz="4" w:space="0"/>
            </w:tcBorders>
            <w:shd w:val="clear" w:color="auto" w:fill="auto"/>
            <w:vAlign w:val="center"/>
          </w:tcPr>
          <w:p w14:paraId="1897B603">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0D0BE59D">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根据部门职责职能，投入资金4324944元，用于耕地恢复经费。</w:t>
            </w:r>
          </w:p>
        </w:tc>
      </w:tr>
      <w:tr w14:paraId="2BC51560">
        <w:tblPrEx>
          <w:tblCellMar>
            <w:top w:w="0" w:type="dxa"/>
            <w:left w:w="108" w:type="dxa"/>
            <w:bottom w:w="0" w:type="dxa"/>
            <w:right w:w="108" w:type="dxa"/>
          </w:tblCellMar>
        </w:tblPrEx>
        <w:trPr>
          <w:trHeight w:val="621" w:hRule="atLeast"/>
        </w:trPr>
        <w:tc>
          <w:tcPr>
            <w:tcW w:w="289" w:type="pct"/>
            <w:vMerge w:val="restart"/>
            <w:tcBorders>
              <w:top w:val="nil"/>
              <w:left w:val="single" w:color="000000" w:sz="4" w:space="0"/>
              <w:bottom w:val="single" w:color="000000" w:sz="4" w:space="0"/>
              <w:right w:val="single" w:color="000000" w:sz="4" w:space="0"/>
            </w:tcBorders>
            <w:shd w:val="clear" w:color="auto" w:fill="auto"/>
            <w:vAlign w:val="center"/>
          </w:tcPr>
          <w:p w14:paraId="1776D89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23" w:type="pct"/>
            <w:tcBorders>
              <w:top w:val="nil"/>
              <w:left w:val="nil"/>
              <w:bottom w:val="single" w:color="000000" w:sz="4" w:space="0"/>
              <w:right w:val="single" w:color="000000" w:sz="4" w:space="0"/>
            </w:tcBorders>
            <w:shd w:val="clear" w:color="auto" w:fill="auto"/>
            <w:vAlign w:val="center"/>
          </w:tcPr>
          <w:p w14:paraId="195509E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18" w:type="pct"/>
            <w:tcBorders>
              <w:top w:val="nil"/>
              <w:left w:val="nil"/>
              <w:bottom w:val="single" w:color="000000" w:sz="4" w:space="0"/>
              <w:right w:val="single" w:color="000000" w:sz="4" w:space="0"/>
            </w:tcBorders>
            <w:shd w:val="clear" w:color="auto" w:fill="auto"/>
            <w:vAlign w:val="center"/>
          </w:tcPr>
          <w:p w14:paraId="1B66392C">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338" w:type="pct"/>
            <w:tcBorders>
              <w:top w:val="nil"/>
              <w:left w:val="nil"/>
              <w:bottom w:val="single" w:color="000000" w:sz="4" w:space="0"/>
              <w:right w:val="single" w:color="000000" w:sz="4" w:space="0"/>
            </w:tcBorders>
            <w:shd w:val="clear" w:color="auto" w:fill="auto"/>
            <w:vAlign w:val="center"/>
          </w:tcPr>
          <w:p w14:paraId="7832C2A4">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66" w:type="pct"/>
            <w:gridSpan w:val="3"/>
            <w:tcBorders>
              <w:top w:val="single" w:color="000000" w:sz="4" w:space="0"/>
              <w:left w:val="nil"/>
              <w:bottom w:val="single" w:color="000000" w:sz="4" w:space="0"/>
              <w:right w:val="single" w:color="000000" w:sz="4" w:space="0"/>
            </w:tcBorders>
            <w:shd w:val="clear" w:color="auto" w:fill="auto"/>
            <w:vAlign w:val="center"/>
          </w:tcPr>
          <w:p w14:paraId="0EFA53E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523" w:type="pct"/>
            <w:tcBorders>
              <w:top w:val="nil"/>
              <w:left w:val="nil"/>
              <w:bottom w:val="single" w:color="000000" w:sz="4" w:space="0"/>
              <w:right w:val="single" w:color="000000" w:sz="4" w:space="0"/>
            </w:tcBorders>
            <w:shd w:val="clear" w:color="auto" w:fill="auto"/>
            <w:vAlign w:val="center"/>
          </w:tcPr>
          <w:p w14:paraId="3C1C3DC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48" w:type="pct"/>
            <w:tcBorders>
              <w:top w:val="nil"/>
              <w:left w:val="nil"/>
              <w:bottom w:val="single" w:color="000000" w:sz="4" w:space="0"/>
              <w:right w:val="single" w:color="000000" w:sz="4" w:space="0"/>
            </w:tcBorders>
            <w:shd w:val="clear" w:color="auto" w:fill="auto"/>
            <w:vAlign w:val="center"/>
          </w:tcPr>
          <w:p w14:paraId="558F3327">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08" w:type="pct"/>
            <w:tcBorders>
              <w:top w:val="nil"/>
              <w:left w:val="nil"/>
              <w:bottom w:val="single" w:color="000000" w:sz="4" w:space="0"/>
              <w:right w:val="single" w:color="000000" w:sz="4" w:space="0"/>
            </w:tcBorders>
            <w:shd w:val="clear" w:color="auto" w:fill="auto"/>
            <w:vAlign w:val="center"/>
          </w:tcPr>
          <w:p w14:paraId="591E46FF">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88" w:type="pct"/>
            <w:tcBorders>
              <w:top w:val="nil"/>
              <w:left w:val="nil"/>
              <w:bottom w:val="single" w:color="000000" w:sz="4" w:space="0"/>
              <w:right w:val="single" w:color="000000" w:sz="4" w:space="0"/>
            </w:tcBorders>
            <w:shd w:val="clear" w:color="auto" w:fill="auto"/>
            <w:vAlign w:val="center"/>
          </w:tcPr>
          <w:p w14:paraId="19321C36">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59DF9441">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06FCC980">
            <w:pPr>
              <w:widowControl/>
              <w:jc w:val="left"/>
              <w:rPr>
                <w:rFonts w:ascii="宋体" w:hAnsi="宋体" w:cs="宋体"/>
                <w:color w:val="000000"/>
                <w:kern w:val="0"/>
                <w:sz w:val="18"/>
                <w:szCs w:val="18"/>
              </w:rPr>
            </w:pPr>
          </w:p>
        </w:tc>
        <w:tc>
          <w:tcPr>
            <w:tcW w:w="523" w:type="pct"/>
            <w:tcBorders>
              <w:top w:val="nil"/>
              <w:left w:val="nil"/>
              <w:bottom w:val="single" w:color="000000" w:sz="4" w:space="0"/>
              <w:right w:val="single" w:color="000000" w:sz="4" w:space="0"/>
            </w:tcBorders>
            <w:shd w:val="clear" w:color="auto" w:fill="auto"/>
            <w:vAlign w:val="center"/>
          </w:tcPr>
          <w:p w14:paraId="215D8849">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18" w:type="pct"/>
            <w:tcBorders>
              <w:top w:val="nil"/>
              <w:left w:val="nil"/>
              <w:bottom w:val="single" w:color="000000" w:sz="4" w:space="0"/>
              <w:right w:val="single" w:color="000000" w:sz="4" w:space="0"/>
            </w:tcBorders>
            <w:shd w:val="clear" w:color="auto" w:fill="auto"/>
            <w:vAlign w:val="center"/>
          </w:tcPr>
          <w:p w14:paraId="7085D7D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38" w:type="pct"/>
            <w:tcBorders>
              <w:top w:val="nil"/>
              <w:left w:val="nil"/>
              <w:bottom w:val="single" w:color="000000" w:sz="4" w:space="0"/>
              <w:right w:val="single" w:color="000000" w:sz="4" w:space="0"/>
            </w:tcBorders>
            <w:shd w:val="clear" w:color="auto" w:fill="auto"/>
            <w:vAlign w:val="center"/>
          </w:tcPr>
          <w:p w14:paraId="22FC940C">
            <w:pPr>
              <w:widowControl/>
              <w:jc w:val="center"/>
              <w:rPr>
                <w:rFonts w:ascii="宋体" w:hAnsi="宋体" w:cs="宋体"/>
                <w:color w:val="000000"/>
                <w:kern w:val="0"/>
                <w:sz w:val="18"/>
                <w:szCs w:val="18"/>
              </w:rPr>
            </w:pPr>
            <w:r>
              <w:rPr>
                <w:rFonts w:hint="eastAsia" w:ascii="宋体" w:hAnsi="宋体" w:cs="宋体"/>
                <w:color w:val="000000"/>
                <w:kern w:val="0"/>
                <w:sz w:val="18"/>
                <w:szCs w:val="18"/>
              </w:rPr>
              <w:t>370.63</w:t>
            </w:r>
          </w:p>
        </w:tc>
        <w:tc>
          <w:tcPr>
            <w:tcW w:w="966" w:type="pct"/>
            <w:gridSpan w:val="3"/>
            <w:tcBorders>
              <w:top w:val="single" w:color="000000" w:sz="4" w:space="0"/>
              <w:left w:val="nil"/>
              <w:bottom w:val="single" w:color="000000" w:sz="4" w:space="0"/>
              <w:right w:val="single" w:color="000000" w:sz="4" w:space="0"/>
            </w:tcBorders>
            <w:shd w:val="clear" w:color="auto" w:fill="auto"/>
            <w:vAlign w:val="center"/>
          </w:tcPr>
          <w:p w14:paraId="403E24C6">
            <w:pPr>
              <w:widowControl/>
              <w:jc w:val="center"/>
              <w:rPr>
                <w:rFonts w:ascii="宋体" w:hAnsi="宋体" w:cs="宋体"/>
                <w:color w:val="000000"/>
                <w:kern w:val="0"/>
                <w:sz w:val="18"/>
                <w:szCs w:val="18"/>
              </w:rPr>
            </w:pPr>
            <w:r>
              <w:rPr>
                <w:rFonts w:hint="eastAsia" w:ascii="宋体" w:hAnsi="宋体" w:cs="宋体"/>
                <w:color w:val="000000"/>
                <w:kern w:val="0"/>
                <w:sz w:val="18"/>
                <w:szCs w:val="18"/>
              </w:rPr>
              <w:t>149.71</w:t>
            </w:r>
          </w:p>
        </w:tc>
        <w:tc>
          <w:tcPr>
            <w:tcW w:w="523" w:type="pct"/>
            <w:tcBorders>
              <w:top w:val="nil"/>
              <w:left w:val="nil"/>
              <w:bottom w:val="single" w:color="000000" w:sz="4" w:space="0"/>
              <w:right w:val="single" w:color="000000" w:sz="4" w:space="0"/>
            </w:tcBorders>
            <w:shd w:val="clear" w:color="auto" w:fill="auto"/>
            <w:vAlign w:val="center"/>
          </w:tcPr>
          <w:p w14:paraId="62530419">
            <w:pPr>
              <w:widowControl/>
              <w:jc w:val="center"/>
              <w:rPr>
                <w:rFonts w:ascii="宋体" w:hAnsi="宋体" w:cs="宋体"/>
                <w:color w:val="000000"/>
                <w:kern w:val="0"/>
                <w:sz w:val="18"/>
                <w:szCs w:val="18"/>
              </w:rPr>
            </w:pPr>
            <w:r>
              <w:rPr>
                <w:rFonts w:hint="eastAsia" w:ascii="宋体" w:hAnsi="宋体" w:cs="宋体"/>
                <w:color w:val="000000"/>
                <w:kern w:val="0"/>
                <w:sz w:val="18"/>
                <w:szCs w:val="18"/>
              </w:rPr>
              <w:t>40.39%</w:t>
            </w:r>
          </w:p>
        </w:tc>
        <w:tc>
          <w:tcPr>
            <w:tcW w:w="248" w:type="pct"/>
            <w:tcBorders>
              <w:top w:val="nil"/>
              <w:left w:val="nil"/>
              <w:bottom w:val="single" w:color="000000" w:sz="4" w:space="0"/>
              <w:right w:val="single" w:color="000000" w:sz="4" w:space="0"/>
            </w:tcBorders>
            <w:shd w:val="clear" w:color="auto" w:fill="auto"/>
            <w:vAlign w:val="center"/>
          </w:tcPr>
          <w:p w14:paraId="4DE62B0D">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8" w:type="pct"/>
            <w:tcBorders>
              <w:top w:val="nil"/>
              <w:left w:val="nil"/>
              <w:bottom w:val="single" w:color="000000" w:sz="4" w:space="0"/>
              <w:right w:val="single" w:color="000000" w:sz="4" w:space="0"/>
            </w:tcBorders>
            <w:shd w:val="clear" w:color="auto" w:fill="auto"/>
            <w:vAlign w:val="center"/>
          </w:tcPr>
          <w:p w14:paraId="26C52104">
            <w:pPr>
              <w:widowControl/>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288" w:type="pct"/>
            <w:vMerge w:val="restart"/>
            <w:tcBorders>
              <w:top w:val="nil"/>
              <w:left w:val="single" w:color="000000" w:sz="4" w:space="0"/>
              <w:bottom w:val="single" w:color="000000" w:sz="4" w:space="0"/>
              <w:right w:val="single" w:color="000000" w:sz="4" w:space="0"/>
            </w:tcBorders>
            <w:shd w:val="clear" w:color="auto" w:fill="auto"/>
            <w:vAlign w:val="center"/>
          </w:tcPr>
          <w:p w14:paraId="42BC92E5">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根据资金使用实际情况进行支付。</w:t>
            </w:r>
          </w:p>
        </w:tc>
      </w:tr>
      <w:tr w14:paraId="4ECFA250">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42752CEA">
            <w:pPr>
              <w:widowControl/>
              <w:jc w:val="left"/>
              <w:rPr>
                <w:rFonts w:ascii="宋体" w:hAnsi="宋体" w:cs="宋体"/>
                <w:color w:val="000000"/>
                <w:kern w:val="0"/>
                <w:sz w:val="18"/>
                <w:szCs w:val="18"/>
              </w:rPr>
            </w:pPr>
          </w:p>
        </w:tc>
        <w:tc>
          <w:tcPr>
            <w:tcW w:w="523" w:type="pct"/>
            <w:tcBorders>
              <w:top w:val="nil"/>
              <w:left w:val="nil"/>
              <w:bottom w:val="single" w:color="000000" w:sz="4" w:space="0"/>
              <w:right w:val="single" w:color="000000" w:sz="4" w:space="0"/>
            </w:tcBorders>
            <w:shd w:val="clear" w:color="auto" w:fill="auto"/>
            <w:vAlign w:val="center"/>
          </w:tcPr>
          <w:p w14:paraId="721C682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18" w:type="pct"/>
            <w:tcBorders>
              <w:top w:val="nil"/>
              <w:left w:val="nil"/>
              <w:bottom w:val="single" w:color="000000" w:sz="4" w:space="0"/>
              <w:right w:val="single" w:color="000000" w:sz="4" w:space="0"/>
            </w:tcBorders>
            <w:shd w:val="clear" w:color="auto" w:fill="auto"/>
            <w:vAlign w:val="center"/>
          </w:tcPr>
          <w:p w14:paraId="7D93E3F2">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38" w:type="pct"/>
            <w:tcBorders>
              <w:top w:val="nil"/>
              <w:left w:val="nil"/>
              <w:bottom w:val="single" w:color="000000" w:sz="4" w:space="0"/>
              <w:right w:val="single" w:color="000000" w:sz="4" w:space="0"/>
            </w:tcBorders>
            <w:shd w:val="clear" w:color="auto" w:fill="auto"/>
            <w:vAlign w:val="center"/>
          </w:tcPr>
          <w:p w14:paraId="4E2EEF27">
            <w:pPr>
              <w:widowControl/>
              <w:jc w:val="center"/>
              <w:rPr>
                <w:rFonts w:ascii="宋体" w:hAnsi="宋体" w:cs="宋体"/>
                <w:color w:val="000000"/>
                <w:kern w:val="0"/>
                <w:sz w:val="18"/>
                <w:szCs w:val="18"/>
              </w:rPr>
            </w:pPr>
            <w:r>
              <w:rPr>
                <w:rFonts w:hint="eastAsia" w:ascii="宋体" w:hAnsi="宋体" w:cs="宋体"/>
                <w:color w:val="000000"/>
                <w:kern w:val="0"/>
                <w:sz w:val="18"/>
                <w:szCs w:val="18"/>
              </w:rPr>
              <w:t>370.63</w:t>
            </w:r>
          </w:p>
        </w:tc>
        <w:tc>
          <w:tcPr>
            <w:tcW w:w="966" w:type="pct"/>
            <w:gridSpan w:val="3"/>
            <w:tcBorders>
              <w:top w:val="single" w:color="000000" w:sz="4" w:space="0"/>
              <w:left w:val="nil"/>
              <w:bottom w:val="single" w:color="000000" w:sz="4" w:space="0"/>
              <w:right w:val="single" w:color="000000" w:sz="4" w:space="0"/>
            </w:tcBorders>
            <w:shd w:val="clear" w:color="auto" w:fill="auto"/>
            <w:vAlign w:val="center"/>
          </w:tcPr>
          <w:p w14:paraId="78F11878">
            <w:pPr>
              <w:widowControl/>
              <w:jc w:val="center"/>
              <w:rPr>
                <w:rFonts w:ascii="宋体" w:hAnsi="宋体" w:cs="宋体"/>
                <w:color w:val="000000"/>
                <w:kern w:val="0"/>
                <w:sz w:val="18"/>
                <w:szCs w:val="18"/>
              </w:rPr>
            </w:pPr>
            <w:r>
              <w:rPr>
                <w:rFonts w:hint="eastAsia" w:ascii="宋体" w:hAnsi="宋体" w:cs="宋体"/>
                <w:color w:val="000000"/>
                <w:kern w:val="0"/>
                <w:sz w:val="18"/>
                <w:szCs w:val="18"/>
              </w:rPr>
              <w:t>149.71</w:t>
            </w:r>
          </w:p>
        </w:tc>
        <w:tc>
          <w:tcPr>
            <w:tcW w:w="523" w:type="pct"/>
            <w:tcBorders>
              <w:top w:val="nil"/>
              <w:left w:val="nil"/>
              <w:bottom w:val="single" w:color="000000" w:sz="4" w:space="0"/>
              <w:right w:val="single" w:color="000000" w:sz="4" w:space="0"/>
            </w:tcBorders>
            <w:shd w:val="clear" w:color="auto" w:fill="auto"/>
            <w:vAlign w:val="center"/>
          </w:tcPr>
          <w:p w14:paraId="5F911F91">
            <w:pPr>
              <w:widowControl/>
              <w:jc w:val="center"/>
              <w:rPr>
                <w:rFonts w:ascii="宋体" w:hAnsi="宋体" w:cs="宋体"/>
                <w:color w:val="000000"/>
                <w:kern w:val="0"/>
                <w:sz w:val="18"/>
                <w:szCs w:val="18"/>
              </w:rPr>
            </w:pPr>
            <w:r>
              <w:rPr>
                <w:rFonts w:hint="eastAsia" w:ascii="宋体" w:hAnsi="宋体" w:cs="宋体"/>
                <w:color w:val="000000"/>
                <w:kern w:val="0"/>
                <w:sz w:val="18"/>
                <w:szCs w:val="18"/>
              </w:rPr>
              <w:t>40.39%</w:t>
            </w:r>
          </w:p>
        </w:tc>
        <w:tc>
          <w:tcPr>
            <w:tcW w:w="248" w:type="pct"/>
            <w:tcBorders>
              <w:top w:val="nil"/>
              <w:left w:val="nil"/>
              <w:bottom w:val="single" w:color="000000" w:sz="4" w:space="0"/>
              <w:right w:val="single" w:color="000000" w:sz="4" w:space="0"/>
            </w:tcBorders>
            <w:shd w:val="clear" w:color="auto" w:fill="auto"/>
            <w:vAlign w:val="center"/>
          </w:tcPr>
          <w:p w14:paraId="02FE31C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8" w:type="pct"/>
            <w:tcBorders>
              <w:top w:val="nil"/>
              <w:left w:val="nil"/>
              <w:bottom w:val="single" w:color="000000" w:sz="4" w:space="0"/>
              <w:right w:val="single" w:color="000000" w:sz="4" w:space="0"/>
            </w:tcBorders>
            <w:shd w:val="clear" w:color="auto" w:fill="auto"/>
            <w:vAlign w:val="center"/>
          </w:tcPr>
          <w:p w14:paraId="3689463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8" w:type="pct"/>
            <w:vMerge w:val="continue"/>
            <w:tcBorders>
              <w:top w:val="nil"/>
              <w:left w:val="single" w:color="000000" w:sz="4" w:space="0"/>
              <w:bottom w:val="single" w:color="000000" w:sz="4" w:space="0"/>
              <w:right w:val="single" w:color="000000" w:sz="4" w:space="0"/>
            </w:tcBorders>
            <w:vAlign w:val="center"/>
          </w:tcPr>
          <w:p w14:paraId="6F24CCB7">
            <w:pPr>
              <w:widowControl/>
              <w:jc w:val="left"/>
              <w:rPr>
                <w:rFonts w:ascii="Courier New" w:hAnsi="Courier New" w:cs="Courier New"/>
                <w:color w:val="000000"/>
                <w:kern w:val="0"/>
                <w:sz w:val="18"/>
                <w:szCs w:val="18"/>
              </w:rPr>
            </w:pPr>
          </w:p>
        </w:tc>
      </w:tr>
      <w:tr w14:paraId="25C42E97">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30F27C16">
            <w:pPr>
              <w:widowControl/>
              <w:jc w:val="left"/>
              <w:rPr>
                <w:rFonts w:ascii="宋体" w:hAnsi="宋体" w:cs="宋体"/>
                <w:color w:val="000000"/>
                <w:kern w:val="0"/>
                <w:sz w:val="18"/>
                <w:szCs w:val="18"/>
              </w:rPr>
            </w:pPr>
          </w:p>
        </w:tc>
        <w:tc>
          <w:tcPr>
            <w:tcW w:w="523" w:type="pct"/>
            <w:tcBorders>
              <w:top w:val="nil"/>
              <w:left w:val="nil"/>
              <w:bottom w:val="single" w:color="000000" w:sz="4" w:space="0"/>
              <w:right w:val="single" w:color="000000" w:sz="4" w:space="0"/>
            </w:tcBorders>
            <w:shd w:val="clear" w:color="auto" w:fill="auto"/>
            <w:vAlign w:val="center"/>
          </w:tcPr>
          <w:p w14:paraId="7D8B14F7">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18" w:type="pct"/>
            <w:tcBorders>
              <w:top w:val="nil"/>
              <w:left w:val="nil"/>
              <w:bottom w:val="single" w:color="000000" w:sz="4" w:space="0"/>
              <w:right w:val="single" w:color="000000" w:sz="4" w:space="0"/>
            </w:tcBorders>
            <w:shd w:val="clear" w:color="auto" w:fill="auto"/>
            <w:vAlign w:val="center"/>
          </w:tcPr>
          <w:p w14:paraId="4BAEFDE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38" w:type="pct"/>
            <w:tcBorders>
              <w:top w:val="nil"/>
              <w:left w:val="nil"/>
              <w:bottom w:val="single" w:color="000000" w:sz="4" w:space="0"/>
              <w:right w:val="single" w:color="000000" w:sz="4" w:space="0"/>
            </w:tcBorders>
            <w:shd w:val="clear" w:color="auto" w:fill="auto"/>
            <w:vAlign w:val="center"/>
          </w:tcPr>
          <w:p w14:paraId="0E3E890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66" w:type="pct"/>
            <w:gridSpan w:val="3"/>
            <w:tcBorders>
              <w:top w:val="single" w:color="000000" w:sz="4" w:space="0"/>
              <w:left w:val="nil"/>
              <w:bottom w:val="single" w:color="000000" w:sz="4" w:space="0"/>
              <w:right w:val="single" w:color="000000" w:sz="4" w:space="0"/>
            </w:tcBorders>
            <w:shd w:val="clear" w:color="auto" w:fill="auto"/>
            <w:vAlign w:val="center"/>
          </w:tcPr>
          <w:p w14:paraId="49807CE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3" w:type="pct"/>
            <w:tcBorders>
              <w:top w:val="nil"/>
              <w:left w:val="nil"/>
              <w:bottom w:val="single" w:color="000000" w:sz="4" w:space="0"/>
              <w:right w:val="single" w:color="000000" w:sz="4" w:space="0"/>
            </w:tcBorders>
            <w:shd w:val="clear" w:color="auto" w:fill="auto"/>
            <w:vAlign w:val="center"/>
          </w:tcPr>
          <w:p w14:paraId="532EBD8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8" w:type="pct"/>
            <w:tcBorders>
              <w:top w:val="nil"/>
              <w:left w:val="nil"/>
              <w:bottom w:val="single" w:color="000000" w:sz="4" w:space="0"/>
              <w:right w:val="single" w:color="000000" w:sz="4" w:space="0"/>
            </w:tcBorders>
            <w:shd w:val="clear" w:color="auto" w:fill="auto"/>
            <w:vAlign w:val="center"/>
          </w:tcPr>
          <w:p w14:paraId="7F4374A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 w:type="pct"/>
            <w:tcBorders>
              <w:top w:val="nil"/>
              <w:left w:val="nil"/>
              <w:bottom w:val="single" w:color="000000" w:sz="4" w:space="0"/>
              <w:right w:val="single" w:color="000000" w:sz="4" w:space="0"/>
            </w:tcBorders>
            <w:shd w:val="clear" w:color="auto" w:fill="auto"/>
            <w:vAlign w:val="center"/>
          </w:tcPr>
          <w:p w14:paraId="6B7E0ED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8" w:type="pct"/>
            <w:vMerge w:val="continue"/>
            <w:tcBorders>
              <w:top w:val="nil"/>
              <w:left w:val="single" w:color="000000" w:sz="4" w:space="0"/>
              <w:bottom w:val="single" w:color="000000" w:sz="4" w:space="0"/>
              <w:right w:val="single" w:color="000000" w:sz="4" w:space="0"/>
            </w:tcBorders>
            <w:vAlign w:val="center"/>
          </w:tcPr>
          <w:p w14:paraId="6354120E">
            <w:pPr>
              <w:widowControl/>
              <w:jc w:val="left"/>
              <w:rPr>
                <w:rFonts w:ascii="Courier New" w:hAnsi="Courier New" w:cs="Courier New"/>
                <w:color w:val="000000"/>
                <w:kern w:val="0"/>
                <w:sz w:val="18"/>
                <w:szCs w:val="18"/>
              </w:rPr>
            </w:pPr>
          </w:p>
        </w:tc>
      </w:tr>
      <w:tr w14:paraId="53022FC9">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6BFD2A30">
            <w:pPr>
              <w:widowControl/>
              <w:jc w:val="left"/>
              <w:rPr>
                <w:rFonts w:ascii="宋体" w:hAnsi="宋体" w:cs="宋体"/>
                <w:color w:val="000000"/>
                <w:kern w:val="0"/>
                <w:sz w:val="18"/>
                <w:szCs w:val="18"/>
              </w:rPr>
            </w:pPr>
          </w:p>
        </w:tc>
        <w:tc>
          <w:tcPr>
            <w:tcW w:w="523" w:type="pct"/>
            <w:tcBorders>
              <w:top w:val="nil"/>
              <w:left w:val="nil"/>
              <w:bottom w:val="single" w:color="000000" w:sz="4" w:space="0"/>
              <w:right w:val="single" w:color="000000" w:sz="4" w:space="0"/>
            </w:tcBorders>
            <w:shd w:val="clear" w:color="auto" w:fill="auto"/>
            <w:vAlign w:val="center"/>
          </w:tcPr>
          <w:p w14:paraId="63E750F3">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18" w:type="pct"/>
            <w:tcBorders>
              <w:top w:val="nil"/>
              <w:left w:val="nil"/>
              <w:bottom w:val="single" w:color="000000" w:sz="4" w:space="0"/>
              <w:right w:val="single" w:color="000000" w:sz="4" w:space="0"/>
            </w:tcBorders>
            <w:shd w:val="clear" w:color="auto" w:fill="auto"/>
            <w:vAlign w:val="center"/>
          </w:tcPr>
          <w:p w14:paraId="32EA6C7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338" w:type="pct"/>
            <w:tcBorders>
              <w:top w:val="nil"/>
              <w:left w:val="nil"/>
              <w:bottom w:val="single" w:color="000000" w:sz="4" w:space="0"/>
              <w:right w:val="single" w:color="000000" w:sz="4" w:space="0"/>
            </w:tcBorders>
            <w:shd w:val="clear" w:color="auto" w:fill="auto"/>
            <w:vAlign w:val="center"/>
          </w:tcPr>
          <w:p w14:paraId="7341D61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66" w:type="pct"/>
            <w:gridSpan w:val="3"/>
            <w:tcBorders>
              <w:top w:val="single" w:color="000000" w:sz="4" w:space="0"/>
              <w:left w:val="nil"/>
              <w:bottom w:val="single" w:color="000000" w:sz="4" w:space="0"/>
              <w:right w:val="single" w:color="000000" w:sz="4" w:space="0"/>
            </w:tcBorders>
            <w:shd w:val="clear" w:color="auto" w:fill="auto"/>
            <w:vAlign w:val="center"/>
          </w:tcPr>
          <w:p w14:paraId="4C3CD95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23" w:type="pct"/>
            <w:tcBorders>
              <w:top w:val="nil"/>
              <w:left w:val="nil"/>
              <w:bottom w:val="single" w:color="000000" w:sz="4" w:space="0"/>
              <w:right w:val="single" w:color="000000" w:sz="4" w:space="0"/>
            </w:tcBorders>
            <w:shd w:val="clear" w:color="auto" w:fill="auto"/>
            <w:vAlign w:val="center"/>
          </w:tcPr>
          <w:p w14:paraId="4182061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8" w:type="pct"/>
            <w:tcBorders>
              <w:top w:val="nil"/>
              <w:left w:val="nil"/>
              <w:bottom w:val="single" w:color="000000" w:sz="4" w:space="0"/>
              <w:right w:val="single" w:color="000000" w:sz="4" w:space="0"/>
            </w:tcBorders>
            <w:shd w:val="clear" w:color="auto" w:fill="auto"/>
            <w:vAlign w:val="center"/>
          </w:tcPr>
          <w:p w14:paraId="7EBB38D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 w:type="pct"/>
            <w:tcBorders>
              <w:top w:val="nil"/>
              <w:left w:val="nil"/>
              <w:bottom w:val="single" w:color="000000" w:sz="4" w:space="0"/>
              <w:right w:val="single" w:color="000000" w:sz="4" w:space="0"/>
            </w:tcBorders>
            <w:shd w:val="clear" w:color="auto" w:fill="auto"/>
            <w:vAlign w:val="center"/>
          </w:tcPr>
          <w:p w14:paraId="2376B64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8" w:type="pct"/>
            <w:vMerge w:val="continue"/>
            <w:tcBorders>
              <w:top w:val="nil"/>
              <w:left w:val="single" w:color="000000" w:sz="4" w:space="0"/>
              <w:bottom w:val="single" w:color="000000" w:sz="4" w:space="0"/>
              <w:right w:val="single" w:color="000000" w:sz="4" w:space="0"/>
            </w:tcBorders>
            <w:vAlign w:val="center"/>
          </w:tcPr>
          <w:p w14:paraId="66C01D11">
            <w:pPr>
              <w:widowControl/>
              <w:jc w:val="left"/>
              <w:rPr>
                <w:rFonts w:ascii="Courier New" w:hAnsi="Courier New" w:cs="Courier New"/>
                <w:color w:val="000000"/>
                <w:kern w:val="0"/>
                <w:sz w:val="18"/>
                <w:szCs w:val="18"/>
              </w:rPr>
            </w:pPr>
          </w:p>
        </w:tc>
      </w:tr>
      <w:tr w14:paraId="1D724F1E">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0542AD5B">
            <w:pPr>
              <w:widowControl/>
              <w:jc w:val="left"/>
              <w:rPr>
                <w:rFonts w:ascii="宋体" w:hAnsi="宋体" w:cs="宋体"/>
                <w:color w:val="000000"/>
                <w:kern w:val="0"/>
                <w:sz w:val="18"/>
                <w:szCs w:val="18"/>
              </w:rPr>
            </w:pPr>
          </w:p>
        </w:tc>
        <w:tc>
          <w:tcPr>
            <w:tcW w:w="523" w:type="pct"/>
            <w:tcBorders>
              <w:top w:val="nil"/>
              <w:left w:val="nil"/>
              <w:bottom w:val="single" w:color="000000" w:sz="4" w:space="0"/>
              <w:right w:val="single" w:color="000000" w:sz="4" w:space="0"/>
            </w:tcBorders>
            <w:shd w:val="clear" w:color="auto" w:fill="auto"/>
            <w:vAlign w:val="center"/>
          </w:tcPr>
          <w:p w14:paraId="0C365CD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18" w:type="pct"/>
            <w:tcBorders>
              <w:top w:val="nil"/>
              <w:left w:val="nil"/>
              <w:bottom w:val="single" w:color="000000" w:sz="4" w:space="0"/>
              <w:right w:val="single" w:color="000000" w:sz="4" w:space="0"/>
            </w:tcBorders>
            <w:shd w:val="clear" w:color="auto" w:fill="auto"/>
            <w:vAlign w:val="center"/>
          </w:tcPr>
          <w:p w14:paraId="4DAEDC0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38" w:type="pct"/>
            <w:tcBorders>
              <w:top w:val="nil"/>
              <w:left w:val="nil"/>
              <w:bottom w:val="single" w:color="000000" w:sz="4" w:space="0"/>
              <w:right w:val="single" w:color="000000" w:sz="4" w:space="0"/>
            </w:tcBorders>
            <w:shd w:val="clear" w:color="auto" w:fill="auto"/>
            <w:vAlign w:val="center"/>
          </w:tcPr>
          <w:p w14:paraId="4E8D51D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66" w:type="pct"/>
            <w:gridSpan w:val="3"/>
            <w:tcBorders>
              <w:top w:val="single" w:color="000000" w:sz="4" w:space="0"/>
              <w:left w:val="nil"/>
              <w:bottom w:val="single" w:color="000000" w:sz="4" w:space="0"/>
              <w:right w:val="single" w:color="000000" w:sz="4" w:space="0"/>
            </w:tcBorders>
            <w:shd w:val="clear" w:color="auto" w:fill="auto"/>
            <w:vAlign w:val="center"/>
          </w:tcPr>
          <w:p w14:paraId="6287371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23" w:type="pct"/>
            <w:tcBorders>
              <w:top w:val="nil"/>
              <w:left w:val="nil"/>
              <w:bottom w:val="single" w:color="000000" w:sz="4" w:space="0"/>
              <w:right w:val="single" w:color="000000" w:sz="4" w:space="0"/>
            </w:tcBorders>
            <w:shd w:val="clear" w:color="auto" w:fill="auto"/>
            <w:vAlign w:val="center"/>
          </w:tcPr>
          <w:p w14:paraId="375B692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8" w:type="pct"/>
            <w:tcBorders>
              <w:top w:val="nil"/>
              <w:left w:val="nil"/>
              <w:bottom w:val="single" w:color="000000" w:sz="4" w:space="0"/>
              <w:right w:val="single" w:color="000000" w:sz="4" w:space="0"/>
            </w:tcBorders>
            <w:shd w:val="clear" w:color="auto" w:fill="auto"/>
            <w:vAlign w:val="center"/>
          </w:tcPr>
          <w:p w14:paraId="7D345383">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 w:type="pct"/>
            <w:tcBorders>
              <w:top w:val="nil"/>
              <w:left w:val="nil"/>
              <w:bottom w:val="single" w:color="000000" w:sz="4" w:space="0"/>
              <w:right w:val="single" w:color="000000" w:sz="4" w:space="0"/>
            </w:tcBorders>
            <w:shd w:val="clear" w:color="auto" w:fill="auto"/>
            <w:vAlign w:val="center"/>
          </w:tcPr>
          <w:p w14:paraId="73B0CC4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8" w:type="pct"/>
            <w:vMerge w:val="continue"/>
            <w:tcBorders>
              <w:top w:val="nil"/>
              <w:left w:val="single" w:color="000000" w:sz="4" w:space="0"/>
              <w:bottom w:val="single" w:color="000000" w:sz="4" w:space="0"/>
              <w:right w:val="single" w:color="000000" w:sz="4" w:space="0"/>
            </w:tcBorders>
            <w:vAlign w:val="center"/>
          </w:tcPr>
          <w:p w14:paraId="69E0CAA6">
            <w:pPr>
              <w:widowControl/>
              <w:jc w:val="left"/>
              <w:rPr>
                <w:rFonts w:ascii="Courier New" w:hAnsi="Courier New" w:cs="Courier New"/>
                <w:color w:val="000000"/>
                <w:kern w:val="0"/>
                <w:sz w:val="18"/>
                <w:szCs w:val="18"/>
              </w:rPr>
            </w:pPr>
          </w:p>
        </w:tc>
      </w:tr>
      <w:tr w14:paraId="0951FEDE">
        <w:tblPrEx>
          <w:tblCellMar>
            <w:top w:w="0" w:type="dxa"/>
            <w:left w:w="108" w:type="dxa"/>
            <w:bottom w:w="0" w:type="dxa"/>
            <w:right w:w="108" w:type="dxa"/>
          </w:tblCellMar>
        </w:tblPrEx>
        <w:trPr>
          <w:trHeight w:val="621" w:hRule="atLeast"/>
        </w:trPr>
        <w:tc>
          <w:tcPr>
            <w:tcW w:w="289" w:type="pct"/>
            <w:vMerge w:val="restart"/>
            <w:tcBorders>
              <w:top w:val="nil"/>
              <w:left w:val="single" w:color="000000" w:sz="4" w:space="0"/>
              <w:bottom w:val="single" w:color="000000" w:sz="4" w:space="0"/>
              <w:right w:val="single" w:color="000000" w:sz="4" w:space="0"/>
            </w:tcBorders>
            <w:shd w:val="clear" w:color="auto" w:fill="auto"/>
            <w:vAlign w:val="center"/>
          </w:tcPr>
          <w:p w14:paraId="57506948">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23" w:type="pct"/>
            <w:tcBorders>
              <w:top w:val="nil"/>
              <w:left w:val="nil"/>
              <w:bottom w:val="single" w:color="000000" w:sz="4" w:space="0"/>
              <w:right w:val="single" w:color="000000" w:sz="4" w:space="0"/>
            </w:tcBorders>
            <w:shd w:val="clear" w:color="auto" w:fill="auto"/>
            <w:vAlign w:val="center"/>
          </w:tcPr>
          <w:p w14:paraId="2F3C5F61">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18" w:type="pct"/>
            <w:tcBorders>
              <w:top w:val="nil"/>
              <w:left w:val="nil"/>
              <w:bottom w:val="single" w:color="000000" w:sz="4" w:space="0"/>
              <w:right w:val="single" w:color="000000" w:sz="4" w:space="0"/>
            </w:tcBorders>
            <w:shd w:val="clear" w:color="auto" w:fill="auto"/>
            <w:vAlign w:val="center"/>
          </w:tcPr>
          <w:p w14:paraId="00C5A3FC">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338" w:type="pct"/>
            <w:tcBorders>
              <w:top w:val="nil"/>
              <w:left w:val="nil"/>
              <w:bottom w:val="single" w:color="000000" w:sz="4" w:space="0"/>
              <w:right w:val="single" w:color="000000" w:sz="4" w:space="0"/>
            </w:tcBorders>
            <w:shd w:val="clear" w:color="auto" w:fill="auto"/>
            <w:vAlign w:val="center"/>
          </w:tcPr>
          <w:p w14:paraId="786BC271">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88" w:type="pct"/>
            <w:tcBorders>
              <w:top w:val="nil"/>
              <w:left w:val="nil"/>
              <w:bottom w:val="single" w:color="000000" w:sz="4" w:space="0"/>
              <w:right w:val="single" w:color="000000" w:sz="4" w:space="0"/>
            </w:tcBorders>
            <w:shd w:val="clear" w:color="auto" w:fill="auto"/>
            <w:vAlign w:val="center"/>
          </w:tcPr>
          <w:p w14:paraId="6EB6CF9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70" w:type="pct"/>
            <w:tcBorders>
              <w:top w:val="nil"/>
              <w:left w:val="nil"/>
              <w:bottom w:val="single" w:color="000000" w:sz="4" w:space="0"/>
              <w:right w:val="single" w:color="000000" w:sz="4" w:space="0"/>
            </w:tcBorders>
            <w:shd w:val="clear" w:color="auto" w:fill="auto"/>
            <w:vAlign w:val="center"/>
          </w:tcPr>
          <w:p w14:paraId="028802F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08" w:type="pct"/>
            <w:tcBorders>
              <w:top w:val="nil"/>
              <w:left w:val="nil"/>
              <w:bottom w:val="single" w:color="000000" w:sz="4" w:space="0"/>
              <w:right w:val="single" w:color="000000" w:sz="4" w:space="0"/>
            </w:tcBorders>
            <w:shd w:val="clear" w:color="auto" w:fill="auto"/>
            <w:vAlign w:val="center"/>
          </w:tcPr>
          <w:p w14:paraId="76BD708C">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523" w:type="pct"/>
            <w:tcBorders>
              <w:top w:val="nil"/>
              <w:left w:val="nil"/>
              <w:bottom w:val="single" w:color="000000" w:sz="4" w:space="0"/>
              <w:right w:val="single" w:color="000000" w:sz="4" w:space="0"/>
            </w:tcBorders>
            <w:shd w:val="clear" w:color="auto" w:fill="auto"/>
            <w:vAlign w:val="center"/>
          </w:tcPr>
          <w:p w14:paraId="56AE62C8">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48" w:type="pct"/>
            <w:tcBorders>
              <w:top w:val="nil"/>
              <w:left w:val="nil"/>
              <w:bottom w:val="single" w:color="000000" w:sz="4" w:space="0"/>
              <w:right w:val="single" w:color="000000" w:sz="4" w:space="0"/>
            </w:tcBorders>
            <w:shd w:val="clear" w:color="auto" w:fill="auto"/>
            <w:vAlign w:val="center"/>
          </w:tcPr>
          <w:p w14:paraId="2C010736">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08" w:type="pct"/>
            <w:tcBorders>
              <w:top w:val="nil"/>
              <w:left w:val="nil"/>
              <w:bottom w:val="single" w:color="000000" w:sz="4" w:space="0"/>
              <w:right w:val="single" w:color="000000" w:sz="4" w:space="0"/>
            </w:tcBorders>
            <w:shd w:val="clear" w:color="auto" w:fill="auto"/>
            <w:vAlign w:val="center"/>
          </w:tcPr>
          <w:p w14:paraId="21E71359">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88" w:type="pct"/>
            <w:tcBorders>
              <w:top w:val="nil"/>
              <w:left w:val="nil"/>
              <w:bottom w:val="single" w:color="000000" w:sz="4" w:space="0"/>
              <w:right w:val="single" w:color="000000" w:sz="4" w:space="0"/>
            </w:tcBorders>
            <w:shd w:val="clear" w:color="auto" w:fill="auto"/>
            <w:vAlign w:val="center"/>
          </w:tcPr>
          <w:p w14:paraId="40A208DA">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7406098">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5DECF0D1">
            <w:pPr>
              <w:widowControl/>
              <w:jc w:val="left"/>
              <w:rPr>
                <w:rFonts w:ascii="宋体" w:hAnsi="宋体" w:cs="宋体"/>
                <w:color w:val="000000"/>
                <w:kern w:val="0"/>
                <w:sz w:val="18"/>
                <w:szCs w:val="18"/>
              </w:rPr>
            </w:pPr>
          </w:p>
        </w:tc>
        <w:tc>
          <w:tcPr>
            <w:tcW w:w="523" w:type="pct"/>
            <w:vMerge w:val="restart"/>
            <w:tcBorders>
              <w:top w:val="nil"/>
              <w:left w:val="single" w:color="000000" w:sz="4" w:space="0"/>
              <w:bottom w:val="single" w:color="000000" w:sz="4" w:space="0"/>
              <w:right w:val="single" w:color="000000" w:sz="4" w:space="0"/>
            </w:tcBorders>
            <w:shd w:val="clear" w:color="auto" w:fill="auto"/>
            <w:vAlign w:val="center"/>
          </w:tcPr>
          <w:p w14:paraId="484EF02C">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F94849">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338" w:type="pct"/>
            <w:tcBorders>
              <w:top w:val="single" w:color="auto" w:sz="4" w:space="0"/>
              <w:left w:val="nil"/>
              <w:bottom w:val="single" w:color="auto" w:sz="4" w:space="0"/>
              <w:right w:val="single" w:color="auto" w:sz="4" w:space="0"/>
            </w:tcBorders>
            <w:shd w:val="clear" w:color="auto" w:fill="auto"/>
            <w:noWrap/>
            <w:vAlign w:val="center"/>
          </w:tcPr>
          <w:p w14:paraId="0F204C53">
            <w:pPr>
              <w:widowControl/>
              <w:jc w:val="center"/>
              <w:rPr>
                <w:rFonts w:ascii="宋体" w:hAnsi="宋体" w:cs="宋体"/>
                <w:color w:val="555555"/>
                <w:kern w:val="0"/>
                <w:sz w:val="18"/>
                <w:szCs w:val="18"/>
              </w:rPr>
            </w:pPr>
            <w:r>
              <w:rPr>
                <w:rFonts w:hint="eastAsia" w:ascii="宋体" w:hAnsi="宋体" w:cs="宋体"/>
                <w:color w:val="555555"/>
                <w:kern w:val="0"/>
                <w:sz w:val="18"/>
                <w:szCs w:val="18"/>
              </w:rPr>
              <w:t>耕地恢复经费使用到位率</w:t>
            </w:r>
          </w:p>
        </w:tc>
        <w:tc>
          <w:tcPr>
            <w:tcW w:w="288" w:type="pct"/>
            <w:tcBorders>
              <w:top w:val="single" w:color="auto" w:sz="4" w:space="0"/>
              <w:left w:val="nil"/>
              <w:bottom w:val="single" w:color="auto" w:sz="4" w:space="0"/>
              <w:right w:val="single" w:color="auto" w:sz="4" w:space="0"/>
            </w:tcBorders>
            <w:shd w:val="clear" w:color="auto" w:fill="auto"/>
            <w:noWrap/>
            <w:vAlign w:val="center"/>
          </w:tcPr>
          <w:p w14:paraId="2BA4EAC3">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70" w:type="pct"/>
            <w:tcBorders>
              <w:top w:val="single" w:color="auto" w:sz="4" w:space="0"/>
              <w:left w:val="nil"/>
              <w:bottom w:val="single" w:color="auto" w:sz="4" w:space="0"/>
              <w:right w:val="single" w:color="auto" w:sz="4" w:space="0"/>
            </w:tcBorders>
            <w:shd w:val="clear" w:color="auto" w:fill="auto"/>
            <w:noWrap/>
            <w:vAlign w:val="center"/>
          </w:tcPr>
          <w:p w14:paraId="3E6C679B">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08" w:type="pct"/>
            <w:tcBorders>
              <w:top w:val="single" w:color="auto" w:sz="4" w:space="0"/>
              <w:left w:val="nil"/>
              <w:bottom w:val="single" w:color="auto" w:sz="4" w:space="0"/>
              <w:right w:val="single" w:color="auto" w:sz="4" w:space="0"/>
            </w:tcBorders>
            <w:shd w:val="clear" w:color="auto" w:fill="auto"/>
            <w:noWrap/>
            <w:vAlign w:val="center"/>
          </w:tcPr>
          <w:p w14:paraId="7266EBB3">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23" w:type="pct"/>
            <w:tcBorders>
              <w:top w:val="nil"/>
              <w:left w:val="single" w:color="000000" w:sz="4" w:space="0"/>
              <w:bottom w:val="single" w:color="000000" w:sz="4" w:space="0"/>
              <w:right w:val="single" w:color="000000" w:sz="4" w:space="0"/>
            </w:tcBorders>
            <w:shd w:val="clear" w:color="auto" w:fill="auto"/>
            <w:vAlign w:val="center"/>
          </w:tcPr>
          <w:p w14:paraId="743BC73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D422E2">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08" w:type="pct"/>
            <w:tcBorders>
              <w:top w:val="nil"/>
              <w:left w:val="single" w:color="000000" w:sz="4" w:space="0"/>
              <w:bottom w:val="single" w:color="000000" w:sz="4" w:space="0"/>
              <w:right w:val="single" w:color="000000" w:sz="4" w:space="0"/>
            </w:tcBorders>
            <w:shd w:val="clear" w:color="auto" w:fill="auto"/>
            <w:vAlign w:val="center"/>
          </w:tcPr>
          <w:p w14:paraId="2576AB60">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8" w:type="pct"/>
            <w:tcBorders>
              <w:top w:val="nil"/>
              <w:left w:val="nil"/>
              <w:bottom w:val="single" w:color="000000" w:sz="4" w:space="0"/>
              <w:right w:val="single" w:color="000000" w:sz="4" w:space="0"/>
            </w:tcBorders>
            <w:shd w:val="clear" w:color="auto" w:fill="auto"/>
            <w:vAlign w:val="center"/>
          </w:tcPr>
          <w:p w14:paraId="4CE04D7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B703368">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1213B92F">
            <w:pPr>
              <w:widowControl/>
              <w:jc w:val="left"/>
              <w:rPr>
                <w:rFonts w:ascii="宋体" w:hAnsi="宋体" w:cs="宋体"/>
                <w:color w:val="000000"/>
                <w:kern w:val="0"/>
                <w:sz w:val="18"/>
                <w:szCs w:val="18"/>
              </w:rPr>
            </w:pPr>
          </w:p>
        </w:tc>
        <w:tc>
          <w:tcPr>
            <w:tcW w:w="523" w:type="pct"/>
            <w:vMerge w:val="continue"/>
            <w:tcBorders>
              <w:top w:val="nil"/>
              <w:left w:val="single" w:color="000000" w:sz="4" w:space="0"/>
              <w:bottom w:val="single" w:color="000000" w:sz="4" w:space="0"/>
              <w:right w:val="single" w:color="000000" w:sz="4" w:space="0"/>
            </w:tcBorders>
            <w:vAlign w:val="center"/>
          </w:tcPr>
          <w:p w14:paraId="3BCC196C">
            <w:pPr>
              <w:widowControl/>
              <w:jc w:val="left"/>
              <w:rPr>
                <w:rFonts w:ascii="宋体" w:hAnsi="宋体" w:cs="宋体"/>
                <w:color w:val="000000"/>
                <w:kern w:val="0"/>
                <w:sz w:val="18"/>
                <w:szCs w:val="18"/>
              </w:rPr>
            </w:pPr>
          </w:p>
        </w:tc>
        <w:tc>
          <w:tcPr>
            <w:tcW w:w="618" w:type="pct"/>
            <w:tcBorders>
              <w:top w:val="nil"/>
              <w:left w:val="single" w:color="auto" w:sz="4" w:space="0"/>
              <w:bottom w:val="single" w:color="auto" w:sz="4" w:space="0"/>
              <w:right w:val="single" w:color="auto" w:sz="4" w:space="0"/>
            </w:tcBorders>
            <w:shd w:val="clear" w:color="auto" w:fill="auto"/>
            <w:noWrap/>
            <w:vAlign w:val="center"/>
          </w:tcPr>
          <w:p w14:paraId="1F9F1718">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338" w:type="pct"/>
            <w:tcBorders>
              <w:top w:val="nil"/>
              <w:left w:val="nil"/>
              <w:bottom w:val="single" w:color="auto" w:sz="4" w:space="0"/>
              <w:right w:val="single" w:color="auto" w:sz="4" w:space="0"/>
            </w:tcBorders>
            <w:shd w:val="clear" w:color="auto" w:fill="auto"/>
            <w:noWrap/>
            <w:vAlign w:val="center"/>
          </w:tcPr>
          <w:p w14:paraId="369E110F">
            <w:pPr>
              <w:widowControl/>
              <w:jc w:val="center"/>
              <w:rPr>
                <w:rFonts w:ascii="宋体" w:hAnsi="宋体" w:cs="宋体"/>
                <w:color w:val="555555"/>
                <w:kern w:val="0"/>
                <w:sz w:val="18"/>
                <w:szCs w:val="18"/>
              </w:rPr>
            </w:pPr>
            <w:r>
              <w:rPr>
                <w:rFonts w:hint="eastAsia" w:ascii="宋体" w:hAnsi="宋体" w:cs="宋体"/>
                <w:color w:val="555555"/>
                <w:kern w:val="0"/>
                <w:sz w:val="18"/>
                <w:szCs w:val="18"/>
              </w:rPr>
              <w:t>耕地恢复经费涉及村（社区）个数</w:t>
            </w:r>
          </w:p>
        </w:tc>
        <w:tc>
          <w:tcPr>
            <w:tcW w:w="288" w:type="pct"/>
            <w:tcBorders>
              <w:top w:val="nil"/>
              <w:left w:val="nil"/>
              <w:bottom w:val="single" w:color="auto" w:sz="4" w:space="0"/>
              <w:right w:val="single" w:color="auto" w:sz="4" w:space="0"/>
            </w:tcBorders>
            <w:shd w:val="clear" w:color="auto" w:fill="auto"/>
            <w:noWrap/>
            <w:vAlign w:val="center"/>
          </w:tcPr>
          <w:p w14:paraId="7BB7A396">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70" w:type="pct"/>
            <w:tcBorders>
              <w:top w:val="nil"/>
              <w:left w:val="nil"/>
              <w:bottom w:val="single" w:color="auto" w:sz="4" w:space="0"/>
              <w:right w:val="single" w:color="auto" w:sz="4" w:space="0"/>
            </w:tcBorders>
            <w:shd w:val="clear" w:color="auto" w:fill="auto"/>
            <w:noWrap/>
            <w:vAlign w:val="center"/>
          </w:tcPr>
          <w:p w14:paraId="1B4365B5">
            <w:pPr>
              <w:widowControl/>
              <w:jc w:val="center"/>
              <w:rPr>
                <w:rFonts w:ascii="宋体" w:hAnsi="宋体" w:cs="宋体"/>
                <w:color w:val="555555"/>
                <w:kern w:val="0"/>
                <w:sz w:val="18"/>
                <w:szCs w:val="18"/>
              </w:rPr>
            </w:pPr>
            <w:r>
              <w:rPr>
                <w:rFonts w:hint="eastAsia" w:ascii="宋体" w:hAnsi="宋体" w:cs="宋体"/>
                <w:color w:val="555555"/>
                <w:kern w:val="0"/>
                <w:sz w:val="18"/>
                <w:szCs w:val="18"/>
              </w:rPr>
              <w:t>12</w:t>
            </w:r>
          </w:p>
        </w:tc>
        <w:tc>
          <w:tcPr>
            <w:tcW w:w="208" w:type="pct"/>
            <w:tcBorders>
              <w:top w:val="nil"/>
              <w:left w:val="nil"/>
              <w:bottom w:val="single" w:color="auto" w:sz="4" w:space="0"/>
              <w:right w:val="single" w:color="auto" w:sz="4" w:space="0"/>
            </w:tcBorders>
            <w:shd w:val="clear" w:color="auto" w:fill="auto"/>
            <w:noWrap/>
            <w:vAlign w:val="center"/>
          </w:tcPr>
          <w:p w14:paraId="0560DDC9">
            <w:pPr>
              <w:widowControl/>
              <w:jc w:val="center"/>
              <w:rPr>
                <w:rFonts w:ascii="宋体" w:hAnsi="宋体" w:cs="宋体"/>
                <w:color w:val="555555"/>
                <w:kern w:val="0"/>
                <w:sz w:val="18"/>
                <w:szCs w:val="18"/>
              </w:rPr>
            </w:pPr>
            <w:r>
              <w:rPr>
                <w:rFonts w:hint="eastAsia" w:ascii="宋体" w:hAnsi="宋体" w:cs="宋体"/>
                <w:color w:val="555555"/>
                <w:kern w:val="0"/>
                <w:sz w:val="18"/>
                <w:szCs w:val="18"/>
              </w:rPr>
              <w:t>个</w:t>
            </w:r>
          </w:p>
        </w:tc>
        <w:tc>
          <w:tcPr>
            <w:tcW w:w="523" w:type="pct"/>
            <w:tcBorders>
              <w:top w:val="nil"/>
              <w:left w:val="single" w:color="000000" w:sz="4" w:space="0"/>
              <w:bottom w:val="single" w:color="000000" w:sz="4" w:space="0"/>
              <w:right w:val="single" w:color="000000" w:sz="4" w:space="0"/>
            </w:tcBorders>
            <w:shd w:val="clear" w:color="auto" w:fill="auto"/>
            <w:vAlign w:val="center"/>
          </w:tcPr>
          <w:p w14:paraId="5F3708E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1个</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7D151314">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08" w:type="pct"/>
            <w:tcBorders>
              <w:top w:val="nil"/>
              <w:left w:val="single" w:color="000000" w:sz="4" w:space="0"/>
              <w:bottom w:val="single" w:color="000000" w:sz="4" w:space="0"/>
              <w:right w:val="single" w:color="000000" w:sz="4" w:space="0"/>
            </w:tcBorders>
            <w:shd w:val="clear" w:color="auto" w:fill="auto"/>
            <w:vAlign w:val="center"/>
          </w:tcPr>
          <w:p w14:paraId="0E383D99">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8" w:type="pct"/>
            <w:tcBorders>
              <w:top w:val="nil"/>
              <w:left w:val="nil"/>
              <w:bottom w:val="single" w:color="000000" w:sz="4" w:space="0"/>
              <w:right w:val="single" w:color="000000" w:sz="4" w:space="0"/>
            </w:tcBorders>
            <w:shd w:val="clear" w:color="auto" w:fill="auto"/>
            <w:vAlign w:val="center"/>
          </w:tcPr>
          <w:p w14:paraId="6FFA87F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52DF9BB">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389B0894">
            <w:pPr>
              <w:widowControl/>
              <w:jc w:val="left"/>
              <w:rPr>
                <w:rFonts w:ascii="宋体" w:hAnsi="宋体" w:cs="宋体"/>
                <w:color w:val="000000"/>
                <w:kern w:val="0"/>
                <w:sz w:val="18"/>
                <w:szCs w:val="18"/>
              </w:rPr>
            </w:pPr>
          </w:p>
        </w:tc>
        <w:tc>
          <w:tcPr>
            <w:tcW w:w="523" w:type="pct"/>
            <w:vMerge w:val="continue"/>
            <w:tcBorders>
              <w:top w:val="nil"/>
              <w:left w:val="single" w:color="000000" w:sz="4" w:space="0"/>
              <w:bottom w:val="single" w:color="000000" w:sz="4" w:space="0"/>
              <w:right w:val="single" w:color="000000" w:sz="4" w:space="0"/>
            </w:tcBorders>
            <w:vAlign w:val="center"/>
          </w:tcPr>
          <w:p w14:paraId="12BB6AC1">
            <w:pPr>
              <w:widowControl/>
              <w:jc w:val="left"/>
              <w:rPr>
                <w:rFonts w:ascii="宋体" w:hAnsi="宋体" w:cs="宋体"/>
                <w:color w:val="000000"/>
                <w:kern w:val="0"/>
                <w:sz w:val="18"/>
                <w:szCs w:val="18"/>
              </w:rPr>
            </w:pPr>
          </w:p>
        </w:tc>
        <w:tc>
          <w:tcPr>
            <w:tcW w:w="618" w:type="pct"/>
            <w:tcBorders>
              <w:top w:val="nil"/>
              <w:left w:val="single" w:color="auto" w:sz="4" w:space="0"/>
              <w:bottom w:val="single" w:color="auto" w:sz="4" w:space="0"/>
              <w:right w:val="single" w:color="auto" w:sz="4" w:space="0"/>
            </w:tcBorders>
            <w:shd w:val="clear" w:color="auto" w:fill="auto"/>
            <w:noWrap/>
            <w:vAlign w:val="center"/>
          </w:tcPr>
          <w:p w14:paraId="77EC872B">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338" w:type="pct"/>
            <w:tcBorders>
              <w:top w:val="nil"/>
              <w:left w:val="nil"/>
              <w:bottom w:val="single" w:color="auto" w:sz="4" w:space="0"/>
              <w:right w:val="single" w:color="auto" w:sz="4" w:space="0"/>
            </w:tcBorders>
            <w:shd w:val="clear" w:color="auto" w:fill="auto"/>
            <w:noWrap/>
            <w:vAlign w:val="center"/>
          </w:tcPr>
          <w:p w14:paraId="78BE76BF">
            <w:pPr>
              <w:widowControl/>
              <w:jc w:val="center"/>
              <w:rPr>
                <w:rFonts w:ascii="宋体" w:hAnsi="宋体" w:cs="宋体"/>
                <w:color w:val="555555"/>
                <w:kern w:val="0"/>
                <w:sz w:val="18"/>
                <w:szCs w:val="18"/>
              </w:rPr>
            </w:pPr>
            <w:r>
              <w:rPr>
                <w:rFonts w:hint="eastAsia" w:ascii="宋体" w:hAnsi="宋体" w:cs="宋体"/>
                <w:color w:val="555555"/>
                <w:kern w:val="0"/>
                <w:sz w:val="18"/>
                <w:szCs w:val="18"/>
              </w:rPr>
              <w:t>耕地恢复经费使用时效</w:t>
            </w:r>
          </w:p>
        </w:tc>
        <w:tc>
          <w:tcPr>
            <w:tcW w:w="288" w:type="pct"/>
            <w:tcBorders>
              <w:top w:val="nil"/>
              <w:left w:val="nil"/>
              <w:bottom w:val="single" w:color="auto" w:sz="4" w:space="0"/>
              <w:right w:val="single" w:color="auto" w:sz="4" w:space="0"/>
            </w:tcBorders>
            <w:shd w:val="clear" w:color="auto" w:fill="auto"/>
            <w:noWrap/>
            <w:vAlign w:val="center"/>
          </w:tcPr>
          <w:p w14:paraId="231ECB08">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70" w:type="pct"/>
            <w:tcBorders>
              <w:top w:val="nil"/>
              <w:left w:val="nil"/>
              <w:bottom w:val="single" w:color="auto" w:sz="4" w:space="0"/>
              <w:right w:val="single" w:color="auto" w:sz="4" w:space="0"/>
            </w:tcBorders>
            <w:shd w:val="clear" w:color="auto" w:fill="auto"/>
            <w:noWrap/>
            <w:vAlign w:val="center"/>
          </w:tcPr>
          <w:p w14:paraId="01E07F19">
            <w:pPr>
              <w:widowControl/>
              <w:jc w:val="center"/>
              <w:rPr>
                <w:rFonts w:ascii="宋体" w:hAnsi="宋体" w:cs="宋体"/>
                <w:color w:val="555555"/>
                <w:kern w:val="0"/>
                <w:sz w:val="18"/>
                <w:szCs w:val="18"/>
              </w:rPr>
            </w:pPr>
            <w:r>
              <w:rPr>
                <w:rFonts w:hint="eastAsia" w:ascii="宋体" w:hAnsi="宋体" w:cs="宋体"/>
                <w:color w:val="555555"/>
                <w:kern w:val="0"/>
                <w:sz w:val="18"/>
                <w:szCs w:val="18"/>
              </w:rPr>
              <w:t>12月底前</w:t>
            </w:r>
          </w:p>
        </w:tc>
        <w:tc>
          <w:tcPr>
            <w:tcW w:w="208" w:type="pct"/>
            <w:tcBorders>
              <w:top w:val="nil"/>
              <w:left w:val="nil"/>
              <w:bottom w:val="single" w:color="auto" w:sz="4" w:space="0"/>
              <w:right w:val="single" w:color="auto" w:sz="4" w:space="0"/>
            </w:tcBorders>
            <w:shd w:val="clear" w:color="auto" w:fill="auto"/>
            <w:noWrap/>
            <w:vAlign w:val="center"/>
          </w:tcPr>
          <w:p w14:paraId="3B31D298">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523" w:type="pct"/>
            <w:tcBorders>
              <w:top w:val="nil"/>
              <w:left w:val="single" w:color="000000" w:sz="4" w:space="0"/>
              <w:bottom w:val="single" w:color="000000" w:sz="4" w:space="0"/>
              <w:right w:val="single" w:color="000000" w:sz="4" w:space="0"/>
            </w:tcBorders>
            <w:shd w:val="clear" w:color="auto" w:fill="auto"/>
            <w:vAlign w:val="center"/>
          </w:tcPr>
          <w:p w14:paraId="6548C2C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73A77AFA">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08" w:type="pct"/>
            <w:tcBorders>
              <w:top w:val="nil"/>
              <w:left w:val="single" w:color="000000" w:sz="4" w:space="0"/>
              <w:bottom w:val="single" w:color="000000" w:sz="4" w:space="0"/>
              <w:right w:val="single" w:color="000000" w:sz="4" w:space="0"/>
            </w:tcBorders>
            <w:shd w:val="clear" w:color="auto" w:fill="auto"/>
            <w:vAlign w:val="center"/>
          </w:tcPr>
          <w:p w14:paraId="440EDC82">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88" w:type="pct"/>
            <w:tcBorders>
              <w:top w:val="nil"/>
              <w:left w:val="nil"/>
              <w:bottom w:val="single" w:color="000000" w:sz="4" w:space="0"/>
              <w:right w:val="single" w:color="000000" w:sz="4" w:space="0"/>
            </w:tcBorders>
            <w:shd w:val="clear" w:color="auto" w:fill="auto"/>
            <w:vAlign w:val="center"/>
          </w:tcPr>
          <w:p w14:paraId="42D1765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BA3D25A">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164EC072">
            <w:pPr>
              <w:widowControl/>
              <w:jc w:val="left"/>
              <w:rPr>
                <w:rFonts w:ascii="宋体" w:hAnsi="宋体" w:cs="宋体"/>
                <w:color w:val="000000"/>
                <w:kern w:val="0"/>
                <w:sz w:val="18"/>
                <w:szCs w:val="18"/>
              </w:rPr>
            </w:pPr>
          </w:p>
        </w:tc>
        <w:tc>
          <w:tcPr>
            <w:tcW w:w="523" w:type="pct"/>
            <w:tcBorders>
              <w:top w:val="nil"/>
              <w:left w:val="nil"/>
              <w:bottom w:val="nil"/>
              <w:right w:val="single" w:color="000000" w:sz="4" w:space="0"/>
            </w:tcBorders>
            <w:shd w:val="clear" w:color="auto" w:fill="auto"/>
            <w:vAlign w:val="center"/>
          </w:tcPr>
          <w:p w14:paraId="78BF90BD">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18" w:type="pct"/>
            <w:tcBorders>
              <w:top w:val="nil"/>
              <w:left w:val="single" w:color="auto" w:sz="4" w:space="0"/>
              <w:bottom w:val="single" w:color="auto" w:sz="4" w:space="0"/>
              <w:right w:val="single" w:color="auto" w:sz="4" w:space="0"/>
            </w:tcBorders>
            <w:shd w:val="clear" w:color="auto" w:fill="auto"/>
            <w:noWrap/>
            <w:vAlign w:val="center"/>
          </w:tcPr>
          <w:p w14:paraId="54CD997D">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338" w:type="pct"/>
            <w:tcBorders>
              <w:top w:val="nil"/>
              <w:left w:val="nil"/>
              <w:bottom w:val="single" w:color="auto" w:sz="4" w:space="0"/>
              <w:right w:val="single" w:color="auto" w:sz="4" w:space="0"/>
            </w:tcBorders>
            <w:shd w:val="clear" w:color="auto" w:fill="auto"/>
            <w:noWrap/>
            <w:vAlign w:val="center"/>
          </w:tcPr>
          <w:p w14:paraId="30008AE4">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提升村干部治理水平</w:t>
            </w:r>
          </w:p>
        </w:tc>
        <w:tc>
          <w:tcPr>
            <w:tcW w:w="288" w:type="pct"/>
            <w:tcBorders>
              <w:top w:val="nil"/>
              <w:left w:val="nil"/>
              <w:bottom w:val="single" w:color="auto" w:sz="4" w:space="0"/>
              <w:right w:val="single" w:color="auto" w:sz="4" w:space="0"/>
            </w:tcBorders>
            <w:shd w:val="clear" w:color="auto" w:fill="auto"/>
            <w:noWrap/>
            <w:vAlign w:val="center"/>
          </w:tcPr>
          <w:p w14:paraId="33946B7E">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470" w:type="pct"/>
            <w:tcBorders>
              <w:top w:val="nil"/>
              <w:left w:val="nil"/>
              <w:bottom w:val="single" w:color="auto" w:sz="4" w:space="0"/>
              <w:right w:val="single" w:color="auto" w:sz="4" w:space="0"/>
            </w:tcBorders>
            <w:shd w:val="clear" w:color="auto" w:fill="auto"/>
            <w:noWrap/>
            <w:vAlign w:val="center"/>
          </w:tcPr>
          <w:p w14:paraId="2914AE35">
            <w:pPr>
              <w:widowControl/>
              <w:jc w:val="center"/>
              <w:rPr>
                <w:rFonts w:ascii="宋体" w:hAnsi="宋体" w:cs="宋体"/>
                <w:color w:val="555555"/>
                <w:kern w:val="0"/>
                <w:sz w:val="18"/>
                <w:szCs w:val="18"/>
              </w:rPr>
            </w:pPr>
            <w:r>
              <w:rPr>
                <w:rFonts w:hint="eastAsia" w:ascii="宋体" w:hAnsi="宋体" w:cs="宋体"/>
                <w:color w:val="555555"/>
                <w:kern w:val="0"/>
                <w:sz w:val="18"/>
                <w:szCs w:val="18"/>
              </w:rPr>
              <w:t>提升</w:t>
            </w:r>
          </w:p>
        </w:tc>
        <w:tc>
          <w:tcPr>
            <w:tcW w:w="208" w:type="pct"/>
            <w:tcBorders>
              <w:top w:val="nil"/>
              <w:left w:val="nil"/>
              <w:bottom w:val="single" w:color="auto" w:sz="4" w:space="0"/>
              <w:right w:val="single" w:color="auto" w:sz="4" w:space="0"/>
            </w:tcBorders>
            <w:shd w:val="clear" w:color="auto" w:fill="auto"/>
            <w:noWrap/>
            <w:vAlign w:val="center"/>
          </w:tcPr>
          <w:p w14:paraId="2D584DDE">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523" w:type="pct"/>
            <w:tcBorders>
              <w:top w:val="nil"/>
              <w:left w:val="single" w:color="000000" w:sz="4" w:space="0"/>
              <w:bottom w:val="single" w:color="000000" w:sz="4" w:space="0"/>
              <w:right w:val="single" w:color="000000" w:sz="4" w:space="0"/>
            </w:tcBorders>
            <w:shd w:val="clear" w:color="auto" w:fill="auto"/>
            <w:vAlign w:val="center"/>
          </w:tcPr>
          <w:p w14:paraId="1EAB3C3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2AE0FF12">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08" w:type="pct"/>
            <w:tcBorders>
              <w:top w:val="nil"/>
              <w:left w:val="single" w:color="000000" w:sz="4" w:space="0"/>
              <w:bottom w:val="single" w:color="000000" w:sz="4" w:space="0"/>
              <w:right w:val="single" w:color="000000" w:sz="4" w:space="0"/>
            </w:tcBorders>
            <w:shd w:val="clear" w:color="auto" w:fill="auto"/>
            <w:vAlign w:val="center"/>
          </w:tcPr>
          <w:p w14:paraId="7AEC2304">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88" w:type="pct"/>
            <w:tcBorders>
              <w:top w:val="nil"/>
              <w:left w:val="nil"/>
              <w:bottom w:val="single" w:color="000000" w:sz="4" w:space="0"/>
              <w:right w:val="single" w:color="000000" w:sz="4" w:space="0"/>
            </w:tcBorders>
            <w:shd w:val="clear" w:color="auto" w:fill="auto"/>
            <w:vAlign w:val="center"/>
          </w:tcPr>
          <w:p w14:paraId="7323895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8AE3258">
        <w:tblPrEx>
          <w:tblCellMar>
            <w:top w:w="0" w:type="dxa"/>
            <w:left w:w="108" w:type="dxa"/>
            <w:bottom w:w="0" w:type="dxa"/>
            <w:right w:w="108" w:type="dxa"/>
          </w:tblCellMar>
        </w:tblPrEx>
        <w:trPr>
          <w:trHeight w:val="501" w:hRule="atLeast"/>
        </w:trPr>
        <w:tc>
          <w:tcPr>
            <w:tcW w:w="289" w:type="pct"/>
            <w:vMerge w:val="continue"/>
            <w:tcBorders>
              <w:top w:val="nil"/>
              <w:left w:val="single" w:color="000000" w:sz="4" w:space="0"/>
              <w:bottom w:val="single" w:color="000000" w:sz="4" w:space="0"/>
              <w:right w:val="single" w:color="000000" w:sz="4" w:space="0"/>
            </w:tcBorders>
            <w:vAlign w:val="center"/>
          </w:tcPr>
          <w:p w14:paraId="02E50FB7">
            <w:pPr>
              <w:widowControl/>
              <w:jc w:val="left"/>
              <w:rPr>
                <w:rFonts w:ascii="宋体" w:hAnsi="宋体" w:cs="宋体"/>
                <w:color w:val="000000"/>
                <w:kern w:val="0"/>
                <w:sz w:val="18"/>
                <w:szCs w:val="18"/>
              </w:rPr>
            </w:pPr>
          </w:p>
        </w:tc>
        <w:tc>
          <w:tcPr>
            <w:tcW w:w="523" w:type="pct"/>
            <w:tcBorders>
              <w:top w:val="single" w:color="000000" w:sz="4" w:space="0"/>
              <w:left w:val="nil"/>
              <w:bottom w:val="single" w:color="000000" w:sz="4" w:space="0"/>
              <w:right w:val="single" w:color="000000" w:sz="4" w:space="0"/>
            </w:tcBorders>
            <w:shd w:val="clear" w:color="auto" w:fill="auto"/>
            <w:vAlign w:val="center"/>
          </w:tcPr>
          <w:p w14:paraId="5B9DCA73">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18" w:type="pct"/>
            <w:tcBorders>
              <w:top w:val="nil"/>
              <w:left w:val="single" w:color="auto" w:sz="4" w:space="0"/>
              <w:bottom w:val="single" w:color="auto" w:sz="4" w:space="0"/>
              <w:right w:val="single" w:color="auto" w:sz="4" w:space="0"/>
            </w:tcBorders>
            <w:shd w:val="clear" w:color="auto" w:fill="auto"/>
            <w:noWrap/>
            <w:vAlign w:val="center"/>
          </w:tcPr>
          <w:p w14:paraId="07D735E2">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338" w:type="pct"/>
            <w:tcBorders>
              <w:top w:val="nil"/>
              <w:left w:val="nil"/>
              <w:bottom w:val="single" w:color="auto" w:sz="4" w:space="0"/>
              <w:right w:val="single" w:color="auto" w:sz="4" w:space="0"/>
            </w:tcBorders>
            <w:shd w:val="clear" w:color="auto" w:fill="auto"/>
            <w:noWrap/>
            <w:vAlign w:val="center"/>
          </w:tcPr>
          <w:p w14:paraId="7796D709">
            <w:pPr>
              <w:widowControl/>
              <w:jc w:val="center"/>
              <w:rPr>
                <w:rFonts w:ascii="宋体" w:hAnsi="宋体" w:cs="宋体"/>
                <w:color w:val="555555"/>
                <w:kern w:val="0"/>
                <w:sz w:val="18"/>
                <w:szCs w:val="18"/>
              </w:rPr>
            </w:pPr>
            <w:r>
              <w:rPr>
                <w:rFonts w:hint="eastAsia" w:ascii="宋体" w:hAnsi="宋体" w:cs="宋体"/>
                <w:color w:val="555555"/>
                <w:kern w:val="0"/>
                <w:sz w:val="18"/>
                <w:szCs w:val="18"/>
              </w:rPr>
              <w:t>群众满意度</w:t>
            </w:r>
          </w:p>
        </w:tc>
        <w:tc>
          <w:tcPr>
            <w:tcW w:w="288" w:type="pct"/>
            <w:tcBorders>
              <w:top w:val="nil"/>
              <w:left w:val="nil"/>
              <w:bottom w:val="single" w:color="auto" w:sz="4" w:space="0"/>
              <w:right w:val="single" w:color="auto" w:sz="4" w:space="0"/>
            </w:tcBorders>
            <w:shd w:val="clear" w:color="auto" w:fill="auto"/>
            <w:noWrap/>
            <w:vAlign w:val="center"/>
          </w:tcPr>
          <w:p w14:paraId="3239540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70" w:type="pct"/>
            <w:tcBorders>
              <w:top w:val="nil"/>
              <w:left w:val="nil"/>
              <w:bottom w:val="single" w:color="auto" w:sz="4" w:space="0"/>
              <w:right w:val="single" w:color="auto" w:sz="4" w:space="0"/>
            </w:tcBorders>
            <w:shd w:val="clear" w:color="auto" w:fill="auto"/>
            <w:noWrap/>
            <w:vAlign w:val="center"/>
          </w:tcPr>
          <w:p w14:paraId="22EAF27A">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08" w:type="pct"/>
            <w:tcBorders>
              <w:top w:val="nil"/>
              <w:left w:val="nil"/>
              <w:bottom w:val="single" w:color="auto" w:sz="4" w:space="0"/>
              <w:right w:val="single" w:color="auto" w:sz="4" w:space="0"/>
            </w:tcBorders>
            <w:shd w:val="clear" w:color="auto" w:fill="auto"/>
            <w:noWrap/>
            <w:vAlign w:val="center"/>
          </w:tcPr>
          <w:p w14:paraId="65D3107F">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523" w:type="pct"/>
            <w:tcBorders>
              <w:top w:val="nil"/>
              <w:left w:val="single" w:color="000000" w:sz="4" w:space="0"/>
              <w:bottom w:val="single" w:color="000000" w:sz="4" w:space="0"/>
              <w:right w:val="single" w:color="000000" w:sz="4" w:space="0"/>
            </w:tcBorders>
            <w:shd w:val="clear" w:color="auto" w:fill="auto"/>
            <w:vAlign w:val="center"/>
          </w:tcPr>
          <w:p w14:paraId="02FF5DA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6F484004">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08" w:type="pct"/>
            <w:tcBorders>
              <w:top w:val="nil"/>
              <w:left w:val="single" w:color="000000" w:sz="4" w:space="0"/>
              <w:bottom w:val="single" w:color="000000" w:sz="4" w:space="0"/>
              <w:right w:val="single" w:color="000000" w:sz="4" w:space="0"/>
            </w:tcBorders>
            <w:shd w:val="clear" w:color="auto" w:fill="auto"/>
            <w:vAlign w:val="center"/>
          </w:tcPr>
          <w:p w14:paraId="257AF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88" w:type="pct"/>
            <w:tcBorders>
              <w:top w:val="nil"/>
              <w:left w:val="nil"/>
              <w:bottom w:val="single" w:color="000000" w:sz="4" w:space="0"/>
              <w:right w:val="single" w:color="000000" w:sz="4" w:space="0"/>
            </w:tcBorders>
            <w:shd w:val="clear" w:color="auto" w:fill="auto"/>
            <w:vAlign w:val="center"/>
          </w:tcPr>
          <w:p w14:paraId="0ACF844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C964CA8">
        <w:tblPrEx>
          <w:tblCellMar>
            <w:top w:w="0" w:type="dxa"/>
            <w:left w:w="108" w:type="dxa"/>
            <w:bottom w:w="0" w:type="dxa"/>
            <w:right w:w="108" w:type="dxa"/>
          </w:tblCellMar>
        </w:tblPrEx>
        <w:trPr>
          <w:trHeight w:val="501" w:hRule="atLeast"/>
        </w:trPr>
        <w:tc>
          <w:tcPr>
            <w:tcW w:w="289" w:type="pct"/>
            <w:vMerge w:val="continue"/>
            <w:tcBorders>
              <w:top w:val="nil"/>
              <w:left w:val="single" w:color="000000" w:sz="4" w:space="0"/>
              <w:bottom w:val="single" w:color="000000" w:sz="4" w:space="0"/>
              <w:right w:val="single" w:color="000000" w:sz="4" w:space="0"/>
            </w:tcBorders>
            <w:vAlign w:val="center"/>
          </w:tcPr>
          <w:p w14:paraId="2F292EAC">
            <w:pPr>
              <w:widowControl/>
              <w:jc w:val="left"/>
              <w:rPr>
                <w:rFonts w:ascii="宋体" w:hAnsi="宋体" w:cs="宋体"/>
                <w:color w:val="000000"/>
                <w:kern w:val="0"/>
                <w:sz w:val="18"/>
                <w:szCs w:val="18"/>
              </w:rPr>
            </w:pPr>
          </w:p>
        </w:tc>
        <w:tc>
          <w:tcPr>
            <w:tcW w:w="523" w:type="pct"/>
            <w:tcBorders>
              <w:top w:val="nil"/>
              <w:left w:val="nil"/>
              <w:bottom w:val="single" w:color="000000" w:sz="4" w:space="0"/>
              <w:right w:val="single" w:color="000000" w:sz="4" w:space="0"/>
            </w:tcBorders>
            <w:shd w:val="clear" w:color="auto" w:fill="auto"/>
            <w:vAlign w:val="center"/>
          </w:tcPr>
          <w:p w14:paraId="744C7A61">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618" w:type="pct"/>
            <w:tcBorders>
              <w:top w:val="nil"/>
              <w:left w:val="single" w:color="auto" w:sz="4" w:space="0"/>
              <w:bottom w:val="single" w:color="auto" w:sz="4" w:space="0"/>
              <w:right w:val="single" w:color="auto" w:sz="4" w:space="0"/>
            </w:tcBorders>
            <w:shd w:val="clear" w:color="auto" w:fill="auto"/>
            <w:noWrap/>
            <w:vAlign w:val="center"/>
          </w:tcPr>
          <w:p w14:paraId="75B5F0C7">
            <w:pPr>
              <w:widowControl/>
              <w:jc w:val="center"/>
              <w:rPr>
                <w:rFonts w:ascii="宋体" w:hAnsi="宋体" w:cs="宋体"/>
                <w:color w:val="555555"/>
                <w:kern w:val="0"/>
                <w:sz w:val="18"/>
                <w:szCs w:val="18"/>
              </w:rPr>
            </w:pPr>
            <w:r>
              <w:rPr>
                <w:rFonts w:hint="eastAsia" w:ascii="宋体" w:hAnsi="宋体" w:cs="宋体"/>
                <w:color w:val="555555"/>
                <w:kern w:val="0"/>
                <w:sz w:val="18"/>
                <w:szCs w:val="18"/>
              </w:rPr>
              <w:t>经济成本指标</w:t>
            </w:r>
          </w:p>
        </w:tc>
        <w:tc>
          <w:tcPr>
            <w:tcW w:w="1338" w:type="pct"/>
            <w:tcBorders>
              <w:top w:val="nil"/>
              <w:left w:val="nil"/>
              <w:bottom w:val="single" w:color="auto" w:sz="4" w:space="0"/>
              <w:right w:val="single" w:color="auto" w:sz="4" w:space="0"/>
            </w:tcBorders>
            <w:shd w:val="clear" w:color="auto" w:fill="auto"/>
            <w:noWrap/>
            <w:vAlign w:val="center"/>
          </w:tcPr>
          <w:p w14:paraId="48A2CFBC">
            <w:pPr>
              <w:widowControl/>
              <w:jc w:val="center"/>
              <w:rPr>
                <w:rFonts w:ascii="宋体" w:hAnsi="宋体" w:cs="宋体"/>
                <w:color w:val="555555"/>
                <w:kern w:val="0"/>
                <w:sz w:val="18"/>
                <w:szCs w:val="18"/>
              </w:rPr>
            </w:pPr>
            <w:r>
              <w:rPr>
                <w:rFonts w:hint="eastAsia" w:ascii="宋体" w:hAnsi="宋体" w:cs="宋体"/>
                <w:color w:val="555555"/>
                <w:kern w:val="0"/>
                <w:sz w:val="18"/>
                <w:szCs w:val="18"/>
              </w:rPr>
              <w:t>资金控制数</w:t>
            </w:r>
          </w:p>
        </w:tc>
        <w:tc>
          <w:tcPr>
            <w:tcW w:w="288" w:type="pct"/>
            <w:tcBorders>
              <w:top w:val="nil"/>
              <w:left w:val="nil"/>
              <w:bottom w:val="single" w:color="auto" w:sz="4" w:space="0"/>
              <w:right w:val="single" w:color="auto" w:sz="4" w:space="0"/>
            </w:tcBorders>
            <w:shd w:val="clear" w:color="auto" w:fill="auto"/>
            <w:noWrap/>
            <w:vAlign w:val="center"/>
          </w:tcPr>
          <w:p w14:paraId="0E25AEBC">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70" w:type="pct"/>
            <w:tcBorders>
              <w:top w:val="nil"/>
              <w:left w:val="nil"/>
              <w:bottom w:val="single" w:color="auto" w:sz="4" w:space="0"/>
              <w:right w:val="single" w:color="auto" w:sz="4" w:space="0"/>
            </w:tcBorders>
            <w:shd w:val="clear" w:color="auto" w:fill="auto"/>
            <w:noWrap/>
            <w:vAlign w:val="center"/>
          </w:tcPr>
          <w:p w14:paraId="212E5E45">
            <w:pPr>
              <w:widowControl/>
              <w:jc w:val="center"/>
              <w:rPr>
                <w:rFonts w:ascii="宋体" w:hAnsi="宋体" w:cs="宋体"/>
                <w:color w:val="555555"/>
                <w:kern w:val="0"/>
                <w:sz w:val="18"/>
                <w:szCs w:val="18"/>
              </w:rPr>
            </w:pPr>
            <w:r>
              <w:rPr>
                <w:rFonts w:hint="eastAsia" w:ascii="宋体" w:hAnsi="宋体" w:cs="宋体"/>
                <w:color w:val="555555"/>
                <w:kern w:val="0"/>
                <w:sz w:val="18"/>
                <w:szCs w:val="18"/>
              </w:rPr>
              <w:t>4324944</w:t>
            </w:r>
          </w:p>
        </w:tc>
        <w:tc>
          <w:tcPr>
            <w:tcW w:w="208" w:type="pct"/>
            <w:tcBorders>
              <w:top w:val="nil"/>
              <w:left w:val="nil"/>
              <w:bottom w:val="single" w:color="auto" w:sz="4" w:space="0"/>
              <w:right w:val="single" w:color="auto" w:sz="4" w:space="0"/>
            </w:tcBorders>
            <w:shd w:val="clear" w:color="auto" w:fill="auto"/>
            <w:noWrap/>
            <w:vAlign w:val="center"/>
          </w:tcPr>
          <w:p w14:paraId="498F72C3">
            <w:pPr>
              <w:widowControl/>
              <w:jc w:val="center"/>
              <w:rPr>
                <w:rFonts w:ascii="宋体" w:hAnsi="宋体" w:cs="宋体"/>
                <w:color w:val="555555"/>
                <w:kern w:val="0"/>
                <w:sz w:val="18"/>
                <w:szCs w:val="18"/>
              </w:rPr>
            </w:pPr>
            <w:r>
              <w:rPr>
                <w:rFonts w:hint="eastAsia" w:ascii="宋体" w:hAnsi="宋体" w:cs="宋体"/>
                <w:color w:val="555555"/>
                <w:kern w:val="0"/>
                <w:sz w:val="18"/>
                <w:szCs w:val="18"/>
              </w:rPr>
              <w:t>元</w:t>
            </w:r>
          </w:p>
        </w:tc>
        <w:tc>
          <w:tcPr>
            <w:tcW w:w="523" w:type="pct"/>
            <w:tcBorders>
              <w:top w:val="nil"/>
              <w:left w:val="single" w:color="000000" w:sz="4" w:space="0"/>
              <w:bottom w:val="single" w:color="000000" w:sz="4" w:space="0"/>
              <w:right w:val="single" w:color="000000" w:sz="4" w:space="0"/>
            </w:tcBorders>
            <w:shd w:val="clear" w:color="auto" w:fill="auto"/>
            <w:vAlign w:val="center"/>
          </w:tcPr>
          <w:p w14:paraId="7EE4E04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1497056.56元</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6143541E">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08" w:type="pct"/>
            <w:tcBorders>
              <w:top w:val="nil"/>
              <w:left w:val="single" w:color="000000" w:sz="4" w:space="0"/>
              <w:bottom w:val="single" w:color="000000" w:sz="4" w:space="0"/>
              <w:right w:val="single" w:color="000000" w:sz="4" w:space="0"/>
            </w:tcBorders>
            <w:shd w:val="clear" w:color="auto" w:fill="auto"/>
            <w:vAlign w:val="center"/>
          </w:tcPr>
          <w:p w14:paraId="16C59C15">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288" w:type="pct"/>
            <w:tcBorders>
              <w:top w:val="nil"/>
              <w:left w:val="nil"/>
              <w:bottom w:val="single" w:color="000000" w:sz="4" w:space="0"/>
              <w:right w:val="single" w:color="000000" w:sz="4" w:space="0"/>
            </w:tcBorders>
            <w:shd w:val="clear" w:color="auto" w:fill="auto"/>
            <w:vAlign w:val="center"/>
          </w:tcPr>
          <w:p w14:paraId="321E839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根据资金使用实际情况进行支付</w:t>
            </w:r>
          </w:p>
        </w:tc>
      </w:tr>
      <w:tr w14:paraId="60DD6DF1">
        <w:tblPrEx>
          <w:tblCellMar>
            <w:top w:w="0" w:type="dxa"/>
            <w:left w:w="108" w:type="dxa"/>
            <w:bottom w:w="0" w:type="dxa"/>
            <w:right w:w="108" w:type="dxa"/>
          </w:tblCellMar>
        </w:tblPrEx>
        <w:trPr>
          <w:trHeight w:val="285" w:hRule="atLeast"/>
        </w:trPr>
        <w:tc>
          <w:tcPr>
            <w:tcW w:w="425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9D87BC">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48" w:type="pct"/>
            <w:tcBorders>
              <w:top w:val="single" w:color="000000" w:sz="4" w:space="0"/>
              <w:left w:val="nil"/>
              <w:bottom w:val="single" w:color="000000" w:sz="4" w:space="0"/>
              <w:right w:val="single" w:color="000000" w:sz="4" w:space="0"/>
            </w:tcBorders>
            <w:shd w:val="clear" w:color="auto" w:fill="auto"/>
            <w:vAlign w:val="center"/>
          </w:tcPr>
          <w:p w14:paraId="6F43005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 w:type="pct"/>
            <w:tcBorders>
              <w:top w:val="nil"/>
              <w:left w:val="nil"/>
              <w:bottom w:val="single" w:color="000000" w:sz="4" w:space="0"/>
              <w:right w:val="single" w:color="000000" w:sz="4" w:space="0"/>
            </w:tcBorders>
            <w:shd w:val="clear" w:color="auto" w:fill="auto"/>
            <w:vAlign w:val="center"/>
          </w:tcPr>
          <w:p w14:paraId="2EF9E60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88" w:type="pct"/>
            <w:tcBorders>
              <w:top w:val="nil"/>
              <w:left w:val="nil"/>
              <w:bottom w:val="single" w:color="000000" w:sz="4" w:space="0"/>
              <w:right w:val="single" w:color="000000" w:sz="4" w:space="0"/>
            </w:tcBorders>
            <w:shd w:val="clear" w:color="auto" w:fill="auto"/>
            <w:vAlign w:val="center"/>
          </w:tcPr>
          <w:p w14:paraId="2B21F33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B7E6FFF">
        <w:tblPrEx>
          <w:tblCellMar>
            <w:top w:w="0" w:type="dxa"/>
            <w:left w:w="108" w:type="dxa"/>
            <w:bottom w:w="0" w:type="dxa"/>
            <w:right w:w="108" w:type="dxa"/>
          </w:tblCellMar>
        </w:tblPrEx>
        <w:trPr>
          <w:trHeight w:val="603" w:hRule="atLeast"/>
        </w:trPr>
        <w:tc>
          <w:tcPr>
            <w:tcW w:w="289" w:type="pct"/>
            <w:tcBorders>
              <w:top w:val="nil"/>
              <w:left w:val="single" w:color="000000" w:sz="4" w:space="0"/>
              <w:bottom w:val="single" w:color="000000" w:sz="4" w:space="0"/>
              <w:right w:val="single" w:color="000000" w:sz="4" w:space="0"/>
            </w:tcBorders>
            <w:shd w:val="clear" w:color="auto" w:fill="auto"/>
            <w:vAlign w:val="center"/>
          </w:tcPr>
          <w:p w14:paraId="5D1E6763">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11" w:type="pct"/>
            <w:gridSpan w:val="10"/>
            <w:tcBorders>
              <w:top w:val="single" w:color="000000" w:sz="4" w:space="0"/>
              <w:left w:val="nil"/>
              <w:bottom w:val="single" w:color="000000" w:sz="4" w:space="0"/>
              <w:right w:val="single" w:color="000000" w:sz="4" w:space="0"/>
            </w:tcBorders>
            <w:shd w:val="clear" w:color="auto" w:fill="auto"/>
            <w:vAlign w:val="center"/>
          </w:tcPr>
          <w:p w14:paraId="0685C49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3A74B819">
        <w:tblPrEx>
          <w:tblCellMar>
            <w:top w:w="0" w:type="dxa"/>
            <w:left w:w="108" w:type="dxa"/>
            <w:bottom w:w="0" w:type="dxa"/>
            <w:right w:w="108" w:type="dxa"/>
          </w:tblCellMar>
        </w:tblPrEx>
        <w:trPr>
          <w:trHeight w:val="573" w:hRule="atLeast"/>
        </w:trPr>
        <w:tc>
          <w:tcPr>
            <w:tcW w:w="289" w:type="pct"/>
            <w:tcBorders>
              <w:top w:val="nil"/>
              <w:left w:val="single" w:color="000000" w:sz="4" w:space="0"/>
              <w:bottom w:val="single" w:color="000000" w:sz="4" w:space="0"/>
              <w:right w:val="single" w:color="000000" w:sz="4" w:space="0"/>
            </w:tcBorders>
            <w:shd w:val="clear" w:color="auto" w:fill="auto"/>
            <w:vAlign w:val="center"/>
          </w:tcPr>
          <w:p w14:paraId="2461FE6E">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11" w:type="pct"/>
            <w:gridSpan w:val="10"/>
            <w:tcBorders>
              <w:top w:val="single" w:color="000000" w:sz="4" w:space="0"/>
              <w:left w:val="nil"/>
              <w:bottom w:val="single" w:color="000000" w:sz="4" w:space="0"/>
              <w:right w:val="single" w:color="000000" w:sz="4" w:space="0"/>
            </w:tcBorders>
            <w:shd w:val="clear" w:color="auto" w:fill="auto"/>
            <w:vAlign w:val="center"/>
          </w:tcPr>
          <w:p w14:paraId="381D32A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7FDD5F54">
        <w:tblPrEx>
          <w:tblCellMar>
            <w:top w:w="0" w:type="dxa"/>
            <w:left w:w="108" w:type="dxa"/>
            <w:bottom w:w="0" w:type="dxa"/>
            <w:right w:w="108" w:type="dxa"/>
          </w:tblCellMar>
        </w:tblPrEx>
        <w:trPr>
          <w:trHeight w:val="633" w:hRule="atLeast"/>
        </w:trPr>
        <w:tc>
          <w:tcPr>
            <w:tcW w:w="289" w:type="pct"/>
            <w:tcBorders>
              <w:top w:val="nil"/>
              <w:left w:val="single" w:color="000000" w:sz="4" w:space="0"/>
              <w:bottom w:val="single" w:color="000000" w:sz="4" w:space="0"/>
              <w:right w:val="single" w:color="000000" w:sz="4" w:space="0"/>
            </w:tcBorders>
            <w:shd w:val="clear" w:color="auto" w:fill="auto"/>
            <w:vAlign w:val="center"/>
          </w:tcPr>
          <w:p w14:paraId="7C4A6E57">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11" w:type="pct"/>
            <w:gridSpan w:val="10"/>
            <w:tcBorders>
              <w:top w:val="single" w:color="000000" w:sz="4" w:space="0"/>
              <w:left w:val="nil"/>
              <w:bottom w:val="single" w:color="000000" w:sz="4" w:space="0"/>
              <w:right w:val="single" w:color="000000" w:sz="4" w:space="0"/>
            </w:tcBorders>
            <w:shd w:val="clear" w:color="auto" w:fill="auto"/>
            <w:vAlign w:val="center"/>
          </w:tcPr>
          <w:p w14:paraId="394A7B6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7825929E">
        <w:tblPrEx>
          <w:tblCellMar>
            <w:top w:w="0" w:type="dxa"/>
            <w:left w:w="108" w:type="dxa"/>
            <w:bottom w:w="0" w:type="dxa"/>
            <w:right w:w="108" w:type="dxa"/>
          </w:tblCellMar>
        </w:tblPrEx>
        <w:trPr>
          <w:trHeight w:val="621" w:hRule="atLeast"/>
        </w:trPr>
        <w:tc>
          <w:tcPr>
            <w:tcW w:w="305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696FD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项目负责人：李大鑫</w:t>
            </w:r>
          </w:p>
        </w:tc>
        <w:tc>
          <w:tcPr>
            <w:tcW w:w="1944" w:type="pct"/>
            <w:gridSpan w:val="6"/>
            <w:tcBorders>
              <w:top w:val="single" w:color="000000" w:sz="4" w:space="0"/>
              <w:left w:val="nil"/>
              <w:bottom w:val="single" w:color="000000" w:sz="4" w:space="0"/>
              <w:right w:val="single" w:color="000000" w:sz="4" w:space="0"/>
            </w:tcBorders>
            <w:shd w:val="clear" w:color="auto" w:fill="auto"/>
            <w:vAlign w:val="center"/>
          </w:tcPr>
          <w:p w14:paraId="48FDA6CD">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0DD5808C">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1011"/>
        <w:gridCol w:w="880"/>
        <w:gridCol w:w="1059"/>
        <w:gridCol w:w="396"/>
        <w:gridCol w:w="1040"/>
        <w:gridCol w:w="396"/>
        <w:gridCol w:w="847"/>
        <w:gridCol w:w="487"/>
        <w:gridCol w:w="487"/>
        <w:gridCol w:w="1343"/>
      </w:tblGrid>
      <w:tr w14:paraId="628D0DDC">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4B462769">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3E42AC84">
        <w:tblPrEx>
          <w:tblCellMar>
            <w:top w:w="0" w:type="dxa"/>
            <w:left w:w="108" w:type="dxa"/>
            <w:bottom w:w="0" w:type="dxa"/>
            <w:right w:w="108" w:type="dxa"/>
          </w:tblCellMar>
        </w:tblPrEx>
        <w:trPr>
          <w:trHeight w:val="561" w:hRule="atLeast"/>
        </w:trPr>
        <w:tc>
          <w:tcPr>
            <w:tcW w:w="909"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D5B608F">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91" w:type="pct"/>
            <w:gridSpan w:val="9"/>
            <w:tcBorders>
              <w:top w:val="single" w:color="000000" w:sz="4" w:space="0"/>
              <w:left w:val="nil"/>
              <w:bottom w:val="single" w:color="000000" w:sz="4" w:space="0"/>
              <w:right w:val="single" w:color="auto" w:sz="4" w:space="0"/>
            </w:tcBorders>
            <w:shd w:val="clear" w:color="auto" w:fill="auto"/>
            <w:vAlign w:val="center"/>
          </w:tcPr>
          <w:p w14:paraId="1C8499A4">
            <w:pPr>
              <w:widowControl/>
              <w:jc w:val="left"/>
              <w:rPr>
                <w:rFonts w:ascii="宋体" w:hAnsi="宋体" w:cs="宋体"/>
                <w:color w:val="000000"/>
                <w:kern w:val="0"/>
                <w:sz w:val="18"/>
                <w:szCs w:val="18"/>
              </w:rPr>
            </w:pPr>
            <w:r>
              <w:rPr>
                <w:rFonts w:hint="eastAsia" w:ascii="宋体" w:hAnsi="宋体" w:cs="宋体"/>
                <w:color w:val="000000"/>
                <w:kern w:val="0"/>
                <w:sz w:val="18"/>
                <w:szCs w:val="18"/>
              </w:rPr>
              <w:t>工资性支出【行政】</w:t>
            </w:r>
          </w:p>
        </w:tc>
      </w:tr>
      <w:tr w14:paraId="1D251760">
        <w:tblPrEx>
          <w:tblCellMar>
            <w:top w:w="0" w:type="dxa"/>
            <w:left w:w="108" w:type="dxa"/>
            <w:bottom w:w="0" w:type="dxa"/>
            <w:right w:w="108" w:type="dxa"/>
          </w:tblCellMar>
        </w:tblPrEx>
        <w:trPr>
          <w:trHeight w:val="513" w:hRule="atLeast"/>
        </w:trPr>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63D78">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334" w:type="pct"/>
            <w:gridSpan w:val="5"/>
            <w:tcBorders>
              <w:top w:val="single" w:color="000000" w:sz="4" w:space="0"/>
              <w:left w:val="nil"/>
              <w:bottom w:val="single" w:color="000000" w:sz="4" w:space="0"/>
              <w:right w:val="single" w:color="000000" w:sz="4" w:space="0"/>
            </w:tcBorders>
            <w:shd w:val="clear" w:color="auto" w:fill="auto"/>
            <w:vAlign w:val="center"/>
          </w:tcPr>
          <w:p w14:paraId="7BF642B8">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c>
          <w:tcPr>
            <w:tcW w:w="444" w:type="pct"/>
            <w:tcBorders>
              <w:top w:val="nil"/>
              <w:left w:val="nil"/>
              <w:bottom w:val="nil"/>
              <w:right w:val="nil"/>
            </w:tcBorders>
            <w:shd w:val="clear" w:color="auto" w:fill="auto"/>
            <w:vAlign w:val="center"/>
          </w:tcPr>
          <w:p w14:paraId="3875CF9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3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12FE5">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2D351A5B">
        <w:tblPrEx>
          <w:tblCellMar>
            <w:top w:w="0" w:type="dxa"/>
            <w:left w:w="108" w:type="dxa"/>
            <w:bottom w:w="0" w:type="dxa"/>
            <w:right w:w="108" w:type="dxa"/>
          </w:tblCellMar>
        </w:tblPrEx>
        <w:trPr>
          <w:trHeight w:val="360" w:hRule="atLeast"/>
        </w:trPr>
        <w:tc>
          <w:tcPr>
            <w:tcW w:w="257" w:type="pct"/>
            <w:vMerge w:val="restart"/>
            <w:tcBorders>
              <w:top w:val="nil"/>
              <w:left w:val="single" w:color="000000" w:sz="4" w:space="0"/>
              <w:bottom w:val="single" w:color="000000" w:sz="4" w:space="0"/>
              <w:right w:val="single" w:color="000000" w:sz="4" w:space="0"/>
            </w:tcBorders>
            <w:shd w:val="clear" w:color="auto" w:fill="auto"/>
            <w:vAlign w:val="center"/>
          </w:tcPr>
          <w:p w14:paraId="03A602E1">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52" w:type="pct"/>
            <w:vMerge w:val="restart"/>
            <w:tcBorders>
              <w:top w:val="nil"/>
              <w:left w:val="single" w:color="000000" w:sz="4" w:space="0"/>
              <w:bottom w:val="single" w:color="000000" w:sz="4" w:space="0"/>
              <w:right w:val="single" w:color="000000" w:sz="4" w:space="0"/>
            </w:tcBorders>
            <w:shd w:val="clear" w:color="auto" w:fill="auto"/>
            <w:vAlign w:val="center"/>
          </w:tcPr>
          <w:p w14:paraId="50AEAEC5">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334" w:type="pct"/>
            <w:gridSpan w:val="5"/>
            <w:tcBorders>
              <w:top w:val="single" w:color="000000" w:sz="4" w:space="0"/>
              <w:left w:val="nil"/>
              <w:bottom w:val="single" w:color="000000" w:sz="4" w:space="0"/>
              <w:right w:val="single" w:color="000000" w:sz="4" w:space="0"/>
            </w:tcBorders>
            <w:shd w:val="clear" w:color="auto" w:fill="auto"/>
            <w:vAlign w:val="center"/>
          </w:tcPr>
          <w:p w14:paraId="3DFF0063">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757" w:type="pct"/>
            <w:gridSpan w:val="4"/>
            <w:tcBorders>
              <w:top w:val="single" w:color="000000" w:sz="4" w:space="0"/>
              <w:left w:val="nil"/>
              <w:bottom w:val="single" w:color="000000" w:sz="4" w:space="0"/>
              <w:right w:val="single" w:color="000000" w:sz="4" w:space="0"/>
            </w:tcBorders>
            <w:shd w:val="clear" w:color="auto" w:fill="auto"/>
            <w:vAlign w:val="center"/>
          </w:tcPr>
          <w:p w14:paraId="685F419A">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9C61C66">
        <w:tblPrEx>
          <w:tblCellMar>
            <w:top w:w="0" w:type="dxa"/>
            <w:left w:w="108" w:type="dxa"/>
            <w:bottom w:w="0" w:type="dxa"/>
            <w:right w:w="108" w:type="dxa"/>
          </w:tblCellMar>
        </w:tblPrEx>
        <w:trPr>
          <w:trHeight w:val="621" w:hRule="atLeast"/>
        </w:trPr>
        <w:tc>
          <w:tcPr>
            <w:tcW w:w="257" w:type="pct"/>
            <w:vMerge w:val="continue"/>
            <w:tcBorders>
              <w:top w:val="nil"/>
              <w:left w:val="single" w:color="000000" w:sz="4" w:space="0"/>
              <w:bottom w:val="single" w:color="000000" w:sz="4" w:space="0"/>
              <w:right w:val="single" w:color="000000" w:sz="4" w:space="0"/>
            </w:tcBorders>
            <w:vAlign w:val="center"/>
          </w:tcPr>
          <w:p w14:paraId="27D4AACE">
            <w:pPr>
              <w:widowControl/>
              <w:jc w:val="left"/>
              <w:rPr>
                <w:rFonts w:ascii="宋体" w:hAnsi="宋体" w:cs="宋体"/>
                <w:color w:val="000000"/>
                <w:kern w:val="0"/>
                <w:sz w:val="18"/>
                <w:szCs w:val="18"/>
              </w:rPr>
            </w:pPr>
          </w:p>
        </w:tc>
        <w:tc>
          <w:tcPr>
            <w:tcW w:w="652" w:type="pct"/>
            <w:vMerge w:val="continue"/>
            <w:tcBorders>
              <w:top w:val="nil"/>
              <w:left w:val="single" w:color="000000" w:sz="4" w:space="0"/>
              <w:bottom w:val="single" w:color="000000" w:sz="4" w:space="0"/>
              <w:right w:val="single" w:color="000000" w:sz="4" w:space="0"/>
            </w:tcBorders>
            <w:vAlign w:val="center"/>
          </w:tcPr>
          <w:p w14:paraId="5DE6ED31">
            <w:pPr>
              <w:widowControl/>
              <w:jc w:val="left"/>
              <w:rPr>
                <w:rFonts w:ascii="宋体" w:hAnsi="宋体" w:cs="宋体"/>
                <w:color w:val="000000"/>
                <w:kern w:val="0"/>
                <w:sz w:val="18"/>
                <w:szCs w:val="18"/>
              </w:rPr>
            </w:pPr>
          </w:p>
        </w:tc>
        <w:tc>
          <w:tcPr>
            <w:tcW w:w="2334" w:type="pct"/>
            <w:gridSpan w:val="5"/>
            <w:tcBorders>
              <w:top w:val="single" w:color="000000" w:sz="4" w:space="0"/>
              <w:left w:val="nil"/>
              <w:bottom w:val="single" w:color="000000" w:sz="4" w:space="0"/>
              <w:right w:val="single" w:color="000000" w:sz="4" w:space="0"/>
            </w:tcBorders>
            <w:shd w:val="clear" w:color="auto" w:fill="auto"/>
            <w:vAlign w:val="center"/>
          </w:tcPr>
          <w:p w14:paraId="55A76E62">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1757" w:type="pct"/>
            <w:gridSpan w:val="4"/>
            <w:tcBorders>
              <w:top w:val="single" w:color="000000" w:sz="4" w:space="0"/>
              <w:left w:val="nil"/>
              <w:bottom w:val="single" w:color="000000" w:sz="4" w:space="0"/>
              <w:right w:val="single" w:color="000000" w:sz="4" w:space="0"/>
            </w:tcBorders>
            <w:shd w:val="clear" w:color="auto" w:fill="auto"/>
            <w:vAlign w:val="center"/>
          </w:tcPr>
          <w:p w14:paraId="416581A4">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工资发放及时到位，确保人员工作稳定。</w:t>
            </w:r>
          </w:p>
        </w:tc>
      </w:tr>
      <w:tr w14:paraId="5BB8210A">
        <w:tblPrEx>
          <w:tblCellMar>
            <w:top w:w="0" w:type="dxa"/>
            <w:left w:w="108" w:type="dxa"/>
            <w:bottom w:w="0" w:type="dxa"/>
            <w:right w:w="108" w:type="dxa"/>
          </w:tblCellMar>
        </w:tblPrEx>
        <w:trPr>
          <w:trHeight w:val="693" w:hRule="atLeast"/>
        </w:trPr>
        <w:tc>
          <w:tcPr>
            <w:tcW w:w="257" w:type="pct"/>
            <w:vMerge w:val="continue"/>
            <w:tcBorders>
              <w:top w:val="nil"/>
              <w:left w:val="single" w:color="000000" w:sz="4" w:space="0"/>
              <w:bottom w:val="single" w:color="000000" w:sz="4" w:space="0"/>
              <w:right w:val="single" w:color="000000" w:sz="4" w:space="0"/>
            </w:tcBorders>
            <w:vAlign w:val="center"/>
          </w:tcPr>
          <w:p w14:paraId="4951923D">
            <w:pPr>
              <w:widowControl/>
              <w:jc w:val="left"/>
              <w:rPr>
                <w:rFonts w:ascii="宋体" w:hAnsi="宋体" w:cs="宋体"/>
                <w:color w:val="000000"/>
                <w:kern w:val="0"/>
                <w:sz w:val="18"/>
                <w:szCs w:val="18"/>
              </w:rPr>
            </w:pPr>
          </w:p>
        </w:tc>
        <w:tc>
          <w:tcPr>
            <w:tcW w:w="652" w:type="pct"/>
            <w:tcBorders>
              <w:top w:val="nil"/>
              <w:left w:val="nil"/>
              <w:bottom w:val="single" w:color="000000" w:sz="4" w:space="0"/>
              <w:right w:val="single" w:color="000000" w:sz="4" w:space="0"/>
            </w:tcBorders>
            <w:shd w:val="clear" w:color="auto" w:fill="auto"/>
            <w:vAlign w:val="center"/>
          </w:tcPr>
          <w:p w14:paraId="603181F4">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91" w:type="pct"/>
            <w:gridSpan w:val="9"/>
            <w:tcBorders>
              <w:top w:val="single" w:color="000000" w:sz="4" w:space="0"/>
              <w:left w:val="nil"/>
              <w:bottom w:val="single" w:color="000000" w:sz="4" w:space="0"/>
              <w:right w:val="single" w:color="000000" w:sz="4" w:space="0"/>
            </w:tcBorders>
            <w:shd w:val="clear" w:color="auto" w:fill="auto"/>
            <w:vAlign w:val="center"/>
          </w:tcPr>
          <w:p w14:paraId="268F1E42">
            <w:pPr>
              <w:widowControl/>
              <w:jc w:val="left"/>
              <w:rPr>
                <w:rFonts w:ascii="宋体" w:hAnsi="宋体" w:cs="宋体"/>
                <w:color w:val="000000"/>
                <w:kern w:val="0"/>
                <w:sz w:val="18"/>
                <w:szCs w:val="18"/>
              </w:rPr>
            </w:pPr>
            <w:r>
              <w:rPr>
                <w:rFonts w:hint="eastAsia" w:ascii="宋体" w:hAnsi="宋体" w:cs="宋体"/>
                <w:color w:val="000000"/>
                <w:kern w:val="0"/>
                <w:sz w:val="18"/>
                <w:szCs w:val="18"/>
              </w:rPr>
              <w:t>根据人员工资发放实际情况，每月及时发放职工工资，确保人员工作稳定。</w:t>
            </w:r>
          </w:p>
        </w:tc>
      </w:tr>
      <w:tr w14:paraId="09C2D7B3">
        <w:tblPrEx>
          <w:tblCellMar>
            <w:top w:w="0" w:type="dxa"/>
            <w:left w:w="108" w:type="dxa"/>
            <w:bottom w:w="0" w:type="dxa"/>
            <w:right w:w="108" w:type="dxa"/>
          </w:tblCellMar>
        </w:tblPrEx>
        <w:trPr>
          <w:trHeight w:val="621" w:hRule="atLeast"/>
        </w:trPr>
        <w:tc>
          <w:tcPr>
            <w:tcW w:w="257" w:type="pct"/>
            <w:vMerge w:val="restart"/>
            <w:tcBorders>
              <w:top w:val="nil"/>
              <w:left w:val="single" w:color="000000" w:sz="4" w:space="0"/>
              <w:bottom w:val="single" w:color="000000" w:sz="4" w:space="0"/>
              <w:right w:val="single" w:color="000000" w:sz="4" w:space="0"/>
            </w:tcBorders>
            <w:shd w:val="clear" w:color="auto" w:fill="auto"/>
            <w:vAlign w:val="center"/>
          </w:tcPr>
          <w:p w14:paraId="0732F77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52" w:type="pct"/>
            <w:tcBorders>
              <w:top w:val="nil"/>
              <w:left w:val="nil"/>
              <w:bottom w:val="single" w:color="000000" w:sz="4" w:space="0"/>
              <w:right w:val="single" w:color="000000" w:sz="4" w:space="0"/>
            </w:tcBorders>
            <w:shd w:val="clear" w:color="auto" w:fill="auto"/>
            <w:vAlign w:val="center"/>
          </w:tcPr>
          <w:p w14:paraId="1750EF93">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75" w:type="pct"/>
            <w:tcBorders>
              <w:top w:val="nil"/>
              <w:left w:val="nil"/>
              <w:bottom w:val="single" w:color="000000" w:sz="4" w:space="0"/>
              <w:right w:val="single" w:color="000000" w:sz="4" w:space="0"/>
            </w:tcBorders>
            <w:shd w:val="clear" w:color="auto" w:fill="auto"/>
            <w:vAlign w:val="center"/>
          </w:tcPr>
          <w:p w14:paraId="513547D3">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680" w:type="pct"/>
            <w:tcBorders>
              <w:top w:val="nil"/>
              <w:left w:val="nil"/>
              <w:bottom w:val="single" w:color="000000" w:sz="4" w:space="0"/>
              <w:right w:val="single" w:color="000000" w:sz="4" w:space="0"/>
            </w:tcBorders>
            <w:shd w:val="clear" w:color="auto" w:fill="auto"/>
            <w:vAlign w:val="center"/>
          </w:tcPr>
          <w:p w14:paraId="7C3787D5">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78" w:type="pct"/>
            <w:gridSpan w:val="3"/>
            <w:tcBorders>
              <w:top w:val="single" w:color="000000" w:sz="4" w:space="0"/>
              <w:left w:val="nil"/>
              <w:bottom w:val="single" w:color="000000" w:sz="4" w:space="0"/>
              <w:right w:val="single" w:color="000000" w:sz="4" w:space="0"/>
            </w:tcBorders>
            <w:shd w:val="clear" w:color="auto" w:fill="auto"/>
            <w:vAlign w:val="center"/>
          </w:tcPr>
          <w:p w14:paraId="50226BB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44" w:type="pct"/>
            <w:tcBorders>
              <w:top w:val="nil"/>
              <w:left w:val="nil"/>
              <w:bottom w:val="single" w:color="000000" w:sz="4" w:space="0"/>
              <w:right w:val="single" w:color="000000" w:sz="4" w:space="0"/>
            </w:tcBorders>
            <w:shd w:val="clear" w:color="auto" w:fill="auto"/>
            <w:vAlign w:val="center"/>
          </w:tcPr>
          <w:p w14:paraId="0B5FA58D">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17" w:type="pct"/>
            <w:tcBorders>
              <w:top w:val="nil"/>
              <w:left w:val="nil"/>
              <w:bottom w:val="single" w:color="000000" w:sz="4" w:space="0"/>
              <w:right w:val="single" w:color="000000" w:sz="4" w:space="0"/>
            </w:tcBorders>
            <w:shd w:val="clear" w:color="auto" w:fill="auto"/>
            <w:vAlign w:val="center"/>
          </w:tcPr>
          <w:p w14:paraId="3FA7770B">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9" w:type="pct"/>
            <w:tcBorders>
              <w:top w:val="nil"/>
              <w:left w:val="nil"/>
              <w:bottom w:val="single" w:color="000000" w:sz="4" w:space="0"/>
              <w:right w:val="single" w:color="000000" w:sz="4" w:space="0"/>
            </w:tcBorders>
            <w:shd w:val="clear" w:color="auto" w:fill="auto"/>
            <w:vAlign w:val="center"/>
          </w:tcPr>
          <w:p w14:paraId="2B6E0327">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47" w:type="pct"/>
            <w:tcBorders>
              <w:top w:val="nil"/>
              <w:left w:val="nil"/>
              <w:bottom w:val="single" w:color="000000" w:sz="4" w:space="0"/>
              <w:right w:val="single" w:color="000000" w:sz="4" w:space="0"/>
            </w:tcBorders>
            <w:shd w:val="clear" w:color="auto" w:fill="auto"/>
            <w:vAlign w:val="center"/>
          </w:tcPr>
          <w:p w14:paraId="0B1CD747">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1680CD08">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185A5CAC">
            <w:pPr>
              <w:widowControl/>
              <w:jc w:val="left"/>
              <w:rPr>
                <w:rFonts w:ascii="宋体" w:hAnsi="宋体" w:cs="宋体"/>
                <w:color w:val="000000"/>
                <w:kern w:val="0"/>
                <w:sz w:val="18"/>
                <w:szCs w:val="18"/>
              </w:rPr>
            </w:pPr>
          </w:p>
        </w:tc>
        <w:tc>
          <w:tcPr>
            <w:tcW w:w="652" w:type="pct"/>
            <w:tcBorders>
              <w:top w:val="nil"/>
              <w:left w:val="nil"/>
              <w:bottom w:val="single" w:color="000000" w:sz="4" w:space="0"/>
              <w:right w:val="single" w:color="000000" w:sz="4" w:space="0"/>
            </w:tcBorders>
            <w:shd w:val="clear" w:color="auto" w:fill="auto"/>
            <w:vAlign w:val="center"/>
          </w:tcPr>
          <w:p w14:paraId="74432E9F">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75" w:type="pct"/>
            <w:tcBorders>
              <w:top w:val="nil"/>
              <w:left w:val="nil"/>
              <w:bottom w:val="single" w:color="000000" w:sz="4" w:space="0"/>
              <w:right w:val="single" w:color="000000" w:sz="4" w:space="0"/>
            </w:tcBorders>
            <w:shd w:val="clear" w:color="auto" w:fill="auto"/>
            <w:vAlign w:val="center"/>
          </w:tcPr>
          <w:p w14:paraId="543A6052">
            <w:pPr>
              <w:widowControl/>
              <w:jc w:val="center"/>
              <w:rPr>
                <w:rFonts w:ascii="宋体" w:hAnsi="宋体" w:cs="宋体"/>
                <w:color w:val="000000"/>
                <w:kern w:val="0"/>
                <w:sz w:val="18"/>
                <w:szCs w:val="18"/>
              </w:rPr>
            </w:pPr>
            <w:r>
              <w:rPr>
                <w:rFonts w:hint="eastAsia" w:ascii="宋体" w:hAnsi="宋体" w:cs="宋体"/>
                <w:color w:val="000000"/>
                <w:kern w:val="0"/>
                <w:sz w:val="18"/>
                <w:szCs w:val="18"/>
              </w:rPr>
              <w:t>243.27</w:t>
            </w:r>
          </w:p>
        </w:tc>
        <w:tc>
          <w:tcPr>
            <w:tcW w:w="680" w:type="pct"/>
            <w:tcBorders>
              <w:top w:val="nil"/>
              <w:left w:val="nil"/>
              <w:bottom w:val="single" w:color="000000" w:sz="4" w:space="0"/>
              <w:right w:val="single" w:color="000000" w:sz="4" w:space="0"/>
            </w:tcBorders>
            <w:shd w:val="clear" w:color="auto" w:fill="auto"/>
            <w:vAlign w:val="center"/>
          </w:tcPr>
          <w:p w14:paraId="712D462D">
            <w:pPr>
              <w:widowControl/>
              <w:jc w:val="center"/>
              <w:rPr>
                <w:rFonts w:ascii="宋体" w:hAnsi="宋体" w:cs="宋体"/>
                <w:color w:val="000000"/>
                <w:kern w:val="0"/>
                <w:sz w:val="18"/>
                <w:szCs w:val="18"/>
              </w:rPr>
            </w:pPr>
            <w:r>
              <w:rPr>
                <w:rFonts w:hint="eastAsia" w:ascii="宋体" w:hAnsi="宋体" w:cs="宋体"/>
                <w:color w:val="000000"/>
                <w:kern w:val="0"/>
                <w:sz w:val="18"/>
                <w:szCs w:val="18"/>
              </w:rPr>
              <w:t>230.35</w:t>
            </w:r>
          </w:p>
        </w:tc>
        <w:tc>
          <w:tcPr>
            <w:tcW w:w="1078" w:type="pct"/>
            <w:gridSpan w:val="3"/>
            <w:tcBorders>
              <w:top w:val="single" w:color="000000" w:sz="4" w:space="0"/>
              <w:left w:val="nil"/>
              <w:bottom w:val="single" w:color="000000" w:sz="4" w:space="0"/>
              <w:right w:val="single" w:color="000000" w:sz="4" w:space="0"/>
            </w:tcBorders>
            <w:shd w:val="clear" w:color="auto" w:fill="auto"/>
            <w:vAlign w:val="center"/>
          </w:tcPr>
          <w:p w14:paraId="0BFDB8CB">
            <w:pPr>
              <w:widowControl/>
              <w:jc w:val="center"/>
              <w:rPr>
                <w:rFonts w:ascii="宋体" w:hAnsi="宋体" w:cs="宋体"/>
                <w:color w:val="000000"/>
                <w:kern w:val="0"/>
                <w:sz w:val="18"/>
                <w:szCs w:val="18"/>
              </w:rPr>
            </w:pPr>
            <w:r>
              <w:rPr>
                <w:rFonts w:hint="eastAsia" w:ascii="宋体" w:hAnsi="宋体" w:cs="宋体"/>
                <w:color w:val="000000"/>
                <w:kern w:val="0"/>
                <w:sz w:val="18"/>
                <w:szCs w:val="18"/>
              </w:rPr>
              <w:t>230.35</w:t>
            </w:r>
          </w:p>
        </w:tc>
        <w:tc>
          <w:tcPr>
            <w:tcW w:w="444" w:type="pct"/>
            <w:tcBorders>
              <w:top w:val="nil"/>
              <w:left w:val="nil"/>
              <w:bottom w:val="single" w:color="000000" w:sz="4" w:space="0"/>
              <w:right w:val="single" w:color="000000" w:sz="4" w:space="0"/>
            </w:tcBorders>
            <w:shd w:val="clear" w:color="auto" w:fill="auto"/>
            <w:vAlign w:val="center"/>
          </w:tcPr>
          <w:p w14:paraId="5E4CD91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17" w:type="pct"/>
            <w:tcBorders>
              <w:top w:val="nil"/>
              <w:left w:val="nil"/>
              <w:bottom w:val="single" w:color="000000" w:sz="4" w:space="0"/>
              <w:right w:val="single" w:color="000000" w:sz="4" w:space="0"/>
            </w:tcBorders>
            <w:shd w:val="clear" w:color="auto" w:fill="auto"/>
            <w:vAlign w:val="center"/>
          </w:tcPr>
          <w:p w14:paraId="6FE543B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49" w:type="pct"/>
            <w:tcBorders>
              <w:top w:val="nil"/>
              <w:left w:val="nil"/>
              <w:bottom w:val="single" w:color="000000" w:sz="4" w:space="0"/>
              <w:right w:val="single" w:color="000000" w:sz="4" w:space="0"/>
            </w:tcBorders>
            <w:shd w:val="clear" w:color="auto" w:fill="auto"/>
            <w:vAlign w:val="center"/>
          </w:tcPr>
          <w:p w14:paraId="19CD6EE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847" w:type="pct"/>
            <w:vMerge w:val="restart"/>
            <w:tcBorders>
              <w:top w:val="nil"/>
              <w:left w:val="single" w:color="000000" w:sz="4" w:space="0"/>
              <w:bottom w:val="single" w:color="000000" w:sz="4" w:space="0"/>
              <w:right w:val="single" w:color="000000" w:sz="4" w:space="0"/>
            </w:tcBorders>
            <w:shd w:val="clear" w:color="auto" w:fill="auto"/>
            <w:vAlign w:val="center"/>
          </w:tcPr>
          <w:p w14:paraId="6D3656A7">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年中追加资金12.92万元。</w:t>
            </w:r>
          </w:p>
        </w:tc>
      </w:tr>
      <w:tr w14:paraId="246FEA18">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709F5BDE">
            <w:pPr>
              <w:widowControl/>
              <w:jc w:val="left"/>
              <w:rPr>
                <w:rFonts w:ascii="宋体" w:hAnsi="宋体" w:cs="宋体"/>
                <w:color w:val="000000"/>
                <w:kern w:val="0"/>
                <w:sz w:val="18"/>
                <w:szCs w:val="18"/>
              </w:rPr>
            </w:pPr>
          </w:p>
        </w:tc>
        <w:tc>
          <w:tcPr>
            <w:tcW w:w="652" w:type="pct"/>
            <w:tcBorders>
              <w:top w:val="nil"/>
              <w:left w:val="nil"/>
              <w:bottom w:val="single" w:color="000000" w:sz="4" w:space="0"/>
              <w:right w:val="single" w:color="000000" w:sz="4" w:space="0"/>
            </w:tcBorders>
            <w:shd w:val="clear" w:color="auto" w:fill="auto"/>
            <w:vAlign w:val="center"/>
          </w:tcPr>
          <w:p w14:paraId="5DD7105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75" w:type="pct"/>
            <w:tcBorders>
              <w:top w:val="nil"/>
              <w:left w:val="nil"/>
              <w:bottom w:val="single" w:color="000000" w:sz="4" w:space="0"/>
              <w:right w:val="single" w:color="000000" w:sz="4" w:space="0"/>
            </w:tcBorders>
            <w:shd w:val="clear" w:color="auto" w:fill="auto"/>
            <w:vAlign w:val="center"/>
          </w:tcPr>
          <w:p w14:paraId="0F89434F">
            <w:pPr>
              <w:widowControl/>
              <w:jc w:val="center"/>
              <w:rPr>
                <w:rFonts w:ascii="宋体" w:hAnsi="宋体" w:cs="宋体"/>
                <w:color w:val="000000"/>
                <w:kern w:val="0"/>
                <w:sz w:val="18"/>
                <w:szCs w:val="18"/>
              </w:rPr>
            </w:pPr>
            <w:r>
              <w:rPr>
                <w:rFonts w:hint="eastAsia" w:ascii="宋体" w:hAnsi="宋体" w:cs="宋体"/>
                <w:color w:val="000000"/>
                <w:kern w:val="0"/>
                <w:sz w:val="18"/>
                <w:szCs w:val="18"/>
              </w:rPr>
              <w:t>243.27</w:t>
            </w:r>
          </w:p>
        </w:tc>
        <w:tc>
          <w:tcPr>
            <w:tcW w:w="680" w:type="pct"/>
            <w:tcBorders>
              <w:top w:val="nil"/>
              <w:left w:val="nil"/>
              <w:bottom w:val="single" w:color="000000" w:sz="4" w:space="0"/>
              <w:right w:val="single" w:color="000000" w:sz="4" w:space="0"/>
            </w:tcBorders>
            <w:shd w:val="clear" w:color="auto" w:fill="auto"/>
            <w:vAlign w:val="center"/>
          </w:tcPr>
          <w:p w14:paraId="00A12968">
            <w:pPr>
              <w:widowControl/>
              <w:jc w:val="center"/>
              <w:rPr>
                <w:rFonts w:ascii="宋体" w:hAnsi="宋体" w:cs="宋体"/>
                <w:color w:val="000000"/>
                <w:kern w:val="0"/>
                <w:sz w:val="18"/>
                <w:szCs w:val="18"/>
              </w:rPr>
            </w:pPr>
            <w:r>
              <w:rPr>
                <w:rFonts w:hint="eastAsia" w:ascii="宋体" w:hAnsi="宋体" w:cs="宋体"/>
                <w:color w:val="000000"/>
                <w:kern w:val="0"/>
                <w:sz w:val="18"/>
                <w:szCs w:val="18"/>
              </w:rPr>
              <w:t>230.35</w:t>
            </w:r>
          </w:p>
        </w:tc>
        <w:tc>
          <w:tcPr>
            <w:tcW w:w="1078" w:type="pct"/>
            <w:gridSpan w:val="3"/>
            <w:tcBorders>
              <w:top w:val="single" w:color="000000" w:sz="4" w:space="0"/>
              <w:left w:val="nil"/>
              <w:bottom w:val="single" w:color="000000" w:sz="4" w:space="0"/>
              <w:right w:val="single" w:color="000000" w:sz="4" w:space="0"/>
            </w:tcBorders>
            <w:shd w:val="clear" w:color="auto" w:fill="auto"/>
            <w:vAlign w:val="center"/>
          </w:tcPr>
          <w:p w14:paraId="1A0109F3">
            <w:pPr>
              <w:widowControl/>
              <w:jc w:val="center"/>
              <w:rPr>
                <w:rFonts w:ascii="宋体" w:hAnsi="宋体" w:cs="宋体"/>
                <w:color w:val="000000"/>
                <w:kern w:val="0"/>
                <w:sz w:val="18"/>
                <w:szCs w:val="18"/>
              </w:rPr>
            </w:pPr>
            <w:r>
              <w:rPr>
                <w:rFonts w:hint="eastAsia" w:ascii="宋体" w:hAnsi="宋体" w:cs="宋体"/>
                <w:color w:val="000000"/>
                <w:kern w:val="0"/>
                <w:sz w:val="18"/>
                <w:szCs w:val="18"/>
              </w:rPr>
              <w:t>230.35</w:t>
            </w:r>
          </w:p>
        </w:tc>
        <w:tc>
          <w:tcPr>
            <w:tcW w:w="444" w:type="pct"/>
            <w:tcBorders>
              <w:top w:val="nil"/>
              <w:left w:val="nil"/>
              <w:bottom w:val="single" w:color="000000" w:sz="4" w:space="0"/>
              <w:right w:val="single" w:color="000000" w:sz="4" w:space="0"/>
            </w:tcBorders>
            <w:shd w:val="clear" w:color="auto" w:fill="auto"/>
            <w:vAlign w:val="center"/>
          </w:tcPr>
          <w:p w14:paraId="7D287DC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17" w:type="pct"/>
            <w:tcBorders>
              <w:top w:val="nil"/>
              <w:left w:val="nil"/>
              <w:bottom w:val="single" w:color="000000" w:sz="4" w:space="0"/>
              <w:right w:val="single" w:color="000000" w:sz="4" w:space="0"/>
            </w:tcBorders>
            <w:shd w:val="clear" w:color="auto" w:fill="auto"/>
            <w:vAlign w:val="center"/>
          </w:tcPr>
          <w:p w14:paraId="05B6E17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9" w:type="pct"/>
            <w:tcBorders>
              <w:top w:val="nil"/>
              <w:left w:val="nil"/>
              <w:bottom w:val="single" w:color="000000" w:sz="4" w:space="0"/>
              <w:right w:val="single" w:color="000000" w:sz="4" w:space="0"/>
            </w:tcBorders>
            <w:shd w:val="clear" w:color="auto" w:fill="auto"/>
            <w:vAlign w:val="center"/>
          </w:tcPr>
          <w:p w14:paraId="7D42036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47" w:type="pct"/>
            <w:vMerge w:val="continue"/>
            <w:tcBorders>
              <w:top w:val="nil"/>
              <w:left w:val="single" w:color="000000" w:sz="4" w:space="0"/>
              <w:bottom w:val="single" w:color="000000" w:sz="4" w:space="0"/>
              <w:right w:val="single" w:color="000000" w:sz="4" w:space="0"/>
            </w:tcBorders>
            <w:vAlign w:val="center"/>
          </w:tcPr>
          <w:p w14:paraId="7FEDD452">
            <w:pPr>
              <w:widowControl/>
              <w:jc w:val="left"/>
              <w:rPr>
                <w:rFonts w:ascii="Courier New" w:hAnsi="Courier New" w:cs="Courier New"/>
                <w:color w:val="000000"/>
                <w:kern w:val="0"/>
                <w:sz w:val="18"/>
                <w:szCs w:val="18"/>
              </w:rPr>
            </w:pPr>
          </w:p>
        </w:tc>
      </w:tr>
      <w:tr w14:paraId="7B3B5AAE">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1A896E09">
            <w:pPr>
              <w:widowControl/>
              <w:jc w:val="left"/>
              <w:rPr>
                <w:rFonts w:ascii="宋体" w:hAnsi="宋体" w:cs="宋体"/>
                <w:color w:val="000000"/>
                <w:kern w:val="0"/>
                <w:sz w:val="18"/>
                <w:szCs w:val="18"/>
              </w:rPr>
            </w:pPr>
          </w:p>
        </w:tc>
        <w:tc>
          <w:tcPr>
            <w:tcW w:w="652" w:type="pct"/>
            <w:tcBorders>
              <w:top w:val="nil"/>
              <w:left w:val="nil"/>
              <w:bottom w:val="single" w:color="000000" w:sz="4" w:space="0"/>
              <w:right w:val="single" w:color="000000" w:sz="4" w:space="0"/>
            </w:tcBorders>
            <w:shd w:val="clear" w:color="auto" w:fill="auto"/>
            <w:vAlign w:val="center"/>
          </w:tcPr>
          <w:p w14:paraId="2A9018F3">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75" w:type="pct"/>
            <w:tcBorders>
              <w:top w:val="nil"/>
              <w:left w:val="nil"/>
              <w:bottom w:val="single" w:color="000000" w:sz="4" w:space="0"/>
              <w:right w:val="single" w:color="000000" w:sz="4" w:space="0"/>
            </w:tcBorders>
            <w:shd w:val="clear" w:color="auto" w:fill="auto"/>
            <w:vAlign w:val="center"/>
          </w:tcPr>
          <w:p w14:paraId="743E491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80" w:type="pct"/>
            <w:tcBorders>
              <w:top w:val="nil"/>
              <w:left w:val="nil"/>
              <w:bottom w:val="single" w:color="000000" w:sz="4" w:space="0"/>
              <w:right w:val="single" w:color="000000" w:sz="4" w:space="0"/>
            </w:tcBorders>
            <w:shd w:val="clear" w:color="auto" w:fill="auto"/>
            <w:vAlign w:val="center"/>
          </w:tcPr>
          <w:p w14:paraId="11682E9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8" w:type="pct"/>
            <w:gridSpan w:val="3"/>
            <w:tcBorders>
              <w:top w:val="single" w:color="000000" w:sz="4" w:space="0"/>
              <w:left w:val="nil"/>
              <w:bottom w:val="single" w:color="000000" w:sz="4" w:space="0"/>
              <w:right w:val="single" w:color="000000" w:sz="4" w:space="0"/>
            </w:tcBorders>
            <w:shd w:val="clear" w:color="auto" w:fill="auto"/>
            <w:vAlign w:val="center"/>
          </w:tcPr>
          <w:p w14:paraId="27709C5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44" w:type="pct"/>
            <w:tcBorders>
              <w:top w:val="nil"/>
              <w:left w:val="nil"/>
              <w:bottom w:val="single" w:color="000000" w:sz="4" w:space="0"/>
              <w:right w:val="single" w:color="000000" w:sz="4" w:space="0"/>
            </w:tcBorders>
            <w:shd w:val="clear" w:color="auto" w:fill="auto"/>
            <w:vAlign w:val="center"/>
          </w:tcPr>
          <w:p w14:paraId="0D07ECC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7" w:type="pct"/>
            <w:tcBorders>
              <w:top w:val="nil"/>
              <w:left w:val="nil"/>
              <w:bottom w:val="single" w:color="000000" w:sz="4" w:space="0"/>
              <w:right w:val="single" w:color="000000" w:sz="4" w:space="0"/>
            </w:tcBorders>
            <w:shd w:val="clear" w:color="auto" w:fill="auto"/>
            <w:vAlign w:val="center"/>
          </w:tcPr>
          <w:p w14:paraId="28BF54F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9" w:type="pct"/>
            <w:tcBorders>
              <w:top w:val="nil"/>
              <w:left w:val="nil"/>
              <w:bottom w:val="single" w:color="000000" w:sz="4" w:space="0"/>
              <w:right w:val="single" w:color="000000" w:sz="4" w:space="0"/>
            </w:tcBorders>
            <w:shd w:val="clear" w:color="auto" w:fill="auto"/>
            <w:vAlign w:val="center"/>
          </w:tcPr>
          <w:p w14:paraId="0FEC5CC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7" w:type="pct"/>
            <w:vMerge w:val="continue"/>
            <w:tcBorders>
              <w:top w:val="nil"/>
              <w:left w:val="single" w:color="000000" w:sz="4" w:space="0"/>
              <w:bottom w:val="single" w:color="000000" w:sz="4" w:space="0"/>
              <w:right w:val="single" w:color="000000" w:sz="4" w:space="0"/>
            </w:tcBorders>
            <w:vAlign w:val="center"/>
          </w:tcPr>
          <w:p w14:paraId="4EC62EB3">
            <w:pPr>
              <w:widowControl/>
              <w:jc w:val="left"/>
              <w:rPr>
                <w:rFonts w:ascii="Courier New" w:hAnsi="Courier New" w:cs="Courier New"/>
                <w:color w:val="000000"/>
                <w:kern w:val="0"/>
                <w:sz w:val="18"/>
                <w:szCs w:val="18"/>
              </w:rPr>
            </w:pPr>
          </w:p>
        </w:tc>
      </w:tr>
      <w:tr w14:paraId="0C47D168">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4D36DFD5">
            <w:pPr>
              <w:widowControl/>
              <w:jc w:val="left"/>
              <w:rPr>
                <w:rFonts w:ascii="宋体" w:hAnsi="宋体" w:cs="宋体"/>
                <w:color w:val="000000"/>
                <w:kern w:val="0"/>
                <w:sz w:val="18"/>
                <w:szCs w:val="18"/>
              </w:rPr>
            </w:pPr>
          </w:p>
        </w:tc>
        <w:tc>
          <w:tcPr>
            <w:tcW w:w="652" w:type="pct"/>
            <w:tcBorders>
              <w:top w:val="nil"/>
              <w:left w:val="nil"/>
              <w:bottom w:val="single" w:color="000000" w:sz="4" w:space="0"/>
              <w:right w:val="single" w:color="000000" w:sz="4" w:space="0"/>
            </w:tcBorders>
            <w:shd w:val="clear" w:color="auto" w:fill="auto"/>
            <w:vAlign w:val="center"/>
          </w:tcPr>
          <w:p w14:paraId="7AEC8F89">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75" w:type="pct"/>
            <w:tcBorders>
              <w:top w:val="nil"/>
              <w:left w:val="nil"/>
              <w:bottom w:val="single" w:color="000000" w:sz="4" w:space="0"/>
              <w:right w:val="single" w:color="000000" w:sz="4" w:space="0"/>
            </w:tcBorders>
            <w:shd w:val="clear" w:color="auto" w:fill="auto"/>
            <w:vAlign w:val="center"/>
          </w:tcPr>
          <w:p w14:paraId="18BA4BC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680" w:type="pct"/>
            <w:tcBorders>
              <w:top w:val="nil"/>
              <w:left w:val="nil"/>
              <w:bottom w:val="single" w:color="000000" w:sz="4" w:space="0"/>
              <w:right w:val="single" w:color="000000" w:sz="4" w:space="0"/>
            </w:tcBorders>
            <w:shd w:val="clear" w:color="auto" w:fill="auto"/>
            <w:vAlign w:val="center"/>
          </w:tcPr>
          <w:p w14:paraId="01CD0E6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78" w:type="pct"/>
            <w:gridSpan w:val="3"/>
            <w:tcBorders>
              <w:top w:val="single" w:color="000000" w:sz="4" w:space="0"/>
              <w:left w:val="nil"/>
              <w:bottom w:val="single" w:color="000000" w:sz="4" w:space="0"/>
              <w:right w:val="single" w:color="000000" w:sz="4" w:space="0"/>
            </w:tcBorders>
            <w:shd w:val="clear" w:color="auto" w:fill="auto"/>
            <w:vAlign w:val="center"/>
          </w:tcPr>
          <w:p w14:paraId="66DB807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44" w:type="pct"/>
            <w:tcBorders>
              <w:top w:val="nil"/>
              <w:left w:val="nil"/>
              <w:bottom w:val="single" w:color="000000" w:sz="4" w:space="0"/>
              <w:right w:val="single" w:color="000000" w:sz="4" w:space="0"/>
            </w:tcBorders>
            <w:shd w:val="clear" w:color="auto" w:fill="auto"/>
            <w:vAlign w:val="center"/>
          </w:tcPr>
          <w:p w14:paraId="0A983AA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17" w:type="pct"/>
            <w:tcBorders>
              <w:top w:val="nil"/>
              <w:left w:val="nil"/>
              <w:bottom w:val="single" w:color="000000" w:sz="4" w:space="0"/>
              <w:right w:val="single" w:color="000000" w:sz="4" w:space="0"/>
            </w:tcBorders>
            <w:shd w:val="clear" w:color="auto" w:fill="auto"/>
            <w:vAlign w:val="center"/>
          </w:tcPr>
          <w:p w14:paraId="605D345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9" w:type="pct"/>
            <w:tcBorders>
              <w:top w:val="nil"/>
              <w:left w:val="nil"/>
              <w:bottom w:val="single" w:color="000000" w:sz="4" w:space="0"/>
              <w:right w:val="single" w:color="000000" w:sz="4" w:space="0"/>
            </w:tcBorders>
            <w:shd w:val="clear" w:color="auto" w:fill="auto"/>
            <w:vAlign w:val="center"/>
          </w:tcPr>
          <w:p w14:paraId="1FCAB81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7" w:type="pct"/>
            <w:vMerge w:val="continue"/>
            <w:tcBorders>
              <w:top w:val="nil"/>
              <w:left w:val="single" w:color="000000" w:sz="4" w:space="0"/>
              <w:bottom w:val="single" w:color="000000" w:sz="4" w:space="0"/>
              <w:right w:val="single" w:color="000000" w:sz="4" w:space="0"/>
            </w:tcBorders>
            <w:vAlign w:val="center"/>
          </w:tcPr>
          <w:p w14:paraId="47469799">
            <w:pPr>
              <w:widowControl/>
              <w:jc w:val="left"/>
              <w:rPr>
                <w:rFonts w:ascii="Courier New" w:hAnsi="Courier New" w:cs="Courier New"/>
                <w:color w:val="000000"/>
                <w:kern w:val="0"/>
                <w:sz w:val="18"/>
                <w:szCs w:val="18"/>
              </w:rPr>
            </w:pPr>
          </w:p>
        </w:tc>
      </w:tr>
      <w:tr w14:paraId="66DC4971">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28DD62DA">
            <w:pPr>
              <w:widowControl/>
              <w:jc w:val="left"/>
              <w:rPr>
                <w:rFonts w:ascii="宋体" w:hAnsi="宋体" w:cs="宋体"/>
                <w:color w:val="000000"/>
                <w:kern w:val="0"/>
                <w:sz w:val="18"/>
                <w:szCs w:val="18"/>
              </w:rPr>
            </w:pPr>
          </w:p>
        </w:tc>
        <w:tc>
          <w:tcPr>
            <w:tcW w:w="652" w:type="pct"/>
            <w:tcBorders>
              <w:top w:val="nil"/>
              <w:left w:val="nil"/>
              <w:bottom w:val="single" w:color="000000" w:sz="4" w:space="0"/>
              <w:right w:val="single" w:color="000000" w:sz="4" w:space="0"/>
            </w:tcBorders>
            <w:shd w:val="clear" w:color="auto" w:fill="auto"/>
            <w:vAlign w:val="center"/>
          </w:tcPr>
          <w:p w14:paraId="30970F6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75" w:type="pct"/>
            <w:tcBorders>
              <w:top w:val="nil"/>
              <w:left w:val="nil"/>
              <w:bottom w:val="single" w:color="000000" w:sz="4" w:space="0"/>
              <w:right w:val="single" w:color="000000" w:sz="4" w:space="0"/>
            </w:tcBorders>
            <w:shd w:val="clear" w:color="auto" w:fill="auto"/>
            <w:vAlign w:val="center"/>
          </w:tcPr>
          <w:p w14:paraId="7353A4B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680" w:type="pct"/>
            <w:tcBorders>
              <w:top w:val="nil"/>
              <w:left w:val="nil"/>
              <w:bottom w:val="single" w:color="000000" w:sz="4" w:space="0"/>
              <w:right w:val="single" w:color="000000" w:sz="4" w:space="0"/>
            </w:tcBorders>
            <w:shd w:val="clear" w:color="auto" w:fill="auto"/>
            <w:vAlign w:val="center"/>
          </w:tcPr>
          <w:p w14:paraId="5E1138B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78" w:type="pct"/>
            <w:gridSpan w:val="3"/>
            <w:tcBorders>
              <w:top w:val="single" w:color="000000" w:sz="4" w:space="0"/>
              <w:left w:val="nil"/>
              <w:bottom w:val="single" w:color="000000" w:sz="4" w:space="0"/>
              <w:right w:val="single" w:color="000000" w:sz="4" w:space="0"/>
            </w:tcBorders>
            <w:shd w:val="clear" w:color="auto" w:fill="auto"/>
            <w:vAlign w:val="center"/>
          </w:tcPr>
          <w:p w14:paraId="3C55DF8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44" w:type="pct"/>
            <w:tcBorders>
              <w:top w:val="nil"/>
              <w:left w:val="nil"/>
              <w:bottom w:val="single" w:color="000000" w:sz="4" w:space="0"/>
              <w:right w:val="single" w:color="000000" w:sz="4" w:space="0"/>
            </w:tcBorders>
            <w:shd w:val="clear" w:color="auto" w:fill="auto"/>
            <w:vAlign w:val="center"/>
          </w:tcPr>
          <w:p w14:paraId="1D76BC3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7" w:type="pct"/>
            <w:tcBorders>
              <w:top w:val="nil"/>
              <w:left w:val="nil"/>
              <w:bottom w:val="single" w:color="000000" w:sz="4" w:space="0"/>
              <w:right w:val="single" w:color="000000" w:sz="4" w:space="0"/>
            </w:tcBorders>
            <w:shd w:val="clear" w:color="auto" w:fill="auto"/>
            <w:vAlign w:val="center"/>
          </w:tcPr>
          <w:p w14:paraId="29D4805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9" w:type="pct"/>
            <w:tcBorders>
              <w:top w:val="nil"/>
              <w:left w:val="nil"/>
              <w:bottom w:val="single" w:color="000000" w:sz="4" w:space="0"/>
              <w:right w:val="single" w:color="000000" w:sz="4" w:space="0"/>
            </w:tcBorders>
            <w:shd w:val="clear" w:color="auto" w:fill="auto"/>
            <w:vAlign w:val="center"/>
          </w:tcPr>
          <w:p w14:paraId="085CD37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47" w:type="pct"/>
            <w:vMerge w:val="continue"/>
            <w:tcBorders>
              <w:top w:val="nil"/>
              <w:left w:val="single" w:color="000000" w:sz="4" w:space="0"/>
              <w:bottom w:val="single" w:color="000000" w:sz="4" w:space="0"/>
              <w:right w:val="single" w:color="000000" w:sz="4" w:space="0"/>
            </w:tcBorders>
            <w:vAlign w:val="center"/>
          </w:tcPr>
          <w:p w14:paraId="68FC53A0">
            <w:pPr>
              <w:widowControl/>
              <w:jc w:val="left"/>
              <w:rPr>
                <w:rFonts w:ascii="Courier New" w:hAnsi="Courier New" w:cs="Courier New"/>
                <w:color w:val="000000"/>
                <w:kern w:val="0"/>
                <w:sz w:val="18"/>
                <w:szCs w:val="18"/>
              </w:rPr>
            </w:pPr>
          </w:p>
        </w:tc>
      </w:tr>
      <w:tr w14:paraId="23E07AFE">
        <w:tblPrEx>
          <w:tblCellMar>
            <w:top w:w="0" w:type="dxa"/>
            <w:left w:w="108" w:type="dxa"/>
            <w:bottom w:w="0" w:type="dxa"/>
            <w:right w:w="108" w:type="dxa"/>
          </w:tblCellMar>
        </w:tblPrEx>
        <w:trPr>
          <w:trHeight w:val="621" w:hRule="atLeast"/>
        </w:trPr>
        <w:tc>
          <w:tcPr>
            <w:tcW w:w="257" w:type="pct"/>
            <w:vMerge w:val="restart"/>
            <w:tcBorders>
              <w:top w:val="nil"/>
              <w:left w:val="single" w:color="000000" w:sz="4" w:space="0"/>
              <w:bottom w:val="single" w:color="000000" w:sz="4" w:space="0"/>
              <w:right w:val="single" w:color="000000" w:sz="4" w:space="0"/>
            </w:tcBorders>
            <w:shd w:val="clear" w:color="auto" w:fill="auto"/>
            <w:vAlign w:val="center"/>
          </w:tcPr>
          <w:p w14:paraId="40657B67">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52" w:type="pct"/>
            <w:tcBorders>
              <w:top w:val="nil"/>
              <w:left w:val="nil"/>
              <w:bottom w:val="single" w:color="000000" w:sz="4" w:space="0"/>
              <w:right w:val="single" w:color="000000" w:sz="4" w:space="0"/>
            </w:tcBorders>
            <w:shd w:val="clear" w:color="auto" w:fill="auto"/>
            <w:vAlign w:val="center"/>
          </w:tcPr>
          <w:p w14:paraId="4F9A2EE0">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75" w:type="pct"/>
            <w:tcBorders>
              <w:top w:val="nil"/>
              <w:left w:val="nil"/>
              <w:bottom w:val="single" w:color="000000" w:sz="4" w:space="0"/>
              <w:right w:val="single" w:color="000000" w:sz="4" w:space="0"/>
            </w:tcBorders>
            <w:shd w:val="clear" w:color="auto" w:fill="auto"/>
            <w:vAlign w:val="center"/>
          </w:tcPr>
          <w:p w14:paraId="36A07D42">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680" w:type="pct"/>
            <w:tcBorders>
              <w:top w:val="nil"/>
              <w:left w:val="nil"/>
              <w:bottom w:val="single" w:color="000000" w:sz="4" w:space="0"/>
              <w:right w:val="single" w:color="000000" w:sz="4" w:space="0"/>
            </w:tcBorders>
            <w:shd w:val="clear" w:color="auto" w:fill="auto"/>
            <w:vAlign w:val="center"/>
          </w:tcPr>
          <w:p w14:paraId="3544EC46">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05" w:type="pct"/>
            <w:tcBorders>
              <w:top w:val="nil"/>
              <w:left w:val="nil"/>
              <w:bottom w:val="single" w:color="000000" w:sz="4" w:space="0"/>
              <w:right w:val="single" w:color="000000" w:sz="4" w:space="0"/>
            </w:tcBorders>
            <w:shd w:val="clear" w:color="auto" w:fill="auto"/>
            <w:vAlign w:val="center"/>
          </w:tcPr>
          <w:p w14:paraId="52D4A50E">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69" w:type="pct"/>
            <w:tcBorders>
              <w:top w:val="nil"/>
              <w:left w:val="nil"/>
              <w:bottom w:val="single" w:color="000000" w:sz="4" w:space="0"/>
              <w:right w:val="single" w:color="000000" w:sz="4" w:space="0"/>
            </w:tcBorders>
            <w:shd w:val="clear" w:color="auto" w:fill="auto"/>
            <w:vAlign w:val="center"/>
          </w:tcPr>
          <w:p w14:paraId="2BD51DD9">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05" w:type="pct"/>
            <w:tcBorders>
              <w:top w:val="nil"/>
              <w:left w:val="nil"/>
              <w:bottom w:val="single" w:color="000000" w:sz="4" w:space="0"/>
              <w:right w:val="single" w:color="000000" w:sz="4" w:space="0"/>
            </w:tcBorders>
            <w:shd w:val="clear" w:color="auto" w:fill="auto"/>
            <w:vAlign w:val="center"/>
          </w:tcPr>
          <w:p w14:paraId="416FEC0A">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44" w:type="pct"/>
            <w:tcBorders>
              <w:top w:val="nil"/>
              <w:left w:val="nil"/>
              <w:bottom w:val="single" w:color="000000" w:sz="4" w:space="0"/>
              <w:right w:val="single" w:color="000000" w:sz="4" w:space="0"/>
            </w:tcBorders>
            <w:shd w:val="clear" w:color="auto" w:fill="auto"/>
            <w:vAlign w:val="center"/>
          </w:tcPr>
          <w:p w14:paraId="7B5D0744">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17" w:type="pct"/>
            <w:tcBorders>
              <w:top w:val="nil"/>
              <w:left w:val="nil"/>
              <w:bottom w:val="single" w:color="000000" w:sz="4" w:space="0"/>
              <w:right w:val="single" w:color="000000" w:sz="4" w:space="0"/>
            </w:tcBorders>
            <w:shd w:val="clear" w:color="auto" w:fill="auto"/>
            <w:vAlign w:val="center"/>
          </w:tcPr>
          <w:p w14:paraId="6486145D">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9" w:type="pct"/>
            <w:tcBorders>
              <w:top w:val="nil"/>
              <w:left w:val="nil"/>
              <w:bottom w:val="single" w:color="000000" w:sz="4" w:space="0"/>
              <w:right w:val="single" w:color="000000" w:sz="4" w:space="0"/>
            </w:tcBorders>
            <w:shd w:val="clear" w:color="auto" w:fill="auto"/>
            <w:vAlign w:val="center"/>
          </w:tcPr>
          <w:p w14:paraId="77980914">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847" w:type="pct"/>
            <w:tcBorders>
              <w:top w:val="nil"/>
              <w:left w:val="nil"/>
              <w:bottom w:val="single" w:color="000000" w:sz="4" w:space="0"/>
              <w:right w:val="single" w:color="000000" w:sz="4" w:space="0"/>
            </w:tcBorders>
            <w:shd w:val="clear" w:color="auto" w:fill="auto"/>
            <w:vAlign w:val="center"/>
          </w:tcPr>
          <w:p w14:paraId="0F9FE6AE">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C5C5C38">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29EF9EC9">
            <w:pPr>
              <w:widowControl/>
              <w:jc w:val="left"/>
              <w:rPr>
                <w:rFonts w:ascii="宋体" w:hAnsi="宋体" w:cs="宋体"/>
                <w:color w:val="000000"/>
                <w:kern w:val="0"/>
                <w:sz w:val="18"/>
                <w:szCs w:val="18"/>
              </w:rPr>
            </w:pPr>
          </w:p>
        </w:tc>
        <w:tc>
          <w:tcPr>
            <w:tcW w:w="652" w:type="pct"/>
            <w:tcBorders>
              <w:top w:val="nil"/>
              <w:left w:val="nil"/>
              <w:bottom w:val="single" w:color="000000" w:sz="4" w:space="0"/>
              <w:right w:val="single" w:color="000000" w:sz="4" w:space="0"/>
            </w:tcBorders>
            <w:shd w:val="clear" w:color="auto" w:fill="auto"/>
            <w:vAlign w:val="center"/>
          </w:tcPr>
          <w:p w14:paraId="03C89110">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75" w:type="pct"/>
            <w:tcBorders>
              <w:top w:val="nil"/>
              <w:left w:val="nil"/>
              <w:bottom w:val="single" w:color="000000" w:sz="4" w:space="0"/>
              <w:right w:val="single" w:color="000000" w:sz="4" w:space="0"/>
            </w:tcBorders>
            <w:shd w:val="clear" w:color="auto" w:fill="auto"/>
            <w:vAlign w:val="center"/>
          </w:tcPr>
          <w:p w14:paraId="558E52A8">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680" w:type="pct"/>
            <w:tcBorders>
              <w:top w:val="nil"/>
              <w:left w:val="nil"/>
              <w:bottom w:val="single" w:color="000000" w:sz="4" w:space="0"/>
              <w:right w:val="single" w:color="000000" w:sz="4" w:space="0"/>
            </w:tcBorders>
            <w:shd w:val="clear" w:color="auto" w:fill="auto"/>
            <w:vAlign w:val="center"/>
          </w:tcPr>
          <w:p w14:paraId="0B451A4B">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205" w:type="pct"/>
            <w:tcBorders>
              <w:top w:val="nil"/>
              <w:left w:val="nil"/>
              <w:bottom w:val="single" w:color="000000" w:sz="4" w:space="0"/>
              <w:right w:val="single" w:color="000000" w:sz="4" w:space="0"/>
            </w:tcBorders>
            <w:shd w:val="clear" w:color="auto" w:fill="auto"/>
            <w:vAlign w:val="center"/>
          </w:tcPr>
          <w:p w14:paraId="655BA3F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9" w:type="pct"/>
            <w:tcBorders>
              <w:top w:val="nil"/>
              <w:left w:val="nil"/>
              <w:bottom w:val="single" w:color="000000" w:sz="4" w:space="0"/>
              <w:right w:val="single" w:color="000000" w:sz="4" w:space="0"/>
            </w:tcBorders>
            <w:shd w:val="clear" w:color="auto" w:fill="auto"/>
            <w:vAlign w:val="center"/>
          </w:tcPr>
          <w:p w14:paraId="607934E0">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5" w:type="pct"/>
            <w:tcBorders>
              <w:top w:val="nil"/>
              <w:left w:val="nil"/>
              <w:bottom w:val="single" w:color="000000" w:sz="4" w:space="0"/>
              <w:right w:val="single" w:color="000000" w:sz="4" w:space="0"/>
            </w:tcBorders>
            <w:shd w:val="clear" w:color="auto" w:fill="auto"/>
            <w:vAlign w:val="center"/>
          </w:tcPr>
          <w:p w14:paraId="6460F5B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4" w:type="pct"/>
            <w:tcBorders>
              <w:top w:val="nil"/>
              <w:left w:val="nil"/>
              <w:bottom w:val="single" w:color="000000" w:sz="4" w:space="0"/>
              <w:right w:val="single" w:color="000000" w:sz="4" w:space="0"/>
            </w:tcBorders>
            <w:shd w:val="clear" w:color="auto" w:fill="auto"/>
            <w:vAlign w:val="center"/>
          </w:tcPr>
          <w:p w14:paraId="688C513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17" w:type="pct"/>
            <w:tcBorders>
              <w:top w:val="nil"/>
              <w:left w:val="nil"/>
              <w:bottom w:val="single" w:color="000000" w:sz="4" w:space="0"/>
              <w:right w:val="single" w:color="000000" w:sz="4" w:space="0"/>
            </w:tcBorders>
            <w:shd w:val="clear" w:color="auto" w:fill="auto"/>
            <w:vAlign w:val="center"/>
          </w:tcPr>
          <w:p w14:paraId="0F982E4B">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49" w:type="pct"/>
            <w:tcBorders>
              <w:top w:val="nil"/>
              <w:left w:val="nil"/>
              <w:bottom w:val="single" w:color="000000" w:sz="4" w:space="0"/>
              <w:right w:val="single" w:color="000000" w:sz="4" w:space="0"/>
            </w:tcBorders>
            <w:shd w:val="clear" w:color="auto" w:fill="auto"/>
            <w:vAlign w:val="center"/>
          </w:tcPr>
          <w:p w14:paraId="206584BC">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847" w:type="pct"/>
            <w:tcBorders>
              <w:top w:val="nil"/>
              <w:left w:val="nil"/>
              <w:bottom w:val="single" w:color="000000" w:sz="4" w:space="0"/>
              <w:right w:val="single" w:color="000000" w:sz="4" w:space="0"/>
            </w:tcBorders>
            <w:shd w:val="clear" w:color="auto" w:fill="auto"/>
            <w:vAlign w:val="center"/>
          </w:tcPr>
          <w:p w14:paraId="47AFD72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EC44FF1">
        <w:tblPrEx>
          <w:tblCellMar>
            <w:top w:w="0" w:type="dxa"/>
            <w:left w:w="108" w:type="dxa"/>
            <w:bottom w:w="0" w:type="dxa"/>
            <w:right w:w="108" w:type="dxa"/>
          </w:tblCellMar>
        </w:tblPrEx>
        <w:trPr>
          <w:trHeight w:val="399" w:hRule="atLeast"/>
        </w:trPr>
        <w:tc>
          <w:tcPr>
            <w:tcW w:w="257" w:type="pct"/>
            <w:vMerge w:val="continue"/>
            <w:tcBorders>
              <w:top w:val="nil"/>
              <w:left w:val="single" w:color="000000" w:sz="4" w:space="0"/>
              <w:bottom w:val="single" w:color="000000" w:sz="4" w:space="0"/>
              <w:right w:val="single" w:color="000000" w:sz="4" w:space="0"/>
            </w:tcBorders>
            <w:vAlign w:val="center"/>
          </w:tcPr>
          <w:p w14:paraId="18426C16">
            <w:pPr>
              <w:widowControl/>
              <w:jc w:val="left"/>
              <w:rPr>
                <w:rFonts w:ascii="宋体" w:hAnsi="宋体" w:cs="宋体"/>
                <w:color w:val="000000"/>
                <w:kern w:val="0"/>
                <w:sz w:val="18"/>
                <w:szCs w:val="18"/>
              </w:rPr>
            </w:pPr>
          </w:p>
        </w:tc>
        <w:tc>
          <w:tcPr>
            <w:tcW w:w="652" w:type="pct"/>
            <w:tcBorders>
              <w:top w:val="nil"/>
              <w:left w:val="nil"/>
              <w:bottom w:val="nil"/>
              <w:right w:val="single" w:color="000000" w:sz="4" w:space="0"/>
            </w:tcBorders>
            <w:shd w:val="clear" w:color="auto" w:fill="auto"/>
            <w:vAlign w:val="center"/>
          </w:tcPr>
          <w:p w14:paraId="46D7F19A">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75" w:type="pct"/>
            <w:tcBorders>
              <w:top w:val="nil"/>
              <w:left w:val="nil"/>
              <w:bottom w:val="single" w:color="000000" w:sz="4" w:space="0"/>
              <w:right w:val="single" w:color="000000" w:sz="4" w:space="0"/>
            </w:tcBorders>
            <w:shd w:val="clear" w:color="auto" w:fill="auto"/>
            <w:vAlign w:val="center"/>
          </w:tcPr>
          <w:p w14:paraId="4F1F36F3">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680" w:type="pct"/>
            <w:tcBorders>
              <w:top w:val="nil"/>
              <w:left w:val="nil"/>
              <w:bottom w:val="single" w:color="000000" w:sz="4" w:space="0"/>
              <w:right w:val="single" w:color="000000" w:sz="4" w:space="0"/>
            </w:tcBorders>
            <w:shd w:val="clear" w:color="auto" w:fill="auto"/>
            <w:vAlign w:val="center"/>
          </w:tcPr>
          <w:p w14:paraId="7B2842D6">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205" w:type="pct"/>
            <w:tcBorders>
              <w:top w:val="nil"/>
              <w:left w:val="nil"/>
              <w:bottom w:val="single" w:color="000000" w:sz="4" w:space="0"/>
              <w:right w:val="single" w:color="000000" w:sz="4" w:space="0"/>
            </w:tcBorders>
            <w:shd w:val="clear" w:color="auto" w:fill="auto"/>
            <w:vAlign w:val="center"/>
          </w:tcPr>
          <w:p w14:paraId="0A713BD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69" w:type="pct"/>
            <w:tcBorders>
              <w:top w:val="nil"/>
              <w:left w:val="nil"/>
              <w:bottom w:val="single" w:color="000000" w:sz="4" w:space="0"/>
              <w:right w:val="single" w:color="000000" w:sz="4" w:space="0"/>
            </w:tcBorders>
            <w:shd w:val="clear" w:color="auto" w:fill="auto"/>
            <w:vAlign w:val="center"/>
          </w:tcPr>
          <w:p w14:paraId="3F249AA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5" w:type="pct"/>
            <w:tcBorders>
              <w:top w:val="nil"/>
              <w:left w:val="nil"/>
              <w:bottom w:val="single" w:color="000000" w:sz="4" w:space="0"/>
              <w:right w:val="single" w:color="000000" w:sz="4" w:space="0"/>
            </w:tcBorders>
            <w:shd w:val="clear" w:color="auto" w:fill="auto"/>
            <w:vAlign w:val="center"/>
          </w:tcPr>
          <w:p w14:paraId="315C774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44" w:type="pct"/>
            <w:tcBorders>
              <w:top w:val="nil"/>
              <w:left w:val="nil"/>
              <w:bottom w:val="single" w:color="000000" w:sz="4" w:space="0"/>
              <w:right w:val="single" w:color="000000" w:sz="4" w:space="0"/>
            </w:tcBorders>
            <w:shd w:val="clear" w:color="auto" w:fill="auto"/>
            <w:vAlign w:val="center"/>
          </w:tcPr>
          <w:p w14:paraId="3989F27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17" w:type="pct"/>
            <w:tcBorders>
              <w:top w:val="nil"/>
              <w:left w:val="nil"/>
              <w:bottom w:val="single" w:color="000000" w:sz="4" w:space="0"/>
              <w:right w:val="single" w:color="000000" w:sz="4" w:space="0"/>
            </w:tcBorders>
            <w:shd w:val="clear" w:color="auto" w:fill="auto"/>
            <w:vAlign w:val="center"/>
          </w:tcPr>
          <w:p w14:paraId="6B679CFF">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49" w:type="pct"/>
            <w:tcBorders>
              <w:top w:val="nil"/>
              <w:left w:val="nil"/>
              <w:bottom w:val="single" w:color="000000" w:sz="4" w:space="0"/>
              <w:right w:val="single" w:color="000000" w:sz="4" w:space="0"/>
            </w:tcBorders>
            <w:shd w:val="clear" w:color="auto" w:fill="auto"/>
            <w:vAlign w:val="center"/>
          </w:tcPr>
          <w:p w14:paraId="4F8317F3">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847" w:type="pct"/>
            <w:tcBorders>
              <w:top w:val="nil"/>
              <w:left w:val="nil"/>
              <w:bottom w:val="single" w:color="000000" w:sz="4" w:space="0"/>
              <w:right w:val="single" w:color="000000" w:sz="4" w:space="0"/>
            </w:tcBorders>
            <w:shd w:val="clear" w:color="auto" w:fill="auto"/>
            <w:vAlign w:val="center"/>
          </w:tcPr>
          <w:p w14:paraId="409C2EC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3F8B45A">
        <w:tblPrEx>
          <w:tblCellMar>
            <w:top w:w="0" w:type="dxa"/>
            <w:left w:w="108" w:type="dxa"/>
            <w:bottom w:w="0" w:type="dxa"/>
            <w:right w:w="108" w:type="dxa"/>
          </w:tblCellMar>
        </w:tblPrEx>
        <w:trPr>
          <w:trHeight w:val="285" w:hRule="atLeast"/>
        </w:trPr>
        <w:tc>
          <w:tcPr>
            <w:tcW w:w="3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C859B5">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17" w:type="pct"/>
            <w:tcBorders>
              <w:top w:val="nil"/>
              <w:left w:val="nil"/>
              <w:bottom w:val="single" w:color="000000" w:sz="4" w:space="0"/>
              <w:right w:val="single" w:color="000000" w:sz="4" w:space="0"/>
            </w:tcBorders>
            <w:shd w:val="clear" w:color="auto" w:fill="auto"/>
            <w:vAlign w:val="center"/>
          </w:tcPr>
          <w:p w14:paraId="1473BE9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9" w:type="pct"/>
            <w:tcBorders>
              <w:top w:val="nil"/>
              <w:left w:val="nil"/>
              <w:bottom w:val="single" w:color="000000" w:sz="4" w:space="0"/>
              <w:right w:val="single" w:color="000000" w:sz="4" w:space="0"/>
            </w:tcBorders>
            <w:shd w:val="clear" w:color="auto" w:fill="auto"/>
            <w:vAlign w:val="center"/>
          </w:tcPr>
          <w:p w14:paraId="38F1289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47" w:type="pct"/>
            <w:tcBorders>
              <w:top w:val="nil"/>
              <w:left w:val="nil"/>
              <w:bottom w:val="single" w:color="000000" w:sz="4" w:space="0"/>
              <w:right w:val="single" w:color="000000" w:sz="4" w:space="0"/>
            </w:tcBorders>
            <w:shd w:val="clear" w:color="auto" w:fill="auto"/>
            <w:vAlign w:val="center"/>
          </w:tcPr>
          <w:p w14:paraId="2DFBCF95">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E54209A">
        <w:tblPrEx>
          <w:tblCellMar>
            <w:top w:w="0" w:type="dxa"/>
            <w:left w:w="108" w:type="dxa"/>
            <w:bottom w:w="0" w:type="dxa"/>
            <w:right w:w="108" w:type="dxa"/>
          </w:tblCellMar>
        </w:tblPrEx>
        <w:trPr>
          <w:trHeight w:val="603" w:hRule="atLeast"/>
        </w:trPr>
        <w:tc>
          <w:tcPr>
            <w:tcW w:w="257" w:type="pct"/>
            <w:tcBorders>
              <w:top w:val="nil"/>
              <w:left w:val="single" w:color="000000" w:sz="4" w:space="0"/>
              <w:bottom w:val="single" w:color="000000" w:sz="4" w:space="0"/>
              <w:right w:val="single" w:color="000000" w:sz="4" w:space="0"/>
            </w:tcBorders>
            <w:shd w:val="clear" w:color="auto" w:fill="auto"/>
            <w:vAlign w:val="center"/>
          </w:tcPr>
          <w:p w14:paraId="20A95610">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43" w:type="pct"/>
            <w:gridSpan w:val="10"/>
            <w:tcBorders>
              <w:top w:val="single" w:color="000000" w:sz="4" w:space="0"/>
              <w:left w:val="nil"/>
              <w:bottom w:val="single" w:color="000000" w:sz="4" w:space="0"/>
              <w:right w:val="single" w:color="000000" w:sz="4" w:space="0"/>
            </w:tcBorders>
            <w:shd w:val="clear" w:color="auto" w:fill="auto"/>
            <w:vAlign w:val="center"/>
          </w:tcPr>
          <w:p w14:paraId="1AD0F34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2624C47E">
        <w:tblPrEx>
          <w:tblCellMar>
            <w:top w:w="0" w:type="dxa"/>
            <w:left w:w="108" w:type="dxa"/>
            <w:bottom w:w="0" w:type="dxa"/>
            <w:right w:w="108" w:type="dxa"/>
          </w:tblCellMar>
        </w:tblPrEx>
        <w:trPr>
          <w:trHeight w:val="573" w:hRule="atLeast"/>
        </w:trPr>
        <w:tc>
          <w:tcPr>
            <w:tcW w:w="257" w:type="pct"/>
            <w:tcBorders>
              <w:top w:val="nil"/>
              <w:left w:val="single" w:color="000000" w:sz="4" w:space="0"/>
              <w:bottom w:val="single" w:color="000000" w:sz="4" w:space="0"/>
              <w:right w:val="single" w:color="000000" w:sz="4" w:space="0"/>
            </w:tcBorders>
            <w:shd w:val="clear" w:color="auto" w:fill="auto"/>
            <w:vAlign w:val="center"/>
          </w:tcPr>
          <w:p w14:paraId="1D407F7D">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43" w:type="pct"/>
            <w:gridSpan w:val="10"/>
            <w:tcBorders>
              <w:top w:val="single" w:color="000000" w:sz="4" w:space="0"/>
              <w:left w:val="nil"/>
              <w:bottom w:val="single" w:color="000000" w:sz="4" w:space="0"/>
              <w:right w:val="single" w:color="000000" w:sz="4" w:space="0"/>
            </w:tcBorders>
            <w:shd w:val="clear" w:color="auto" w:fill="auto"/>
            <w:vAlign w:val="center"/>
          </w:tcPr>
          <w:p w14:paraId="3F74AC8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0989AA85">
        <w:tblPrEx>
          <w:tblCellMar>
            <w:top w:w="0" w:type="dxa"/>
            <w:left w:w="108" w:type="dxa"/>
            <w:bottom w:w="0" w:type="dxa"/>
            <w:right w:w="108" w:type="dxa"/>
          </w:tblCellMar>
        </w:tblPrEx>
        <w:trPr>
          <w:trHeight w:val="633" w:hRule="atLeast"/>
        </w:trPr>
        <w:tc>
          <w:tcPr>
            <w:tcW w:w="257" w:type="pct"/>
            <w:tcBorders>
              <w:top w:val="nil"/>
              <w:left w:val="single" w:color="000000" w:sz="4" w:space="0"/>
              <w:bottom w:val="single" w:color="000000" w:sz="4" w:space="0"/>
              <w:right w:val="single" w:color="000000" w:sz="4" w:space="0"/>
            </w:tcBorders>
            <w:shd w:val="clear" w:color="auto" w:fill="auto"/>
            <w:vAlign w:val="center"/>
          </w:tcPr>
          <w:p w14:paraId="6D1060E1">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43" w:type="pct"/>
            <w:gridSpan w:val="10"/>
            <w:tcBorders>
              <w:top w:val="single" w:color="000000" w:sz="4" w:space="0"/>
              <w:left w:val="nil"/>
              <w:bottom w:val="single" w:color="000000" w:sz="4" w:space="0"/>
              <w:right w:val="single" w:color="000000" w:sz="4" w:space="0"/>
            </w:tcBorders>
            <w:shd w:val="clear" w:color="auto" w:fill="auto"/>
            <w:vAlign w:val="center"/>
          </w:tcPr>
          <w:p w14:paraId="7A28DFD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5380078D">
        <w:tblPrEx>
          <w:tblCellMar>
            <w:top w:w="0" w:type="dxa"/>
            <w:left w:w="108" w:type="dxa"/>
            <w:bottom w:w="0" w:type="dxa"/>
            <w:right w:w="108" w:type="dxa"/>
          </w:tblCellMar>
        </w:tblPrEx>
        <w:trPr>
          <w:trHeight w:val="621" w:hRule="atLeast"/>
        </w:trPr>
        <w:tc>
          <w:tcPr>
            <w:tcW w:w="23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AFFA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631" w:type="pct"/>
            <w:gridSpan w:val="6"/>
            <w:tcBorders>
              <w:top w:val="single" w:color="000000" w:sz="4" w:space="0"/>
              <w:left w:val="nil"/>
              <w:bottom w:val="single" w:color="000000" w:sz="4" w:space="0"/>
              <w:right w:val="single" w:color="000000" w:sz="4" w:space="0"/>
            </w:tcBorders>
            <w:shd w:val="clear" w:color="auto" w:fill="auto"/>
            <w:vAlign w:val="center"/>
          </w:tcPr>
          <w:p w14:paraId="5705A8D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3630C3B0">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autofit"/>
        <w:tblCellMar>
          <w:top w:w="0" w:type="dxa"/>
          <w:left w:w="108" w:type="dxa"/>
          <w:bottom w:w="0" w:type="dxa"/>
          <w:right w:w="108" w:type="dxa"/>
        </w:tblCellMar>
      </w:tblPr>
      <w:tblGrid>
        <w:gridCol w:w="576"/>
        <w:gridCol w:w="893"/>
        <w:gridCol w:w="768"/>
        <w:gridCol w:w="1559"/>
        <w:gridCol w:w="396"/>
        <w:gridCol w:w="919"/>
        <w:gridCol w:w="396"/>
        <w:gridCol w:w="846"/>
        <w:gridCol w:w="486"/>
        <w:gridCol w:w="486"/>
        <w:gridCol w:w="1197"/>
      </w:tblGrid>
      <w:tr w14:paraId="3791588D">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5678F86D">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65999F29">
        <w:tblPrEx>
          <w:tblCellMar>
            <w:top w:w="0" w:type="dxa"/>
            <w:left w:w="108" w:type="dxa"/>
            <w:bottom w:w="0" w:type="dxa"/>
            <w:right w:w="108" w:type="dxa"/>
          </w:tblCellMar>
        </w:tblPrEx>
        <w:trPr>
          <w:trHeight w:val="561" w:hRule="atLeast"/>
        </w:trPr>
        <w:tc>
          <w:tcPr>
            <w:tcW w:w="844"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11594104">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56" w:type="pct"/>
            <w:gridSpan w:val="9"/>
            <w:tcBorders>
              <w:top w:val="single" w:color="000000" w:sz="4" w:space="0"/>
              <w:left w:val="nil"/>
              <w:bottom w:val="single" w:color="000000" w:sz="4" w:space="0"/>
              <w:right w:val="single" w:color="auto" w:sz="4" w:space="0"/>
            </w:tcBorders>
            <w:shd w:val="clear" w:color="auto" w:fill="auto"/>
            <w:vAlign w:val="center"/>
          </w:tcPr>
          <w:p w14:paraId="3BFE90B9">
            <w:pPr>
              <w:widowControl/>
              <w:jc w:val="left"/>
              <w:rPr>
                <w:rFonts w:ascii="宋体" w:hAnsi="宋体" w:cs="宋体"/>
                <w:color w:val="000000"/>
                <w:kern w:val="0"/>
                <w:sz w:val="18"/>
                <w:szCs w:val="18"/>
              </w:rPr>
            </w:pPr>
            <w:r>
              <w:rPr>
                <w:rFonts w:hint="eastAsia" w:ascii="宋体" w:hAnsi="宋体" w:cs="宋体"/>
                <w:color w:val="000000"/>
                <w:kern w:val="0"/>
                <w:sz w:val="18"/>
                <w:szCs w:val="18"/>
              </w:rPr>
              <w:t>伙食补助费【行政】</w:t>
            </w:r>
          </w:p>
        </w:tc>
      </w:tr>
      <w:tr w14:paraId="6674D729">
        <w:tblPrEx>
          <w:tblCellMar>
            <w:top w:w="0" w:type="dxa"/>
            <w:left w:w="108" w:type="dxa"/>
            <w:bottom w:w="0" w:type="dxa"/>
            <w:right w:w="108" w:type="dxa"/>
          </w:tblCellMar>
        </w:tblPrEx>
        <w:trPr>
          <w:trHeight w:val="513" w:hRule="atLeast"/>
        </w:trPr>
        <w:tc>
          <w:tcPr>
            <w:tcW w:w="8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64AA4">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528" w:type="pct"/>
            <w:gridSpan w:val="5"/>
            <w:tcBorders>
              <w:top w:val="single" w:color="000000" w:sz="4" w:space="0"/>
              <w:left w:val="nil"/>
              <w:bottom w:val="single" w:color="000000" w:sz="4" w:space="0"/>
              <w:right w:val="single" w:color="000000" w:sz="4" w:space="0"/>
            </w:tcBorders>
            <w:shd w:val="clear" w:color="auto" w:fill="auto"/>
            <w:vAlign w:val="center"/>
          </w:tcPr>
          <w:p w14:paraId="5DE69734">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12" w:type="pct"/>
            <w:tcBorders>
              <w:top w:val="nil"/>
              <w:left w:val="nil"/>
              <w:bottom w:val="nil"/>
              <w:right w:val="nil"/>
            </w:tcBorders>
            <w:shd w:val="clear" w:color="auto" w:fill="auto"/>
            <w:vAlign w:val="center"/>
          </w:tcPr>
          <w:p w14:paraId="1EC5E872">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12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1BA9B">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5EDD0C9B">
        <w:tblPrEx>
          <w:tblCellMar>
            <w:top w:w="0" w:type="dxa"/>
            <w:left w:w="108" w:type="dxa"/>
            <w:bottom w:w="0" w:type="dxa"/>
            <w:right w:w="108" w:type="dxa"/>
          </w:tblCellMar>
        </w:tblPrEx>
        <w:trPr>
          <w:trHeight w:val="360" w:hRule="atLeast"/>
        </w:trPr>
        <w:tc>
          <w:tcPr>
            <w:tcW w:w="238" w:type="pct"/>
            <w:vMerge w:val="restart"/>
            <w:tcBorders>
              <w:top w:val="nil"/>
              <w:left w:val="single" w:color="000000" w:sz="4" w:space="0"/>
              <w:bottom w:val="single" w:color="000000" w:sz="4" w:space="0"/>
              <w:right w:val="single" w:color="000000" w:sz="4" w:space="0"/>
            </w:tcBorders>
            <w:shd w:val="clear" w:color="auto" w:fill="auto"/>
            <w:vAlign w:val="center"/>
          </w:tcPr>
          <w:p w14:paraId="3454A42F">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606" w:type="pct"/>
            <w:vMerge w:val="restart"/>
            <w:tcBorders>
              <w:top w:val="nil"/>
              <w:left w:val="single" w:color="000000" w:sz="4" w:space="0"/>
              <w:bottom w:val="single" w:color="000000" w:sz="4" w:space="0"/>
              <w:right w:val="single" w:color="000000" w:sz="4" w:space="0"/>
            </w:tcBorders>
            <w:shd w:val="clear" w:color="auto" w:fill="auto"/>
            <w:vAlign w:val="center"/>
          </w:tcPr>
          <w:p w14:paraId="2B7A2DC0">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528" w:type="pct"/>
            <w:gridSpan w:val="5"/>
            <w:tcBorders>
              <w:top w:val="single" w:color="000000" w:sz="4" w:space="0"/>
              <w:left w:val="nil"/>
              <w:bottom w:val="single" w:color="000000" w:sz="4" w:space="0"/>
              <w:right w:val="single" w:color="000000" w:sz="4" w:space="0"/>
            </w:tcBorders>
            <w:shd w:val="clear" w:color="auto" w:fill="auto"/>
            <w:vAlign w:val="center"/>
          </w:tcPr>
          <w:p w14:paraId="78219F6D">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28" w:type="pct"/>
            <w:gridSpan w:val="4"/>
            <w:tcBorders>
              <w:top w:val="single" w:color="000000" w:sz="4" w:space="0"/>
              <w:left w:val="nil"/>
              <w:bottom w:val="single" w:color="000000" w:sz="4" w:space="0"/>
              <w:right w:val="single" w:color="000000" w:sz="4" w:space="0"/>
            </w:tcBorders>
            <w:shd w:val="clear" w:color="auto" w:fill="auto"/>
            <w:vAlign w:val="center"/>
          </w:tcPr>
          <w:p w14:paraId="54E02C0C">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57ABC09">
        <w:tblPrEx>
          <w:tblCellMar>
            <w:top w:w="0" w:type="dxa"/>
            <w:left w:w="108" w:type="dxa"/>
            <w:bottom w:w="0" w:type="dxa"/>
            <w:right w:w="108" w:type="dxa"/>
          </w:tblCellMar>
        </w:tblPrEx>
        <w:trPr>
          <w:trHeight w:val="621" w:hRule="atLeast"/>
        </w:trPr>
        <w:tc>
          <w:tcPr>
            <w:tcW w:w="238" w:type="pct"/>
            <w:vMerge w:val="continue"/>
            <w:tcBorders>
              <w:top w:val="nil"/>
              <w:left w:val="single" w:color="000000" w:sz="4" w:space="0"/>
              <w:bottom w:val="single" w:color="000000" w:sz="4" w:space="0"/>
              <w:right w:val="single" w:color="000000" w:sz="4" w:space="0"/>
            </w:tcBorders>
            <w:vAlign w:val="center"/>
          </w:tcPr>
          <w:p w14:paraId="37D0DCD3">
            <w:pPr>
              <w:widowControl/>
              <w:jc w:val="left"/>
              <w:rPr>
                <w:rFonts w:ascii="宋体" w:hAnsi="宋体" w:cs="宋体"/>
                <w:color w:val="000000"/>
                <w:kern w:val="0"/>
                <w:sz w:val="18"/>
                <w:szCs w:val="18"/>
              </w:rPr>
            </w:pPr>
          </w:p>
        </w:tc>
        <w:tc>
          <w:tcPr>
            <w:tcW w:w="606" w:type="pct"/>
            <w:vMerge w:val="continue"/>
            <w:tcBorders>
              <w:top w:val="nil"/>
              <w:left w:val="single" w:color="000000" w:sz="4" w:space="0"/>
              <w:bottom w:val="single" w:color="000000" w:sz="4" w:space="0"/>
              <w:right w:val="single" w:color="000000" w:sz="4" w:space="0"/>
            </w:tcBorders>
            <w:vAlign w:val="center"/>
          </w:tcPr>
          <w:p w14:paraId="10DCF630">
            <w:pPr>
              <w:widowControl/>
              <w:jc w:val="left"/>
              <w:rPr>
                <w:rFonts w:ascii="宋体" w:hAnsi="宋体" w:cs="宋体"/>
                <w:color w:val="000000"/>
                <w:kern w:val="0"/>
                <w:sz w:val="18"/>
                <w:szCs w:val="18"/>
              </w:rPr>
            </w:pPr>
          </w:p>
        </w:tc>
        <w:tc>
          <w:tcPr>
            <w:tcW w:w="2528" w:type="pct"/>
            <w:gridSpan w:val="5"/>
            <w:tcBorders>
              <w:top w:val="single" w:color="000000" w:sz="4" w:space="0"/>
              <w:left w:val="nil"/>
              <w:bottom w:val="single" w:color="000000" w:sz="4" w:space="0"/>
              <w:right w:val="single" w:color="000000" w:sz="4" w:space="0"/>
            </w:tcBorders>
            <w:shd w:val="clear" w:color="auto" w:fill="auto"/>
            <w:vAlign w:val="center"/>
          </w:tcPr>
          <w:p w14:paraId="6E52BABB">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严格执行相关政策和遵守资金使用规定，保障伙食费及时支付到位，预算编制科学合理，减少结余资金。</w:t>
            </w:r>
          </w:p>
        </w:tc>
        <w:tc>
          <w:tcPr>
            <w:tcW w:w="1628" w:type="pct"/>
            <w:gridSpan w:val="4"/>
            <w:tcBorders>
              <w:top w:val="single" w:color="000000" w:sz="4" w:space="0"/>
              <w:left w:val="nil"/>
              <w:bottom w:val="single" w:color="000000" w:sz="4" w:space="0"/>
              <w:right w:val="single" w:color="000000" w:sz="4" w:space="0"/>
            </w:tcBorders>
            <w:shd w:val="clear" w:color="auto" w:fill="auto"/>
            <w:vAlign w:val="center"/>
          </w:tcPr>
          <w:p w14:paraId="4EBCFD5D">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资金支付及时，确保了后勤伙食正常运转。</w:t>
            </w:r>
          </w:p>
        </w:tc>
      </w:tr>
      <w:tr w14:paraId="51858E88">
        <w:tblPrEx>
          <w:tblCellMar>
            <w:top w:w="0" w:type="dxa"/>
            <w:left w:w="108" w:type="dxa"/>
            <w:bottom w:w="0" w:type="dxa"/>
            <w:right w:w="108" w:type="dxa"/>
          </w:tblCellMar>
        </w:tblPrEx>
        <w:trPr>
          <w:trHeight w:val="693" w:hRule="atLeast"/>
        </w:trPr>
        <w:tc>
          <w:tcPr>
            <w:tcW w:w="238" w:type="pct"/>
            <w:vMerge w:val="continue"/>
            <w:tcBorders>
              <w:top w:val="nil"/>
              <w:left w:val="single" w:color="000000" w:sz="4" w:space="0"/>
              <w:bottom w:val="single" w:color="000000" w:sz="4" w:space="0"/>
              <w:right w:val="single" w:color="000000" w:sz="4" w:space="0"/>
            </w:tcBorders>
            <w:vAlign w:val="center"/>
          </w:tcPr>
          <w:p w14:paraId="43B5D617">
            <w:pPr>
              <w:widowControl/>
              <w:jc w:val="left"/>
              <w:rPr>
                <w:rFonts w:ascii="宋体" w:hAnsi="宋体" w:cs="宋体"/>
                <w:color w:val="000000"/>
                <w:kern w:val="0"/>
                <w:sz w:val="18"/>
                <w:szCs w:val="18"/>
              </w:rPr>
            </w:pPr>
          </w:p>
        </w:tc>
        <w:tc>
          <w:tcPr>
            <w:tcW w:w="606" w:type="pct"/>
            <w:tcBorders>
              <w:top w:val="nil"/>
              <w:left w:val="nil"/>
              <w:bottom w:val="single" w:color="000000" w:sz="4" w:space="0"/>
              <w:right w:val="single" w:color="000000" w:sz="4" w:space="0"/>
            </w:tcBorders>
            <w:shd w:val="clear" w:color="auto" w:fill="auto"/>
            <w:vAlign w:val="center"/>
          </w:tcPr>
          <w:p w14:paraId="5219DD80">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56" w:type="pct"/>
            <w:gridSpan w:val="9"/>
            <w:tcBorders>
              <w:top w:val="single" w:color="000000" w:sz="4" w:space="0"/>
              <w:left w:val="nil"/>
              <w:bottom w:val="single" w:color="000000" w:sz="4" w:space="0"/>
              <w:right w:val="single" w:color="000000" w:sz="4" w:space="0"/>
            </w:tcBorders>
            <w:shd w:val="clear" w:color="auto" w:fill="auto"/>
            <w:vAlign w:val="center"/>
          </w:tcPr>
          <w:p w14:paraId="2B1D748B">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根据部门职责职能，规范使用伙食补助经费，保障后勤伙食正常运转。</w:t>
            </w:r>
          </w:p>
        </w:tc>
      </w:tr>
      <w:tr w14:paraId="4FA9324E">
        <w:tblPrEx>
          <w:tblCellMar>
            <w:top w:w="0" w:type="dxa"/>
            <w:left w:w="108" w:type="dxa"/>
            <w:bottom w:w="0" w:type="dxa"/>
            <w:right w:w="108" w:type="dxa"/>
          </w:tblCellMar>
        </w:tblPrEx>
        <w:trPr>
          <w:trHeight w:val="621" w:hRule="atLeast"/>
        </w:trPr>
        <w:tc>
          <w:tcPr>
            <w:tcW w:w="238" w:type="pct"/>
            <w:vMerge w:val="restart"/>
            <w:tcBorders>
              <w:top w:val="nil"/>
              <w:left w:val="single" w:color="000000" w:sz="4" w:space="0"/>
              <w:bottom w:val="single" w:color="000000" w:sz="4" w:space="0"/>
              <w:right w:val="single" w:color="000000" w:sz="4" w:space="0"/>
            </w:tcBorders>
            <w:shd w:val="clear" w:color="auto" w:fill="auto"/>
            <w:vAlign w:val="center"/>
          </w:tcPr>
          <w:p w14:paraId="14F9AC33">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606" w:type="pct"/>
            <w:tcBorders>
              <w:top w:val="nil"/>
              <w:left w:val="nil"/>
              <w:bottom w:val="single" w:color="000000" w:sz="4" w:space="0"/>
              <w:right w:val="single" w:color="000000" w:sz="4" w:space="0"/>
            </w:tcBorders>
            <w:shd w:val="clear" w:color="auto" w:fill="auto"/>
            <w:vAlign w:val="center"/>
          </w:tcPr>
          <w:p w14:paraId="7CC91EF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532" w:type="pct"/>
            <w:tcBorders>
              <w:top w:val="nil"/>
              <w:left w:val="nil"/>
              <w:bottom w:val="single" w:color="000000" w:sz="4" w:space="0"/>
              <w:right w:val="single" w:color="000000" w:sz="4" w:space="0"/>
            </w:tcBorders>
            <w:shd w:val="clear" w:color="auto" w:fill="auto"/>
            <w:vAlign w:val="center"/>
          </w:tcPr>
          <w:p w14:paraId="79F0B0A9">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996" w:type="pct"/>
            <w:tcBorders>
              <w:top w:val="nil"/>
              <w:left w:val="nil"/>
              <w:bottom w:val="single" w:color="000000" w:sz="4" w:space="0"/>
              <w:right w:val="single" w:color="000000" w:sz="4" w:space="0"/>
            </w:tcBorders>
            <w:shd w:val="clear" w:color="auto" w:fill="auto"/>
            <w:vAlign w:val="center"/>
          </w:tcPr>
          <w:p w14:paraId="2AAC6B06">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000" w:type="pct"/>
            <w:gridSpan w:val="3"/>
            <w:tcBorders>
              <w:top w:val="single" w:color="000000" w:sz="4" w:space="0"/>
              <w:left w:val="nil"/>
              <w:bottom w:val="single" w:color="000000" w:sz="4" w:space="0"/>
              <w:right w:val="single" w:color="000000" w:sz="4" w:space="0"/>
            </w:tcBorders>
            <w:shd w:val="clear" w:color="auto" w:fill="auto"/>
            <w:vAlign w:val="center"/>
          </w:tcPr>
          <w:p w14:paraId="75C6089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12" w:type="pct"/>
            <w:tcBorders>
              <w:top w:val="nil"/>
              <w:left w:val="nil"/>
              <w:bottom w:val="single" w:color="000000" w:sz="4" w:space="0"/>
              <w:right w:val="single" w:color="000000" w:sz="4" w:space="0"/>
            </w:tcBorders>
            <w:shd w:val="clear" w:color="auto" w:fill="auto"/>
            <w:vAlign w:val="center"/>
          </w:tcPr>
          <w:p w14:paraId="191E3281">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00" w:type="pct"/>
            <w:tcBorders>
              <w:top w:val="nil"/>
              <w:left w:val="nil"/>
              <w:bottom w:val="single" w:color="000000" w:sz="4" w:space="0"/>
              <w:right w:val="single" w:color="000000" w:sz="4" w:space="0"/>
            </w:tcBorders>
            <w:shd w:val="clear" w:color="auto" w:fill="auto"/>
            <w:vAlign w:val="center"/>
          </w:tcPr>
          <w:p w14:paraId="6A3EB683">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1" w:type="pct"/>
            <w:tcBorders>
              <w:top w:val="nil"/>
              <w:left w:val="nil"/>
              <w:bottom w:val="single" w:color="000000" w:sz="4" w:space="0"/>
              <w:right w:val="single" w:color="000000" w:sz="4" w:space="0"/>
            </w:tcBorders>
            <w:shd w:val="clear" w:color="auto" w:fill="auto"/>
            <w:vAlign w:val="center"/>
          </w:tcPr>
          <w:p w14:paraId="1E36623A">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85" w:type="pct"/>
            <w:tcBorders>
              <w:top w:val="nil"/>
              <w:left w:val="nil"/>
              <w:bottom w:val="single" w:color="000000" w:sz="4" w:space="0"/>
              <w:right w:val="single" w:color="000000" w:sz="4" w:space="0"/>
            </w:tcBorders>
            <w:shd w:val="clear" w:color="auto" w:fill="auto"/>
            <w:vAlign w:val="center"/>
          </w:tcPr>
          <w:p w14:paraId="62ACEF4F">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2F8E8E40">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340CABFD">
            <w:pPr>
              <w:widowControl/>
              <w:jc w:val="left"/>
              <w:rPr>
                <w:rFonts w:ascii="宋体" w:hAnsi="宋体" w:cs="宋体"/>
                <w:color w:val="000000"/>
                <w:kern w:val="0"/>
                <w:sz w:val="18"/>
                <w:szCs w:val="18"/>
              </w:rPr>
            </w:pPr>
          </w:p>
        </w:tc>
        <w:tc>
          <w:tcPr>
            <w:tcW w:w="606" w:type="pct"/>
            <w:tcBorders>
              <w:top w:val="nil"/>
              <w:left w:val="nil"/>
              <w:bottom w:val="single" w:color="000000" w:sz="4" w:space="0"/>
              <w:right w:val="single" w:color="000000" w:sz="4" w:space="0"/>
            </w:tcBorders>
            <w:shd w:val="clear" w:color="auto" w:fill="auto"/>
            <w:vAlign w:val="center"/>
          </w:tcPr>
          <w:p w14:paraId="5F86B93A">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532" w:type="pct"/>
            <w:tcBorders>
              <w:top w:val="nil"/>
              <w:left w:val="nil"/>
              <w:bottom w:val="single" w:color="000000" w:sz="4" w:space="0"/>
              <w:right w:val="single" w:color="000000" w:sz="4" w:space="0"/>
            </w:tcBorders>
            <w:shd w:val="clear" w:color="auto" w:fill="auto"/>
            <w:vAlign w:val="center"/>
          </w:tcPr>
          <w:p w14:paraId="5DD93AD3">
            <w:pPr>
              <w:widowControl/>
              <w:jc w:val="center"/>
              <w:rPr>
                <w:rFonts w:ascii="宋体" w:hAnsi="宋体" w:cs="宋体"/>
                <w:color w:val="000000"/>
                <w:kern w:val="0"/>
                <w:sz w:val="18"/>
                <w:szCs w:val="18"/>
              </w:rPr>
            </w:pPr>
            <w:r>
              <w:rPr>
                <w:rFonts w:hint="eastAsia" w:ascii="宋体" w:hAnsi="宋体" w:cs="宋体"/>
                <w:color w:val="000000"/>
                <w:kern w:val="0"/>
                <w:sz w:val="18"/>
                <w:szCs w:val="18"/>
              </w:rPr>
              <w:t>8.18</w:t>
            </w:r>
          </w:p>
        </w:tc>
        <w:tc>
          <w:tcPr>
            <w:tcW w:w="996" w:type="pct"/>
            <w:tcBorders>
              <w:top w:val="nil"/>
              <w:left w:val="nil"/>
              <w:bottom w:val="single" w:color="000000" w:sz="4" w:space="0"/>
              <w:right w:val="single" w:color="000000" w:sz="4" w:space="0"/>
            </w:tcBorders>
            <w:shd w:val="clear" w:color="auto" w:fill="auto"/>
            <w:vAlign w:val="center"/>
          </w:tcPr>
          <w:p w14:paraId="66967BA6">
            <w:pPr>
              <w:widowControl/>
              <w:jc w:val="center"/>
              <w:rPr>
                <w:rFonts w:ascii="宋体" w:hAnsi="宋体" w:cs="宋体"/>
                <w:color w:val="000000"/>
                <w:kern w:val="0"/>
                <w:sz w:val="18"/>
                <w:szCs w:val="18"/>
              </w:rPr>
            </w:pPr>
            <w:r>
              <w:rPr>
                <w:rFonts w:hint="eastAsia" w:ascii="宋体" w:hAnsi="宋体" w:cs="宋体"/>
                <w:color w:val="000000"/>
                <w:kern w:val="0"/>
                <w:sz w:val="18"/>
                <w:szCs w:val="18"/>
              </w:rPr>
              <w:t>7.92</w:t>
            </w:r>
          </w:p>
        </w:tc>
        <w:tc>
          <w:tcPr>
            <w:tcW w:w="1000" w:type="pct"/>
            <w:gridSpan w:val="3"/>
            <w:tcBorders>
              <w:top w:val="single" w:color="000000" w:sz="4" w:space="0"/>
              <w:left w:val="nil"/>
              <w:bottom w:val="single" w:color="000000" w:sz="4" w:space="0"/>
              <w:right w:val="single" w:color="000000" w:sz="4" w:space="0"/>
            </w:tcBorders>
            <w:shd w:val="clear" w:color="auto" w:fill="auto"/>
            <w:vAlign w:val="center"/>
          </w:tcPr>
          <w:p w14:paraId="62652D6C">
            <w:pPr>
              <w:widowControl/>
              <w:jc w:val="center"/>
              <w:rPr>
                <w:rFonts w:ascii="宋体" w:hAnsi="宋体" w:cs="宋体"/>
                <w:color w:val="000000"/>
                <w:kern w:val="0"/>
                <w:sz w:val="18"/>
                <w:szCs w:val="18"/>
              </w:rPr>
            </w:pPr>
            <w:r>
              <w:rPr>
                <w:rFonts w:hint="eastAsia" w:ascii="宋体" w:hAnsi="宋体" w:cs="宋体"/>
                <w:color w:val="000000"/>
                <w:kern w:val="0"/>
                <w:sz w:val="18"/>
                <w:szCs w:val="18"/>
              </w:rPr>
              <w:t>7.92</w:t>
            </w:r>
          </w:p>
        </w:tc>
        <w:tc>
          <w:tcPr>
            <w:tcW w:w="412" w:type="pct"/>
            <w:tcBorders>
              <w:top w:val="nil"/>
              <w:left w:val="nil"/>
              <w:bottom w:val="single" w:color="000000" w:sz="4" w:space="0"/>
              <w:right w:val="single" w:color="000000" w:sz="4" w:space="0"/>
            </w:tcBorders>
            <w:shd w:val="clear" w:color="auto" w:fill="auto"/>
            <w:vAlign w:val="center"/>
          </w:tcPr>
          <w:p w14:paraId="10416F49">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0" w:type="pct"/>
            <w:tcBorders>
              <w:top w:val="nil"/>
              <w:left w:val="nil"/>
              <w:bottom w:val="single" w:color="000000" w:sz="4" w:space="0"/>
              <w:right w:val="single" w:color="000000" w:sz="4" w:space="0"/>
            </w:tcBorders>
            <w:shd w:val="clear" w:color="auto" w:fill="auto"/>
            <w:vAlign w:val="center"/>
          </w:tcPr>
          <w:p w14:paraId="6BA77FF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31" w:type="pct"/>
            <w:tcBorders>
              <w:top w:val="nil"/>
              <w:left w:val="nil"/>
              <w:bottom w:val="single" w:color="000000" w:sz="4" w:space="0"/>
              <w:right w:val="single" w:color="000000" w:sz="4" w:space="0"/>
            </w:tcBorders>
            <w:shd w:val="clear" w:color="auto" w:fill="auto"/>
            <w:vAlign w:val="center"/>
          </w:tcPr>
          <w:p w14:paraId="5DB818D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85" w:type="pct"/>
            <w:vMerge w:val="restart"/>
            <w:tcBorders>
              <w:top w:val="nil"/>
              <w:left w:val="single" w:color="000000" w:sz="4" w:space="0"/>
              <w:bottom w:val="single" w:color="000000" w:sz="4" w:space="0"/>
              <w:right w:val="single" w:color="000000" w:sz="4" w:space="0"/>
            </w:tcBorders>
            <w:shd w:val="clear" w:color="auto" w:fill="auto"/>
            <w:vAlign w:val="center"/>
          </w:tcPr>
          <w:p w14:paraId="26D9A6C8">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年中追减0.26万元。</w:t>
            </w:r>
          </w:p>
        </w:tc>
      </w:tr>
      <w:tr w14:paraId="31C81B7C">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6B190785">
            <w:pPr>
              <w:widowControl/>
              <w:jc w:val="left"/>
              <w:rPr>
                <w:rFonts w:ascii="宋体" w:hAnsi="宋体" w:cs="宋体"/>
                <w:color w:val="000000"/>
                <w:kern w:val="0"/>
                <w:sz w:val="18"/>
                <w:szCs w:val="18"/>
              </w:rPr>
            </w:pPr>
          </w:p>
        </w:tc>
        <w:tc>
          <w:tcPr>
            <w:tcW w:w="606" w:type="pct"/>
            <w:tcBorders>
              <w:top w:val="nil"/>
              <w:left w:val="nil"/>
              <w:bottom w:val="single" w:color="000000" w:sz="4" w:space="0"/>
              <w:right w:val="single" w:color="000000" w:sz="4" w:space="0"/>
            </w:tcBorders>
            <w:shd w:val="clear" w:color="auto" w:fill="auto"/>
            <w:vAlign w:val="center"/>
          </w:tcPr>
          <w:p w14:paraId="521C8A3B">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532" w:type="pct"/>
            <w:tcBorders>
              <w:top w:val="nil"/>
              <w:left w:val="nil"/>
              <w:bottom w:val="single" w:color="000000" w:sz="4" w:space="0"/>
              <w:right w:val="single" w:color="000000" w:sz="4" w:space="0"/>
            </w:tcBorders>
            <w:shd w:val="clear" w:color="auto" w:fill="auto"/>
            <w:vAlign w:val="center"/>
          </w:tcPr>
          <w:p w14:paraId="53CD9516">
            <w:pPr>
              <w:widowControl/>
              <w:jc w:val="center"/>
              <w:rPr>
                <w:rFonts w:ascii="宋体" w:hAnsi="宋体" w:cs="宋体"/>
                <w:color w:val="000000"/>
                <w:kern w:val="0"/>
                <w:sz w:val="18"/>
                <w:szCs w:val="18"/>
              </w:rPr>
            </w:pPr>
            <w:r>
              <w:rPr>
                <w:rFonts w:hint="eastAsia" w:ascii="宋体" w:hAnsi="宋体" w:cs="宋体"/>
                <w:color w:val="000000"/>
                <w:kern w:val="0"/>
                <w:sz w:val="18"/>
                <w:szCs w:val="18"/>
              </w:rPr>
              <w:t>8.18</w:t>
            </w:r>
          </w:p>
        </w:tc>
        <w:tc>
          <w:tcPr>
            <w:tcW w:w="996" w:type="pct"/>
            <w:tcBorders>
              <w:top w:val="nil"/>
              <w:left w:val="nil"/>
              <w:bottom w:val="single" w:color="000000" w:sz="4" w:space="0"/>
              <w:right w:val="single" w:color="000000" w:sz="4" w:space="0"/>
            </w:tcBorders>
            <w:shd w:val="clear" w:color="auto" w:fill="auto"/>
            <w:vAlign w:val="center"/>
          </w:tcPr>
          <w:p w14:paraId="18E340CB">
            <w:pPr>
              <w:widowControl/>
              <w:jc w:val="center"/>
              <w:rPr>
                <w:rFonts w:ascii="宋体" w:hAnsi="宋体" w:cs="宋体"/>
                <w:color w:val="000000"/>
                <w:kern w:val="0"/>
                <w:sz w:val="18"/>
                <w:szCs w:val="18"/>
              </w:rPr>
            </w:pPr>
            <w:r>
              <w:rPr>
                <w:rFonts w:hint="eastAsia" w:ascii="宋体" w:hAnsi="宋体" w:cs="宋体"/>
                <w:color w:val="000000"/>
                <w:kern w:val="0"/>
                <w:sz w:val="18"/>
                <w:szCs w:val="18"/>
              </w:rPr>
              <w:t>7.92</w:t>
            </w:r>
          </w:p>
        </w:tc>
        <w:tc>
          <w:tcPr>
            <w:tcW w:w="1000" w:type="pct"/>
            <w:gridSpan w:val="3"/>
            <w:tcBorders>
              <w:top w:val="single" w:color="000000" w:sz="4" w:space="0"/>
              <w:left w:val="nil"/>
              <w:bottom w:val="single" w:color="000000" w:sz="4" w:space="0"/>
              <w:right w:val="single" w:color="000000" w:sz="4" w:space="0"/>
            </w:tcBorders>
            <w:shd w:val="clear" w:color="auto" w:fill="auto"/>
            <w:vAlign w:val="center"/>
          </w:tcPr>
          <w:p w14:paraId="3FF07683">
            <w:pPr>
              <w:widowControl/>
              <w:jc w:val="center"/>
              <w:rPr>
                <w:rFonts w:ascii="宋体" w:hAnsi="宋体" w:cs="宋体"/>
                <w:color w:val="000000"/>
                <w:kern w:val="0"/>
                <w:sz w:val="18"/>
                <w:szCs w:val="18"/>
              </w:rPr>
            </w:pPr>
            <w:r>
              <w:rPr>
                <w:rFonts w:hint="eastAsia" w:ascii="宋体" w:hAnsi="宋体" w:cs="宋体"/>
                <w:color w:val="000000"/>
                <w:kern w:val="0"/>
                <w:sz w:val="18"/>
                <w:szCs w:val="18"/>
              </w:rPr>
              <w:t>7.92</w:t>
            </w:r>
          </w:p>
        </w:tc>
        <w:tc>
          <w:tcPr>
            <w:tcW w:w="412" w:type="pct"/>
            <w:tcBorders>
              <w:top w:val="nil"/>
              <w:left w:val="nil"/>
              <w:bottom w:val="single" w:color="000000" w:sz="4" w:space="0"/>
              <w:right w:val="single" w:color="000000" w:sz="4" w:space="0"/>
            </w:tcBorders>
            <w:shd w:val="clear" w:color="auto" w:fill="auto"/>
            <w:vAlign w:val="center"/>
          </w:tcPr>
          <w:p w14:paraId="7787DC4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00" w:type="pct"/>
            <w:tcBorders>
              <w:top w:val="nil"/>
              <w:left w:val="nil"/>
              <w:bottom w:val="single" w:color="000000" w:sz="4" w:space="0"/>
              <w:right w:val="single" w:color="000000" w:sz="4" w:space="0"/>
            </w:tcBorders>
            <w:shd w:val="clear" w:color="auto" w:fill="auto"/>
            <w:vAlign w:val="center"/>
          </w:tcPr>
          <w:p w14:paraId="2FFD43B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31" w:type="pct"/>
            <w:tcBorders>
              <w:top w:val="nil"/>
              <w:left w:val="nil"/>
              <w:bottom w:val="single" w:color="000000" w:sz="4" w:space="0"/>
              <w:right w:val="single" w:color="000000" w:sz="4" w:space="0"/>
            </w:tcBorders>
            <w:shd w:val="clear" w:color="auto" w:fill="auto"/>
            <w:vAlign w:val="center"/>
          </w:tcPr>
          <w:p w14:paraId="4EB5926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85" w:type="pct"/>
            <w:vMerge w:val="continue"/>
            <w:tcBorders>
              <w:top w:val="nil"/>
              <w:left w:val="single" w:color="000000" w:sz="4" w:space="0"/>
              <w:bottom w:val="single" w:color="000000" w:sz="4" w:space="0"/>
              <w:right w:val="single" w:color="000000" w:sz="4" w:space="0"/>
            </w:tcBorders>
            <w:vAlign w:val="center"/>
          </w:tcPr>
          <w:p w14:paraId="149A17E7">
            <w:pPr>
              <w:widowControl/>
              <w:jc w:val="left"/>
              <w:rPr>
                <w:rFonts w:ascii="Courier New" w:hAnsi="Courier New" w:cs="Courier New"/>
                <w:color w:val="000000"/>
                <w:kern w:val="0"/>
                <w:sz w:val="18"/>
                <w:szCs w:val="18"/>
              </w:rPr>
            </w:pPr>
          </w:p>
        </w:tc>
      </w:tr>
      <w:tr w14:paraId="748E85AF">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53E21117">
            <w:pPr>
              <w:widowControl/>
              <w:jc w:val="left"/>
              <w:rPr>
                <w:rFonts w:ascii="宋体" w:hAnsi="宋体" w:cs="宋体"/>
                <w:color w:val="000000"/>
                <w:kern w:val="0"/>
                <w:sz w:val="18"/>
                <w:szCs w:val="18"/>
              </w:rPr>
            </w:pPr>
          </w:p>
        </w:tc>
        <w:tc>
          <w:tcPr>
            <w:tcW w:w="606" w:type="pct"/>
            <w:tcBorders>
              <w:top w:val="nil"/>
              <w:left w:val="nil"/>
              <w:bottom w:val="single" w:color="000000" w:sz="4" w:space="0"/>
              <w:right w:val="single" w:color="000000" w:sz="4" w:space="0"/>
            </w:tcBorders>
            <w:shd w:val="clear" w:color="auto" w:fill="auto"/>
            <w:vAlign w:val="center"/>
          </w:tcPr>
          <w:p w14:paraId="664C5B3F">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532" w:type="pct"/>
            <w:tcBorders>
              <w:top w:val="nil"/>
              <w:left w:val="nil"/>
              <w:bottom w:val="single" w:color="000000" w:sz="4" w:space="0"/>
              <w:right w:val="single" w:color="000000" w:sz="4" w:space="0"/>
            </w:tcBorders>
            <w:shd w:val="clear" w:color="auto" w:fill="auto"/>
            <w:vAlign w:val="center"/>
          </w:tcPr>
          <w:p w14:paraId="29A4003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96" w:type="pct"/>
            <w:tcBorders>
              <w:top w:val="nil"/>
              <w:left w:val="nil"/>
              <w:bottom w:val="single" w:color="000000" w:sz="4" w:space="0"/>
              <w:right w:val="single" w:color="000000" w:sz="4" w:space="0"/>
            </w:tcBorders>
            <w:shd w:val="clear" w:color="auto" w:fill="auto"/>
            <w:vAlign w:val="center"/>
          </w:tcPr>
          <w:p w14:paraId="567DC11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00" w:type="pct"/>
            <w:gridSpan w:val="3"/>
            <w:tcBorders>
              <w:top w:val="single" w:color="000000" w:sz="4" w:space="0"/>
              <w:left w:val="nil"/>
              <w:bottom w:val="single" w:color="000000" w:sz="4" w:space="0"/>
              <w:right w:val="single" w:color="000000" w:sz="4" w:space="0"/>
            </w:tcBorders>
            <w:shd w:val="clear" w:color="auto" w:fill="auto"/>
            <w:vAlign w:val="center"/>
          </w:tcPr>
          <w:p w14:paraId="1F9AA34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12" w:type="pct"/>
            <w:tcBorders>
              <w:top w:val="nil"/>
              <w:left w:val="nil"/>
              <w:bottom w:val="single" w:color="000000" w:sz="4" w:space="0"/>
              <w:right w:val="single" w:color="000000" w:sz="4" w:space="0"/>
            </w:tcBorders>
            <w:shd w:val="clear" w:color="auto" w:fill="auto"/>
            <w:vAlign w:val="center"/>
          </w:tcPr>
          <w:p w14:paraId="69C14DAD">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 w:type="pct"/>
            <w:tcBorders>
              <w:top w:val="nil"/>
              <w:left w:val="nil"/>
              <w:bottom w:val="single" w:color="000000" w:sz="4" w:space="0"/>
              <w:right w:val="single" w:color="000000" w:sz="4" w:space="0"/>
            </w:tcBorders>
            <w:shd w:val="clear" w:color="auto" w:fill="auto"/>
            <w:vAlign w:val="center"/>
          </w:tcPr>
          <w:p w14:paraId="72CB3B6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1" w:type="pct"/>
            <w:tcBorders>
              <w:top w:val="nil"/>
              <w:left w:val="nil"/>
              <w:bottom w:val="single" w:color="000000" w:sz="4" w:space="0"/>
              <w:right w:val="single" w:color="000000" w:sz="4" w:space="0"/>
            </w:tcBorders>
            <w:shd w:val="clear" w:color="auto" w:fill="auto"/>
            <w:vAlign w:val="center"/>
          </w:tcPr>
          <w:p w14:paraId="0E55433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5" w:type="pct"/>
            <w:vMerge w:val="continue"/>
            <w:tcBorders>
              <w:top w:val="nil"/>
              <w:left w:val="single" w:color="000000" w:sz="4" w:space="0"/>
              <w:bottom w:val="single" w:color="000000" w:sz="4" w:space="0"/>
              <w:right w:val="single" w:color="000000" w:sz="4" w:space="0"/>
            </w:tcBorders>
            <w:vAlign w:val="center"/>
          </w:tcPr>
          <w:p w14:paraId="4C4DAD0C">
            <w:pPr>
              <w:widowControl/>
              <w:jc w:val="left"/>
              <w:rPr>
                <w:rFonts w:ascii="Courier New" w:hAnsi="Courier New" w:cs="Courier New"/>
                <w:color w:val="000000"/>
                <w:kern w:val="0"/>
                <w:sz w:val="18"/>
                <w:szCs w:val="18"/>
              </w:rPr>
            </w:pPr>
          </w:p>
        </w:tc>
      </w:tr>
      <w:tr w14:paraId="17A00BFD">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4F7EA437">
            <w:pPr>
              <w:widowControl/>
              <w:jc w:val="left"/>
              <w:rPr>
                <w:rFonts w:ascii="宋体" w:hAnsi="宋体" w:cs="宋体"/>
                <w:color w:val="000000"/>
                <w:kern w:val="0"/>
                <w:sz w:val="18"/>
                <w:szCs w:val="18"/>
              </w:rPr>
            </w:pPr>
          </w:p>
        </w:tc>
        <w:tc>
          <w:tcPr>
            <w:tcW w:w="606" w:type="pct"/>
            <w:tcBorders>
              <w:top w:val="nil"/>
              <w:left w:val="nil"/>
              <w:bottom w:val="single" w:color="000000" w:sz="4" w:space="0"/>
              <w:right w:val="single" w:color="000000" w:sz="4" w:space="0"/>
            </w:tcBorders>
            <w:shd w:val="clear" w:color="auto" w:fill="auto"/>
            <w:vAlign w:val="center"/>
          </w:tcPr>
          <w:p w14:paraId="475EDFE3">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532" w:type="pct"/>
            <w:tcBorders>
              <w:top w:val="nil"/>
              <w:left w:val="nil"/>
              <w:bottom w:val="single" w:color="000000" w:sz="4" w:space="0"/>
              <w:right w:val="single" w:color="000000" w:sz="4" w:space="0"/>
            </w:tcBorders>
            <w:shd w:val="clear" w:color="auto" w:fill="auto"/>
            <w:vAlign w:val="center"/>
          </w:tcPr>
          <w:p w14:paraId="1BA485F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96" w:type="pct"/>
            <w:tcBorders>
              <w:top w:val="nil"/>
              <w:left w:val="nil"/>
              <w:bottom w:val="single" w:color="000000" w:sz="4" w:space="0"/>
              <w:right w:val="single" w:color="000000" w:sz="4" w:space="0"/>
            </w:tcBorders>
            <w:shd w:val="clear" w:color="auto" w:fill="auto"/>
            <w:vAlign w:val="center"/>
          </w:tcPr>
          <w:p w14:paraId="20DA87C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000" w:type="pct"/>
            <w:gridSpan w:val="3"/>
            <w:tcBorders>
              <w:top w:val="single" w:color="000000" w:sz="4" w:space="0"/>
              <w:left w:val="nil"/>
              <w:bottom w:val="single" w:color="000000" w:sz="4" w:space="0"/>
              <w:right w:val="single" w:color="000000" w:sz="4" w:space="0"/>
            </w:tcBorders>
            <w:shd w:val="clear" w:color="auto" w:fill="auto"/>
            <w:vAlign w:val="center"/>
          </w:tcPr>
          <w:p w14:paraId="655CF33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12" w:type="pct"/>
            <w:tcBorders>
              <w:top w:val="nil"/>
              <w:left w:val="nil"/>
              <w:bottom w:val="single" w:color="000000" w:sz="4" w:space="0"/>
              <w:right w:val="single" w:color="000000" w:sz="4" w:space="0"/>
            </w:tcBorders>
            <w:shd w:val="clear" w:color="auto" w:fill="auto"/>
            <w:vAlign w:val="center"/>
          </w:tcPr>
          <w:p w14:paraId="00C5778B">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 w:type="pct"/>
            <w:tcBorders>
              <w:top w:val="nil"/>
              <w:left w:val="nil"/>
              <w:bottom w:val="single" w:color="000000" w:sz="4" w:space="0"/>
              <w:right w:val="single" w:color="000000" w:sz="4" w:space="0"/>
            </w:tcBorders>
            <w:shd w:val="clear" w:color="auto" w:fill="auto"/>
            <w:vAlign w:val="center"/>
          </w:tcPr>
          <w:p w14:paraId="69D1981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1" w:type="pct"/>
            <w:tcBorders>
              <w:top w:val="nil"/>
              <w:left w:val="nil"/>
              <w:bottom w:val="single" w:color="000000" w:sz="4" w:space="0"/>
              <w:right w:val="single" w:color="000000" w:sz="4" w:space="0"/>
            </w:tcBorders>
            <w:shd w:val="clear" w:color="auto" w:fill="auto"/>
            <w:vAlign w:val="center"/>
          </w:tcPr>
          <w:p w14:paraId="40E1527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5" w:type="pct"/>
            <w:vMerge w:val="continue"/>
            <w:tcBorders>
              <w:top w:val="nil"/>
              <w:left w:val="single" w:color="000000" w:sz="4" w:space="0"/>
              <w:bottom w:val="single" w:color="000000" w:sz="4" w:space="0"/>
              <w:right w:val="single" w:color="000000" w:sz="4" w:space="0"/>
            </w:tcBorders>
            <w:vAlign w:val="center"/>
          </w:tcPr>
          <w:p w14:paraId="119A2217">
            <w:pPr>
              <w:widowControl/>
              <w:jc w:val="left"/>
              <w:rPr>
                <w:rFonts w:ascii="Courier New" w:hAnsi="Courier New" w:cs="Courier New"/>
                <w:color w:val="000000"/>
                <w:kern w:val="0"/>
                <w:sz w:val="18"/>
                <w:szCs w:val="18"/>
              </w:rPr>
            </w:pPr>
          </w:p>
        </w:tc>
      </w:tr>
      <w:tr w14:paraId="743E8DFB">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7EDB7BCC">
            <w:pPr>
              <w:widowControl/>
              <w:jc w:val="left"/>
              <w:rPr>
                <w:rFonts w:ascii="宋体" w:hAnsi="宋体" w:cs="宋体"/>
                <w:color w:val="000000"/>
                <w:kern w:val="0"/>
                <w:sz w:val="18"/>
                <w:szCs w:val="18"/>
              </w:rPr>
            </w:pPr>
          </w:p>
        </w:tc>
        <w:tc>
          <w:tcPr>
            <w:tcW w:w="606" w:type="pct"/>
            <w:tcBorders>
              <w:top w:val="nil"/>
              <w:left w:val="nil"/>
              <w:bottom w:val="single" w:color="000000" w:sz="4" w:space="0"/>
              <w:right w:val="single" w:color="000000" w:sz="4" w:space="0"/>
            </w:tcBorders>
            <w:shd w:val="clear" w:color="auto" w:fill="auto"/>
            <w:vAlign w:val="center"/>
          </w:tcPr>
          <w:p w14:paraId="12C9C7F4">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532" w:type="pct"/>
            <w:tcBorders>
              <w:top w:val="nil"/>
              <w:left w:val="nil"/>
              <w:bottom w:val="single" w:color="000000" w:sz="4" w:space="0"/>
              <w:right w:val="single" w:color="000000" w:sz="4" w:space="0"/>
            </w:tcBorders>
            <w:shd w:val="clear" w:color="auto" w:fill="auto"/>
            <w:vAlign w:val="center"/>
          </w:tcPr>
          <w:p w14:paraId="3C0B4AA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96" w:type="pct"/>
            <w:tcBorders>
              <w:top w:val="nil"/>
              <w:left w:val="nil"/>
              <w:bottom w:val="single" w:color="000000" w:sz="4" w:space="0"/>
              <w:right w:val="single" w:color="000000" w:sz="4" w:space="0"/>
            </w:tcBorders>
            <w:shd w:val="clear" w:color="auto" w:fill="auto"/>
            <w:vAlign w:val="center"/>
          </w:tcPr>
          <w:p w14:paraId="6D6AF5B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00" w:type="pct"/>
            <w:gridSpan w:val="3"/>
            <w:tcBorders>
              <w:top w:val="single" w:color="000000" w:sz="4" w:space="0"/>
              <w:left w:val="nil"/>
              <w:bottom w:val="single" w:color="000000" w:sz="4" w:space="0"/>
              <w:right w:val="single" w:color="000000" w:sz="4" w:space="0"/>
            </w:tcBorders>
            <w:shd w:val="clear" w:color="auto" w:fill="auto"/>
            <w:vAlign w:val="center"/>
          </w:tcPr>
          <w:p w14:paraId="0388020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12" w:type="pct"/>
            <w:tcBorders>
              <w:top w:val="nil"/>
              <w:left w:val="nil"/>
              <w:bottom w:val="single" w:color="000000" w:sz="4" w:space="0"/>
              <w:right w:val="single" w:color="000000" w:sz="4" w:space="0"/>
            </w:tcBorders>
            <w:shd w:val="clear" w:color="auto" w:fill="auto"/>
            <w:vAlign w:val="center"/>
          </w:tcPr>
          <w:p w14:paraId="220F179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 w:type="pct"/>
            <w:tcBorders>
              <w:top w:val="nil"/>
              <w:left w:val="nil"/>
              <w:bottom w:val="single" w:color="000000" w:sz="4" w:space="0"/>
              <w:right w:val="single" w:color="000000" w:sz="4" w:space="0"/>
            </w:tcBorders>
            <w:shd w:val="clear" w:color="auto" w:fill="auto"/>
            <w:vAlign w:val="center"/>
          </w:tcPr>
          <w:p w14:paraId="7F58575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1" w:type="pct"/>
            <w:tcBorders>
              <w:top w:val="nil"/>
              <w:left w:val="nil"/>
              <w:bottom w:val="single" w:color="000000" w:sz="4" w:space="0"/>
              <w:right w:val="single" w:color="000000" w:sz="4" w:space="0"/>
            </w:tcBorders>
            <w:shd w:val="clear" w:color="auto" w:fill="auto"/>
            <w:vAlign w:val="center"/>
          </w:tcPr>
          <w:p w14:paraId="2C35DCF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85" w:type="pct"/>
            <w:vMerge w:val="continue"/>
            <w:tcBorders>
              <w:top w:val="nil"/>
              <w:left w:val="single" w:color="000000" w:sz="4" w:space="0"/>
              <w:bottom w:val="single" w:color="000000" w:sz="4" w:space="0"/>
              <w:right w:val="single" w:color="000000" w:sz="4" w:space="0"/>
            </w:tcBorders>
            <w:vAlign w:val="center"/>
          </w:tcPr>
          <w:p w14:paraId="165C5B38">
            <w:pPr>
              <w:widowControl/>
              <w:jc w:val="left"/>
              <w:rPr>
                <w:rFonts w:ascii="Courier New" w:hAnsi="Courier New" w:cs="Courier New"/>
                <w:color w:val="000000"/>
                <w:kern w:val="0"/>
                <w:sz w:val="18"/>
                <w:szCs w:val="18"/>
              </w:rPr>
            </w:pPr>
          </w:p>
        </w:tc>
      </w:tr>
      <w:tr w14:paraId="4D845461">
        <w:tblPrEx>
          <w:tblCellMar>
            <w:top w:w="0" w:type="dxa"/>
            <w:left w:w="108" w:type="dxa"/>
            <w:bottom w:w="0" w:type="dxa"/>
            <w:right w:w="108" w:type="dxa"/>
          </w:tblCellMar>
        </w:tblPrEx>
        <w:trPr>
          <w:trHeight w:val="621" w:hRule="atLeast"/>
        </w:trPr>
        <w:tc>
          <w:tcPr>
            <w:tcW w:w="238" w:type="pct"/>
            <w:vMerge w:val="restart"/>
            <w:tcBorders>
              <w:top w:val="nil"/>
              <w:left w:val="single" w:color="000000" w:sz="4" w:space="0"/>
              <w:bottom w:val="single" w:color="000000" w:sz="4" w:space="0"/>
              <w:right w:val="single" w:color="000000" w:sz="4" w:space="0"/>
            </w:tcBorders>
            <w:shd w:val="clear" w:color="auto" w:fill="auto"/>
            <w:vAlign w:val="center"/>
          </w:tcPr>
          <w:p w14:paraId="19A1D24F">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606" w:type="pct"/>
            <w:tcBorders>
              <w:top w:val="nil"/>
              <w:left w:val="nil"/>
              <w:bottom w:val="single" w:color="000000" w:sz="4" w:space="0"/>
              <w:right w:val="single" w:color="000000" w:sz="4" w:space="0"/>
            </w:tcBorders>
            <w:shd w:val="clear" w:color="auto" w:fill="auto"/>
            <w:vAlign w:val="center"/>
          </w:tcPr>
          <w:p w14:paraId="602B061C">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532" w:type="pct"/>
            <w:tcBorders>
              <w:top w:val="nil"/>
              <w:left w:val="nil"/>
              <w:bottom w:val="single" w:color="000000" w:sz="4" w:space="0"/>
              <w:right w:val="single" w:color="000000" w:sz="4" w:space="0"/>
            </w:tcBorders>
            <w:shd w:val="clear" w:color="auto" w:fill="auto"/>
            <w:vAlign w:val="center"/>
          </w:tcPr>
          <w:p w14:paraId="04B50AD3">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996" w:type="pct"/>
            <w:tcBorders>
              <w:top w:val="nil"/>
              <w:left w:val="nil"/>
              <w:bottom w:val="single" w:color="000000" w:sz="4" w:space="0"/>
              <w:right w:val="single" w:color="000000" w:sz="4" w:space="0"/>
            </w:tcBorders>
            <w:shd w:val="clear" w:color="auto" w:fill="auto"/>
            <w:vAlign w:val="center"/>
          </w:tcPr>
          <w:p w14:paraId="52A740F1">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89" w:type="pct"/>
            <w:tcBorders>
              <w:top w:val="nil"/>
              <w:left w:val="nil"/>
              <w:bottom w:val="single" w:color="000000" w:sz="4" w:space="0"/>
              <w:right w:val="single" w:color="000000" w:sz="4" w:space="0"/>
            </w:tcBorders>
            <w:shd w:val="clear" w:color="auto" w:fill="auto"/>
            <w:vAlign w:val="center"/>
          </w:tcPr>
          <w:p w14:paraId="47F8A235">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621" w:type="pct"/>
            <w:tcBorders>
              <w:top w:val="nil"/>
              <w:left w:val="nil"/>
              <w:bottom w:val="single" w:color="000000" w:sz="4" w:space="0"/>
              <w:right w:val="single" w:color="000000" w:sz="4" w:space="0"/>
            </w:tcBorders>
            <w:shd w:val="clear" w:color="auto" w:fill="auto"/>
            <w:vAlign w:val="center"/>
          </w:tcPr>
          <w:p w14:paraId="6727FAF5">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89" w:type="pct"/>
            <w:tcBorders>
              <w:top w:val="nil"/>
              <w:left w:val="nil"/>
              <w:bottom w:val="single" w:color="000000" w:sz="4" w:space="0"/>
              <w:right w:val="single" w:color="000000" w:sz="4" w:space="0"/>
            </w:tcBorders>
            <w:shd w:val="clear" w:color="auto" w:fill="auto"/>
            <w:vAlign w:val="center"/>
          </w:tcPr>
          <w:p w14:paraId="2A02E5D0">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12" w:type="pct"/>
            <w:tcBorders>
              <w:top w:val="nil"/>
              <w:left w:val="nil"/>
              <w:bottom w:val="single" w:color="000000" w:sz="4" w:space="0"/>
              <w:right w:val="single" w:color="000000" w:sz="4" w:space="0"/>
            </w:tcBorders>
            <w:shd w:val="clear" w:color="auto" w:fill="auto"/>
            <w:vAlign w:val="center"/>
          </w:tcPr>
          <w:p w14:paraId="5A079264">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00" w:type="pct"/>
            <w:tcBorders>
              <w:top w:val="nil"/>
              <w:left w:val="nil"/>
              <w:bottom w:val="single" w:color="000000" w:sz="4" w:space="0"/>
              <w:right w:val="single" w:color="000000" w:sz="4" w:space="0"/>
            </w:tcBorders>
            <w:shd w:val="clear" w:color="auto" w:fill="auto"/>
            <w:vAlign w:val="center"/>
          </w:tcPr>
          <w:p w14:paraId="6ACAA97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31" w:type="pct"/>
            <w:tcBorders>
              <w:top w:val="nil"/>
              <w:left w:val="nil"/>
              <w:bottom w:val="single" w:color="000000" w:sz="4" w:space="0"/>
              <w:right w:val="single" w:color="000000" w:sz="4" w:space="0"/>
            </w:tcBorders>
            <w:shd w:val="clear" w:color="auto" w:fill="auto"/>
            <w:vAlign w:val="center"/>
          </w:tcPr>
          <w:p w14:paraId="662C7080">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785" w:type="pct"/>
            <w:tcBorders>
              <w:top w:val="nil"/>
              <w:left w:val="nil"/>
              <w:bottom w:val="single" w:color="000000" w:sz="4" w:space="0"/>
              <w:right w:val="single" w:color="000000" w:sz="4" w:space="0"/>
            </w:tcBorders>
            <w:shd w:val="clear" w:color="auto" w:fill="auto"/>
            <w:vAlign w:val="center"/>
          </w:tcPr>
          <w:p w14:paraId="73AAAF72">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75A660D">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0E2BD96F">
            <w:pPr>
              <w:widowControl/>
              <w:jc w:val="left"/>
              <w:rPr>
                <w:rFonts w:ascii="宋体" w:hAnsi="宋体" w:cs="宋体"/>
                <w:color w:val="000000"/>
                <w:kern w:val="0"/>
                <w:sz w:val="18"/>
                <w:szCs w:val="18"/>
              </w:rPr>
            </w:pPr>
          </w:p>
        </w:tc>
        <w:tc>
          <w:tcPr>
            <w:tcW w:w="606" w:type="pct"/>
            <w:tcBorders>
              <w:top w:val="nil"/>
              <w:left w:val="nil"/>
              <w:bottom w:val="single" w:color="000000" w:sz="4" w:space="0"/>
              <w:right w:val="single" w:color="000000" w:sz="4" w:space="0"/>
            </w:tcBorders>
            <w:shd w:val="clear" w:color="auto" w:fill="auto"/>
            <w:vAlign w:val="center"/>
          </w:tcPr>
          <w:p w14:paraId="34EDD273">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532" w:type="pct"/>
            <w:tcBorders>
              <w:top w:val="nil"/>
              <w:left w:val="nil"/>
              <w:bottom w:val="single" w:color="000000" w:sz="4" w:space="0"/>
              <w:right w:val="single" w:color="000000" w:sz="4" w:space="0"/>
            </w:tcBorders>
            <w:shd w:val="clear" w:color="auto" w:fill="auto"/>
            <w:vAlign w:val="center"/>
          </w:tcPr>
          <w:p w14:paraId="499F10AE">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996" w:type="pct"/>
            <w:tcBorders>
              <w:top w:val="nil"/>
              <w:left w:val="nil"/>
              <w:bottom w:val="single" w:color="000000" w:sz="4" w:space="0"/>
              <w:right w:val="single" w:color="000000" w:sz="4" w:space="0"/>
            </w:tcBorders>
            <w:shd w:val="clear" w:color="auto" w:fill="auto"/>
            <w:vAlign w:val="center"/>
          </w:tcPr>
          <w:p w14:paraId="39F76E2E">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89" w:type="pct"/>
            <w:tcBorders>
              <w:top w:val="nil"/>
              <w:left w:val="nil"/>
              <w:bottom w:val="single" w:color="000000" w:sz="4" w:space="0"/>
              <w:right w:val="single" w:color="000000" w:sz="4" w:space="0"/>
            </w:tcBorders>
            <w:shd w:val="clear" w:color="auto" w:fill="auto"/>
            <w:vAlign w:val="center"/>
          </w:tcPr>
          <w:p w14:paraId="77BEB56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21" w:type="pct"/>
            <w:tcBorders>
              <w:top w:val="nil"/>
              <w:left w:val="nil"/>
              <w:bottom w:val="single" w:color="000000" w:sz="4" w:space="0"/>
              <w:right w:val="single" w:color="000000" w:sz="4" w:space="0"/>
            </w:tcBorders>
            <w:shd w:val="clear" w:color="auto" w:fill="auto"/>
            <w:vAlign w:val="center"/>
          </w:tcPr>
          <w:p w14:paraId="3EAB0D0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9" w:type="pct"/>
            <w:tcBorders>
              <w:top w:val="nil"/>
              <w:left w:val="nil"/>
              <w:bottom w:val="single" w:color="000000" w:sz="4" w:space="0"/>
              <w:right w:val="single" w:color="000000" w:sz="4" w:space="0"/>
            </w:tcBorders>
            <w:shd w:val="clear" w:color="auto" w:fill="auto"/>
            <w:vAlign w:val="center"/>
          </w:tcPr>
          <w:p w14:paraId="11E1FE5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2" w:type="pct"/>
            <w:tcBorders>
              <w:top w:val="nil"/>
              <w:left w:val="nil"/>
              <w:bottom w:val="single" w:color="000000" w:sz="4" w:space="0"/>
              <w:right w:val="single" w:color="000000" w:sz="4" w:space="0"/>
            </w:tcBorders>
            <w:shd w:val="clear" w:color="auto" w:fill="auto"/>
            <w:vAlign w:val="center"/>
          </w:tcPr>
          <w:p w14:paraId="5E12F54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0" w:type="pct"/>
            <w:tcBorders>
              <w:top w:val="nil"/>
              <w:left w:val="nil"/>
              <w:bottom w:val="single" w:color="000000" w:sz="4" w:space="0"/>
              <w:right w:val="single" w:color="000000" w:sz="4" w:space="0"/>
            </w:tcBorders>
            <w:shd w:val="clear" w:color="auto" w:fill="auto"/>
            <w:vAlign w:val="center"/>
          </w:tcPr>
          <w:p w14:paraId="5CA284EF">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231" w:type="pct"/>
            <w:tcBorders>
              <w:top w:val="nil"/>
              <w:left w:val="nil"/>
              <w:bottom w:val="single" w:color="000000" w:sz="4" w:space="0"/>
              <w:right w:val="single" w:color="000000" w:sz="4" w:space="0"/>
            </w:tcBorders>
            <w:shd w:val="clear" w:color="auto" w:fill="auto"/>
            <w:vAlign w:val="center"/>
          </w:tcPr>
          <w:p w14:paraId="6F84E2C8">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785" w:type="pct"/>
            <w:tcBorders>
              <w:top w:val="nil"/>
              <w:left w:val="nil"/>
              <w:bottom w:val="single" w:color="000000" w:sz="4" w:space="0"/>
              <w:right w:val="single" w:color="000000" w:sz="4" w:space="0"/>
            </w:tcBorders>
            <w:shd w:val="clear" w:color="auto" w:fill="auto"/>
            <w:vAlign w:val="center"/>
          </w:tcPr>
          <w:p w14:paraId="080E213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7C6DE8D">
        <w:tblPrEx>
          <w:tblCellMar>
            <w:top w:w="0" w:type="dxa"/>
            <w:left w:w="108" w:type="dxa"/>
            <w:bottom w:w="0" w:type="dxa"/>
            <w:right w:w="108" w:type="dxa"/>
          </w:tblCellMar>
        </w:tblPrEx>
        <w:trPr>
          <w:trHeight w:val="399" w:hRule="atLeast"/>
        </w:trPr>
        <w:tc>
          <w:tcPr>
            <w:tcW w:w="238" w:type="pct"/>
            <w:vMerge w:val="continue"/>
            <w:tcBorders>
              <w:top w:val="nil"/>
              <w:left w:val="single" w:color="000000" w:sz="4" w:space="0"/>
              <w:bottom w:val="single" w:color="000000" w:sz="4" w:space="0"/>
              <w:right w:val="single" w:color="000000" w:sz="4" w:space="0"/>
            </w:tcBorders>
            <w:vAlign w:val="center"/>
          </w:tcPr>
          <w:p w14:paraId="1A005C7C">
            <w:pPr>
              <w:widowControl/>
              <w:jc w:val="left"/>
              <w:rPr>
                <w:rFonts w:ascii="宋体" w:hAnsi="宋体" w:cs="宋体"/>
                <w:color w:val="000000"/>
                <w:kern w:val="0"/>
                <w:sz w:val="18"/>
                <w:szCs w:val="18"/>
              </w:rPr>
            </w:pPr>
          </w:p>
        </w:tc>
        <w:tc>
          <w:tcPr>
            <w:tcW w:w="606" w:type="pct"/>
            <w:tcBorders>
              <w:top w:val="nil"/>
              <w:left w:val="nil"/>
              <w:bottom w:val="nil"/>
              <w:right w:val="single" w:color="000000" w:sz="4" w:space="0"/>
            </w:tcBorders>
            <w:shd w:val="clear" w:color="auto" w:fill="auto"/>
            <w:vAlign w:val="center"/>
          </w:tcPr>
          <w:p w14:paraId="06D10497">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532" w:type="pct"/>
            <w:tcBorders>
              <w:top w:val="nil"/>
              <w:left w:val="nil"/>
              <w:bottom w:val="single" w:color="000000" w:sz="4" w:space="0"/>
              <w:right w:val="single" w:color="000000" w:sz="4" w:space="0"/>
            </w:tcBorders>
            <w:shd w:val="clear" w:color="auto" w:fill="auto"/>
            <w:vAlign w:val="center"/>
          </w:tcPr>
          <w:p w14:paraId="65D5B0A2">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996" w:type="pct"/>
            <w:tcBorders>
              <w:top w:val="nil"/>
              <w:left w:val="nil"/>
              <w:bottom w:val="single" w:color="000000" w:sz="4" w:space="0"/>
              <w:right w:val="single" w:color="000000" w:sz="4" w:space="0"/>
            </w:tcBorders>
            <w:shd w:val="clear" w:color="auto" w:fill="auto"/>
            <w:vAlign w:val="center"/>
          </w:tcPr>
          <w:p w14:paraId="725AC766">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89" w:type="pct"/>
            <w:tcBorders>
              <w:top w:val="nil"/>
              <w:left w:val="nil"/>
              <w:bottom w:val="single" w:color="000000" w:sz="4" w:space="0"/>
              <w:right w:val="single" w:color="000000" w:sz="4" w:space="0"/>
            </w:tcBorders>
            <w:shd w:val="clear" w:color="auto" w:fill="auto"/>
            <w:vAlign w:val="center"/>
          </w:tcPr>
          <w:p w14:paraId="7485156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621" w:type="pct"/>
            <w:tcBorders>
              <w:top w:val="nil"/>
              <w:left w:val="nil"/>
              <w:bottom w:val="single" w:color="000000" w:sz="4" w:space="0"/>
              <w:right w:val="single" w:color="000000" w:sz="4" w:space="0"/>
            </w:tcBorders>
            <w:shd w:val="clear" w:color="auto" w:fill="auto"/>
            <w:vAlign w:val="center"/>
          </w:tcPr>
          <w:p w14:paraId="7F4C41EF">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9" w:type="pct"/>
            <w:tcBorders>
              <w:top w:val="nil"/>
              <w:left w:val="nil"/>
              <w:bottom w:val="single" w:color="000000" w:sz="4" w:space="0"/>
              <w:right w:val="single" w:color="000000" w:sz="4" w:space="0"/>
            </w:tcBorders>
            <w:shd w:val="clear" w:color="auto" w:fill="auto"/>
            <w:vAlign w:val="center"/>
          </w:tcPr>
          <w:p w14:paraId="26DC243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12" w:type="pct"/>
            <w:tcBorders>
              <w:top w:val="nil"/>
              <w:left w:val="nil"/>
              <w:bottom w:val="single" w:color="000000" w:sz="4" w:space="0"/>
              <w:right w:val="single" w:color="000000" w:sz="4" w:space="0"/>
            </w:tcBorders>
            <w:shd w:val="clear" w:color="auto" w:fill="auto"/>
            <w:vAlign w:val="center"/>
          </w:tcPr>
          <w:p w14:paraId="6F9E796C">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00" w:type="pct"/>
            <w:tcBorders>
              <w:top w:val="nil"/>
              <w:left w:val="nil"/>
              <w:bottom w:val="single" w:color="000000" w:sz="4" w:space="0"/>
              <w:right w:val="single" w:color="000000" w:sz="4" w:space="0"/>
            </w:tcBorders>
            <w:shd w:val="clear" w:color="auto" w:fill="auto"/>
            <w:vAlign w:val="center"/>
          </w:tcPr>
          <w:p w14:paraId="770299A9">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231" w:type="pct"/>
            <w:tcBorders>
              <w:top w:val="nil"/>
              <w:left w:val="nil"/>
              <w:bottom w:val="single" w:color="000000" w:sz="4" w:space="0"/>
              <w:right w:val="single" w:color="000000" w:sz="4" w:space="0"/>
            </w:tcBorders>
            <w:shd w:val="clear" w:color="auto" w:fill="auto"/>
            <w:vAlign w:val="center"/>
          </w:tcPr>
          <w:p w14:paraId="6ABAB565">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785" w:type="pct"/>
            <w:tcBorders>
              <w:top w:val="nil"/>
              <w:left w:val="nil"/>
              <w:bottom w:val="single" w:color="000000" w:sz="4" w:space="0"/>
              <w:right w:val="single" w:color="000000" w:sz="4" w:space="0"/>
            </w:tcBorders>
            <w:shd w:val="clear" w:color="auto" w:fill="auto"/>
            <w:vAlign w:val="center"/>
          </w:tcPr>
          <w:p w14:paraId="5477E00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D03A3F2">
        <w:tblPrEx>
          <w:tblCellMar>
            <w:top w:w="0" w:type="dxa"/>
            <w:left w:w="108" w:type="dxa"/>
            <w:bottom w:w="0" w:type="dxa"/>
            <w:right w:w="108" w:type="dxa"/>
          </w:tblCellMar>
        </w:tblPrEx>
        <w:trPr>
          <w:trHeight w:val="285" w:hRule="atLeast"/>
        </w:trPr>
        <w:tc>
          <w:tcPr>
            <w:tcW w:w="378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4F680F">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00" w:type="pct"/>
            <w:tcBorders>
              <w:top w:val="nil"/>
              <w:left w:val="nil"/>
              <w:bottom w:val="single" w:color="000000" w:sz="4" w:space="0"/>
              <w:right w:val="single" w:color="000000" w:sz="4" w:space="0"/>
            </w:tcBorders>
            <w:shd w:val="clear" w:color="auto" w:fill="auto"/>
            <w:vAlign w:val="center"/>
          </w:tcPr>
          <w:p w14:paraId="70AAD8D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1" w:type="pct"/>
            <w:tcBorders>
              <w:top w:val="nil"/>
              <w:left w:val="nil"/>
              <w:bottom w:val="single" w:color="000000" w:sz="4" w:space="0"/>
              <w:right w:val="single" w:color="000000" w:sz="4" w:space="0"/>
            </w:tcBorders>
            <w:shd w:val="clear" w:color="auto" w:fill="auto"/>
            <w:vAlign w:val="center"/>
          </w:tcPr>
          <w:p w14:paraId="799BEB8A">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85" w:type="pct"/>
            <w:tcBorders>
              <w:top w:val="nil"/>
              <w:left w:val="nil"/>
              <w:bottom w:val="single" w:color="000000" w:sz="4" w:space="0"/>
              <w:right w:val="single" w:color="000000" w:sz="4" w:space="0"/>
            </w:tcBorders>
            <w:shd w:val="clear" w:color="auto" w:fill="auto"/>
            <w:vAlign w:val="center"/>
          </w:tcPr>
          <w:p w14:paraId="002BC23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83613B1">
        <w:tblPrEx>
          <w:tblCellMar>
            <w:top w:w="0" w:type="dxa"/>
            <w:left w:w="108" w:type="dxa"/>
            <w:bottom w:w="0" w:type="dxa"/>
            <w:right w:w="108" w:type="dxa"/>
          </w:tblCellMar>
        </w:tblPrEx>
        <w:trPr>
          <w:trHeight w:val="603" w:hRule="atLeast"/>
        </w:trPr>
        <w:tc>
          <w:tcPr>
            <w:tcW w:w="238" w:type="pct"/>
            <w:tcBorders>
              <w:top w:val="nil"/>
              <w:left w:val="single" w:color="000000" w:sz="4" w:space="0"/>
              <w:bottom w:val="single" w:color="000000" w:sz="4" w:space="0"/>
              <w:right w:val="single" w:color="000000" w:sz="4" w:space="0"/>
            </w:tcBorders>
            <w:shd w:val="clear" w:color="auto" w:fill="auto"/>
            <w:vAlign w:val="center"/>
          </w:tcPr>
          <w:p w14:paraId="7E7199BC">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62" w:type="pct"/>
            <w:gridSpan w:val="10"/>
            <w:tcBorders>
              <w:top w:val="single" w:color="000000" w:sz="4" w:space="0"/>
              <w:left w:val="nil"/>
              <w:bottom w:val="single" w:color="000000" w:sz="4" w:space="0"/>
              <w:right w:val="single" w:color="000000" w:sz="4" w:space="0"/>
            </w:tcBorders>
            <w:shd w:val="clear" w:color="auto" w:fill="auto"/>
            <w:vAlign w:val="center"/>
          </w:tcPr>
          <w:p w14:paraId="2B050A4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5AB04DA6">
        <w:tblPrEx>
          <w:tblCellMar>
            <w:top w:w="0" w:type="dxa"/>
            <w:left w:w="108" w:type="dxa"/>
            <w:bottom w:w="0" w:type="dxa"/>
            <w:right w:w="108" w:type="dxa"/>
          </w:tblCellMar>
        </w:tblPrEx>
        <w:trPr>
          <w:trHeight w:val="573" w:hRule="atLeast"/>
        </w:trPr>
        <w:tc>
          <w:tcPr>
            <w:tcW w:w="238" w:type="pct"/>
            <w:tcBorders>
              <w:top w:val="nil"/>
              <w:left w:val="single" w:color="000000" w:sz="4" w:space="0"/>
              <w:bottom w:val="single" w:color="000000" w:sz="4" w:space="0"/>
              <w:right w:val="single" w:color="000000" w:sz="4" w:space="0"/>
            </w:tcBorders>
            <w:shd w:val="clear" w:color="auto" w:fill="auto"/>
            <w:vAlign w:val="center"/>
          </w:tcPr>
          <w:p w14:paraId="787C9D97">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62" w:type="pct"/>
            <w:gridSpan w:val="10"/>
            <w:tcBorders>
              <w:top w:val="single" w:color="000000" w:sz="4" w:space="0"/>
              <w:left w:val="nil"/>
              <w:bottom w:val="single" w:color="000000" w:sz="4" w:space="0"/>
              <w:right w:val="single" w:color="000000" w:sz="4" w:space="0"/>
            </w:tcBorders>
            <w:shd w:val="clear" w:color="auto" w:fill="auto"/>
            <w:vAlign w:val="center"/>
          </w:tcPr>
          <w:p w14:paraId="53706A8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20413712">
        <w:tblPrEx>
          <w:tblCellMar>
            <w:top w:w="0" w:type="dxa"/>
            <w:left w:w="108" w:type="dxa"/>
            <w:bottom w:w="0" w:type="dxa"/>
            <w:right w:w="108" w:type="dxa"/>
          </w:tblCellMar>
        </w:tblPrEx>
        <w:trPr>
          <w:trHeight w:val="633" w:hRule="atLeast"/>
        </w:trPr>
        <w:tc>
          <w:tcPr>
            <w:tcW w:w="238" w:type="pct"/>
            <w:tcBorders>
              <w:top w:val="nil"/>
              <w:left w:val="single" w:color="000000" w:sz="4" w:space="0"/>
              <w:bottom w:val="single" w:color="000000" w:sz="4" w:space="0"/>
              <w:right w:val="single" w:color="000000" w:sz="4" w:space="0"/>
            </w:tcBorders>
            <w:shd w:val="clear" w:color="auto" w:fill="auto"/>
            <w:vAlign w:val="center"/>
          </w:tcPr>
          <w:p w14:paraId="7FAAEDE0">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62" w:type="pct"/>
            <w:gridSpan w:val="10"/>
            <w:tcBorders>
              <w:top w:val="single" w:color="000000" w:sz="4" w:space="0"/>
              <w:left w:val="nil"/>
              <w:bottom w:val="single" w:color="000000" w:sz="4" w:space="0"/>
              <w:right w:val="single" w:color="000000" w:sz="4" w:space="0"/>
            </w:tcBorders>
            <w:shd w:val="clear" w:color="auto" w:fill="auto"/>
            <w:vAlign w:val="center"/>
          </w:tcPr>
          <w:p w14:paraId="6D5B9416">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2A808039">
        <w:tblPrEx>
          <w:tblCellMar>
            <w:top w:w="0" w:type="dxa"/>
            <w:left w:w="108" w:type="dxa"/>
            <w:bottom w:w="0" w:type="dxa"/>
            <w:right w:w="108" w:type="dxa"/>
          </w:tblCellMar>
        </w:tblPrEx>
        <w:trPr>
          <w:trHeight w:val="621" w:hRule="atLeast"/>
        </w:trPr>
        <w:tc>
          <w:tcPr>
            <w:tcW w:w="25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FDB30D">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项目负责人：杨 昆</w:t>
            </w:r>
          </w:p>
        </w:tc>
        <w:tc>
          <w:tcPr>
            <w:tcW w:w="2439" w:type="pct"/>
            <w:gridSpan w:val="6"/>
            <w:tcBorders>
              <w:top w:val="single" w:color="000000" w:sz="4" w:space="0"/>
              <w:left w:val="nil"/>
              <w:bottom w:val="single" w:color="000000" w:sz="4" w:space="0"/>
              <w:right w:val="single" w:color="000000" w:sz="4" w:space="0"/>
            </w:tcBorders>
            <w:shd w:val="clear" w:color="auto" w:fill="auto"/>
            <w:vAlign w:val="center"/>
          </w:tcPr>
          <w:p w14:paraId="0B958347">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063580B9">
      <w:pPr>
        <w:spacing w:line="600" w:lineRule="exact"/>
        <w:jc w:val="center"/>
        <w:outlineLvl w:val="0"/>
        <w:rPr>
          <w:rStyle w:val="30"/>
          <w:rFonts w:hint="eastAsia" w:ascii="黑体" w:hAnsi="黑体" w:eastAsia="黑体"/>
          <w:b w:val="0"/>
          <w:sz w:val="40"/>
          <w:szCs w:val="40"/>
        </w:rPr>
      </w:pPr>
    </w:p>
    <w:tbl>
      <w:tblPr>
        <w:tblStyle w:val="17"/>
        <w:tblW w:w="5000" w:type="pct"/>
        <w:tblInd w:w="0" w:type="dxa"/>
        <w:tblLayout w:type="fixed"/>
        <w:tblCellMar>
          <w:top w:w="0" w:type="dxa"/>
          <w:left w:w="108" w:type="dxa"/>
          <w:bottom w:w="0" w:type="dxa"/>
          <w:right w:w="108" w:type="dxa"/>
        </w:tblCellMar>
      </w:tblPr>
      <w:tblGrid>
        <w:gridCol w:w="492"/>
        <w:gridCol w:w="890"/>
        <w:gridCol w:w="1061"/>
        <w:gridCol w:w="2840"/>
        <w:gridCol w:w="493"/>
        <w:gridCol w:w="493"/>
        <w:gridCol w:w="355"/>
        <w:gridCol w:w="699"/>
        <w:gridCol w:w="423"/>
        <w:gridCol w:w="423"/>
        <w:gridCol w:w="353"/>
      </w:tblGrid>
      <w:tr w14:paraId="0D284C85">
        <w:tblPrEx>
          <w:tblCellMar>
            <w:top w:w="0" w:type="dxa"/>
            <w:left w:w="108" w:type="dxa"/>
            <w:bottom w:w="0" w:type="dxa"/>
            <w:right w:w="108" w:type="dxa"/>
          </w:tblCellMar>
        </w:tblPrEx>
        <w:trPr>
          <w:trHeight w:val="903" w:hRule="atLeast"/>
        </w:trPr>
        <w:tc>
          <w:tcPr>
            <w:tcW w:w="5000" w:type="pct"/>
            <w:gridSpan w:val="11"/>
            <w:tcBorders>
              <w:top w:val="nil"/>
              <w:left w:val="nil"/>
              <w:bottom w:val="nil"/>
              <w:right w:val="nil"/>
            </w:tcBorders>
            <w:shd w:val="clear" w:color="auto" w:fill="auto"/>
            <w:vAlign w:val="center"/>
          </w:tcPr>
          <w:p w14:paraId="23E8D2FE">
            <w:pPr>
              <w:widowControl/>
              <w:jc w:val="center"/>
              <w:rPr>
                <w:rFonts w:ascii="宋体" w:hAnsi="宋体" w:cs="宋体"/>
                <w:b/>
                <w:bCs/>
                <w:color w:val="000000"/>
                <w:kern w:val="0"/>
                <w:sz w:val="40"/>
                <w:szCs w:val="40"/>
              </w:rPr>
            </w:pPr>
            <w:r>
              <w:rPr>
                <w:rFonts w:hint="eastAsia" w:ascii="宋体" w:hAnsi="宋体" w:cs="宋体"/>
                <w:b/>
                <w:bCs/>
                <w:color w:val="000000"/>
                <w:kern w:val="0"/>
                <w:sz w:val="40"/>
                <w:szCs w:val="40"/>
              </w:rPr>
              <w:t>乐山市市中区茅桥镇人民政府部门预算项目支出绩效自评表</w:t>
            </w:r>
          </w:p>
        </w:tc>
      </w:tr>
      <w:tr w14:paraId="47A9E30C">
        <w:tblPrEx>
          <w:tblCellMar>
            <w:top w:w="0" w:type="dxa"/>
            <w:left w:w="108" w:type="dxa"/>
            <w:bottom w:w="0" w:type="dxa"/>
            <w:right w:w="108" w:type="dxa"/>
          </w:tblCellMar>
        </w:tblPrEx>
        <w:trPr>
          <w:trHeight w:val="561" w:hRule="atLeast"/>
        </w:trPr>
        <w:tc>
          <w:tcPr>
            <w:tcW w:w="812" w:type="pct"/>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303EF65C">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188" w:type="pct"/>
            <w:gridSpan w:val="9"/>
            <w:tcBorders>
              <w:top w:val="single" w:color="000000" w:sz="4" w:space="0"/>
              <w:left w:val="nil"/>
              <w:bottom w:val="single" w:color="000000" w:sz="4" w:space="0"/>
              <w:right w:val="single" w:color="auto" w:sz="4" w:space="0"/>
            </w:tcBorders>
            <w:shd w:val="clear" w:color="auto" w:fill="auto"/>
            <w:vAlign w:val="center"/>
          </w:tcPr>
          <w:p w14:paraId="4D01E47E">
            <w:pPr>
              <w:widowControl/>
              <w:jc w:val="left"/>
              <w:rPr>
                <w:rFonts w:ascii="宋体" w:hAnsi="宋体" w:cs="宋体"/>
                <w:color w:val="000000"/>
                <w:kern w:val="0"/>
                <w:sz w:val="18"/>
                <w:szCs w:val="18"/>
              </w:rPr>
            </w:pPr>
            <w:r>
              <w:rPr>
                <w:rFonts w:hint="eastAsia" w:ascii="宋体" w:hAnsi="宋体" w:cs="宋体"/>
                <w:color w:val="000000"/>
                <w:kern w:val="0"/>
                <w:sz w:val="18"/>
                <w:szCs w:val="18"/>
              </w:rPr>
              <w:t>2024年企业军转干和自主择业干部活动经费</w:t>
            </w:r>
          </w:p>
        </w:tc>
      </w:tr>
      <w:tr w14:paraId="2DAFB6BA">
        <w:tblPrEx>
          <w:tblCellMar>
            <w:top w:w="0" w:type="dxa"/>
            <w:left w:w="108" w:type="dxa"/>
            <w:bottom w:w="0" w:type="dxa"/>
            <w:right w:w="108" w:type="dxa"/>
          </w:tblCellMar>
        </w:tblPrEx>
        <w:trPr>
          <w:trHeight w:val="513" w:hRule="atLeast"/>
        </w:trPr>
        <w:tc>
          <w:tcPr>
            <w:tcW w:w="8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96352">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074" w:type="pct"/>
            <w:gridSpan w:val="5"/>
            <w:tcBorders>
              <w:top w:val="single" w:color="000000" w:sz="4" w:space="0"/>
              <w:left w:val="nil"/>
              <w:bottom w:val="single" w:color="000000" w:sz="4" w:space="0"/>
              <w:right w:val="single" w:color="000000" w:sz="4" w:space="0"/>
            </w:tcBorders>
            <w:shd w:val="clear" w:color="auto" w:fill="auto"/>
            <w:vAlign w:val="center"/>
          </w:tcPr>
          <w:p w14:paraId="191A1205">
            <w:pPr>
              <w:widowControl/>
              <w:jc w:val="left"/>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乐山市市中区茅桥镇人民政府部门</w:t>
            </w:r>
          </w:p>
        </w:tc>
        <w:tc>
          <w:tcPr>
            <w:tcW w:w="410" w:type="pct"/>
            <w:tcBorders>
              <w:top w:val="nil"/>
              <w:left w:val="nil"/>
              <w:bottom w:val="nil"/>
              <w:right w:val="nil"/>
            </w:tcBorders>
            <w:shd w:val="clear" w:color="auto" w:fill="auto"/>
            <w:vAlign w:val="center"/>
          </w:tcPr>
          <w:p w14:paraId="04DEFC8B">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7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FFCA9">
            <w:pPr>
              <w:widowControl/>
              <w:jc w:val="center"/>
              <w:rPr>
                <w:rFonts w:ascii="宋体" w:hAnsi="宋体" w:cs="宋体"/>
                <w:color w:val="000000"/>
                <w:kern w:val="0"/>
                <w:sz w:val="18"/>
                <w:szCs w:val="18"/>
              </w:rPr>
            </w:pPr>
            <w:r>
              <w:rPr>
                <w:rFonts w:hint="eastAsia" w:ascii="宋体" w:hAnsi="宋体" w:cs="宋体"/>
                <w:color w:val="000000"/>
                <w:kern w:val="0"/>
                <w:sz w:val="18"/>
                <w:szCs w:val="18"/>
              </w:rPr>
              <w:t>乐山市市中区茅桥镇人民政府</w:t>
            </w:r>
          </w:p>
        </w:tc>
      </w:tr>
      <w:tr w14:paraId="5F479E3C">
        <w:tblPrEx>
          <w:tblCellMar>
            <w:top w:w="0" w:type="dxa"/>
            <w:left w:w="108" w:type="dxa"/>
            <w:bottom w:w="0" w:type="dxa"/>
            <w:right w:w="108" w:type="dxa"/>
          </w:tblCellMar>
        </w:tblPrEx>
        <w:trPr>
          <w:trHeight w:val="360" w:hRule="atLeast"/>
        </w:trPr>
        <w:tc>
          <w:tcPr>
            <w:tcW w:w="289" w:type="pct"/>
            <w:vMerge w:val="restart"/>
            <w:tcBorders>
              <w:top w:val="nil"/>
              <w:left w:val="single" w:color="000000" w:sz="4" w:space="0"/>
              <w:bottom w:val="single" w:color="000000" w:sz="4" w:space="0"/>
              <w:right w:val="single" w:color="000000" w:sz="4" w:space="0"/>
            </w:tcBorders>
            <w:shd w:val="clear" w:color="auto" w:fill="auto"/>
            <w:vAlign w:val="center"/>
          </w:tcPr>
          <w:p w14:paraId="3A0A23E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23" w:type="pct"/>
            <w:vMerge w:val="restart"/>
            <w:tcBorders>
              <w:top w:val="nil"/>
              <w:left w:val="single" w:color="000000" w:sz="4" w:space="0"/>
              <w:bottom w:val="single" w:color="000000" w:sz="4" w:space="0"/>
              <w:right w:val="single" w:color="000000" w:sz="4" w:space="0"/>
            </w:tcBorders>
            <w:shd w:val="clear" w:color="auto" w:fill="auto"/>
            <w:vAlign w:val="center"/>
          </w:tcPr>
          <w:p w14:paraId="25F5E5AB">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074" w:type="pct"/>
            <w:gridSpan w:val="5"/>
            <w:tcBorders>
              <w:top w:val="single" w:color="000000" w:sz="4" w:space="0"/>
              <w:left w:val="nil"/>
              <w:bottom w:val="single" w:color="000000" w:sz="4" w:space="0"/>
              <w:right w:val="single" w:color="000000" w:sz="4" w:space="0"/>
            </w:tcBorders>
            <w:shd w:val="clear" w:color="auto" w:fill="auto"/>
            <w:vAlign w:val="center"/>
          </w:tcPr>
          <w:p w14:paraId="319BADEF">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114" w:type="pct"/>
            <w:gridSpan w:val="4"/>
            <w:tcBorders>
              <w:top w:val="single" w:color="000000" w:sz="4" w:space="0"/>
              <w:left w:val="nil"/>
              <w:bottom w:val="single" w:color="000000" w:sz="4" w:space="0"/>
              <w:right w:val="single" w:color="000000" w:sz="4" w:space="0"/>
            </w:tcBorders>
            <w:shd w:val="clear" w:color="auto" w:fill="auto"/>
            <w:vAlign w:val="center"/>
          </w:tcPr>
          <w:p w14:paraId="1FDE0024">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9A75266">
        <w:tblPrEx>
          <w:tblCellMar>
            <w:top w:w="0" w:type="dxa"/>
            <w:left w:w="108" w:type="dxa"/>
            <w:bottom w:w="0" w:type="dxa"/>
            <w:right w:w="108" w:type="dxa"/>
          </w:tblCellMar>
        </w:tblPrEx>
        <w:trPr>
          <w:trHeight w:val="621" w:hRule="atLeast"/>
        </w:trPr>
        <w:tc>
          <w:tcPr>
            <w:tcW w:w="289" w:type="pct"/>
            <w:vMerge w:val="continue"/>
            <w:tcBorders>
              <w:top w:val="nil"/>
              <w:left w:val="single" w:color="000000" w:sz="4" w:space="0"/>
              <w:bottom w:val="single" w:color="000000" w:sz="4" w:space="0"/>
              <w:right w:val="single" w:color="000000" w:sz="4" w:space="0"/>
            </w:tcBorders>
            <w:vAlign w:val="center"/>
          </w:tcPr>
          <w:p w14:paraId="356113A8">
            <w:pPr>
              <w:widowControl/>
              <w:jc w:val="left"/>
              <w:rPr>
                <w:rFonts w:ascii="宋体" w:hAnsi="宋体" w:cs="宋体"/>
                <w:color w:val="000000"/>
                <w:kern w:val="0"/>
                <w:sz w:val="18"/>
                <w:szCs w:val="18"/>
              </w:rPr>
            </w:pPr>
          </w:p>
        </w:tc>
        <w:tc>
          <w:tcPr>
            <w:tcW w:w="523" w:type="pct"/>
            <w:vMerge w:val="continue"/>
            <w:tcBorders>
              <w:top w:val="nil"/>
              <w:left w:val="single" w:color="000000" w:sz="4" w:space="0"/>
              <w:bottom w:val="single" w:color="000000" w:sz="4" w:space="0"/>
              <w:right w:val="single" w:color="000000" w:sz="4" w:space="0"/>
            </w:tcBorders>
            <w:vAlign w:val="center"/>
          </w:tcPr>
          <w:p w14:paraId="79CF780B">
            <w:pPr>
              <w:widowControl/>
              <w:jc w:val="left"/>
              <w:rPr>
                <w:rFonts w:ascii="宋体" w:hAnsi="宋体" w:cs="宋体"/>
                <w:color w:val="000000"/>
                <w:kern w:val="0"/>
                <w:sz w:val="18"/>
                <w:szCs w:val="18"/>
              </w:rPr>
            </w:pPr>
          </w:p>
        </w:tc>
        <w:tc>
          <w:tcPr>
            <w:tcW w:w="3074" w:type="pct"/>
            <w:gridSpan w:val="5"/>
            <w:tcBorders>
              <w:top w:val="single" w:color="000000" w:sz="4" w:space="0"/>
              <w:left w:val="nil"/>
              <w:bottom w:val="single" w:color="000000" w:sz="4" w:space="0"/>
              <w:right w:val="single" w:color="000000" w:sz="4" w:space="0"/>
            </w:tcBorders>
            <w:shd w:val="clear" w:color="auto" w:fill="auto"/>
            <w:vAlign w:val="center"/>
          </w:tcPr>
          <w:p w14:paraId="6AB057DE">
            <w:pPr>
              <w:widowControl/>
              <w:jc w:val="left"/>
              <w:rPr>
                <w:rFonts w:ascii="宋体" w:hAnsi="宋体" w:cs="宋体"/>
                <w:color w:val="000000"/>
                <w:kern w:val="0"/>
                <w:sz w:val="18"/>
                <w:szCs w:val="18"/>
              </w:rPr>
            </w:pPr>
            <w:r>
              <w:rPr>
                <w:rFonts w:hint="eastAsia" w:ascii="宋体" w:hAnsi="宋体" w:cs="宋体"/>
                <w:color w:val="000000"/>
                <w:kern w:val="0"/>
                <w:sz w:val="18"/>
                <w:szCs w:val="18"/>
              </w:rPr>
              <w:t>严格遵守资金使用相关规定，执行相关政策，保障军转干人员正常组织活动，预算编制科学合理，减少结余资金。</w:t>
            </w:r>
          </w:p>
        </w:tc>
        <w:tc>
          <w:tcPr>
            <w:tcW w:w="1114" w:type="pct"/>
            <w:gridSpan w:val="4"/>
            <w:tcBorders>
              <w:top w:val="single" w:color="000000" w:sz="4" w:space="0"/>
              <w:left w:val="nil"/>
              <w:bottom w:val="single" w:color="000000" w:sz="4" w:space="0"/>
              <w:right w:val="single" w:color="000000" w:sz="4" w:space="0"/>
            </w:tcBorders>
            <w:shd w:val="clear" w:color="auto" w:fill="auto"/>
            <w:vAlign w:val="center"/>
          </w:tcPr>
          <w:p w14:paraId="77F14C75">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及时保障了军转干人员开展活动。</w:t>
            </w:r>
          </w:p>
        </w:tc>
      </w:tr>
      <w:tr w14:paraId="52F14C7B">
        <w:tblPrEx>
          <w:tblCellMar>
            <w:top w:w="0" w:type="dxa"/>
            <w:left w:w="108" w:type="dxa"/>
            <w:bottom w:w="0" w:type="dxa"/>
            <w:right w:w="108" w:type="dxa"/>
          </w:tblCellMar>
        </w:tblPrEx>
        <w:trPr>
          <w:trHeight w:val="693" w:hRule="atLeast"/>
        </w:trPr>
        <w:tc>
          <w:tcPr>
            <w:tcW w:w="289" w:type="pct"/>
            <w:vMerge w:val="continue"/>
            <w:tcBorders>
              <w:top w:val="nil"/>
              <w:left w:val="single" w:color="000000" w:sz="4" w:space="0"/>
              <w:bottom w:val="single" w:color="000000" w:sz="4" w:space="0"/>
              <w:right w:val="single" w:color="000000" w:sz="4" w:space="0"/>
            </w:tcBorders>
            <w:vAlign w:val="center"/>
          </w:tcPr>
          <w:p w14:paraId="03ED15BA">
            <w:pPr>
              <w:widowControl/>
              <w:jc w:val="left"/>
              <w:rPr>
                <w:rFonts w:ascii="宋体" w:hAnsi="宋体" w:cs="宋体"/>
                <w:color w:val="000000"/>
                <w:kern w:val="0"/>
                <w:sz w:val="18"/>
                <w:szCs w:val="18"/>
              </w:rPr>
            </w:pPr>
          </w:p>
        </w:tc>
        <w:tc>
          <w:tcPr>
            <w:tcW w:w="523" w:type="pct"/>
            <w:tcBorders>
              <w:top w:val="nil"/>
              <w:left w:val="nil"/>
              <w:bottom w:val="single" w:color="000000" w:sz="4" w:space="0"/>
              <w:right w:val="single" w:color="000000" w:sz="4" w:space="0"/>
            </w:tcBorders>
            <w:shd w:val="clear" w:color="auto" w:fill="auto"/>
            <w:vAlign w:val="center"/>
          </w:tcPr>
          <w:p w14:paraId="17D69C06">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188" w:type="pct"/>
            <w:gridSpan w:val="9"/>
            <w:tcBorders>
              <w:top w:val="single" w:color="000000" w:sz="4" w:space="0"/>
              <w:left w:val="nil"/>
              <w:bottom w:val="single" w:color="000000" w:sz="4" w:space="0"/>
              <w:right w:val="single" w:color="000000" w:sz="4" w:space="0"/>
            </w:tcBorders>
            <w:shd w:val="clear" w:color="auto" w:fill="auto"/>
            <w:vAlign w:val="center"/>
          </w:tcPr>
          <w:p w14:paraId="13686FEA">
            <w:pPr>
              <w:widowControl/>
              <w:jc w:val="left"/>
              <w:rPr>
                <w:rFonts w:ascii="宋体" w:hAnsi="宋体" w:cs="宋体"/>
                <w:color w:val="000000"/>
                <w:kern w:val="0"/>
                <w:sz w:val="18"/>
                <w:szCs w:val="18"/>
              </w:rPr>
            </w:pPr>
            <w:r>
              <w:rPr>
                <w:rFonts w:hint="eastAsia" w:ascii="宋体" w:hAnsi="宋体" w:cs="宋体"/>
                <w:color w:val="000000"/>
                <w:kern w:val="0"/>
                <w:sz w:val="18"/>
                <w:szCs w:val="18"/>
              </w:rPr>
              <w:t>根据部门职责职能要求，2024年投入资金720元，用于开展春节，“八一”建军节等节假日慰问活动，保障企业军转干工作。</w:t>
            </w:r>
          </w:p>
        </w:tc>
      </w:tr>
      <w:tr w14:paraId="280749D3">
        <w:tblPrEx>
          <w:tblCellMar>
            <w:top w:w="0" w:type="dxa"/>
            <w:left w:w="108" w:type="dxa"/>
            <w:bottom w:w="0" w:type="dxa"/>
            <w:right w:w="108" w:type="dxa"/>
          </w:tblCellMar>
        </w:tblPrEx>
        <w:trPr>
          <w:trHeight w:val="621" w:hRule="atLeast"/>
        </w:trPr>
        <w:tc>
          <w:tcPr>
            <w:tcW w:w="289" w:type="pct"/>
            <w:vMerge w:val="restart"/>
            <w:tcBorders>
              <w:top w:val="nil"/>
              <w:left w:val="single" w:color="000000" w:sz="4" w:space="0"/>
              <w:bottom w:val="single" w:color="000000" w:sz="4" w:space="0"/>
              <w:right w:val="single" w:color="000000" w:sz="4" w:space="0"/>
            </w:tcBorders>
            <w:shd w:val="clear" w:color="auto" w:fill="auto"/>
            <w:vAlign w:val="center"/>
          </w:tcPr>
          <w:p w14:paraId="30B716E1">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23" w:type="pct"/>
            <w:tcBorders>
              <w:top w:val="nil"/>
              <w:left w:val="nil"/>
              <w:bottom w:val="single" w:color="000000" w:sz="4" w:space="0"/>
              <w:right w:val="single" w:color="000000" w:sz="4" w:space="0"/>
            </w:tcBorders>
            <w:shd w:val="clear" w:color="auto" w:fill="auto"/>
            <w:vAlign w:val="center"/>
          </w:tcPr>
          <w:p w14:paraId="2AEC651D">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   （万元）</w:t>
            </w:r>
          </w:p>
        </w:tc>
        <w:tc>
          <w:tcPr>
            <w:tcW w:w="623" w:type="pct"/>
            <w:tcBorders>
              <w:top w:val="nil"/>
              <w:left w:val="nil"/>
              <w:bottom w:val="single" w:color="000000" w:sz="4" w:space="0"/>
              <w:right w:val="single" w:color="000000" w:sz="4" w:space="0"/>
            </w:tcBorders>
            <w:shd w:val="clear" w:color="auto" w:fill="auto"/>
            <w:vAlign w:val="center"/>
          </w:tcPr>
          <w:p w14:paraId="0BED2D8F">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666" w:type="pct"/>
            <w:tcBorders>
              <w:top w:val="nil"/>
              <w:left w:val="nil"/>
              <w:bottom w:val="single" w:color="000000" w:sz="4" w:space="0"/>
              <w:right w:val="single" w:color="000000" w:sz="4" w:space="0"/>
            </w:tcBorders>
            <w:shd w:val="clear" w:color="auto" w:fill="auto"/>
            <w:vAlign w:val="center"/>
          </w:tcPr>
          <w:p w14:paraId="1320D625">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785" w:type="pct"/>
            <w:gridSpan w:val="3"/>
            <w:tcBorders>
              <w:top w:val="single" w:color="000000" w:sz="4" w:space="0"/>
              <w:left w:val="nil"/>
              <w:bottom w:val="single" w:color="000000" w:sz="4" w:space="0"/>
              <w:right w:val="single" w:color="000000" w:sz="4" w:space="0"/>
            </w:tcBorders>
            <w:shd w:val="clear" w:color="auto" w:fill="auto"/>
            <w:vAlign w:val="center"/>
          </w:tcPr>
          <w:p w14:paraId="39FA5C8F">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410" w:type="pct"/>
            <w:tcBorders>
              <w:top w:val="nil"/>
              <w:left w:val="nil"/>
              <w:bottom w:val="single" w:color="000000" w:sz="4" w:space="0"/>
              <w:right w:val="single" w:color="000000" w:sz="4" w:space="0"/>
            </w:tcBorders>
            <w:shd w:val="clear" w:color="auto" w:fill="auto"/>
            <w:vAlign w:val="center"/>
          </w:tcPr>
          <w:p w14:paraId="108E3EE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248" w:type="pct"/>
            <w:tcBorders>
              <w:top w:val="nil"/>
              <w:left w:val="nil"/>
              <w:bottom w:val="single" w:color="000000" w:sz="4" w:space="0"/>
              <w:right w:val="single" w:color="000000" w:sz="4" w:space="0"/>
            </w:tcBorders>
            <w:shd w:val="clear" w:color="auto" w:fill="auto"/>
            <w:vAlign w:val="center"/>
          </w:tcPr>
          <w:p w14:paraId="765B756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8" w:type="pct"/>
            <w:tcBorders>
              <w:top w:val="nil"/>
              <w:left w:val="nil"/>
              <w:bottom w:val="single" w:color="000000" w:sz="4" w:space="0"/>
              <w:right w:val="single" w:color="000000" w:sz="4" w:space="0"/>
            </w:tcBorders>
            <w:shd w:val="clear" w:color="auto" w:fill="auto"/>
            <w:vAlign w:val="center"/>
          </w:tcPr>
          <w:p w14:paraId="44C9E83D">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8" w:type="pct"/>
            <w:tcBorders>
              <w:top w:val="nil"/>
              <w:left w:val="nil"/>
              <w:bottom w:val="single" w:color="000000" w:sz="4" w:space="0"/>
              <w:right w:val="single" w:color="000000" w:sz="4" w:space="0"/>
            </w:tcBorders>
            <w:shd w:val="clear" w:color="auto" w:fill="auto"/>
            <w:vAlign w:val="center"/>
          </w:tcPr>
          <w:p w14:paraId="028A932F">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0255FB53">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7BDB1697">
            <w:pPr>
              <w:widowControl/>
              <w:jc w:val="left"/>
              <w:rPr>
                <w:rFonts w:ascii="宋体" w:hAnsi="宋体" w:cs="宋体"/>
                <w:color w:val="000000"/>
                <w:kern w:val="0"/>
                <w:sz w:val="18"/>
                <w:szCs w:val="18"/>
              </w:rPr>
            </w:pPr>
          </w:p>
        </w:tc>
        <w:tc>
          <w:tcPr>
            <w:tcW w:w="523" w:type="pct"/>
            <w:tcBorders>
              <w:top w:val="nil"/>
              <w:left w:val="nil"/>
              <w:bottom w:val="single" w:color="000000" w:sz="4" w:space="0"/>
              <w:right w:val="single" w:color="000000" w:sz="4" w:space="0"/>
            </w:tcBorders>
            <w:shd w:val="clear" w:color="auto" w:fill="auto"/>
            <w:vAlign w:val="center"/>
          </w:tcPr>
          <w:p w14:paraId="0E522237">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23" w:type="pct"/>
            <w:tcBorders>
              <w:top w:val="nil"/>
              <w:left w:val="nil"/>
              <w:bottom w:val="single" w:color="000000" w:sz="4" w:space="0"/>
              <w:right w:val="single" w:color="000000" w:sz="4" w:space="0"/>
            </w:tcBorders>
            <w:shd w:val="clear" w:color="auto" w:fill="auto"/>
            <w:vAlign w:val="center"/>
          </w:tcPr>
          <w:p w14:paraId="61FFC146">
            <w:pPr>
              <w:widowControl/>
              <w:jc w:val="center"/>
              <w:rPr>
                <w:rFonts w:ascii="宋体" w:hAnsi="宋体" w:cs="宋体"/>
                <w:color w:val="000000"/>
                <w:kern w:val="0"/>
                <w:sz w:val="18"/>
                <w:szCs w:val="18"/>
              </w:rPr>
            </w:pPr>
            <w:r>
              <w:rPr>
                <w:rFonts w:hint="eastAsia" w:ascii="宋体" w:hAnsi="宋体" w:cs="宋体"/>
                <w:color w:val="000000"/>
                <w:kern w:val="0"/>
                <w:sz w:val="18"/>
                <w:szCs w:val="18"/>
              </w:rPr>
              <w:t>0.07</w:t>
            </w:r>
          </w:p>
        </w:tc>
        <w:tc>
          <w:tcPr>
            <w:tcW w:w="1666" w:type="pct"/>
            <w:tcBorders>
              <w:top w:val="nil"/>
              <w:left w:val="nil"/>
              <w:bottom w:val="single" w:color="000000" w:sz="4" w:space="0"/>
              <w:right w:val="single" w:color="000000" w:sz="4" w:space="0"/>
            </w:tcBorders>
            <w:shd w:val="clear" w:color="auto" w:fill="auto"/>
            <w:vAlign w:val="center"/>
          </w:tcPr>
          <w:p w14:paraId="4F4BEDA8">
            <w:pPr>
              <w:widowControl/>
              <w:jc w:val="center"/>
              <w:rPr>
                <w:rFonts w:ascii="宋体" w:hAnsi="宋体" w:cs="宋体"/>
                <w:color w:val="000000"/>
                <w:kern w:val="0"/>
                <w:sz w:val="18"/>
                <w:szCs w:val="18"/>
              </w:rPr>
            </w:pPr>
            <w:r>
              <w:rPr>
                <w:rFonts w:hint="eastAsia" w:ascii="宋体" w:hAnsi="宋体" w:cs="宋体"/>
                <w:color w:val="000000"/>
                <w:kern w:val="0"/>
                <w:sz w:val="18"/>
                <w:szCs w:val="18"/>
              </w:rPr>
              <w:t>0.07</w:t>
            </w:r>
          </w:p>
        </w:tc>
        <w:tc>
          <w:tcPr>
            <w:tcW w:w="785" w:type="pct"/>
            <w:gridSpan w:val="3"/>
            <w:tcBorders>
              <w:top w:val="single" w:color="000000" w:sz="4" w:space="0"/>
              <w:left w:val="nil"/>
              <w:bottom w:val="single" w:color="000000" w:sz="4" w:space="0"/>
              <w:right w:val="single" w:color="000000" w:sz="4" w:space="0"/>
            </w:tcBorders>
            <w:shd w:val="clear" w:color="auto" w:fill="auto"/>
            <w:vAlign w:val="center"/>
          </w:tcPr>
          <w:p w14:paraId="5171B1EC">
            <w:pPr>
              <w:widowControl/>
              <w:jc w:val="center"/>
              <w:rPr>
                <w:rFonts w:ascii="宋体" w:hAnsi="宋体" w:cs="宋体"/>
                <w:color w:val="000000"/>
                <w:kern w:val="0"/>
                <w:sz w:val="18"/>
                <w:szCs w:val="18"/>
              </w:rPr>
            </w:pPr>
            <w:r>
              <w:rPr>
                <w:rFonts w:hint="eastAsia" w:ascii="宋体" w:hAnsi="宋体" w:cs="宋体"/>
                <w:color w:val="000000"/>
                <w:kern w:val="0"/>
                <w:sz w:val="18"/>
                <w:szCs w:val="18"/>
              </w:rPr>
              <w:t>0.07</w:t>
            </w:r>
          </w:p>
        </w:tc>
        <w:tc>
          <w:tcPr>
            <w:tcW w:w="410" w:type="pct"/>
            <w:tcBorders>
              <w:top w:val="nil"/>
              <w:left w:val="nil"/>
              <w:bottom w:val="single" w:color="000000" w:sz="4" w:space="0"/>
              <w:right w:val="single" w:color="000000" w:sz="4" w:space="0"/>
            </w:tcBorders>
            <w:shd w:val="clear" w:color="auto" w:fill="auto"/>
            <w:vAlign w:val="center"/>
          </w:tcPr>
          <w:p w14:paraId="55715803">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8" w:type="pct"/>
            <w:tcBorders>
              <w:top w:val="nil"/>
              <w:left w:val="nil"/>
              <w:bottom w:val="single" w:color="000000" w:sz="4" w:space="0"/>
              <w:right w:val="single" w:color="000000" w:sz="4" w:space="0"/>
            </w:tcBorders>
            <w:shd w:val="clear" w:color="auto" w:fill="auto"/>
            <w:vAlign w:val="center"/>
          </w:tcPr>
          <w:p w14:paraId="7D6733E1">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48" w:type="pct"/>
            <w:tcBorders>
              <w:top w:val="nil"/>
              <w:left w:val="nil"/>
              <w:bottom w:val="single" w:color="000000" w:sz="4" w:space="0"/>
              <w:right w:val="single" w:color="000000" w:sz="4" w:space="0"/>
            </w:tcBorders>
            <w:shd w:val="clear" w:color="auto" w:fill="auto"/>
            <w:vAlign w:val="center"/>
          </w:tcPr>
          <w:p w14:paraId="471E4CBA">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8" w:type="pct"/>
            <w:vMerge w:val="restart"/>
            <w:tcBorders>
              <w:top w:val="nil"/>
              <w:left w:val="single" w:color="000000" w:sz="4" w:space="0"/>
              <w:bottom w:val="single" w:color="000000" w:sz="4" w:space="0"/>
              <w:right w:val="single" w:color="000000" w:sz="4" w:space="0"/>
            </w:tcBorders>
            <w:shd w:val="clear" w:color="auto" w:fill="auto"/>
            <w:vAlign w:val="center"/>
          </w:tcPr>
          <w:p w14:paraId="152052E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足额支付</w:t>
            </w:r>
          </w:p>
        </w:tc>
      </w:tr>
      <w:tr w14:paraId="045C69BE">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7D09F603">
            <w:pPr>
              <w:widowControl/>
              <w:jc w:val="left"/>
              <w:rPr>
                <w:rFonts w:ascii="宋体" w:hAnsi="宋体" w:cs="宋体"/>
                <w:color w:val="000000"/>
                <w:kern w:val="0"/>
                <w:sz w:val="18"/>
                <w:szCs w:val="18"/>
              </w:rPr>
            </w:pPr>
          </w:p>
        </w:tc>
        <w:tc>
          <w:tcPr>
            <w:tcW w:w="523" w:type="pct"/>
            <w:tcBorders>
              <w:top w:val="nil"/>
              <w:left w:val="nil"/>
              <w:bottom w:val="single" w:color="000000" w:sz="4" w:space="0"/>
              <w:right w:val="single" w:color="000000" w:sz="4" w:space="0"/>
            </w:tcBorders>
            <w:shd w:val="clear" w:color="auto" w:fill="auto"/>
            <w:vAlign w:val="center"/>
          </w:tcPr>
          <w:p w14:paraId="2585F7B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23" w:type="pct"/>
            <w:tcBorders>
              <w:top w:val="nil"/>
              <w:left w:val="nil"/>
              <w:bottom w:val="single" w:color="000000" w:sz="4" w:space="0"/>
              <w:right w:val="single" w:color="000000" w:sz="4" w:space="0"/>
            </w:tcBorders>
            <w:shd w:val="clear" w:color="auto" w:fill="auto"/>
            <w:vAlign w:val="center"/>
          </w:tcPr>
          <w:p w14:paraId="218754E1">
            <w:pPr>
              <w:widowControl/>
              <w:jc w:val="center"/>
              <w:rPr>
                <w:rFonts w:ascii="宋体" w:hAnsi="宋体" w:cs="宋体"/>
                <w:color w:val="000000"/>
                <w:kern w:val="0"/>
                <w:sz w:val="18"/>
                <w:szCs w:val="18"/>
              </w:rPr>
            </w:pPr>
            <w:r>
              <w:rPr>
                <w:rFonts w:hint="eastAsia" w:ascii="宋体" w:hAnsi="宋体" w:cs="宋体"/>
                <w:color w:val="000000"/>
                <w:kern w:val="0"/>
                <w:sz w:val="18"/>
                <w:szCs w:val="18"/>
              </w:rPr>
              <w:t>0.07</w:t>
            </w:r>
          </w:p>
        </w:tc>
        <w:tc>
          <w:tcPr>
            <w:tcW w:w="1666" w:type="pct"/>
            <w:tcBorders>
              <w:top w:val="nil"/>
              <w:left w:val="nil"/>
              <w:bottom w:val="single" w:color="000000" w:sz="4" w:space="0"/>
              <w:right w:val="single" w:color="000000" w:sz="4" w:space="0"/>
            </w:tcBorders>
            <w:shd w:val="clear" w:color="auto" w:fill="auto"/>
            <w:vAlign w:val="center"/>
          </w:tcPr>
          <w:p w14:paraId="450115FB">
            <w:pPr>
              <w:widowControl/>
              <w:jc w:val="center"/>
              <w:rPr>
                <w:rFonts w:ascii="宋体" w:hAnsi="宋体" w:cs="宋体"/>
                <w:color w:val="000000"/>
                <w:kern w:val="0"/>
                <w:sz w:val="18"/>
                <w:szCs w:val="18"/>
              </w:rPr>
            </w:pPr>
            <w:r>
              <w:rPr>
                <w:rFonts w:hint="eastAsia" w:ascii="宋体" w:hAnsi="宋体" w:cs="宋体"/>
                <w:color w:val="000000"/>
                <w:kern w:val="0"/>
                <w:sz w:val="18"/>
                <w:szCs w:val="18"/>
              </w:rPr>
              <w:t>0.07</w:t>
            </w:r>
          </w:p>
        </w:tc>
        <w:tc>
          <w:tcPr>
            <w:tcW w:w="785" w:type="pct"/>
            <w:gridSpan w:val="3"/>
            <w:tcBorders>
              <w:top w:val="single" w:color="000000" w:sz="4" w:space="0"/>
              <w:left w:val="nil"/>
              <w:bottom w:val="single" w:color="000000" w:sz="4" w:space="0"/>
              <w:right w:val="single" w:color="000000" w:sz="4" w:space="0"/>
            </w:tcBorders>
            <w:shd w:val="clear" w:color="auto" w:fill="auto"/>
            <w:vAlign w:val="center"/>
          </w:tcPr>
          <w:p w14:paraId="0A007D74">
            <w:pPr>
              <w:widowControl/>
              <w:jc w:val="center"/>
              <w:rPr>
                <w:rFonts w:ascii="宋体" w:hAnsi="宋体" w:cs="宋体"/>
                <w:color w:val="000000"/>
                <w:kern w:val="0"/>
                <w:sz w:val="18"/>
                <w:szCs w:val="18"/>
              </w:rPr>
            </w:pPr>
            <w:r>
              <w:rPr>
                <w:rFonts w:hint="eastAsia" w:ascii="宋体" w:hAnsi="宋体" w:cs="宋体"/>
                <w:color w:val="000000"/>
                <w:kern w:val="0"/>
                <w:sz w:val="18"/>
                <w:szCs w:val="18"/>
              </w:rPr>
              <w:t>0.07</w:t>
            </w:r>
          </w:p>
        </w:tc>
        <w:tc>
          <w:tcPr>
            <w:tcW w:w="410" w:type="pct"/>
            <w:tcBorders>
              <w:top w:val="nil"/>
              <w:left w:val="nil"/>
              <w:bottom w:val="single" w:color="000000" w:sz="4" w:space="0"/>
              <w:right w:val="single" w:color="000000" w:sz="4" w:space="0"/>
            </w:tcBorders>
            <w:shd w:val="clear" w:color="auto" w:fill="auto"/>
            <w:vAlign w:val="center"/>
          </w:tcPr>
          <w:p w14:paraId="6598979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248" w:type="pct"/>
            <w:tcBorders>
              <w:top w:val="nil"/>
              <w:left w:val="nil"/>
              <w:bottom w:val="single" w:color="000000" w:sz="4" w:space="0"/>
              <w:right w:val="single" w:color="000000" w:sz="4" w:space="0"/>
            </w:tcBorders>
            <w:shd w:val="clear" w:color="auto" w:fill="auto"/>
            <w:vAlign w:val="center"/>
          </w:tcPr>
          <w:p w14:paraId="5F7D3C59">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48" w:type="pct"/>
            <w:tcBorders>
              <w:top w:val="nil"/>
              <w:left w:val="nil"/>
              <w:bottom w:val="single" w:color="000000" w:sz="4" w:space="0"/>
              <w:right w:val="single" w:color="000000" w:sz="4" w:space="0"/>
            </w:tcBorders>
            <w:shd w:val="clear" w:color="auto" w:fill="auto"/>
            <w:vAlign w:val="center"/>
          </w:tcPr>
          <w:p w14:paraId="5E12F90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8" w:type="pct"/>
            <w:vMerge w:val="continue"/>
            <w:tcBorders>
              <w:top w:val="nil"/>
              <w:left w:val="single" w:color="000000" w:sz="4" w:space="0"/>
              <w:bottom w:val="single" w:color="000000" w:sz="4" w:space="0"/>
              <w:right w:val="single" w:color="000000" w:sz="4" w:space="0"/>
            </w:tcBorders>
            <w:vAlign w:val="center"/>
          </w:tcPr>
          <w:p w14:paraId="28FBBD8D">
            <w:pPr>
              <w:widowControl/>
              <w:jc w:val="left"/>
              <w:rPr>
                <w:rFonts w:ascii="Courier New" w:hAnsi="Courier New" w:cs="Courier New"/>
                <w:color w:val="000000"/>
                <w:kern w:val="0"/>
                <w:sz w:val="18"/>
                <w:szCs w:val="18"/>
              </w:rPr>
            </w:pPr>
          </w:p>
        </w:tc>
      </w:tr>
      <w:tr w14:paraId="1244C863">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40EB5601">
            <w:pPr>
              <w:widowControl/>
              <w:jc w:val="left"/>
              <w:rPr>
                <w:rFonts w:ascii="宋体" w:hAnsi="宋体" w:cs="宋体"/>
                <w:color w:val="000000"/>
                <w:kern w:val="0"/>
                <w:sz w:val="18"/>
                <w:szCs w:val="18"/>
              </w:rPr>
            </w:pPr>
          </w:p>
        </w:tc>
        <w:tc>
          <w:tcPr>
            <w:tcW w:w="523" w:type="pct"/>
            <w:tcBorders>
              <w:top w:val="nil"/>
              <w:left w:val="nil"/>
              <w:bottom w:val="single" w:color="000000" w:sz="4" w:space="0"/>
              <w:right w:val="single" w:color="000000" w:sz="4" w:space="0"/>
            </w:tcBorders>
            <w:shd w:val="clear" w:color="auto" w:fill="auto"/>
            <w:vAlign w:val="center"/>
          </w:tcPr>
          <w:p w14:paraId="1BC080C3">
            <w:pPr>
              <w:widowControl/>
              <w:jc w:val="center"/>
              <w:rPr>
                <w:rFonts w:ascii="宋体" w:hAnsi="宋体" w:cs="宋体"/>
                <w:color w:val="000000"/>
                <w:kern w:val="0"/>
                <w:sz w:val="16"/>
                <w:szCs w:val="16"/>
              </w:rPr>
            </w:pPr>
            <w:r>
              <w:rPr>
                <w:rFonts w:hint="eastAsia" w:ascii="宋体" w:hAnsi="宋体" w:cs="宋体"/>
                <w:color w:val="000000"/>
                <w:kern w:val="0"/>
                <w:sz w:val="16"/>
                <w:szCs w:val="16"/>
              </w:rPr>
              <w:t>财政专户管理资金</w:t>
            </w:r>
          </w:p>
        </w:tc>
        <w:tc>
          <w:tcPr>
            <w:tcW w:w="623" w:type="pct"/>
            <w:tcBorders>
              <w:top w:val="nil"/>
              <w:left w:val="nil"/>
              <w:bottom w:val="single" w:color="000000" w:sz="4" w:space="0"/>
              <w:right w:val="single" w:color="000000" w:sz="4" w:space="0"/>
            </w:tcBorders>
            <w:shd w:val="clear" w:color="auto" w:fill="auto"/>
            <w:vAlign w:val="center"/>
          </w:tcPr>
          <w:p w14:paraId="4C33E810">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6" w:type="pct"/>
            <w:tcBorders>
              <w:top w:val="nil"/>
              <w:left w:val="nil"/>
              <w:bottom w:val="single" w:color="000000" w:sz="4" w:space="0"/>
              <w:right w:val="single" w:color="000000" w:sz="4" w:space="0"/>
            </w:tcBorders>
            <w:shd w:val="clear" w:color="auto" w:fill="auto"/>
            <w:vAlign w:val="center"/>
          </w:tcPr>
          <w:p w14:paraId="6BCD5CE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5" w:type="pct"/>
            <w:gridSpan w:val="3"/>
            <w:tcBorders>
              <w:top w:val="single" w:color="000000" w:sz="4" w:space="0"/>
              <w:left w:val="nil"/>
              <w:bottom w:val="single" w:color="000000" w:sz="4" w:space="0"/>
              <w:right w:val="single" w:color="000000" w:sz="4" w:space="0"/>
            </w:tcBorders>
            <w:shd w:val="clear" w:color="auto" w:fill="auto"/>
            <w:vAlign w:val="center"/>
          </w:tcPr>
          <w:p w14:paraId="77B702F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10" w:type="pct"/>
            <w:tcBorders>
              <w:top w:val="nil"/>
              <w:left w:val="nil"/>
              <w:bottom w:val="single" w:color="000000" w:sz="4" w:space="0"/>
              <w:right w:val="single" w:color="000000" w:sz="4" w:space="0"/>
            </w:tcBorders>
            <w:shd w:val="clear" w:color="auto" w:fill="auto"/>
            <w:vAlign w:val="center"/>
          </w:tcPr>
          <w:p w14:paraId="2382929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8" w:type="pct"/>
            <w:tcBorders>
              <w:top w:val="nil"/>
              <w:left w:val="nil"/>
              <w:bottom w:val="single" w:color="000000" w:sz="4" w:space="0"/>
              <w:right w:val="single" w:color="000000" w:sz="4" w:space="0"/>
            </w:tcBorders>
            <w:shd w:val="clear" w:color="auto" w:fill="auto"/>
            <w:vAlign w:val="center"/>
          </w:tcPr>
          <w:p w14:paraId="72B938B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 w:type="pct"/>
            <w:tcBorders>
              <w:top w:val="nil"/>
              <w:left w:val="nil"/>
              <w:bottom w:val="single" w:color="000000" w:sz="4" w:space="0"/>
              <w:right w:val="single" w:color="000000" w:sz="4" w:space="0"/>
            </w:tcBorders>
            <w:shd w:val="clear" w:color="auto" w:fill="auto"/>
            <w:vAlign w:val="center"/>
          </w:tcPr>
          <w:p w14:paraId="00E7BCB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 w:type="pct"/>
            <w:vMerge w:val="continue"/>
            <w:tcBorders>
              <w:top w:val="nil"/>
              <w:left w:val="single" w:color="000000" w:sz="4" w:space="0"/>
              <w:bottom w:val="single" w:color="000000" w:sz="4" w:space="0"/>
              <w:right w:val="single" w:color="000000" w:sz="4" w:space="0"/>
            </w:tcBorders>
            <w:vAlign w:val="center"/>
          </w:tcPr>
          <w:p w14:paraId="2F296A4D">
            <w:pPr>
              <w:widowControl/>
              <w:jc w:val="left"/>
              <w:rPr>
                <w:rFonts w:ascii="Courier New" w:hAnsi="Courier New" w:cs="Courier New"/>
                <w:color w:val="000000"/>
                <w:kern w:val="0"/>
                <w:sz w:val="18"/>
                <w:szCs w:val="18"/>
              </w:rPr>
            </w:pPr>
          </w:p>
        </w:tc>
      </w:tr>
      <w:tr w14:paraId="05DC9619">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611E6AB0">
            <w:pPr>
              <w:widowControl/>
              <w:jc w:val="left"/>
              <w:rPr>
                <w:rFonts w:ascii="宋体" w:hAnsi="宋体" w:cs="宋体"/>
                <w:color w:val="000000"/>
                <w:kern w:val="0"/>
                <w:sz w:val="18"/>
                <w:szCs w:val="18"/>
              </w:rPr>
            </w:pPr>
          </w:p>
        </w:tc>
        <w:tc>
          <w:tcPr>
            <w:tcW w:w="523" w:type="pct"/>
            <w:tcBorders>
              <w:top w:val="nil"/>
              <w:left w:val="nil"/>
              <w:bottom w:val="single" w:color="000000" w:sz="4" w:space="0"/>
              <w:right w:val="single" w:color="000000" w:sz="4" w:space="0"/>
            </w:tcBorders>
            <w:shd w:val="clear" w:color="auto" w:fill="auto"/>
            <w:vAlign w:val="center"/>
          </w:tcPr>
          <w:p w14:paraId="31AFCB3D">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23" w:type="pct"/>
            <w:tcBorders>
              <w:top w:val="nil"/>
              <w:left w:val="nil"/>
              <w:bottom w:val="single" w:color="000000" w:sz="4" w:space="0"/>
              <w:right w:val="single" w:color="000000" w:sz="4" w:space="0"/>
            </w:tcBorders>
            <w:shd w:val="clear" w:color="auto" w:fill="auto"/>
            <w:vAlign w:val="center"/>
          </w:tcPr>
          <w:p w14:paraId="0493C705">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666" w:type="pct"/>
            <w:tcBorders>
              <w:top w:val="nil"/>
              <w:left w:val="nil"/>
              <w:bottom w:val="single" w:color="000000" w:sz="4" w:space="0"/>
              <w:right w:val="single" w:color="000000" w:sz="4" w:space="0"/>
            </w:tcBorders>
            <w:shd w:val="clear" w:color="auto" w:fill="auto"/>
            <w:vAlign w:val="center"/>
          </w:tcPr>
          <w:p w14:paraId="5CD5878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785" w:type="pct"/>
            <w:gridSpan w:val="3"/>
            <w:tcBorders>
              <w:top w:val="single" w:color="000000" w:sz="4" w:space="0"/>
              <w:left w:val="nil"/>
              <w:bottom w:val="single" w:color="000000" w:sz="4" w:space="0"/>
              <w:right w:val="single" w:color="000000" w:sz="4" w:space="0"/>
            </w:tcBorders>
            <w:shd w:val="clear" w:color="auto" w:fill="auto"/>
            <w:vAlign w:val="center"/>
          </w:tcPr>
          <w:p w14:paraId="06C7A4C8">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410" w:type="pct"/>
            <w:tcBorders>
              <w:top w:val="nil"/>
              <w:left w:val="nil"/>
              <w:bottom w:val="single" w:color="000000" w:sz="4" w:space="0"/>
              <w:right w:val="single" w:color="000000" w:sz="4" w:space="0"/>
            </w:tcBorders>
            <w:shd w:val="clear" w:color="auto" w:fill="auto"/>
            <w:vAlign w:val="center"/>
          </w:tcPr>
          <w:p w14:paraId="59392B4F">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8" w:type="pct"/>
            <w:tcBorders>
              <w:top w:val="nil"/>
              <w:left w:val="nil"/>
              <w:bottom w:val="single" w:color="000000" w:sz="4" w:space="0"/>
              <w:right w:val="single" w:color="000000" w:sz="4" w:space="0"/>
            </w:tcBorders>
            <w:shd w:val="clear" w:color="auto" w:fill="auto"/>
            <w:vAlign w:val="center"/>
          </w:tcPr>
          <w:p w14:paraId="2F004D9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 w:type="pct"/>
            <w:tcBorders>
              <w:top w:val="nil"/>
              <w:left w:val="nil"/>
              <w:bottom w:val="single" w:color="000000" w:sz="4" w:space="0"/>
              <w:right w:val="single" w:color="000000" w:sz="4" w:space="0"/>
            </w:tcBorders>
            <w:shd w:val="clear" w:color="auto" w:fill="auto"/>
            <w:vAlign w:val="center"/>
          </w:tcPr>
          <w:p w14:paraId="48C28E4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 w:type="pct"/>
            <w:vMerge w:val="continue"/>
            <w:tcBorders>
              <w:top w:val="nil"/>
              <w:left w:val="single" w:color="000000" w:sz="4" w:space="0"/>
              <w:bottom w:val="single" w:color="000000" w:sz="4" w:space="0"/>
              <w:right w:val="single" w:color="000000" w:sz="4" w:space="0"/>
            </w:tcBorders>
            <w:vAlign w:val="center"/>
          </w:tcPr>
          <w:p w14:paraId="177F1FA8">
            <w:pPr>
              <w:widowControl/>
              <w:jc w:val="left"/>
              <w:rPr>
                <w:rFonts w:ascii="Courier New" w:hAnsi="Courier New" w:cs="Courier New"/>
                <w:color w:val="000000"/>
                <w:kern w:val="0"/>
                <w:sz w:val="18"/>
                <w:szCs w:val="18"/>
              </w:rPr>
            </w:pPr>
          </w:p>
        </w:tc>
      </w:tr>
      <w:tr w14:paraId="03801815">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795DF19F">
            <w:pPr>
              <w:widowControl/>
              <w:jc w:val="left"/>
              <w:rPr>
                <w:rFonts w:ascii="宋体" w:hAnsi="宋体" w:cs="宋体"/>
                <w:color w:val="000000"/>
                <w:kern w:val="0"/>
                <w:sz w:val="18"/>
                <w:szCs w:val="18"/>
              </w:rPr>
            </w:pPr>
          </w:p>
        </w:tc>
        <w:tc>
          <w:tcPr>
            <w:tcW w:w="523" w:type="pct"/>
            <w:tcBorders>
              <w:top w:val="nil"/>
              <w:left w:val="nil"/>
              <w:bottom w:val="single" w:color="000000" w:sz="4" w:space="0"/>
              <w:right w:val="single" w:color="000000" w:sz="4" w:space="0"/>
            </w:tcBorders>
            <w:shd w:val="clear" w:color="auto" w:fill="auto"/>
            <w:vAlign w:val="center"/>
          </w:tcPr>
          <w:p w14:paraId="5FB2314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23" w:type="pct"/>
            <w:tcBorders>
              <w:top w:val="nil"/>
              <w:left w:val="nil"/>
              <w:bottom w:val="single" w:color="000000" w:sz="4" w:space="0"/>
              <w:right w:val="single" w:color="000000" w:sz="4" w:space="0"/>
            </w:tcBorders>
            <w:shd w:val="clear" w:color="auto" w:fill="auto"/>
            <w:vAlign w:val="center"/>
          </w:tcPr>
          <w:p w14:paraId="0BD0ABE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666" w:type="pct"/>
            <w:tcBorders>
              <w:top w:val="nil"/>
              <w:left w:val="nil"/>
              <w:bottom w:val="single" w:color="000000" w:sz="4" w:space="0"/>
              <w:right w:val="single" w:color="000000" w:sz="4" w:space="0"/>
            </w:tcBorders>
            <w:shd w:val="clear" w:color="auto" w:fill="auto"/>
            <w:vAlign w:val="center"/>
          </w:tcPr>
          <w:p w14:paraId="204D4E1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85" w:type="pct"/>
            <w:gridSpan w:val="3"/>
            <w:tcBorders>
              <w:top w:val="single" w:color="000000" w:sz="4" w:space="0"/>
              <w:left w:val="nil"/>
              <w:bottom w:val="single" w:color="000000" w:sz="4" w:space="0"/>
              <w:right w:val="single" w:color="000000" w:sz="4" w:space="0"/>
            </w:tcBorders>
            <w:shd w:val="clear" w:color="auto" w:fill="auto"/>
            <w:vAlign w:val="center"/>
          </w:tcPr>
          <w:p w14:paraId="62D1C6D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410" w:type="pct"/>
            <w:tcBorders>
              <w:top w:val="nil"/>
              <w:left w:val="nil"/>
              <w:bottom w:val="single" w:color="000000" w:sz="4" w:space="0"/>
              <w:right w:val="single" w:color="000000" w:sz="4" w:space="0"/>
            </w:tcBorders>
            <w:shd w:val="clear" w:color="auto" w:fill="auto"/>
            <w:vAlign w:val="center"/>
          </w:tcPr>
          <w:p w14:paraId="1EF1252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8" w:type="pct"/>
            <w:tcBorders>
              <w:top w:val="nil"/>
              <w:left w:val="nil"/>
              <w:bottom w:val="single" w:color="000000" w:sz="4" w:space="0"/>
              <w:right w:val="single" w:color="000000" w:sz="4" w:space="0"/>
            </w:tcBorders>
            <w:shd w:val="clear" w:color="auto" w:fill="auto"/>
            <w:vAlign w:val="center"/>
          </w:tcPr>
          <w:p w14:paraId="211E48C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 w:type="pct"/>
            <w:tcBorders>
              <w:top w:val="nil"/>
              <w:left w:val="nil"/>
              <w:bottom w:val="single" w:color="000000" w:sz="4" w:space="0"/>
              <w:right w:val="single" w:color="000000" w:sz="4" w:space="0"/>
            </w:tcBorders>
            <w:shd w:val="clear" w:color="auto" w:fill="auto"/>
            <w:vAlign w:val="center"/>
          </w:tcPr>
          <w:p w14:paraId="3AE4DD4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 w:type="pct"/>
            <w:vMerge w:val="continue"/>
            <w:tcBorders>
              <w:top w:val="nil"/>
              <w:left w:val="single" w:color="000000" w:sz="4" w:space="0"/>
              <w:bottom w:val="single" w:color="000000" w:sz="4" w:space="0"/>
              <w:right w:val="single" w:color="000000" w:sz="4" w:space="0"/>
            </w:tcBorders>
            <w:vAlign w:val="center"/>
          </w:tcPr>
          <w:p w14:paraId="6E325858">
            <w:pPr>
              <w:widowControl/>
              <w:jc w:val="left"/>
              <w:rPr>
                <w:rFonts w:ascii="Courier New" w:hAnsi="Courier New" w:cs="Courier New"/>
                <w:color w:val="000000"/>
                <w:kern w:val="0"/>
                <w:sz w:val="18"/>
                <w:szCs w:val="18"/>
              </w:rPr>
            </w:pPr>
          </w:p>
        </w:tc>
      </w:tr>
      <w:tr w14:paraId="40D56E12">
        <w:tblPrEx>
          <w:tblCellMar>
            <w:top w:w="0" w:type="dxa"/>
            <w:left w:w="108" w:type="dxa"/>
            <w:bottom w:w="0" w:type="dxa"/>
            <w:right w:w="108" w:type="dxa"/>
          </w:tblCellMar>
        </w:tblPrEx>
        <w:trPr>
          <w:trHeight w:val="621" w:hRule="atLeast"/>
        </w:trPr>
        <w:tc>
          <w:tcPr>
            <w:tcW w:w="289" w:type="pct"/>
            <w:vMerge w:val="restart"/>
            <w:tcBorders>
              <w:top w:val="nil"/>
              <w:left w:val="single" w:color="000000" w:sz="4" w:space="0"/>
              <w:bottom w:val="single" w:color="000000" w:sz="4" w:space="0"/>
              <w:right w:val="single" w:color="000000" w:sz="4" w:space="0"/>
            </w:tcBorders>
            <w:shd w:val="clear" w:color="auto" w:fill="auto"/>
            <w:vAlign w:val="center"/>
          </w:tcPr>
          <w:p w14:paraId="4C316BF1">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23" w:type="pct"/>
            <w:tcBorders>
              <w:top w:val="nil"/>
              <w:left w:val="nil"/>
              <w:bottom w:val="single" w:color="000000" w:sz="4" w:space="0"/>
              <w:right w:val="single" w:color="000000" w:sz="4" w:space="0"/>
            </w:tcBorders>
            <w:shd w:val="clear" w:color="auto" w:fill="auto"/>
            <w:vAlign w:val="center"/>
          </w:tcPr>
          <w:p w14:paraId="1CC2276C">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23" w:type="pct"/>
            <w:tcBorders>
              <w:top w:val="nil"/>
              <w:left w:val="nil"/>
              <w:bottom w:val="single" w:color="000000" w:sz="4" w:space="0"/>
              <w:right w:val="single" w:color="000000" w:sz="4" w:space="0"/>
            </w:tcBorders>
            <w:shd w:val="clear" w:color="auto" w:fill="auto"/>
            <w:vAlign w:val="center"/>
          </w:tcPr>
          <w:p w14:paraId="11A13728">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666" w:type="pct"/>
            <w:tcBorders>
              <w:top w:val="nil"/>
              <w:left w:val="nil"/>
              <w:bottom w:val="single" w:color="000000" w:sz="4" w:space="0"/>
              <w:right w:val="single" w:color="000000" w:sz="4" w:space="0"/>
            </w:tcBorders>
            <w:shd w:val="clear" w:color="auto" w:fill="auto"/>
            <w:vAlign w:val="center"/>
          </w:tcPr>
          <w:p w14:paraId="0FCEFBBB">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289" w:type="pct"/>
            <w:tcBorders>
              <w:top w:val="nil"/>
              <w:left w:val="nil"/>
              <w:bottom w:val="single" w:color="000000" w:sz="4" w:space="0"/>
              <w:right w:val="single" w:color="000000" w:sz="4" w:space="0"/>
            </w:tcBorders>
            <w:shd w:val="clear" w:color="auto" w:fill="auto"/>
            <w:vAlign w:val="center"/>
          </w:tcPr>
          <w:p w14:paraId="37D2029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289" w:type="pct"/>
            <w:tcBorders>
              <w:top w:val="nil"/>
              <w:left w:val="nil"/>
              <w:bottom w:val="single" w:color="000000" w:sz="4" w:space="0"/>
              <w:right w:val="single" w:color="000000" w:sz="4" w:space="0"/>
            </w:tcBorders>
            <w:shd w:val="clear" w:color="auto" w:fill="auto"/>
            <w:vAlign w:val="center"/>
          </w:tcPr>
          <w:p w14:paraId="6196CBA8">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208" w:type="pct"/>
            <w:tcBorders>
              <w:top w:val="nil"/>
              <w:left w:val="nil"/>
              <w:bottom w:val="single" w:color="000000" w:sz="4" w:space="0"/>
              <w:right w:val="single" w:color="000000" w:sz="4" w:space="0"/>
            </w:tcBorders>
            <w:shd w:val="clear" w:color="auto" w:fill="auto"/>
            <w:vAlign w:val="center"/>
          </w:tcPr>
          <w:p w14:paraId="091E9A7C">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410" w:type="pct"/>
            <w:tcBorders>
              <w:top w:val="nil"/>
              <w:left w:val="nil"/>
              <w:bottom w:val="single" w:color="000000" w:sz="4" w:space="0"/>
              <w:right w:val="single" w:color="000000" w:sz="4" w:space="0"/>
            </w:tcBorders>
            <w:shd w:val="clear" w:color="auto" w:fill="auto"/>
            <w:vAlign w:val="center"/>
          </w:tcPr>
          <w:p w14:paraId="737DB384">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248" w:type="pct"/>
            <w:tcBorders>
              <w:top w:val="nil"/>
              <w:left w:val="nil"/>
              <w:bottom w:val="single" w:color="000000" w:sz="4" w:space="0"/>
              <w:right w:val="single" w:color="000000" w:sz="4" w:space="0"/>
            </w:tcBorders>
            <w:shd w:val="clear" w:color="auto" w:fill="auto"/>
            <w:vAlign w:val="center"/>
          </w:tcPr>
          <w:p w14:paraId="5AC19660">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248" w:type="pct"/>
            <w:tcBorders>
              <w:top w:val="nil"/>
              <w:left w:val="nil"/>
              <w:bottom w:val="single" w:color="000000" w:sz="4" w:space="0"/>
              <w:right w:val="single" w:color="000000" w:sz="4" w:space="0"/>
            </w:tcBorders>
            <w:shd w:val="clear" w:color="auto" w:fill="auto"/>
            <w:vAlign w:val="center"/>
          </w:tcPr>
          <w:p w14:paraId="3E1EF94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08" w:type="pct"/>
            <w:tcBorders>
              <w:top w:val="nil"/>
              <w:left w:val="nil"/>
              <w:bottom w:val="single" w:color="000000" w:sz="4" w:space="0"/>
              <w:right w:val="single" w:color="000000" w:sz="4" w:space="0"/>
            </w:tcBorders>
            <w:shd w:val="clear" w:color="auto" w:fill="auto"/>
            <w:vAlign w:val="center"/>
          </w:tcPr>
          <w:p w14:paraId="261D9BB5">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45E7CD24">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6C90AD3C">
            <w:pPr>
              <w:widowControl/>
              <w:jc w:val="left"/>
              <w:rPr>
                <w:rFonts w:ascii="宋体" w:hAnsi="宋体" w:cs="宋体"/>
                <w:color w:val="000000"/>
                <w:kern w:val="0"/>
                <w:sz w:val="18"/>
                <w:szCs w:val="18"/>
              </w:rPr>
            </w:pPr>
          </w:p>
        </w:tc>
        <w:tc>
          <w:tcPr>
            <w:tcW w:w="523" w:type="pct"/>
            <w:vMerge w:val="restart"/>
            <w:tcBorders>
              <w:top w:val="nil"/>
              <w:left w:val="single" w:color="000000" w:sz="4" w:space="0"/>
              <w:bottom w:val="single" w:color="000000" w:sz="4" w:space="0"/>
              <w:right w:val="single" w:color="000000" w:sz="4" w:space="0"/>
            </w:tcBorders>
            <w:shd w:val="clear" w:color="auto" w:fill="auto"/>
            <w:vAlign w:val="center"/>
          </w:tcPr>
          <w:p w14:paraId="6184DEFF">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7E0B4E">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666" w:type="pct"/>
            <w:tcBorders>
              <w:top w:val="single" w:color="auto" w:sz="4" w:space="0"/>
              <w:left w:val="nil"/>
              <w:bottom w:val="single" w:color="auto" w:sz="4" w:space="0"/>
              <w:right w:val="single" w:color="auto" w:sz="4" w:space="0"/>
            </w:tcBorders>
            <w:shd w:val="clear" w:color="auto" w:fill="auto"/>
            <w:noWrap/>
            <w:vAlign w:val="center"/>
          </w:tcPr>
          <w:p w14:paraId="17E262D1">
            <w:pPr>
              <w:widowControl/>
              <w:jc w:val="center"/>
              <w:rPr>
                <w:rFonts w:ascii="宋体" w:hAnsi="宋体" w:cs="宋体"/>
                <w:color w:val="555555"/>
                <w:kern w:val="0"/>
                <w:sz w:val="18"/>
                <w:szCs w:val="18"/>
              </w:rPr>
            </w:pPr>
            <w:r>
              <w:rPr>
                <w:rFonts w:hint="eastAsia" w:ascii="宋体" w:hAnsi="宋体" w:cs="宋体"/>
                <w:color w:val="555555"/>
                <w:kern w:val="0"/>
                <w:sz w:val="18"/>
                <w:szCs w:val="18"/>
              </w:rPr>
              <w:t>开展慰问军转干干部人数</w:t>
            </w:r>
          </w:p>
        </w:tc>
        <w:tc>
          <w:tcPr>
            <w:tcW w:w="289" w:type="pct"/>
            <w:tcBorders>
              <w:top w:val="single" w:color="auto" w:sz="4" w:space="0"/>
              <w:left w:val="nil"/>
              <w:bottom w:val="single" w:color="auto" w:sz="4" w:space="0"/>
              <w:right w:val="single" w:color="auto" w:sz="4" w:space="0"/>
            </w:tcBorders>
            <w:shd w:val="clear" w:color="auto" w:fill="auto"/>
            <w:noWrap/>
            <w:vAlign w:val="center"/>
          </w:tcPr>
          <w:p w14:paraId="79A8EE0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9" w:type="pct"/>
            <w:tcBorders>
              <w:top w:val="single" w:color="auto" w:sz="4" w:space="0"/>
              <w:left w:val="nil"/>
              <w:bottom w:val="single" w:color="auto" w:sz="4" w:space="0"/>
              <w:right w:val="single" w:color="auto" w:sz="4" w:space="0"/>
            </w:tcBorders>
            <w:shd w:val="clear" w:color="auto" w:fill="auto"/>
            <w:noWrap/>
            <w:vAlign w:val="center"/>
          </w:tcPr>
          <w:p w14:paraId="0FCDB74D">
            <w:pPr>
              <w:widowControl/>
              <w:jc w:val="center"/>
              <w:rPr>
                <w:rFonts w:ascii="宋体" w:hAnsi="宋体" w:cs="宋体"/>
                <w:color w:val="555555"/>
                <w:kern w:val="0"/>
                <w:sz w:val="18"/>
                <w:szCs w:val="18"/>
              </w:rPr>
            </w:pPr>
            <w:r>
              <w:rPr>
                <w:rFonts w:hint="eastAsia" w:ascii="宋体" w:hAnsi="宋体" w:cs="宋体"/>
                <w:color w:val="555555"/>
                <w:kern w:val="0"/>
                <w:sz w:val="18"/>
                <w:szCs w:val="18"/>
              </w:rPr>
              <w:t>3</w:t>
            </w:r>
          </w:p>
        </w:tc>
        <w:tc>
          <w:tcPr>
            <w:tcW w:w="208" w:type="pct"/>
            <w:tcBorders>
              <w:top w:val="single" w:color="auto" w:sz="4" w:space="0"/>
              <w:left w:val="nil"/>
              <w:bottom w:val="single" w:color="auto" w:sz="4" w:space="0"/>
              <w:right w:val="single" w:color="auto" w:sz="4" w:space="0"/>
            </w:tcBorders>
            <w:shd w:val="clear" w:color="auto" w:fill="auto"/>
            <w:noWrap/>
            <w:vAlign w:val="center"/>
          </w:tcPr>
          <w:p w14:paraId="18CA6387">
            <w:pPr>
              <w:widowControl/>
              <w:jc w:val="center"/>
              <w:rPr>
                <w:rFonts w:ascii="宋体" w:hAnsi="宋体" w:cs="宋体"/>
                <w:color w:val="555555"/>
                <w:kern w:val="0"/>
                <w:sz w:val="18"/>
                <w:szCs w:val="18"/>
              </w:rPr>
            </w:pPr>
            <w:r>
              <w:rPr>
                <w:rFonts w:hint="eastAsia" w:ascii="宋体" w:hAnsi="宋体" w:cs="宋体"/>
                <w:color w:val="555555"/>
                <w:kern w:val="0"/>
                <w:sz w:val="18"/>
                <w:szCs w:val="18"/>
              </w:rPr>
              <w:t>人</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238688D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3人</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CEF92C">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4907C16E">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8" w:type="pct"/>
            <w:tcBorders>
              <w:top w:val="nil"/>
              <w:left w:val="nil"/>
              <w:bottom w:val="single" w:color="000000" w:sz="4" w:space="0"/>
              <w:right w:val="single" w:color="000000" w:sz="4" w:space="0"/>
            </w:tcBorders>
            <w:shd w:val="clear" w:color="auto" w:fill="auto"/>
            <w:vAlign w:val="center"/>
          </w:tcPr>
          <w:p w14:paraId="4ECA70A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FD61091">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716BE09B">
            <w:pPr>
              <w:widowControl/>
              <w:jc w:val="left"/>
              <w:rPr>
                <w:rFonts w:ascii="宋体" w:hAnsi="宋体" w:cs="宋体"/>
                <w:color w:val="000000"/>
                <w:kern w:val="0"/>
                <w:sz w:val="18"/>
                <w:szCs w:val="18"/>
              </w:rPr>
            </w:pPr>
          </w:p>
        </w:tc>
        <w:tc>
          <w:tcPr>
            <w:tcW w:w="523" w:type="pct"/>
            <w:vMerge w:val="continue"/>
            <w:tcBorders>
              <w:top w:val="nil"/>
              <w:left w:val="single" w:color="000000" w:sz="4" w:space="0"/>
              <w:bottom w:val="single" w:color="000000" w:sz="4" w:space="0"/>
              <w:right w:val="single" w:color="000000" w:sz="4" w:space="0"/>
            </w:tcBorders>
            <w:vAlign w:val="center"/>
          </w:tcPr>
          <w:p w14:paraId="44895DF0">
            <w:pPr>
              <w:widowControl/>
              <w:jc w:val="left"/>
              <w:rPr>
                <w:rFonts w:ascii="宋体" w:hAnsi="宋体" w:cs="宋体"/>
                <w:color w:val="000000"/>
                <w:kern w:val="0"/>
                <w:sz w:val="18"/>
                <w:szCs w:val="18"/>
              </w:rPr>
            </w:pPr>
          </w:p>
        </w:tc>
        <w:tc>
          <w:tcPr>
            <w:tcW w:w="623" w:type="pct"/>
            <w:tcBorders>
              <w:top w:val="nil"/>
              <w:left w:val="single" w:color="auto" w:sz="4" w:space="0"/>
              <w:bottom w:val="single" w:color="auto" w:sz="4" w:space="0"/>
              <w:right w:val="single" w:color="auto" w:sz="4" w:space="0"/>
            </w:tcBorders>
            <w:shd w:val="clear" w:color="auto" w:fill="auto"/>
            <w:noWrap/>
            <w:vAlign w:val="center"/>
          </w:tcPr>
          <w:p w14:paraId="6AEE79AB">
            <w:pPr>
              <w:widowControl/>
              <w:jc w:val="center"/>
              <w:rPr>
                <w:rFonts w:ascii="宋体" w:hAnsi="宋体" w:cs="宋体"/>
                <w:color w:val="555555"/>
                <w:kern w:val="0"/>
                <w:sz w:val="18"/>
                <w:szCs w:val="18"/>
              </w:rPr>
            </w:pPr>
            <w:r>
              <w:rPr>
                <w:rFonts w:hint="eastAsia" w:ascii="宋体" w:hAnsi="宋体" w:cs="宋体"/>
                <w:color w:val="555555"/>
                <w:kern w:val="0"/>
                <w:sz w:val="18"/>
                <w:szCs w:val="18"/>
              </w:rPr>
              <w:t>数量指标</w:t>
            </w:r>
          </w:p>
        </w:tc>
        <w:tc>
          <w:tcPr>
            <w:tcW w:w="1666" w:type="pct"/>
            <w:tcBorders>
              <w:top w:val="nil"/>
              <w:left w:val="nil"/>
              <w:bottom w:val="single" w:color="auto" w:sz="4" w:space="0"/>
              <w:right w:val="single" w:color="auto" w:sz="4" w:space="0"/>
            </w:tcBorders>
            <w:shd w:val="clear" w:color="auto" w:fill="auto"/>
            <w:noWrap/>
            <w:vAlign w:val="center"/>
          </w:tcPr>
          <w:p w14:paraId="1CFD8419">
            <w:pPr>
              <w:widowControl/>
              <w:jc w:val="center"/>
              <w:rPr>
                <w:rFonts w:ascii="宋体" w:hAnsi="宋体" w:cs="宋体"/>
                <w:color w:val="555555"/>
                <w:kern w:val="0"/>
                <w:sz w:val="18"/>
                <w:szCs w:val="18"/>
              </w:rPr>
            </w:pPr>
            <w:r>
              <w:rPr>
                <w:rFonts w:hint="eastAsia" w:ascii="宋体" w:hAnsi="宋体" w:cs="宋体"/>
                <w:color w:val="555555"/>
                <w:kern w:val="0"/>
                <w:sz w:val="18"/>
                <w:szCs w:val="18"/>
              </w:rPr>
              <w:t>开展春节、“八一”建军节等慰问活动次数</w:t>
            </w:r>
          </w:p>
        </w:tc>
        <w:tc>
          <w:tcPr>
            <w:tcW w:w="289" w:type="pct"/>
            <w:tcBorders>
              <w:top w:val="nil"/>
              <w:left w:val="nil"/>
              <w:bottom w:val="single" w:color="auto" w:sz="4" w:space="0"/>
              <w:right w:val="single" w:color="auto" w:sz="4" w:space="0"/>
            </w:tcBorders>
            <w:shd w:val="clear" w:color="auto" w:fill="auto"/>
            <w:noWrap/>
            <w:vAlign w:val="center"/>
          </w:tcPr>
          <w:p w14:paraId="080C753B">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9" w:type="pct"/>
            <w:tcBorders>
              <w:top w:val="nil"/>
              <w:left w:val="nil"/>
              <w:bottom w:val="single" w:color="auto" w:sz="4" w:space="0"/>
              <w:right w:val="single" w:color="auto" w:sz="4" w:space="0"/>
            </w:tcBorders>
            <w:shd w:val="clear" w:color="auto" w:fill="auto"/>
            <w:noWrap/>
            <w:vAlign w:val="center"/>
          </w:tcPr>
          <w:p w14:paraId="4D1A78F5">
            <w:pPr>
              <w:widowControl/>
              <w:jc w:val="center"/>
              <w:rPr>
                <w:rFonts w:ascii="宋体" w:hAnsi="宋体" w:cs="宋体"/>
                <w:color w:val="555555"/>
                <w:kern w:val="0"/>
                <w:sz w:val="18"/>
                <w:szCs w:val="18"/>
              </w:rPr>
            </w:pPr>
            <w:r>
              <w:rPr>
                <w:rFonts w:hint="eastAsia" w:ascii="宋体" w:hAnsi="宋体" w:cs="宋体"/>
                <w:color w:val="555555"/>
                <w:kern w:val="0"/>
                <w:sz w:val="18"/>
                <w:szCs w:val="18"/>
              </w:rPr>
              <w:t>1</w:t>
            </w:r>
          </w:p>
        </w:tc>
        <w:tc>
          <w:tcPr>
            <w:tcW w:w="208" w:type="pct"/>
            <w:tcBorders>
              <w:top w:val="nil"/>
              <w:left w:val="nil"/>
              <w:bottom w:val="single" w:color="auto" w:sz="4" w:space="0"/>
              <w:right w:val="single" w:color="auto" w:sz="4" w:space="0"/>
            </w:tcBorders>
            <w:shd w:val="clear" w:color="auto" w:fill="auto"/>
            <w:noWrap/>
            <w:vAlign w:val="center"/>
          </w:tcPr>
          <w:p w14:paraId="1D75D8DF">
            <w:pPr>
              <w:widowControl/>
              <w:jc w:val="center"/>
              <w:rPr>
                <w:rFonts w:ascii="宋体" w:hAnsi="宋体" w:cs="宋体"/>
                <w:color w:val="555555"/>
                <w:kern w:val="0"/>
                <w:sz w:val="18"/>
                <w:szCs w:val="18"/>
              </w:rPr>
            </w:pPr>
            <w:r>
              <w:rPr>
                <w:rFonts w:hint="eastAsia" w:ascii="宋体" w:hAnsi="宋体" w:cs="宋体"/>
                <w:color w:val="555555"/>
                <w:kern w:val="0"/>
                <w:sz w:val="18"/>
                <w:szCs w:val="18"/>
              </w:rPr>
              <w:t>次</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304DD94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1次</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47C51486">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70D6741A">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8" w:type="pct"/>
            <w:tcBorders>
              <w:top w:val="nil"/>
              <w:left w:val="nil"/>
              <w:bottom w:val="single" w:color="000000" w:sz="4" w:space="0"/>
              <w:right w:val="single" w:color="000000" w:sz="4" w:space="0"/>
            </w:tcBorders>
            <w:shd w:val="clear" w:color="auto" w:fill="auto"/>
            <w:vAlign w:val="center"/>
          </w:tcPr>
          <w:p w14:paraId="016BF1D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FACD1C1">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14DFC942">
            <w:pPr>
              <w:widowControl/>
              <w:jc w:val="left"/>
              <w:rPr>
                <w:rFonts w:ascii="宋体" w:hAnsi="宋体" w:cs="宋体"/>
                <w:color w:val="000000"/>
                <w:kern w:val="0"/>
                <w:sz w:val="18"/>
                <w:szCs w:val="18"/>
              </w:rPr>
            </w:pPr>
          </w:p>
        </w:tc>
        <w:tc>
          <w:tcPr>
            <w:tcW w:w="523" w:type="pct"/>
            <w:vMerge w:val="continue"/>
            <w:tcBorders>
              <w:top w:val="nil"/>
              <w:left w:val="single" w:color="000000" w:sz="4" w:space="0"/>
              <w:bottom w:val="single" w:color="000000" w:sz="4" w:space="0"/>
              <w:right w:val="single" w:color="000000" w:sz="4" w:space="0"/>
            </w:tcBorders>
            <w:vAlign w:val="center"/>
          </w:tcPr>
          <w:p w14:paraId="3431D343">
            <w:pPr>
              <w:widowControl/>
              <w:jc w:val="left"/>
              <w:rPr>
                <w:rFonts w:ascii="宋体" w:hAnsi="宋体" w:cs="宋体"/>
                <w:color w:val="000000"/>
                <w:kern w:val="0"/>
                <w:sz w:val="18"/>
                <w:szCs w:val="18"/>
              </w:rPr>
            </w:pPr>
          </w:p>
        </w:tc>
        <w:tc>
          <w:tcPr>
            <w:tcW w:w="623" w:type="pct"/>
            <w:tcBorders>
              <w:top w:val="nil"/>
              <w:left w:val="single" w:color="auto" w:sz="4" w:space="0"/>
              <w:bottom w:val="single" w:color="auto" w:sz="4" w:space="0"/>
              <w:right w:val="single" w:color="auto" w:sz="4" w:space="0"/>
            </w:tcBorders>
            <w:shd w:val="clear" w:color="auto" w:fill="auto"/>
            <w:noWrap/>
            <w:vAlign w:val="center"/>
          </w:tcPr>
          <w:p w14:paraId="3AF59710">
            <w:pPr>
              <w:widowControl/>
              <w:jc w:val="center"/>
              <w:rPr>
                <w:rFonts w:ascii="宋体" w:hAnsi="宋体" w:cs="宋体"/>
                <w:color w:val="555555"/>
                <w:kern w:val="0"/>
                <w:sz w:val="18"/>
                <w:szCs w:val="18"/>
              </w:rPr>
            </w:pPr>
            <w:r>
              <w:rPr>
                <w:rFonts w:hint="eastAsia" w:ascii="宋体" w:hAnsi="宋体" w:cs="宋体"/>
                <w:color w:val="555555"/>
                <w:kern w:val="0"/>
                <w:sz w:val="18"/>
                <w:szCs w:val="18"/>
              </w:rPr>
              <w:t>质量指标</w:t>
            </w:r>
          </w:p>
        </w:tc>
        <w:tc>
          <w:tcPr>
            <w:tcW w:w="1666" w:type="pct"/>
            <w:tcBorders>
              <w:top w:val="nil"/>
              <w:left w:val="nil"/>
              <w:bottom w:val="single" w:color="auto" w:sz="4" w:space="0"/>
              <w:right w:val="single" w:color="auto" w:sz="4" w:space="0"/>
            </w:tcBorders>
            <w:shd w:val="clear" w:color="auto" w:fill="auto"/>
            <w:noWrap/>
            <w:vAlign w:val="center"/>
          </w:tcPr>
          <w:p w14:paraId="2715D0B3">
            <w:pPr>
              <w:widowControl/>
              <w:jc w:val="center"/>
              <w:rPr>
                <w:rFonts w:ascii="宋体" w:hAnsi="宋体" w:cs="宋体"/>
                <w:color w:val="555555"/>
                <w:kern w:val="0"/>
                <w:sz w:val="18"/>
                <w:szCs w:val="18"/>
              </w:rPr>
            </w:pPr>
            <w:r>
              <w:rPr>
                <w:rFonts w:hint="eastAsia" w:ascii="宋体" w:hAnsi="宋体" w:cs="宋体"/>
                <w:color w:val="555555"/>
                <w:kern w:val="0"/>
                <w:sz w:val="18"/>
                <w:szCs w:val="18"/>
              </w:rPr>
              <w:t>开展慰问活动人员参与率</w:t>
            </w:r>
          </w:p>
        </w:tc>
        <w:tc>
          <w:tcPr>
            <w:tcW w:w="289" w:type="pct"/>
            <w:tcBorders>
              <w:top w:val="nil"/>
              <w:left w:val="nil"/>
              <w:bottom w:val="single" w:color="auto" w:sz="4" w:space="0"/>
              <w:right w:val="single" w:color="auto" w:sz="4" w:space="0"/>
            </w:tcBorders>
            <w:shd w:val="clear" w:color="auto" w:fill="auto"/>
            <w:noWrap/>
            <w:vAlign w:val="center"/>
          </w:tcPr>
          <w:p w14:paraId="484EC439">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9" w:type="pct"/>
            <w:tcBorders>
              <w:top w:val="nil"/>
              <w:left w:val="nil"/>
              <w:bottom w:val="single" w:color="auto" w:sz="4" w:space="0"/>
              <w:right w:val="single" w:color="auto" w:sz="4" w:space="0"/>
            </w:tcBorders>
            <w:shd w:val="clear" w:color="auto" w:fill="auto"/>
            <w:noWrap/>
            <w:vAlign w:val="center"/>
          </w:tcPr>
          <w:p w14:paraId="6C515A81">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08" w:type="pct"/>
            <w:tcBorders>
              <w:top w:val="nil"/>
              <w:left w:val="nil"/>
              <w:bottom w:val="single" w:color="auto" w:sz="4" w:space="0"/>
              <w:right w:val="single" w:color="auto" w:sz="4" w:space="0"/>
            </w:tcBorders>
            <w:shd w:val="clear" w:color="auto" w:fill="auto"/>
            <w:noWrap/>
            <w:vAlign w:val="center"/>
          </w:tcPr>
          <w:p w14:paraId="4641F878">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6E638A6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553239B2">
            <w:pPr>
              <w:widowControl/>
              <w:jc w:val="center"/>
              <w:rPr>
                <w:rFonts w:ascii="宋体" w:hAnsi="宋体" w:cs="宋体"/>
                <w:color w:val="555555"/>
                <w:kern w:val="0"/>
                <w:sz w:val="18"/>
                <w:szCs w:val="18"/>
              </w:rPr>
            </w:pPr>
            <w:r>
              <w:rPr>
                <w:rFonts w:hint="eastAsia" w:ascii="宋体" w:hAnsi="宋体" w:cs="宋体"/>
                <w:color w:val="555555"/>
                <w:kern w:val="0"/>
                <w:sz w:val="18"/>
                <w:szCs w:val="18"/>
              </w:rPr>
              <w:t>15</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3F4B6022">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8" w:type="pct"/>
            <w:tcBorders>
              <w:top w:val="nil"/>
              <w:left w:val="nil"/>
              <w:bottom w:val="single" w:color="000000" w:sz="4" w:space="0"/>
              <w:right w:val="single" w:color="000000" w:sz="4" w:space="0"/>
            </w:tcBorders>
            <w:shd w:val="clear" w:color="auto" w:fill="auto"/>
            <w:vAlign w:val="center"/>
          </w:tcPr>
          <w:p w14:paraId="61E7CF5D">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E890572">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33736826">
            <w:pPr>
              <w:widowControl/>
              <w:jc w:val="left"/>
              <w:rPr>
                <w:rFonts w:ascii="宋体" w:hAnsi="宋体" w:cs="宋体"/>
                <w:color w:val="000000"/>
                <w:kern w:val="0"/>
                <w:sz w:val="18"/>
                <w:szCs w:val="18"/>
              </w:rPr>
            </w:pPr>
          </w:p>
        </w:tc>
        <w:tc>
          <w:tcPr>
            <w:tcW w:w="523" w:type="pct"/>
            <w:vMerge w:val="continue"/>
            <w:tcBorders>
              <w:top w:val="nil"/>
              <w:left w:val="single" w:color="000000" w:sz="4" w:space="0"/>
              <w:bottom w:val="single" w:color="000000" w:sz="4" w:space="0"/>
              <w:right w:val="single" w:color="000000" w:sz="4" w:space="0"/>
            </w:tcBorders>
            <w:vAlign w:val="center"/>
          </w:tcPr>
          <w:p w14:paraId="53D8EEB7">
            <w:pPr>
              <w:widowControl/>
              <w:jc w:val="left"/>
              <w:rPr>
                <w:rFonts w:ascii="宋体" w:hAnsi="宋体" w:cs="宋体"/>
                <w:color w:val="000000"/>
                <w:kern w:val="0"/>
                <w:sz w:val="18"/>
                <w:szCs w:val="18"/>
              </w:rPr>
            </w:pPr>
          </w:p>
        </w:tc>
        <w:tc>
          <w:tcPr>
            <w:tcW w:w="623" w:type="pct"/>
            <w:tcBorders>
              <w:top w:val="nil"/>
              <w:left w:val="single" w:color="auto" w:sz="4" w:space="0"/>
              <w:bottom w:val="single" w:color="auto" w:sz="4" w:space="0"/>
              <w:right w:val="single" w:color="auto" w:sz="4" w:space="0"/>
            </w:tcBorders>
            <w:shd w:val="clear" w:color="auto" w:fill="auto"/>
            <w:noWrap/>
            <w:vAlign w:val="center"/>
          </w:tcPr>
          <w:p w14:paraId="59930C98">
            <w:pPr>
              <w:widowControl/>
              <w:jc w:val="center"/>
              <w:rPr>
                <w:rFonts w:ascii="宋体" w:hAnsi="宋体" w:cs="宋体"/>
                <w:color w:val="555555"/>
                <w:kern w:val="0"/>
                <w:sz w:val="18"/>
                <w:szCs w:val="18"/>
              </w:rPr>
            </w:pPr>
            <w:r>
              <w:rPr>
                <w:rFonts w:hint="eastAsia" w:ascii="宋体" w:hAnsi="宋体" w:cs="宋体"/>
                <w:color w:val="555555"/>
                <w:kern w:val="0"/>
                <w:sz w:val="18"/>
                <w:szCs w:val="18"/>
              </w:rPr>
              <w:t>时效指标</w:t>
            </w:r>
          </w:p>
        </w:tc>
        <w:tc>
          <w:tcPr>
            <w:tcW w:w="1666" w:type="pct"/>
            <w:tcBorders>
              <w:top w:val="nil"/>
              <w:left w:val="nil"/>
              <w:bottom w:val="single" w:color="auto" w:sz="4" w:space="0"/>
              <w:right w:val="single" w:color="auto" w:sz="4" w:space="0"/>
            </w:tcBorders>
            <w:shd w:val="clear" w:color="auto" w:fill="auto"/>
            <w:noWrap/>
            <w:vAlign w:val="center"/>
          </w:tcPr>
          <w:p w14:paraId="56C8FE8B">
            <w:pPr>
              <w:widowControl/>
              <w:jc w:val="center"/>
              <w:rPr>
                <w:rFonts w:ascii="宋体" w:hAnsi="宋体" w:cs="宋体"/>
                <w:color w:val="555555"/>
                <w:kern w:val="0"/>
                <w:sz w:val="18"/>
                <w:szCs w:val="18"/>
              </w:rPr>
            </w:pPr>
            <w:r>
              <w:rPr>
                <w:rFonts w:hint="eastAsia" w:ascii="宋体" w:hAnsi="宋体" w:cs="宋体"/>
                <w:color w:val="555555"/>
                <w:kern w:val="0"/>
                <w:sz w:val="18"/>
                <w:szCs w:val="18"/>
              </w:rPr>
              <w:t>保证慰问活动经费使用效率</w:t>
            </w:r>
          </w:p>
        </w:tc>
        <w:tc>
          <w:tcPr>
            <w:tcW w:w="289" w:type="pct"/>
            <w:tcBorders>
              <w:top w:val="nil"/>
              <w:left w:val="nil"/>
              <w:bottom w:val="single" w:color="auto" w:sz="4" w:space="0"/>
              <w:right w:val="single" w:color="auto" w:sz="4" w:space="0"/>
            </w:tcBorders>
            <w:shd w:val="clear" w:color="auto" w:fill="auto"/>
            <w:noWrap/>
            <w:vAlign w:val="center"/>
          </w:tcPr>
          <w:p w14:paraId="7F4D646A">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9" w:type="pct"/>
            <w:tcBorders>
              <w:top w:val="nil"/>
              <w:left w:val="nil"/>
              <w:bottom w:val="single" w:color="auto" w:sz="4" w:space="0"/>
              <w:right w:val="single" w:color="auto" w:sz="4" w:space="0"/>
            </w:tcBorders>
            <w:shd w:val="clear" w:color="auto" w:fill="auto"/>
            <w:noWrap/>
            <w:vAlign w:val="center"/>
          </w:tcPr>
          <w:p w14:paraId="72540C1D">
            <w:pPr>
              <w:widowControl/>
              <w:jc w:val="center"/>
              <w:rPr>
                <w:rFonts w:ascii="宋体" w:hAnsi="宋体" w:cs="宋体"/>
                <w:color w:val="555555"/>
                <w:kern w:val="0"/>
                <w:sz w:val="18"/>
                <w:szCs w:val="18"/>
              </w:rPr>
            </w:pPr>
            <w:r>
              <w:rPr>
                <w:rFonts w:hint="eastAsia" w:ascii="宋体" w:hAnsi="宋体" w:cs="宋体"/>
                <w:color w:val="555555"/>
                <w:kern w:val="0"/>
                <w:sz w:val="18"/>
                <w:szCs w:val="18"/>
              </w:rPr>
              <w:t>100</w:t>
            </w:r>
          </w:p>
        </w:tc>
        <w:tc>
          <w:tcPr>
            <w:tcW w:w="208" w:type="pct"/>
            <w:tcBorders>
              <w:top w:val="nil"/>
              <w:left w:val="nil"/>
              <w:bottom w:val="single" w:color="auto" w:sz="4" w:space="0"/>
              <w:right w:val="single" w:color="auto" w:sz="4" w:space="0"/>
            </w:tcBorders>
            <w:shd w:val="clear" w:color="auto" w:fill="auto"/>
            <w:noWrap/>
            <w:vAlign w:val="center"/>
          </w:tcPr>
          <w:p w14:paraId="70279049">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7DF55C7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4BCC3C1E">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54CDBE77">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08" w:type="pct"/>
            <w:tcBorders>
              <w:top w:val="nil"/>
              <w:left w:val="nil"/>
              <w:bottom w:val="single" w:color="000000" w:sz="4" w:space="0"/>
              <w:right w:val="single" w:color="000000" w:sz="4" w:space="0"/>
            </w:tcBorders>
            <w:shd w:val="clear" w:color="auto" w:fill="auto"/>
            <w:vAlign w:val="center"/>
          </w:tcPr>
          <w:p w14:paraId="0BE3B2A8">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0E37D91">
        <w:tblPrEx>
          <w:tblCellMar>
            <w:top w:w="0" w:type="dxa"/>
            <w:left w:w="108" w:type="dxa"/>
            <w:bottom w:w="0" w:type="dxa"/>
            <w:right w:w="108" w:type="dxa"/>
          </w:tblCellMar>
        </w:tblPrEx>
        <w:trPr>
          <w:trHeight w:val="399" w:hRule="atLeast"/>
        </w:trPr>
        <w:tc>
          <w:tcPr>
            <w:tcW w:w="289" w:type="pct"/>
            <w:vMerge w:val="continue"/>
            <w:tcBorders>
              <w:top w:val="nil"/>
              <w:left w:val="single" w:color="000000" w:sz="4" w:space="0"/>
              <w:bottom w:val="single" w:color="000000" w:sz="4" w:space="0"/>
              <w:right w:val="single" w:color="000000" w:sz="4" w:space="0"/>
            </w:tcBorders>
            <w:vAlign w:val="center"/>
          </w:tcPr>
          <w:p w14:paraId="19954020">
            <w:pPr>
              <w:widowControl/>
              <w:jc w:val="left"/>
              <w:rPr>
                <w:rFonts w:ascii="宋体" w:hAnsi="宋体" w:cs="宋体"/>
                <w:color w:val="000000"/>
                <w:kern w:val="0"/>
                <w:sz w:val="18"/>
                <w:szCs w:val="18"/>
              </w:rPr>
            </w:pPr>
          </w:p>
        </w:tc>
        <w:tc>
          <w:tcPr>
            <w:tcW w:w="523" w:type="pct"/>
            <w:tcBorders>
              <w:top w:val="nil"/>
              <w:left w:val="nil"/>
              <w:bottom w:val="nil"/>
              <w:right w:val="single" w:color="000000" w:sz="4" w:space="0"/>
            </w:tcBorders>
            <w:shd w:val="clear" w:color="auto" w:fill="auto"/>
            <w:vAlign w:val="center"/>
          </w:tcPr>
          <w:p w14:paraId="4103C085">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23" w:type="pct"/>
            <w:tcBorders>
              <w:top w:val="nil"/>
              <w:left w:val="single" w:color="auto" w:sz="4" w:space="0"/>
              <w:bottom w:val="single" w:color="auto" w:sz="4" w:space="0"/>
              <w:right w:val="single" w:color="auto" w:sz="4" w:space="0"/>
            </w:tcBorders>
            <w:shd w:val="clear" w:color="auto" w:fill="auto"/>
            <w:noWrap/>
            <w:vAlign w:val="center"/>
          </w:tcPr>
          <w:p w14:paraId="38D095CD">
            <w:pPr>
              <w:widowControl/>
              <w:jc w:val="center"/>
              <w:rPr>
                <w:rFonts w:ascii="宋体" w:hAnsi="宋体" w:cs="宋体"/>
                <w:color w:val="555555"/>
                <w:kern w:val="0"/>
                <w:sz w:val="18"/>
                <w:szCs w:val="18"/>
              </w:rPr>
            </w:pPr>
            <w:r>
              <w:rPr>
                <w:rFonts w:hint="eastAsia" w:ascii="宋体" w:hAnsi="宋体" w:cs="宋体"/>
                <w:color w:val="555555"/>
                <w:kern w:val="0"/>
                <w:sz w:val="18"/>
                <w:szCs w:val="18"/>
              </w:rPr>
              <w:t>社会效益指标</w:t>
            </w:r>
          </w:p>
        </w:tc>
        <w:tc>
          <w:tcPr>
            <w:tcW w:w="1666" w:type="pct"/>
            <w:tcBorders>
              <w:top w:val="nil"/>
              <w:left w:val="nil"/>
              <w:bottom w:val="single" w:color="auto" w:sz="4" w:space="0"/>
              <w:right w:val="single" w:color="auto" w:sz="4" w:space="0"/>
            </w:tcBorders>
            <w:shd w:val="clear" w:color="auto" w:fill="auto"/>
            <w:noWrap/>
            <w:vAlign w:val="center"/>
          </w:tcPr>
          <w:p w14:paraId="1502DCBA">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保障企业军转干工作</w:t>
            </w:r>
          </w:p>
        </w:tc>
        <w:tc>
          <w:tcPr>
            <w:tcW w:w="289" w:type="pct"/>
            <w:tcBorders>
              <w:top w:val="nil"/>
              <w:left w:val="nil"/>
              <w:bottom w:val="single" w:color="auto" w:sz="4" w:space="0"/>
              <w:right w:val="single" w:color="auto" w:sz="4" w:space="0"/>
            </w:tcBorders>
            <w:shd w:val="clear" w:color="auto" w:fill="auto"/>
            <w:noWrap/>
            <w:vAlign w:val="center"/>
          </w:tcPr>
          <w:p w14:paraId="57B1EBBF">
            <w:pPr>
              <w:widowControl/>
              <w:jc w:val="center"/>
              <w:rPr>
                <w:rFonts w:ascii="宋体" w:hAnsi="宋体" w:cs="宋体"/>
                <w:color w:val="555555"/>
                <w:kern w:val="0"/>
                <w:sz w:val="18"/>
                <w:szCs w:val="18"/>
              </w:rPr>
            </w:pPr>
            <w:r>
              <w:rPr>
                <w:rFonts w:hint="eastAsia" w:ascii="宋体" w:hAnsi="宋体" w:cs="宋体"/>
                <w:color w:val="555555"/>
                <w:kern w:val="0"/>
                <w:sz w:val="18"/>
                <w:szCs w:val="18"/>
              </w:rPr>
              <w:t>定性</w:t>
            </w:r>
          </w:p>
        </w:tc>
        <w:tc>
          <w:tcPr>
            <w:tcW w:w="289" w:type="pct"/>
            <w:tcBorders>
              <w:top w:val="nil"/>
              <w:left w:val="nil"/>
              <w:bottom w:val="single" w:color="auto" w:sz="4" w:space="0"/>
              <w:right w:val="single" w:color="auto" w:sz="4" w:space="0"/>
            </w:tcBorders>
            <w:shd w:val="clear" w:color="auto" w:fill="auto"/>
            <w:noWrap/>
            <w:vAlign w:val="center"/>
          </w:tcPr>
          <w:p w14:paraId="1D295EA0">
            <w:pPr>
              <w:widowControl/>
              <w:jc w:val="center"/>
              <w:rPr>
                <w:rFonts w:ascii="宋体" w:hAnsi="宋体" w:cs="宋体"/>
                <w:color w:val="555555"/>
                <w:kern w:val="0"/>
                <w:sz w:val="18"/>
                <w:szCs w:val="18"/>
              </w:rPr>
            </w:pPr>
            <w:r>
              <w:rPr>
                <w:rFonts w:hint="eastAsia" w:ascii="宋体" w:hAnsi="宋体" w:cs="宋体"/>
                <w:color w:val="555555"/>
                <w:kern w:val="0"/>
                <w:sz w:val="18"/>
                <w:szCs w:val="18"/>
              </w:rPr>
              <w:t>保障</w:t>
            </w:r>
          </w:p>
        </w:tc>
        <w:tc>
          <w:tcPr>
            <w:tcW w:w="208" w:type="pct"/>
            <w:tcBorders>
              <w:top w:val="nil"/>
              <w:left w:val="nil"/>
              <w:bottom w:val="single" w:color="auto" w:sz="4" w:space="0"/>
              <w:right w:val="single" w:color="auto" w:sz="4" w:space="0"/>
            </w:tcBorders>
            <w:shd w:val="clear" w:color="auto" w:fill="auto"/>
            <w:noWrap/>
            <w:vAlign w:val="center"/>
          </w:tcPr>
          <w:p w14:paraId="0224094F">
            <w:pPr>
              <w:widowControl/>
              <w:jc w:val="center"/>
              <w:rPr>
                <w:rFonts w:ascii="宋体" w:hAnsi="宋体" w:cs="宋体"/>
                <w:color w:val="555555"/>
                <w:kern w:val="0"/>
                <w:sz w:val="18"/>
                <w:szCs w:val="18"/>
              </w:rPr>
            </w:pPr>
            <w:r>
              <w:rPr>
                <w:rFonts w:hint="eastAsia" w:ascii="宋体" w:hAnsi="宋体" w:cs="宋体"/>
                <w:color w:val="555555"/>
                <w:kern w:val="0"/>
                <w:sz w:val="18"/>
                <w:szCs w:val="18"/>
              </w:rPr>
              <w:t>　</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42ACC435">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优</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40D7C8DA">
            <w:pPr>
              <w:widowControl/>
              <w:jc w:val="center"/>
              <w:rPr>
                <w:rFonts w:ascii="宋体" w:hAnsi="宋体" w:cs="宋体"/>
                <w:color w:val="555555"/>
                <w:kern w:val="0"/>
                <w:sz w:val="18"/>
                <w:szCs w:val="18"/>
              </w:rPr>
            </w:pPr>
            <w:r>
              <w:rPr>
                <w:rFonts w:hint="eastAsia" w:ascii="宋体" w:hAnsi="宋体" w:cs="宋体"/>
                <w:color w:val="555555"/>
                <w:kern w:val="0"/>
                <w:sz w:val="18"/>
                <w:szCs w:val="18"/>
              </w:rPr>
              <w:t>20</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04499E04">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08" w:type="pct"/>
            <w:tcBorders>
              <w:top w:val="nil"/>
              <w:left w:val="nil"/>
              <w:bottom w:val="single" w:color="000000" w:sz="4" w:space="0"/>
              <w:right w:val="single" w:color="000000" w:sz="4" w:space="0"/>
            </w:tcBorders>
            <w:shd w:val="clear" w:color="auto" w:fill="auto"/>
            <w:vAlign w:val="center"/>
          </w:tcPr>
          <w:p w14:paraId="0C0C6C04">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DD5EE70">
        <w:tblPrEx>
          <w:tblCellMar>
            <w:top w:w="0" w:type="dxa"/>
            <w:left w:w="108" w:type="dxa"/>
            <w:bottom w:w="0" w:type="dxa"/>
            <w:right w:w="108" w:type="dxa"/>
          </w:tblCellMar>
        </w:tblPrEx>
        <w:trPr>
          <w:trHeight w:val="501" w:hRule="atLeast"/>
        </w:trPr>
        <w:tc>
          <w:tcPr>
            <w:tcW w:w="289" w:type="pct"/>
            <w:vMerge w:val="continue"/>
            <w:tcBorders>
              <w:top w:val="nil"/>
              <w:left w:val="single" w:color="000000" w:sz="4" w:space="0"/>
              <w:bottom w:val="single" w:color="000000" w:sz="4" w:space="0"/>
              <w:right w:val="single" w:color="000000" w:sz="4" w:space="0"/>
            </w:tcBorders>
            <w:vAlign w:val="center"/>
          </w:tcPr>
          <w:p w14:paraId="6CD2EC3B">
            <w:pPr>
              <w:widowControl/>
              <w:jc w:val="left"/>
              <w:rPr>
                <w:rFonts w:ascii="宋体" w:hAnsi="宋体" w:cs="宋体"/>
                <w:color w:val="000000"/>
                <w:kern w:val="0"/>
                <w:sz w:val="18"/>
                <w:szCs w:val="18"/>
              </w:rPr>
            </w:pPr>
          </w:p>
        </w:tc>
        <w:tc>
          <w:tcPr>
            <w:tcW w:w="523" w:type="pct"/>
            <w:tcBorders>
              <w:top w:val="single" w:color="000000" w:sz="4" w:space="0"/>
              <w:left w:val="nil"/>
              <w:bottom w:val="single" w:color="000000" w:sz="4" w:space="0"/>
              <w:right w:val="single" w:color="000000" w:sz="4" w:space="0"/>
            </w:tcBorders>
            <w:shd w:val="clear" w:color="auto" w:fill="auto"/>
            <w:vAlign w:val="center"/>
          </w:tcPr>
          <w:p w14:paraId="79CC73FE">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23" w:type="pct"/>
            <w:tcBorders>
              <w:top w:val="nil"/>
              <w:left w:val="single" w:color="auto" w:sz="4" w:space="0"/>
              <w:bottom w:val="single" w:color="auto" w:sz="4" w:space="0"/>
              <w:right w:val="single" w:color="auto" w:sz="4" w:space="0"/>
            </w:tcBorders>
            <w:shd w:val="clear" w:color="auto" w:fill="auto"/>
            <w:noWrap/>
            <w:vAlign w:val="center"/>
          </w:tcPr>
          <w:p w14:paraId="3219B5DF">
            <w:pPr>
              <w:widowControl/>
              <w:jc w:val="center"/>
              <w:rPr>
                <w:rFonts w:ascii="宋体" w:hAnsi="宋体" w:cs="宋体"/>
                <w:color w:val="555555"/>
                <w:kern w:val="0"/>
                <w:sz w:val="18"/>
                <w:szCs w:val="18"/>
              </w:rPr>
            </w:pPr>
            <w:r>
              <w:rPr>
                <w:rFonts w:hint="eastAsia" w:ascii="宋体" w:hAnsi="宋体" w:cs="宋体"/>
                <w:color w:val="555555"/>
                <w:kern w:val="0"/>
                <w:sz w:val="18"/>
                <w:szCs w:val="18"/>
              </w:rPr>
              <w:t>服务对象满意度指标</w:t>
            </w:r>
          </w:p>
        </w:tc>
        <w:tc>
          <w:tcPr>
            <w:tcW w:w="1666" w:type="pct"/>
            <w:tcBorders>
              <w:top w:val="nil"/>
              <w:left w:val="nil"/>
              <w:bottom w:val="single" w:color="auto" w:sz="4" w:space="0"/>
              <w:right w:val="single" w:color="auto" w:sz="4" w:space="0"/>
            </w:tcBorders>
            <w:shd w:val="clear" w:color="auto" w:fill="auto"/>
            <w:noWrap/>
            <w:vAlign w:val="center"/>
          </w:tcPr>
          <w:p w14:paraId="712D9633">
            <w:pPr>
              <w:widowControl/>
              <w:jc w:val="center"/>
              <w:rPr>
                <w:rFonts w:ascii="宋体" w:hAnsi="宋体" w:cs="宋体"/>
                <w:color w:val="555555"/>
                <w:kern w:val="0"/>
                <w:sz w:val="18"/>
                <w:szCs w:val="18"/>
              </w:rPr>
            </w:pPr>
            <w:r>
              <w:rPr>
                <w:rFonts w:hint="eastAsia" w:ascii="宋体" w:hAnsi="宋体" w:cs="宋体"/>
                <w:color w:val="555555"/>
                <w:kern w:val="0"/>
                <w:sz w:val="18"/>
                <w:szCs w:val="18"/>
              </w:rPr>
              <w:t>企业军转干干部满意度</w:t>
            </w:r>
          </w:p>
        </w:tc>
        <w:tc>
          <w:tcPr>
            <w:tcW w:w="289" w:type="pct"/>
            <w:tcBorders>
              <w:top w:val="nil"/>
              <w:left w:val="nil"/>
              <w:bottom w:val="single" w:color="auto" w:sz="4" w:space="0"/>
              <w:right w:val="single" w:color="auto" w:sz="4" w:space="0"/>
            </w:tcBorders>
            <w:shd w:val="clear" w:color="auto" w:fill="auto"/>
            <w:noWrap/>
            <w:vAlign w:val="center"/>
          </w:tcPr>
          <w:p w14:paraId="50F119A1">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289" w:type="pct"/>
            <w:tcBorders>
              <w:top w:val="nil"/>
              <w:left w:val="nil"/>
              <w:bottom w:val="single" w:color="auto" w:sz="4" w:space="0"/>
              <w:right w:val="single" w:color="auto" w:sz="4" w:space="0"/>
            </w:tcBorders>
            <w:shd w:val="clear" w:color="auto" w:fill="auto"/>
            <w:noWrap/>
            <w:vAlign w:val="center"/>
          </w:tcPr>
          <w:p w14:paraId="5DE0DC0F">
            <w:pPr>
              <w:widowControl/>
              <w:jc w:val="center"/>
              <w:rPr>
                <w:rFonts w:ascii="宋体" w:hAnsi="宋体" w:cs="宋体"/>
                <w:color w:val="555555"/>
                <w:kern w:val="0"/>
                <w:sz w:val="18"/>
                <w:szCs w:val="18"/>
              </w:rPr>
            </w:pPr>
            <w:r>
              <w:rPr>
                <w:rFonts w:hint="eastAsia" w:ascii="宋体" w:hAnsi="宋体" w:cs="宋体"/>
                <w:color w:val="555555"/>
                <w:kern w:val="0"/>
                <w:sz w:val="18"/>
                <w:szCs w:val="18"/>
              </w:rPr>
              <w:t>95</w:t>
            </w:r>
          </w:p>
        </w:tc>
        <w:tc>
          <w:tcPr>
            <w:tcW w:w="208" w:type="pct"/>
            <w:tcBorders>
              <w:top w:val="nil"/>
              <w:left w:val="nil"/>
              <w:bottom w:val="single" w:color="auto" w:sz="4" w:space="0"/>
              <w:right w:val="single" w:color="auto" w:sz="4" w:space="0"/>
            </w:tcBorders>
            <w:shd w:val="clear" w:color="auto" w:fill="auto"/>
            <w:noWrap/>
            <w:vAlign w:val="center"/>
          </w:tcPr>
          <w:p w14:paraId="11794E20">
            <w:pPr>
              <w:widowControl/>
              <w:jc w:val="center"/>
              <w:rPr>
                <w:rFonts w:ascii="宋体" w:hAnsi="宋体" w:cs="宋体"/>
                <w:color w:val="555555"/>
                <w:kern w:val="0"/>
                <w:sz w:val="18"/>
                <w:szCs w:val="18"/>
              </w:rPr>
            </w:pPr>
            <w:r>
              <w:rPr>
                <w:rFonts w:hint="eastAsia" w:ascii="宋体" w:hAnsi="宋体" w:cs="宋体"/>
                <w:color w:val="555555"/>
                <w:kern w:val="0"/>
                <w:sz w:val="18"/>
                <w:szCs w:val="18"/>
              </w:rPr>
              <w:t>%</w:t>
            </w:r>
          </w:p>
        </w:tc>
        <w:tc>
          <w:tcPr>
            <w:tcW w:w="410" w:type="pct"/>
            <w:tcBorders>
              <w:top w:val="nil"/>
              <w:left w:val="single" w:color="000000" w:sz="4" w:space="0"/>
              <w:bottom w:val="single" w:color="000000" w:sz="4" w:space="0"/>
              <w:right w:val="single" w:color="000000" w:sz="4" w:space="0"/>
            </w:tcBorders>
            <w:shd w:val="clear" w:color="auto" w:fill="auto"/>
            <w:vAlign w:val="center"/>
          </w:tcPr>
          <w:p w14:paraId="78EF944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248" w:type="pct"/>
            <w:tcBorders>
              <w:top w:val="nil"/>
              <w:left w:val="single" w:color="auto" w:sz="4" w:space="0"/>
              <w:bottom w:val="single" w:color="auto" w:sz="4" w:space="0"/>
              <w:right w:val="single" w:color="auto" w:sz="4" w:space="0"/>
            </w:tcBorders>
            <w:shd w:val="clear" w:color="auto" w:fill="auto"/>
            <w:noWrap/>
            <w:vAlign w:val="center"/>
          </w:tcPr>
          <w:p w14:paraId="47FEAA3E">
            <w:pPr>
              <w:widowControl/>
              <w:jc w:val="center"/>
              <w:rPr>
                <w:rFonts w:ascii="宋体" w:hAnsi="宋体" w:cs="宋体"/>
                <w:color w:val="555555"/>
                <w:kern w:val="0"/>
                <w:sz w:val="18"/>
                <w:szCs w:val="18"/>
              </w:rPr>
            </w:pPr>
            <w:r>
              <w:rPr>
                <w:rFonts w:hint="eastAsia" w:ascii="宋体" w:hAnsi="宋体" w:cs="宋体"/>
                <w:color w:val="555555"/>
                <w:kern w:val="0"/>
                <w:sz w:val="18"/>
                <w:szCs w:val="18"/>
              </w:rPr>
              <w:t>10</w:t>
            </w:r>
          </w:p>
        </w:tc>
        <w:tc>
          <w:tcPr>
            <w:tcW w:w="248" w:type="pct"/>
            <w:tcBorders>
              <w:top w:val="nil"/>
              <w:left w:val="single" w:color="000000" w:sz="4" w:space="0"/>
              <w:bottom w:val="single" w:color="000000" w:sz="4" w:space="0"/>
              <w:right w:val="single" w:color="000000" w:sz="4" w:space="0"/>
            </w:tcBorders>
            <w:shd w:val="clear" w:color="auto" w:fill="auto"/>
            <w:vAlign w:val="center"/>
          </w:tcPr>
          <w:p w14:paraId="7A95C91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8" w:type="pct"/>
            <w:tcBorders>
              <w:top w:val="nil"/>
              <w:left w:val="nil"/>
              <w:bottom w:val="single" w:color="000000" w:sz="4" w:space="0"/>
              <w:right w:val="single" w:color="000000" w:sz="4" w:space="0"/>
            </w:tcBorders>
            <w:shd w:val="clear" w:color="auto" w:fill="auto"/>
            <w:vAlign w:val="center"/>
          </w:tcPr>
          <w:p w14:paraId="15BAE68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8E434DF">
        <w:tblPrEx>
          <w:tblCellMar>
            <w:top w:w="0" w:type="dxa"/>
            <w:left w:w="108" w:type="dxa"/>
            <w:bottom w:w="0" w:type="dxa"/>
            <w:right w:w="108" w:type="dxa"/>
          </w:tblCellMar>
        </w:tblPrEx>
        <w:trPr>
          <w:trHeight w:val="285" w:hRule="atLeast"/>
        </w:trPr>
        <w:tc>
          <w:tcPr>
            <w:tcW w:w="42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7C16B6">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248" w:type="pct"/>
            <w:tcBorders>
              <w:top w:val="single" w:color="000000" w:sz="4" w:space="0"/>
              <w:left w:val="nil"/>
              <w:bottom w:val="single" w:color="000000" w:sz="4" w:space="0"/>
              <w:right w:val="single" w:color="000000" w:sz="4" w:space="0"/>
            </w:tcBorders>
            <w:shd w:val="clear" w:color="auto" w:fill="auto"/>
            <w:vAlign w:val="center"/>
          </w:tcPr>
          <w:p w14:paraId="4210EAD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48" w:type="pct"/>
            <w:tcBorders>
              <w:top w:val="nil"/>
              <w:left w:val="nil"/>
              <w:bottom w:val="single" w:color="000000" w:sz="4" w:space="0"/>
              <w:right w:val="single" w:color="000000" w:sz="4" w:space="0"/>
            </w:tcBorders>
            <w:shd w:val="clear" w:color="auto" w:fill="auto"/>
            <w:vAlign w:val="center"/>
          </w:tcPr>
          <w:p w14:paraId="7EF4627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8" w:type="pct"/>
            <w:tcBorders>
              <w:top w:val="nil"/>
              <w:left w:val="nil"/>
              <w:bottom w:val="single" w:color="000000" w:sz="4" w:space="0"/>
              <w:right w:val="single" w:color="000000" w:sz="4" w:space="0"/>
            </w:tcBorders>
            <w:shd w:val="clear" w:color="auto" w:fill="auto"/>
            <w:vAlign w:val="center"/>
          </w:tcPr>
          <w:p w14:paraId="45F0F35D">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C2E85B6">
        <w:tblPrEx>
          <w:tblCellMar>
            <w:top w:w="0" w:type="dxa"/>
            <w:left w:w="108" w:type="dxa"/>
            <w:bottom w:w="0" w:type="dxa"/>
            <w:right w:w="108" w:type="dxa"/>
          </w:tblCellMar>
        </w:tblPrEx>
        <w:trPr>
          <w:trHeight w:val="603" w:hRule="atLeast"/>
        </w:trPr>
        <w:tc>
          <w:tcPr>
            <w:tcW w:w="289" w:type="pct"/>
            <w:tcBorders>
              <w:top w:val="nil"/>
              <w:left w:val="single" w:color="000000" w:sz="4" w:space="0"/>
              <w:bottom w:val="single" w:color="000000" w:sz="4" w:space="0"/>
              <w:right w:val="single" w:color="000000" w:sz="4" w:space="0"/>
            </w:tcBorders>
            <w:shd w:val="clear" w:color="auto" w:fill="auto"/>
            <w:vAlign w:val="center"/>
          </w:tcPr>
          <w:p w14:paraId="2D6E7433">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11" w:type="pct"/>
            <w:gridSpan w:val="10"/>
            <w:tcBorders>
              <w:top w:val="single" w:color="000000" w:sz="4" w:space="0"/>
              <w:left w:val="nil"/>
              <w:bottom w:val="single" w:color="000000" w:sz="4" w:space="0"/>
              <w:right w:val="single" w:color="000000" w:sz="4" w:space="0"/>
            </w:tcBorders>
            <w:shd w:val="clear" w:color="auto" w:fill="auto"/>
            <w:vAlign w:val="center"/>
          </w:tcPr>
          <w:p w14:paraId="117C4A0B">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14:paraId="053328CA">
        <w:tblPrEx>
          <w:tblCellMar>
            <w:top w:w="0" w:type="dxa"/>
            <w:left w:w="108" w:type="dxa"/>
            <w:bottom w:w="0" w:type="dxa"/>
            <w:right w:w="108" w:type="dxa"/>
          </w:tblCellMar>
        </w:tblPrEx>
        <w:trPr>
          <w:trHeight w:val="573" w:hRule="atLeast"/>
        </w:trPr>
        <w:tc>
          <w:tcPr>
            <w:tcW w:w="289" w:type="pct"/>
            <w:tcBorders>
              <w:top w:val="nil"/>
              <w:left w:val="single" w:color="000000" w:sz="4" w:space="0"/>
              <w:bottom w:val="single" w:color="000000" w:sz="4" w:space="0"/>
              <w:right w:val="single" w:color="000000" w:sz="4" w:space="0"/>
            </w:tcBorders>
            <w:shd w:val="clear" w:color="auto" w:fill="auto"/>
            <w:vAlign w:val="center"/>
          </w:tcPr>
          <w:p w14:paraId="2D8CF96E">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11" w:type="pct"/>
            <w:gridSpan w:val="10"/>
            <w:tcBorders>
              <w:top w:val="single" w:color="000000" w:sz="4" w:space="0"/>
              <w:left w:val="nil"/>
              <w:bottom w:val="single" w:color="000000" w:sz="4" w:space="0"/>
              <w:right w:val="single" w:color="000000" w:sz="4" w:space="0"/>
            </w:tcBorders>
            <w:shd w:val="clear" w:color="auto" w:fill="auto"/>
            <w:vAlign w:val="center"/>
          </w:tcPr>
          <w:p w14:paraId="5CF0B61A">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14:paraId="20FF8A18">
        <w:tblPrEx>
          <w:tblCellMar>
            <w:top w:w="0" w:type="dxa"/>
            <w:left w:w="108" w:type="dxa"/>
            <w:bottom w:w="0" w:type="dxa"/>
            <w:right w:w="108" w:type="dxa"/>
          </w:tblCellMar>
        </w:tblPrEx>
        <w:trPr>
          <w:trHeight w:val="633" w:hRule="atLeast"/>
        </w:trPr>
        <w:tc>
          <w:tcPr>
            <w:tcW w:w="289" w:type="pct"/>
            <w:tcBorders>
              <w:top w:val="nil"/>
              <w:left w:val="single" w:color="000000" w:sz="4" w:space="0"/>
              <w:bottom w:val="single" w:color="000000" w:sz="4" w:space="0"/>
              <w:right w:val="single" w:color="000000" w:sz="4" w:space="0"/>
            </w:tcBorders>
            <w:shd w:val="clear" w:color="auto" w:fill="auto"/>
            <w:vAlign w:val="center"/>
          </w:tcPr>
          <w:p w14:paraId="17109C00">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11" w:type="pct"/>
            <w:gridSpan w:val="10"/>
            <w:tcBorders>
              <w:top w:val="single" w:color="000000" w:sz="4" w:space="0"/>
              <w:left w:val="nil"/>
              <w:bottom w:val="single" w:color="000000" w:sz="4" w:space="0"/>
              <w:right w:val="single" w:color="000000" w:sz="4" w:space="0"/>
            </w:tcBorders>
            <w:shd w:val="clear" w:color="auto" w:fill="auto"/>
            <w:vAlign w:val="center"/>
          </w:tcPr>
          <w:p w14:paraId="7F8F5CD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14:paraId="39E8426C">
        <w:tblPrEx>
          <w:tblCellMar>
            <w:top w:w="0" w:type="dxa"/>
            <w:left w:w="108" w:type="dxa"/>
            <w:bottom w:w="0" w:type="dxa"/>
            <w:right w:w="108" w:type="dxa"/>
          </w:tblCellMar>
        </w:tblPrEx>
        <w:trPr>
          <w:trHeight w:val="621" w:hRule="atLeast"/>
        </w:trPr>
        <w:tc>
          <w:tcPr>
            <w:tcW w:w="3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AEA19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项目负责人：王 强</w:t>
            </w:r>
          </w:p>
        </w:tc>
        <w:tc>
          <w:tcPr>
            <w:tcW w:w="1611" w:type="pct"/>
            <w:gridSpan w:val="6"/>
            <w:tcBorders>
              <w:top w:val="single" w:color="000000" w:sz="4" w:space="0"/>
              <w:left w:val="nil"/>
              <w:bottom w:val="single" w:color="000000" w:sz="4" w:space="0"/>
              <w:right w:val="single" w:color="000000" w:sz="4" w:space="0"/>
            </w:tcBorders>
            <w:shd w:val="clear" w:color="auto" w:fill="auto"/>
            <w:vAlign w:val="center"/>
          </w:tcPr>
          <w:p w14:paraId="0607417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财务负责人：文 强</w:t>
            </w:r>
          </w:p>
        </w:tc>
      </w:tr>
    </w:tbl>
    <w:p w14:paraId="03B6F324">
      <w:pPr>
        <w:spacing w:line="600" w:lineRule="exact"/>
        <w:jc w:val="center"/>
        <w:outlineLvl w:val="0"/>
        <w:rPr>
          <w:rStyle w:val="30"/>
          <w:rFonts w:hint="eastAsia" w:ascii="黑体" w:hAnsi="黑体" w:eastAsia="黑体"/>
          <w:b w:val="0"/>
          <w:sz w:val="40"/>
          <w:szCs w:val="40"/>
        </w:rPr>
      </w:pPr>
    </w:p>
    <w:p w14:paraId="3F01C498">
      <w:pPr>
        <w:pStyle w:val="9"/>
        <w:spacing w:before="93"/>
        <w:rPr>
          <w:rFonts w:hint="eastAsia" w:ascii="Times New Roman" w:eastAsia="黑体" w:cs="黑体"/>
          <w:sz w:val="32"/>
          <w:szCs w:val="32"/>
          <w:shd w:val="clear" w:color="auto" w:fill="FFFFFF"/>
          <w:lang w:val="zh-CN"/>
        </w:rPr>
      </w:pPr>
    </w:p>
    <w:p w14:paraId="3BA31D56">
      <w:pPr>
        <w:pStyle w:val="9"/>
        <w:spacing w:before="93"/>
        <w:rPr>
          <w:rFonts w:hint="eastAsia" w:ascii="Times New Roman" w:eastAsia="黑体" w:cs="黑体"/>
          <w:sz w:val="32"/>
          <w:szCs w:val="32"/>
          <w:shd w:val="clear" w:color="auto" w:fill="FFFFFF"/>
          <w:lang w:val="zh-CN"/>
        </w:rPr>
      </w:pPr>
    </w:p>
    <w:p w14:paraId="37E41C89">
      <w:pPr>
        <w:pStyle w:val="9"/>
        <w:spacing w:before="93"/>
        <w:rPr>
          <w:rFonts w:hint="eastAsia" w:ascii="Times New Roman" w:eastAsia="黑体" w:cs="黑体"/>
          <w:sz w:val="32"/>
          <w:szCs w:val="32"/>
          <w:shd w:val="clear" w:color="auto" w:fill="FFFFFF"/>
          <w:lang w:val="zh-CN"/>
        </w:rPr>
      </w:pPr>
    </w:p>
    <w:p w14:paraId="0525952F">
      <w:pPr>
        <w:pStyle w:val="9"/>
        <w:spacing w:before="93"/>
        <w:rPr>
          <w:rFonts w:hint="eastAsia" w:ascii="Times New Roman" w:eastAsia="黑体" w:cs="黑体"/>
          <w:sz w:val="32"/>
          <w:szCs w:val="32"/>
          <w:shd w:val="clear" w:color="auto" w:fill="FFFFFF"/>
          <w:lang w:val="zh-CN"/>
        </w:rPr>
      </w:pPr>
    </w:p>
    <w:p w14:paraId="2600B89A">
      <w:pPr>
        <w:pStyle w:val="9"/>
        <w:spacing w:before="93"/>
        <w:rPr>
          <w:rFonts w:hint="eastAsia" w:ascii="Times New Roman" w:eastAsia="黑体" w:cs="黑体"/>
          <w:sz w:val="32"/>
          <w:szCs w:val="32"/>
          <w:shd w:val="clear" w:color="auto" w:fill="FFFFFF"/>
          <w:lang w:val="zh-CN"/>
        </w:rPr>
      </w:pPr>
    </w:p>
    <w:p w14:paraId="34C5A0C9">
      <w:pPr>
        <w:pStyle w:val="9"/>
        <w:spacing w:before="93"/>
        <w:rPr>
          <w:rFonts w:hint="eastAsia" w:ascii="Times New Roman" w:eastAsia="黑体" w:cs="黑体"/>
          <w:sz w:val="32"/>
          <w:szCs w:val="32"/>
          <w:shd w:val="clear" w:color="auto" w:fill="FFFFFF"/>
          <w:lang w:val="zh-CN"/>
        </w:rPr>
      </w:pPr>
    </w:p>
    <w:p w14:paraId="168C7159">
      <w:pPr>
        <w:pStyle w:val="9"/>
        <w:spacing w:before="93"/>
        <w:rPr>
          <w:rFonts w:hint="eastAsia" w:ascii="Times New Roman" w:eastAsia="黑体" w:cs="黑体"/>
          <w:sz w:val="32"/>
          <w:szCs w:val="32"/>
          <w:shd w:val="clear" w:color="auto" w:fill="FFFFFF"/>
          <w:lang w:val="zh-CN"/>
        </w:rPr>
      </w:pPr>
    </w:p>
    <w:p w14:paraId="60D952FC">
      <w:pPr>
        <w:pStyle w:val="9"/>
        <w:spacing w:before="93"/>
        <w:rPr>
          <w:rFonts w:hint="eastAsia" w:ascii="Times New Roman" w:eastAsia="黑体" w:cs="黑体"/>
          <w:sz w:val="32"/>
          <w:szCs w:val="32"/>
          <w:shd w:val="clear" w:color="auto" w:fill="FFFFFF"/>
          <w:lang w:val="zh-CN"/>
        </w:rPr>
      </w:pPr>
    </w:p>
    <w:p w14:paraId="12D07A49">
      <w:pPr>
        <w:pStyle w:val="9"/>
        <w:spacing w:before="93"/>
        <w:rPr>
          <w:rFonts w:hint="eastAsia" w:ascii="Times New Roman" w:eastAsia="黑体" w:cs="黑体"/>
          <w:sz w:val="32"/>
          <w:szCs w:val="32"/>
          <w:shd w:val="clear" w:color="auto" w:fill="FFFFFF"/>
          <w:lang w:val="zh-CN"/>
        </w:rPr>
      </w:pPr>
    </w:p>
    <w:p w14:paraId="1042EA29">
      <w:pPr>
        <w:pStyle w:val="9"/>
        <w:spacing w:before="93"/>
        <w:rPr>
          <w:rFonts w:hint="eastAsia" w:ascii="Times New Roman" w:eastAsia="黑体" w:cs="黑体"/>
          <w:sz w:val="32"/>
          <w:szCs w:val="32"/>
          <w:shd w:val="clear" w:color="auto" w:fill="FFFFFF"/>
          <w:lang w:val="zh-CN"/>
        </w:rPr>
      </w:pPr>
    </w:p>
    <w:p w14:paraId="7E27ADE1">
      <w:pPr>
        <w:pStyle w:val="9"/>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4A5C5E91">
      <w:pPr>
        <w:pStyle w:val="36"/>
        <w:spacing w:line="600" w:lineRule="exact"/>
        <w:ind w:firstLine="880" w:firstLineChars="200"/>
        <w:jc w:val="center"/>
        <w:rPr>
          <w:rFonts w:ascii="黑体" w:hAnsi="黑体" w:eastAsia="黑体" w:cs="方正小标宋简体"/>
          <w:color w:val="auto"/>
          <w:kern w:val="2"/>
          <w:sz w:val="44"/>
          <w:szCs w:val="44"/>
          <w:lang w:val="en-US"/>
        </w:rPr>
      </w:pPr>
      <w:r>
        <w:rPr>
          <w:rFonts w:hint="eastAsia" w:ascii="黑体" w:hAnsi="黑体" w:eastAsia="黑体" w:cs="方正小标宋简体"/>
          <w:color w:val="auto"/>
          <w:kern w:val="2"/>
          <w:sz w:val="44"/>
          <w:szCs w:val="44"/>
          <w:lang w:val="en-US"/>
        </w:rPr>
        <w:t>乐山市市中区茅桥镇人民政府</w:t>
      </w:r>
    </w:p>
    <w:p w14:paraId="7CDE9B45">
      <w:pPr>
        <w:pStyle w:val="36"/>
        <w:spacing w:line="600" w:lineRule="exact"/>
        <w:ind w:firstLine="880" w:firstLineChars="200"/>
        <w:jc w:val="center"/>
        <w:rPr>
          <w:rFonts w:ascii="黑体" w:hAnsi="黑体" w:eastAsia="黑体" w:cs="方正小标宋简体"/>
          <w:color w:val="auto"/>
          <w:kern w:val="2"/>
          <w:sz w:val="44"/>
          <w:szCs w:val="44"/>
          <w:lang w:val="en-US"/>
        </w:rPr>
      </w:pPr>
      <w:r>
        <w:rPr>
          <w:rFonts w:ascii="黑体" w:hAnsi="黑体" w:eastAsia="黑体" w:cs="方正小标宋简体"/>
          <w:color w:val="auto"/>
          <w:kern w:val="2"/>
          <w:sz w:val="44"/>
          <w:szCs w:val="44"/>
          <w:lang w:val="en-US"/>
        </w:rPr>
        <w:t>扶持发展新型农村集体经济</w:t>
      </w:r>
      <w:r>
        <w:rPr>
          <w:rFonts w:hint="eastAsia" w:ascii="黑体" w:hAnsi="黑体" w:eastAsia="黑体" w:cs="方正小标宋简体"/>
          <w:color w:val="auto"/>
          <w:kern w:val="2"/>
          <w:sz w:val="44"/>
          <w:szCs w:val="44"/>
          <w:lang w:val="en-US"/>
        </w:rPr>
        <w:t>项目</w:t>
      </w:r>
    </w:p>
    <w:p w14:paraId="392D1BDE">
      <w:pPr>
        <w:pStyle w:val="36"/>
        <w:spacing w:line="600" w:lineRule="exact"/>
        <w:ind w:firstLine="880" w:firstLineChars="200"/>
        <w:jc w:val="center"/>
        <w:rPr>
          <w:rFonts w:ascii="黑体" w:hAnsi="黑体" w:eastAsia="黑体" w:cs="方正小标宋简体"/>
          <w:color w:val="auto"/>
          <w:kern w:val="2"/>
          <w:sz w:val="44"/>
          <w:szCs w:val="44"/>
          <w:lang w:val="en-US"/>
        </w:rPr>
      </w:pPr>
      <w:r>
        <w:rPr>
          <w:rFonts w:hint="eastAsia" w:ascii="黑体" w:hAnsi="黑体" w:eastAsia="黑体" w:cs="方正小标宋简体"/>
          <w:color w:val="auto"/>
          <w:kern w:val="2"/>
          <w:sz w:val="44"/>
          <w:szCs w:val="44"/>
          <w:lang w:val="en-US"/>
        </w:rPr>
        <w:t>专项资金绩效自评报告</w:t>
      </w:r>
    </w:p>
    <w:p w14:paraId="7B9275E6">
      <w:pPr>
        <w:spacing w:line="600" w:lineRule="exact"/>
        <w:ind w:firstLine="640" w:firstLineChars="200"/>
        <w:rPr>
          <w:rFonts w:ascii="黑体" w:hAnsi="黑体" w:eastAsia="黑体" w:cs="仿宋"/>
          <w:kern w:val="0"/>
          <w:sz w:val="32"/>
          <w:szCs w:val="32"/>
        </w:rPr>
      </w:pPr>
      <w:r>
        <w:rPr>
          <w:rFonts w:hint="eastAsia" w:ascii="黑体" w:hAnsi="黑体" w:eastAsia="黑体" w:cs="仿宋"/>
          <w:kern w:val="0"/>
          <w:sz w:val="32"/>
          <w:szCs w:val="32"/>
        </w:rPr>
        <w:t>一、项目概况</w:t>
      </w:r>
    </w:p>
    <w:p w14:paraId="10548556">
      <w:pPr>
        <w:adjustRightInd w:val="0"/>
        <w:snapToGrid w:val="0"/>
        <w:spacing w:line="60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（一）设立背景及基本情况。</w:t>
      </w:r>
    </w:p>
    <w:p w14:paraId="10B8CFE3">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四合村于2019年12月成立乐山市市中区茅桥镇四合村股份经济合作社；2022年3月成立乐山汝心企业管理有限公司，由村党总支书记兼主任李腾军担任法人。集体耕地10.9亩、茶园15亩。</w:t>
      </w:r>
    </w:p>
    <w:p w14:paraId="647FE27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主要内容：目标任务：在四合村5组投入约400万元建设占地20亩的“黑水虻”养殖基地。</w:t>
      </w:r>
    </w:p>
    <w:p w14:paraId="585B6971">
      <w:pPr>
        <w:widowControl/>
        <w:spacing w:line="600" w:lineRule="exact"/>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项目设立原因及背景，项目立项、资金申报的依据，项目主要内容。主管部门（单位）职能。</w:t>
      </w:r>
    </w:p>
    <w:p w14:paraId="34F65CAB">
      <w:pPr>
        <w:pStyle w:val="37"/>
        <w:numPr>
          <w:ilvl w:val="0"/>
          <w:numId w:val="0"/>
        </w:numPr>
        <w:ind w:firstLine="643" w:firstLineChars="200"/>
        <w:jc w:val="both"/>
        <w:outlineLvl w:val="9"/>
        <w:rPr>
          <w:rFonts w:ascii="仿宋" w:hAnsi="仿宋" w:eastAsia="仿宋" w:cs="仿宋"/>
          <w:b/>
          <w:kern w:val="0"/>
          <w:szCs w:val="32"/>
          <w:lang w:val="en-US"/>
        </w:rPr>
      </w:pPr>
      <w:r>
        <w:rPr>
          <w:rFonts w:hint="eastAsia" w:ascii="仿宋" w:hAnsi="仿宋" w:eastAsia="仿宋" w:cs="仿宋"/>
          <w:b/>
          <w:kern w:val="0"/>
          <w:szCs w:val="32"/>
          <w:lang w:val="en-US"/>
        </w:rPr>
        <w:t>（二）</w:t>
      </w:r>
      <w:r>
        <w:rPr>
          <w:rFonts w:ascii="仿宋" w:hAnsi="仿宋" w:eastAsia="仿宋" w:cs="仿宋"/>
          <w:b/>
          <w:kern w:val="0"/>
          <w:szCs w:val="32"/>
          <w:lang w:val="en-US"/>
        </w:rPr>
        <w:t>实施目的及支持方向</w:t>
      </w:r>
      <w:r>
        <w:rPr>
          <w:rFonts w:hint="eastAsia" w:ascii="仿宋" w:hAnsi="仿宋" w:eastAsia="仿宋" w:cs="仿宋"/>
          <w:b/>
          <w:kern w:val="0"/>
          <w:szCs w:val="32"/>
          <w:lang w:val="en-US"/>
        </w:rPr>
        <w:t>。</w:t>
      </w:r>
    </w:p>
    <w:p w14:paraId="5895DEF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实施严格按照“预算编制有目标、预算执行有监控、预算完成有评价、评价结果有反馈、反馈结果有应用”的原则来开展，做好事前、事中、事后的监控，及时纠正项目预算实施过程中可能存在的问题，保证项目预算稳定推进。通过本项目，为本村村民至少能直接提供10—15个就业岗位，带动村民就近就业，特别是针对脱贫户、监测户以及低收入家庭，溪熙科技有限公司和村集体达成协议将优先录用，极大的增加了脱贫户、监测户以及低收入家庭的收入。</w:t>
      </w:r>
    </w:p>
    <w:p w14:paraId="27C22C5D">
      <w:pPr>
        <w:pStyle w:val="37"/>
        <w:numPr>
          <w:ilvl w:val="0"/>
          <w:numId w:val="0"/>
        </w:numPr>
        <w:ind w:firstLine="643" w:firstLineChars="200"/>
        <w:jc w:val="both"/>
        <w:outlineLvl w:val="9"/>
        <w:rPr>
          <w:rFonts w:ascii="仿宋" w:hAnsi="仿宋" w:eastAsia="仿宋" w:cs="仿宋"/>
          <w:b/>
          <w:kern w:val="0"/>
          <w:szCs w:val="32"/>
          <w:lang w:val="en-US"/>
        </w:rPr>
      </w:pPr>
      <w:r>
        <w:rPr>
          <w:rFonts w:hint="eastAsia" w:ascii="仿宋" w:hAnsi="仿宋" w:eastAsia="仿宋" w:cs="仿宋"/>
          <w:b/>
          <w:kern w:val="0"/>
          <w:szCs w:val="32"/>
          <w:lang w:val="en-US"/>
        </w:rPr>
        <w:t>（三）</w:t>
      </w:r>
      <w:r>
        <w:rPr>
          <w:rFonts w:ascii="仿宋" w:hAnsi="仿宋" w:eastAsia="仿宋" w:cs="仿宋"/>
          <w:b/>
          <w:kern w:val="0"/>
          <w:szCs w:val="32"/>
          <w:lang w:val="en-US"/>
        </w:rPr>
        <w:t>预算安排及分配管理</w:t>
      </w:r>
      <w:r>
        <w:rPr>
          <w:rFonts w:hint="eastAsia" w:ascii="仿宋" w:hAnsi="仿宋" w:eastAsia="仿宋" w:cs="仿宋"/>
          <w:b/>
          <w:kern w:val="0"/>
          <w:szCs w:val="32"/>
          <w:lang w:val="en-US"/>
        </w:rPr>
        <w:t>。</w:t>
      </w:r>
    </w:p>
    <w:p w14:paraId="2686AB9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资金按照实际设计方案进行安排资金使用，原则就是通过项目的实施，让全体村民受益。整体项目预计总投资400万元，其中衔接资金150万元、其他投入250万元。资金使用：土木建设（含场地平整、修建产业园区生产道路加宽、养殖大棚、养殖辅助设施、设计、林勘、植被恢复保证金）约250万元，养殖设施设备（包含烘干设备、安装地磅、变压器等）约150万元。项目预算安排情况，项目资金分配原则及考虑因素，项目资金分配情况。</w:t>
      </w:r>
    </w:p>
    <w:p w14:paraId="249C21A2">
      <w:pPr>
        <w:pStyle w:val="37"/>
        <w:numPr>
          <w:ilvl w:val="0"/>
          <w:numId w:val="0"/>
        </w:numPr>
        <w:ind w:firstLine="643" w:firstLineChars="200"/>
        <w:jc w:val="both"/>
        <w:outlineLvl w:val="9"/>
        <w:rPr>
          <w:rFonts w:ascii="仿宋" w:hAnsi="仿宋" w:eastAsia="仿宋" w:cs="仿宋"/>
          <w:b/>
          <w:kern w:val="0"/>
          <w:szCs w:val="32"/>
          <w:lang w:val="en-US"/>
        </w:rPr>
      </w:pPr>
      <w:r>
        <w:rPr>
          <w:rFonts w:hint="eastAsia" w:ascii="仿宋" w:hAnsi="仿宋" w:eastAsia="仿宋" w:cs="仿宋"/>
          <w:b/>
          <w:kern w:val="0"/>
          <w:szCs w:val="32"/>
          <w:lang w:val="en-US"/>
        </w:rPr>
        <w:t>（四）项目绩效目标设置。</w:t>
      </w:r>
    </w:p>
    <w:p w14:paraId="36DA09BC">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项目实施四合村全体村民都将受益。绩效目标和绩效指标量化可考核，是相匹配，是全面完整，契合政策和项目实质，与茅桥镇的长期规划目标、年度工作目标相一致。</w:t>
      </w:r>
    </w:p>
    <w:p w14:paraId="0D8F1A61">
      <w:pPr>
        <w:pStyle w:val="37"/>
        <w:numPr>
          <w:ilvl w:val="0"/>
          <w:numId w:val="0"/>
        </w:numPr>
        <w:ind w:firstLine="640" w:firstLineChars="200"/>
        <w:jc w:val="both"/>
        <w:outlineLvl w:val="9"/>
        <w:rPr>
          <w:rFonts w:ascii="黑体" w:hAnsi="黑体" w:eastAsia="黑体" w:cs="仿宋"/>
          <w:kern w:val="0"/>
          <w:szCs w:val="32"/>
          <w:lang w:val="en-US"/>
        </w:rPr>
      </w:pPr>
      <w:r>
        <w:rPr>
          <w:rFonts w:hint="eastAsia" w:ascii="黑体" w:hAnsi="黑体" w:eastAsia="黑体" w:cs="仿宋"/>
          <w:kern w:val="0"/>
          <w:szCs w:val="32"/>
          <w:lang w:val="en-US"/>
        </w:rPr>
        <w:t>二、评价实施</w:t>
      </w:r>
    </w:p>
    <w:p w14:paraId="6A44B41C">
      <w:pPr>
        <w:pStyle w:val="37"/>
        <w:numPr>
          <w:ilvl w:val="0"/>
          <w:numId w:val="0"/>
        </w:numPr>
        <w:ind w:firstLine="643" w:firstLineChars="200"/>
        <w:jc w:val="both"/>
        <w:outlineLvl w:val="9"/>
        <w:rPr>
          <w:rFonts w:ascii="仿宋" w:hAnsi="仿宋" w:eastAsia="仿宋" w:cs="仿宋"/>
          <w:b/>
          <w:kern w:val="0"/>
          <w:szCs w:val="32"/>
          <w:lang w:val="en-US"/>
        </w:rPr>
      </w:pPr>
      <w:r>
        <w:rPr>
          <w:rFonts w:hint="eastAsia" w:ascii="仿宋" w:hAnsi="仿宋" w:eastAsia="仿宋" w:cs="仿宋"/>
          <w:b/>
          <w:kern w:val="0"/>
          <w:szCs w:val="32"/>
          <w:lang w:val="en-US"/>
        </w:rPr>
        <w:t>（一）评价目的。</w:t>
      </w:r>
    </w:p>
    <w:p w14:paraId="6EF64F7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通过项目绩效自评可以发现，一是项目开展情况顺利；二是资金使用合理，并未违规使用经费情况；三是项目建设完工后达到预期目标。</w:t>
      </w:r>
    </w:p>
    <w:p w14:paraId="6E42041E">
      <w:pPr>
        <w:pStyle w:val="37"/>
        <w:numPr>
          <w:ilvl w:val="0"/>
          <w:numId w:val="0"/>
        </w:numPr>
        <w:ind w:firstLine="643" w:firstLineChars="200"/>
        <w:jc w:val="both"/>
        <w:outlineLvl w:val="9"/>
        <w:rPr>
          <w:rFonts w:ascii="仿宋" w:hAnsi="仿宋" w:eastAsia="仿宋" w:cs="仿宋"/>
          <w:b/>
          <w:kern w:val="0"/>
          <w:szCs w:val="32"/>
          <w:lang w:val="en-US"/>
        </w:rPr>
      </w:pPr>
      <w:r>
        <w:rPr>
          <w:rFonts w:hint="eastAsia" w:ascii="仿宋" w:hAnsi="仿宋" w:eastAsia="仿宋" w:cs="仿宋"/>
          <w:b/>
          <w:kern w:val="0"/>
          <w:szCs w:val="32"/>
          <w:lang w:val="en-US"/>
        </w:rPr>
        <w:t>（二）预设问题及评价重点。</w:t>
      </w:r>
    </w:p>
    <w:p w14:paraId="43FAC0E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在项目实施整个过程中，资金使用规范，严格按照项目实施进度进行资金支付，项目完工后实际效果达到了预期计划方案效果，并及时与合作方达成合作协议。</w:t>
      </w:r>
    </w:p>
    <w:p w14:paraId="71586783">
      <w:pPr>
        <w:pStyle w:val="37"/>
        <w:numPr>
          <w:ilvl w:val="0"/>
          <w:numId w:val="0"/>
        </w:numPr>
        <w:ind w:firstLine="643" w:firstLineChars="200"/>
        <w:jc w:val="both"/>
        <w:outlineLvl w:val="9"/>
        <w:rPr>
          <w:rFonts w:ascii="仿宋" w:hAnsi="仿宋" w:eastAsia="仿宋" w:cs="仿宋"/>
          <w:b/>
          <w:kern w:val="0"/>
          <w:szCs w:val="32"/>
          <w:lang w:val="en-US"/>
        </w:rPr>
      </w:pPr>
      <w:r>
        <w:rPr>
          <w:rFonts w:hint="eastAsia" w:ascii="仿宋" w:hAnsi="仿宋" w:eastAsia="仿宋" w:cs="仿宋"/>
          <w:b/>
          <w:kern w:val="0"/>
          <w:szCs w:val="32"/>
          <w:lang w:val="en-US"/>
        </w:rPr>
        <w:t>（三）评价选点。</w:t>
      </w:r>
    </w:p>
    <w:p w14:paraId="506A962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四合村资金使用规范，项目开展顺利。</w:t>
      </w:r>
    </w:p>
    <w:p w14:paraId="4820A643">
      <w:pPr>
        <w:pStyle w:val="37"/>
        <w:numPr>
          <w:ilvl w:val="0"/>
          <w:numId w:val="0"/>
        </w:numPr>
        <w:ind w:firstLine="643" w:firstLineChars="200"/>
        <w:jc w:val="both"/>
        <w:outlineLvl w:val="9"/>
        <w:rPr>
          <w:rFonts w:ascii="仿宋" w:hAnsi="仿宋" w:eastAsia="仿宋" w:cs="仿宋"/>
          <w:b/>
          <w:kern w:val="0"/>
          <w:szCs w:val="32"/>
          <w:lang w:val="en-US"/>
        </w:rPr>
      </w:pPr>
      <w:r>
        <w:rPr>
          <w:rFonts w:hint="eastAsia" w:ascii="仿宋" w:hAnsi="仿宋" w:eastAsia="仿宋" w:cs="仿宋"/>
          <w:b/>
          <w:kern w:val="0"/>
          <w:szCs w:val="32"/>
          <w:lang w:val="en-US"/>
        </w:rPr>
        <w:t>（四）评价方法。</w:t>
      </w:r>
    </w:p>
    <w:p w14:paraId="000B31A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通过单位自评法，对该项目评价优秀。</w:t>
      </w:r>
    </w:p>
    <w:p w14:paraId="5A797843">
      <w:pPr>
        <w:pStyle w:val="37"/>
        <w:numPr>
          <w:ilvl w:val="0"/>
          <w:numId w:val="0"/>
        </w:numPr>
        <w:ind w:firstLine="643" w:firstLineChars="200"/>
        <w:jc w:val="both"/>
        <w:outlineLvl w:val="9"/>
        <w:rPr>
          <w:rFonts w:ascii="仿宋" w:hAnsi="仿宋" w:eastAsia="仿宋" w:cs="仿宋"/>
          <w:b/>
          <w:kern w:val="0"/>
          <w:szCs w:val="32"/>
          <w:lang w:val="en-US"/>
        </w:rPr>
      </w:pPr>
      <w:r>
        <w:rPr>
          <w:rFonts w:hint="eastAsia" w:ascii="仿宋" w:hAnsi="仿宋" w:eastAsia="仿宋" w:cs="仿宋"/>
          <w:b/>
          <w:kern w:val="0"/>
          <w:szCs w:val="32"/>
          <w:lang w:val="en-US"/>
        </w:rPr>
        <w:t>（五）评价组织。</w:t>
      </w:r>
    </w:p>
    <w:p w14:paraId="6155A13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村级财务管理严格实施村委监督，村党总支副书记兼任村委监督委员会主任，监督村财务支出。</w:t>
      </w:r>
    </w:p>
    <w:p w14:paraId="152732AC">
      <w:pPr>
        <w:pStyle w:val="37"/>
        <w:numPr>
          <w:ilvl w:val="0"/>
          <w:numId w:val="0"/>
        </w:numPr>
        <w:ind w:firstLine="640" w:firstLineChars="200"/>
        <w:jc w:val="both"/>
        <w:outlineLvl w:val="9"/>
        <w:rPr>
          <w:rFonts w:ascii="仿宋_GB2312" w:eastAsia="仿宋_GB2312" w:cs="仿宋"/>
          <w:kern w:val="0"/>
          <w:szCs w:val="32"/>
          <w:lang w:val="en-US"/>
        </w:rPr>
      </w:pPr>
      <w:r>
        <w:rPr>
          <w:rFonts w:hint="eastAsia" w:ascii="黑体" w:hAnsi="黑体" w:eastAsia="黑体" w:cs="仿宋"/>
          <w:kern w:val="0"/>
          <w:szCs w:val="32"/>
          <w:lang w:val="en-US"/>
        </w:rPr>
        <w:t>三、绩效分析</w:t>
      </w:r>
    </w:p>
    <w:p w14:paraId="7B8738C3">
      <w:pPr>
        <w:pStyle w:val="37"/>
        <w:numPr>
          <w:ilvl w:val="0"/>
          <w:numId w:val="0"/>
        </w:numPr>
        <w:ind w:firstLine="643" w:firstLineChars="200"/>
        <w:jc w:val="both"/>
        <w:outlineLvl w:val="9"/>
        <w:rPr>
          <w:rFonts w:ascii="仿宋" w:hAnsi="仿宋" w:eastAsia="仿宋" w:cs="仿宋"/>
          <w:b/>
          <w:kern w:val="0"/>
          <w:szCs w:val="32"/>
          <w:lang w:val="en-US"/>
        </w:rPr>
      </w:pPr>
      <w:r>
        <w:rPr>
          <w:rFonts w:hint="eastAsia" w:ascii="仿宋" w:hAnsi="仿宋" w:eastAsia="仿宋" w:cs="仿宋"/>
          <w:b/>
          <w:kern w:val="0"/>
          <w:szCs w:val="32"/>
          <w:lang w:val="en-US"/>
        </w:rPr>
        <w:t>（一）通用指标</w:t>
      </w:r>
      <w:r>
        <w:rPr>
          <w:rFonts w:ascii="仿宋" w:hAnsi="仿宋" w:eastAsia="仿宋" w:cs="仿宋"/>
          <w:b/>
          <w:kern w:val="0"/>
          <w:szCs w:val="32"/>
          <w:lang w:val="en-US"/>
        </w:rPr>
        <w:t>绩效分析。</w:t>
      </w:r>
    </w:p>
    <w:p w14:paraId="18EC786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1.项目决策。</w:t>
      </w:r>
    </w:p>
    <w:p w14:paraId="66DDA01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项目决策主要依据</w:t>
      </w:r>
      <w:r>
        <w:rPr>
          <w:rFonts w:ascii="仿宋" w:hAnsi="仿宋" w:eastAsia="仿宋" w:cs="仿宋"/>
          <w:kern w:val="0"/>
          <w:sz w:val="32"/>
          <w:szCs w:val="32"/>
        </w:rPr>
        <w:t>关于印发《党建引领新型农村集体经济发展壮大实施方案》的通知</w:t>
      </w:r>
      <w:r>
        <w:rPr>
          <w:rFonts w:hint="eastAsia" w:ascii="仿宋" w:hAnsi="仿宋" w:eastAsia="仿宋" w:cs="仿宋"/>
          <w:kern w:val="0"/>
          <w:sz w:val="32"/>
          <w:szCs w:val="32"/>
        </w:rPr>
        <w:t>和《中共乐山市市中区委组织部关于做好2024年度扶持发展新型农村集体经济项目申报工作的通知》《关于2024年中省集体经济扶持村的批复》原则上同意茅桥镇申报的2024年中省集体经济财政奖补项目资金计划，根据区政府批复情况，下达衔接目资金为150万元。其余资金250万元。</w:t>
      </w:r>
    </w:p>
    <w:p w14:paraId="7D39DEBF">
      <w:pPr>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2.项目管理。</w:t>
      </w:r>
    </w:p>
    <w:p w14:paraId="61F8295D">
      <w:pPr>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严格按照批复进行实施，结合实际，进行科学规划，项目实施过程中，严格对照单位内控制度，紧紧把握住财政资金收支两条线，对项目的事前、事中、事后进行监督，实现了项目管理与过程管理的有机结合，但监督管理工作有待加强，对相关档案资料进行收集、分类、整理、归档，档案资料完成、齐全、规范。</w:t>
      </w:r>
    </w:p>
    <w:p w14:paraId="5E1FB68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3.项目实施。</w:t>
      </w:r>
    </w:p>
    <w:p w14:paraId="55131B8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项目实施整个过程严格按照设计方案进行施工，预算执行科学合理，项目开展顺利，资金支付严格按照施工进度进行支付。</w:t>
      </w:r>
    </w:p>
    <w:p w14:paraId="0F33BC7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4.项目结果。</w:t>
      </w:r>
    </w:p>
    <w:p w14:paraId="2B6BA90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项目完成达到了预期的效果和目标，完成时效严格按合同要求及时完工。</w:t>
      </w:r>
    </w:p>
    <w:p w14:paraId="6E9944BE">
      <w:pPr>
        <w:pStyle w:val="37"/>
        <w:numPr>
          <w:ilvl w:val="0"/>
          <w:numId w:val="0"/>
        </w:numPr>
        <w:ind w:firstLine="640" w:firstLineChars="200"/>
        <w:jc w:val="both"/>
        <w:outlineLvl w:val="9"/>
        <w:rPr>
          <w:rFonts w:ascii="黑体" w:hAnsi="黑体" w:eastAsia="黑体" w:cs="仿宋"/>
          <w:kern w:val="0"/>
          <w:szCs w:val="32"/>
          <w:lang w:val="en-US"/>
        </w:rPr>
      </w:pPr>
      <w:r>
        <w:rPr>
          <w:rFonts w:hint="eastAsia" w:ascii="黑体" w:hAnsi="黑体" w:eastAsia="黑体" w:cs="仿宋"/>
          <w:kern w:val="0"/>
          <w:szCs w:val="32"/>
          <w:lang w:val="en-US"/>
        </w:rPr>
        <w:t>（二）专用指标</w:t>
      </w:r>
      <w:r>
        <w:rPr>
          <w:rFonts w:ascii="黑体" w:hAnsi="黑体" w:eastAsia="黑体" w:cs="仿宋"/>
          <w:kern w:val="0"/>
          <w:szCs w:val="32"/>
          <w:lang w:val="en-US"/>
        </w:rPr>
        <w:t>绩效分析。</w:t>
      </w:r>
    </w:p>
    <w:p w14:paraId="027FD3F6">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1.产业发展。</w:t>
      </w:r>
    </w:p>
    <w:p w14:paraId="59CA0857">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通过本项目的实施，一是该项目符合本村发展实际；二是该项目满足当今市场发展需要；三是本村每年可收取16万元的场地租赁费。</w:t>
      </w:r>
    </w:p>
    <w:p w14:paraId="7577DAA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2.民生保障。</w:t>
      </w:r>
    </w:p>
    <w:p w14:paraId="7CD134E0">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通过本项目的实施，一是将为本村农户提供产业发展指导，促进农户进一步增收；二是可直接提供10余个就业岗位，一定程度上解决群众就近就业需求。群众满意度高。</w:t>
      </w:r>
    </w:p>
    <w:p w14:paraId="03FB0E0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3.基础设施。</w:t>
      </w:r>
    </w:p>
    <w:p w14:paraId="42DC9B6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该项目的修建严格按照合同要求进行，资金拨付及时，保障了项目的顺利开展，“黑水虻”养殖基地修建完成后及时组织专人进行验收，其产值产能达到了预期效果，在后期我们会按时进行维护也会督促企业在生产过程中爱护其设施设备。</w:t>
      </w:r>
    </w:p>
    <w:p w14:paraId="4050ABA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4.行政运转。</w:t>
      </w:r>
    </w:p>
    <w:p w14:paraId="393A5D1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项目在整个实施过程中，用途、程序、标准都符合合理性和规范性。</w:t>
      </w:r>
    </w:p>
    <w:p w14:paraId="426BAE39">
      <w:pPr>
        <w:pStyle w:val="37"/>
        <w:numPr>
          <w:ilvl w:val="0"/>
          <w:numId w:val="0"/>
        </w:numPr>
        <w:ind w:firstLine="643" w:firstLineChars="200"/>
        <w:jc w:val="both"/>
        <w:outlineLvl w:val="9"/>
        <w:rPr>
          <w:rFonts w:ascii="仿宋" w:hAnsi="仿宋" w:eastAsia="仿宋" w:cs="仿宋"/>
          <w:b/>
          <w:kern w:val="0"/>
          <w:szCs w:val="32"/>
          <w:lang w:val="en-US"/>
        </w:rPr>
      </w:pPr>
      <w:r>
        <w:rPr>
          <w:rFonts w:hint="eastAsia" w:ascii="仿宋" w:hAnsi="仿宋" w:eastAsia="仿宋" w:cs="仿宋"/>
          <w:b/>
          <w:kern w:val="0"/>
          <w:szCs w:val="32"/>
          <w:lang w:val="en-US"/>
        </w:rPr>
        <w:t>（三）个性指标</w:t>
      </w:r>
      <w:r>
        <w:rPr>
          <w:rFonts w:ascii="仿宋" w:hAnsi="仿宋" w:eastAsia="仿宋" w:cs="仿宋"/>
          <w:b/>
          <w:kern w:val="0"/>
          <w:szCs w:val="32"/>
          <w:lang w:val="en-US"/>
        </w:rPr>
        <w:t>绩效分析。</w:t>
      </w:r>
    </w:p>
    <w:p w14:paraId="1EDB5FA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通过项目实际情况，制定了产出指标，效益指标和满意度指标，各指标均按设定目标圆满完成。</w:t>
      </w:r>
    </w:p>
    <w:p w14:paraId="5ECE44CA">
      <w:pPr>
        <w:pStyle w:val="37"/>
        <w:numPr>
          <w:ilvl w:val="0"/>
          <w:numId w:val="0"/>
        </w:numPr>
        <w:ind w:firstLine="640" w:firstLineChars="200"/>
        <w:jc w:val="both"/>
        <w:outlineLvl w:val="9"/>
        <w:rPr>
          <w:rFonts w:ascii="黑体" w:hAnsi="黑体" w:eastAsia="黑体" w:cs="仿宋"/>
          <w:kern w:val="0"/>
          <w:szCs w:val="32"/>
          <w:lang w:val="en-US"/>
        </w:rPr>
      </w:pPr>
      <w:r>
        <w:rPr>
          <w:rFonts w:hint="eastAsia" w:ascii="黑体" w:hAnsi="黑体" w:eastAsia="黑体" w:cs="仿宋"/>
          <w:kern w:val="0"/>
          <w:szCs w:val="32"/>
          <w:lang w:val="en-US"/>
        </w:rPr>
        <w:t>四、评价结论</w:t>
      </w:r>
    </w:p>
    <w:p w14:paraId="4B700843">
      <w:pPr>
        <w:pStyle w:val="9"/>
        <w:spacing w:beforeLines="0" w:line="600" w:lineRule="exact"/>
        <w:ind w:firstLine="640" w:firstLineChars="200"/>
        <w:rPr>
          <w:rFonts w:ascii="仿宋" w:hAnsi="仿宋" w:eastAsia="仿宋" w:cs="仿宋"/>
          <w:sz w:val="32"/>
          <w:szCs w:val="32"/>
        </w:rPr>
      </w:pPr>
      <w:r>
        <w:rPr>
          <w:rFonts w:hint="eastAsia" w:ascii="仿宋" w:hAnsi="仿宋" w:eastAsia="仿宋" w:cs="仿宋"/>
          <w:sz w:val="32"/>
          <w:szCs w:val="32"/>
        </w:rPr>
        <w:t>按“乐山市市中区茅桥镇人民政府</w:t>
      </w:r>
      <w:r>
        <w:rPr>
          <w:rFonts w:ascii="仿宋" w:hAnsi="仿宋" w:eastAsia="仿宋" w:cs="仿宋"/>
          <w:sz w:val="32"/>
          <w:szCs w:val="32"/>
        </w:rPr>
        <w:t>扶持发展新型农村集体经济</w:t>
      </w:r>
      <w:r>
        <w:rPr>
          <w:rFonts w:hint="eastAsia" w:ascii="仿宋" w:hAnsi="仿宋" w:eastAsia="仿宋" w:cs="仿宋"/>
          <w:sz w:val="32"/>
          <w:szCs w:val="32"/>
        </w:rPr>
        <w:t>项目项目专项资金绩效自评打分表</w:t>
      </w:r>
      <w:r>
        <w:rPr>
          <w:rFonts w:ascii="仿宋" w:hAnsi="仿宋" w:eastAsia="仿宋" w:cs="仿宋"/>
          <w:sz w:val="32"/>
          <w:szCs w:val="32"/>
        </w:rPr>
        <w:t>”</w:t>
      </w:r>
      <w:r>
        <w:rPr>
          <w:rFonts w:hint="eastAsia" w:ascii="仿宋" w:hAnsi="仿宋" w:eastAsia="仿宋" w:cs="仿宋"/>
          <w:sz w:val="32"/>
          <w:szCs w:val="32"/>
        </w:rPr>
        <w:t>进行综合评价，本项目综合得分100分，通过该项目的实施一是增加了本村集体经济收入、二是为本村村民提供了就业岗位，促进农民增收、三是增强了本村产业发展能力。</w:t>
      </w:r>
    </w:p>
    <w:p w14:paraId="1B4C0F1C">
      <w:pPr>
        <w:pStyle w:val="37"/>
        <w:numPr>
          <w:ilvl w:val="0"/>
          <w:numId w:val="0"/>
        </w:numPr>
        <w:ind w:firstLine="640" w:firstLineChars="200"/>
        <w:jc w:val="both"/>
        <w:outlineLvl w:val="9"/>
        <w:rPr>
          <w:rFonts w:ascii="黑体" w:hAnsi="黑体" w:eastAsia="黑体" w:cs="仿宋"/>
          <w:kern w:val="0"/>
          <w:szCs w:val="32"/>
          <w:lang w:val="en-US"/>
        </w:rPr>
      </w:pPr>
      <w:r>
        <w:rPr>
          <w:rFonts w:hint="eastAsia" w:ascii="黑体" w:hAnsi="黑体" w:eastAsia="黑体" w:cs="仿宋"/>
          <w:kern w:val="0"/>
          <w:szCs w:val="32"/>
          <w:lang w:val="en-US"/>
        </w:rPr>
        <w:t>五、存在主要问题</w:t>
      </w:r>
    </w:p>
    <w:p w14:paraId="27F61680">
      <w:pPr>
        <w:pStyle w:val="9"/>
        <w:spacing w:beforeLines="0" w:line="600" w:lineRule="exact"/>
        <w:ind w:firstLine="640" w:firstLineChars="200"/>
        <w:rPr>
          <w:rFonts w:ascii="仿宋" w:hAnsi="仿宋" w:eastAsia="仿宋" w:cs="仿宋"/>
          <w:sz w:val="32"/>
          <w:szCs w:val="32"/>
        </w:rPr>
      </w:pPr>
      <w:r>
        <w:rPr>
          <w:rFonts w:hint="eastAsia" w:ascii="仿宋" w:hAnsi="仿宋" w:eastAsia="仿宋" w:cs="仿宋"/>
          <w:sz w:val="32"/>
          <w:szCs w:val="32"/>
        </w:rPr>
        <w:t>经过自查和自评，我镇在该笔资金管理使用方面能够严格遵守财经纪律和财务制度，但是在项目编制时，需进一步的精准。</w:t>
      </w:r>
    </w:p>
    <w:p w14:paraId="1658B11D">
      <w:pPr>
        <w:pStyle w:val="37"/>
        <w:numPr>
          <w:ilvl w:val="0"/>
          <w:numId w:val="0"/>
        </w:numPr>
        <w:ind w:firstLine="640" w:firstLineChars="200"/>
        <w:jc w:val="both"/>
        <w:outlineLvl w:val="9"/>
        <w:rPr>
          <w:rFonts w:ascii="黑体" w:hAnsi="黑体" w:eastAsia="黑体" w:cs="仿宋"/>
          <w:kern w:val="0"/>
          <w:szCs w:val="32"/>
          <w:lang w:val="en-US"/>
        </w:rPr>
      </w:pPr>
      <w:r>
        <w:rPr>
          <w:rFonts w:hint="eastAsia" w:ascii="黑体" w:hAnsi="黑体" w:eastAsia="黑体" w:cs="仿宋"/>
          <w:kern w:val="0"/>
          <w:szCs w:val="32"/>
          <w:lang w:val="en-US"/>
        </w:rPr>
        <w:t>六、改进建议</w:t>
      </w:r>
    </w:p>
    <w:p w14:paraId="1FC4366A">
      <w:pPr>
        <w:pStyle w:val="37"/>
        <w:numPr>
          <w:ilvl w:val="0"/>
          <w:numId w:val="0"/>
        </w:numPr>
        <w:ind w:firstLine="640" w:firstLineChars="200"/>
        <w:jc w:val="both"/>
        <w:outlineLvl w:val="9"/>
        <w:rPr>
          <w:rFonts w:ascii="仿宋" w:hAnsi="仿宋" w:eastAsia="仿宋" w:cs="仿宋"/>
          <w:kern w:val="0"/>
          <w:szCs w:val="32"/>
          <w:lang w:val="en-US"/>
        </w:rPr>
      </w:pPr>
      <w:r>
        <w:rPr>
          <w:rFonts w:hint="eastAsia" w:ascii="仿宋" w:hAnsi="仿宋" w:eastAsia="仿宋" w:cs="仿宋"/>
          <w:kern w:val="0"/>
          <w:szCs w:val="32"/>
          <w:lang w:val="en-US"/>
        </w:rPr>
        <w:t>一是进一步完善财务管理体制和运行机制、建立科学化预算管理机制、建立绩效评价制度、加快财务监管体系建设、提高经费使用效益、强化财务风险管理。</w:t>
      </w:r>
    </w:p>
    <w:p w14:paraId="01E58B3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二是严格项目执行力度，细化绩效目标编制工作，加强相关专业知识学习，保证绩效评价质量。</w:t>
      </w:r>
    </w:p>
    <w:p w14:paraId="3A10B3FA">
      <w:pPr>
        <w:spacing w:line="600" w:lineRule="exact"/>
        <w:ind w:firstLine="200"/>
        <w:rPr>
          <w:rFonts w:hint="eastAsia" w:ascii="仿宋_GB2312" w:eastAsia="仿宋_GB2312" w:cs="仿宋"/>
          <w:bCs/>
          <w:kern w:val="0"/>
          <w:sz w:val="32"/>
          <w:szCs w:val="32"/>
        </w:rPr>
      </w:pPr>
    </w:p>
    <w:p w14:paraId="2CE9FE1C">
      <w:pPr>
        <w:pStyle w:val="36"/>
        <w:spacing w:line="600" w:lineRule="exact"/>
        <w:ind w:firstLine="200"/>
        <w:rPr>
          <w:rFonts w:hint="eastAsia" w:ascii="黑体" w:hAnsi="黑体" w:eastAsia="黑体" w:cs="方正小标宋简体"/>
          <w:color w:val="auto"/>
          <w:kern w:val="2"/>
          <w:sz w:val="44"/>
          <w:szCs w:val="44"/>
          <w:lang w:val="en-US"/>
        </w:rPr>
      </w:pPr>
    </w:p>
    <w:p w14:paraId="3162EF0B">
      <w:pPr>
        <w:pStyle w:val="36"/>
        <w:spacing w:line="600" w:lineRule="exact"/>
        <w:ind w:firstLine="200"/>
        <w:jc w:val="center"/>
        <w:rPr>
          <w:rFonts w:hint="eastAsia" w:ascii="黑体" w:hAnsi="黑体" w:eastAsia="黑体" w:cs="方正小标宋简体"/>
          <w:color w:val="auto"/>
          <w:kern w:val="2"/>
          <w:sz w:val="44"/>
          <w:szCs w:val="44"/>
          <w:lang w:val="en-US"/>
        </w:rPr>
      </w:pPr>
      <w:r>
        <w:rPr>
          <w:rFonts w:hint="eastAsia" w:ascii="黑体" w:hAnsi="黑体" w:eastAsia="黑体" w:cs="方正小标宋简体"/>
          <w:color w:val="auto"/>
          <w:kern w:val="2"/>
          <w:sz w:val="44"/>
          <w:szCs w:val="44"/>
          <w:lang w:val="en-US"/>
        </w:rPr>
        <w:t>乐山市市中区茅桥镇人民政府</w:t>
      </w:r>
    </w:p>
    <w:p w14:paraId="742935B9">
      <w:pPr>
        <w:pStyle w:val="36"/>
        <w:spacing w:line="600" w:lineRule="exact"/>
        <w:ind w:firstLine="200"/>
        <w:jc w:val="center"/>
        <w:rPr>
          <w:rFonts w:hint="eastAsia" w:ascii="黑体" w:hAnsi="黑体" w:eastAsia="黑体" w:cs="方正小标宋简体"/>
          <w:color w:val="auto"/>
          <w:kern w:val="2"/>
          <w:sz w:val="44"/>
          <w:szCs w:val="44"/>
          <w:lang w:val="en-US"/>
        </w:rPr>
      </w:pPr>
      <w:r>
        <w:rPr>
          <w:rFonts w:ascii="黑体" w:hAnsi="黑体" w:eastAsia="黑体" w:cs="方正小标宋简体"/>
          <w:color w:val="auto"/>
          <w:kern w:val="2"/>
          <w:sz w:val="44"/>
          <w:szCs w:val="44"/>
          <w:lang w:val="en-US"/>
        </w:rPr>
        <w:t>扶持发展新型农村集体经济</w:t>
      </w:r>
      <w:r>
        <w:rPr>
          <w:rFonts w:hint="eastAsia" w:ascii="黑体" w:hAnsi="黑体" w:eastAsia="黑体" w:cs="方正小标宋简体"/>
          <w:color w:val="auto"/>
          <w:kern w:val="2"/>
          <w:sz w:val="44"/>
          <w:szCs w:val="44"/>
          <w:lang w:val="en-US"/>
        </w:rPr>
        <w:t>项目</w:t>
      </w:r>
    </w:p>
    <w:p w14:paraId="36467032">
      <w:pPr>
        <w:pStyle w:val="36"/>
        <w:spacing w:line="600" w:lineRule="exact"/>
        <w:ind w:firstLine="200"/>
        <w:jc w:val="center"/>
        <w:rPr>
          <w:rFonts w:ascii="黑体" w:hAnsi="黑体" w:eastAsia="黑体" w:cs="方正小标宋简体"/>
          <w:color w:val="auto"/>
          <w:kern w:val="2"/>
          <w:sz w:val="44"/>
          <w:szCs w:val="44"/>
          <w:lang w:val="en-US"/>
        </w:rPr>
      </w:pPr>
      <w:r>
        <w:rPr>
          <w:rFonts w:hint="eastAsia" w:ascii="黑体" w:hAnsi="黑体" w:eastAsia="黑体" w:cs="方正小标宋简体"/>
          <w:color w:val="auto"/>
          <w:kern w:val="2"/>
          <w:sz w:val="44"/>
          <w:szCs w:val="44"/>
          <w:lang w:val="en-US"/>
        </w:rPr>
        <w:t>专项资金绩效自评报告</w:t>
      </w:r>
    </w:p>
    <w:p w14:paraId="34CA2A5A">
      <w:pPr>
        <w:spacing w:line="600" w:lineRule="exact"/>
        <w:ind w:firstLine="640" w:firstLineChars="200"/>
        <w:rPr>
          <w:rFonts w:ascii="黑体" w:hAnsi="黑体" w:eastAsia="黑体" w:cs="仿宋"/>
          <w:kern w:val="0"/>
          <w:sz w:val="32"/>
          <w:szCs w:val="32"/>
        </w:rPr>
      </w:pPr>
      <w:r>
        <w:rPr>
          <w:rFonts w:hint="eastAsia" w:ascii="黑体" w:hAnsi="黑体" w:eastAsia="黑体" w:cs="仿宋"/>
          <w:kern w:val="0"/>
          <w:sz w:val="32"/>
          <w:szCs w:val="32"/>
        </w:rPr>
        <w:t>一、项目概况</w:t>
      </w:r>
    </w:p>
    <w:p w14:paraId="2EDC8ECA">
      <w:pPr>
        <w:spacing w:line="60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（一）设立背景及基本情况。</w:t>
      </w:r>
    </w:p>
    <w:p w14:paraId="6FC79549">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阳村于2019年8月成立“乐山市市中区茅桥镇迎阳村股份经济合作社”，2022年4月成立由股份经济合作社控股的“乐山乐阳文化旅游发展有限公司”，村党总支书记熊惠担任法定代表人。自公司成立以来，一直利用村委会阵地在承接体验拓展式研学活动，因村委会阵地有限，无法满足接待需求，故急需修建迎阳村环保农耕研学体验中心。</w:t>
      </w:r>
    </w:p>
    <w:p w14:paraId="36F23E52">
      <w:pPr>
        <w:spacing w:line="60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（二）</w:t>
      </w:r>
      <w:r>
        <w:rPr>
          <w:rFonts w:ascii="仿宋" w:hAnsi="仿宋" w:eastAsia="仿宋" w:cs="仿宋"/>
          <w:b/>
          <w:kern w:val="0"/>
          <w:sz w:val="32"/>
          <w:szCs w:val="32"/>
        </w:rPr>
        <w:t>实施目的及支持方向</w:t>
      </w:r>
      <w:r>
        <w:rPr>
          <w:rFonts w:hint="eastAsia" w:ascii="仿宋" w:hAnsi="仿宋" w:eastAsia="仿宋" w:cs="仿宋"/>
          <w:b/>
          <w:kern w:val="0"/>
          <w:sz w:val="32"/>
          <w:szCs w:val="32"/>
        </w:rPr>
        <w:t>。</w:t>
      </w:r>
    </w:p>
    <w:p w14:paraId="471DAD99">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实施严格按照“预算编制有目标、预算执行有监控、预算完成有评价、评价结果有反馈、反馈结果有应用”的原则来开展，做好事前、事中、事后的监控，及时纠正项目预算实施过程中可能存在的问题，保证项目预算稳定推进。该项目投入使用后，由乐山乐阳文化旅游发展有限公司负责运营和管理。开展环保研学活动、农耕文化展览和农耕体验课程，以及根据村民需求适时承接农村坝坝宴和场地临时出租展销本地特色农产品等，预计年收益约10万元。</w:t>
      </w:r>
    </w:p>
    <w:p w14:paraId="191E7BDD">
      <w:pPr>
        <w:adjustRightInd w:val="0"/>
        <w:snapToGrid w:val="0"/>
        <w:spacing w:line="60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（三）</w:t>
      </w:r>
      <w:r>
        <w:rPr>
          <w:rFonts w:ascii="仿宋" w:hAnsi="仿宋" w:eastAsia="仿宋" w:cs="仿宋"/>
          <w:b/>
          <w:kern w:val="0"/>
          <w:sz w:val="32"/>
          <w:szCs w:val="32"/>
        </w:rPr>
        <w:t>预算安排及分配管理</w:t>
      </w:r>
      <w:r>
        <w:rPr>
          <w:rFonts w:hint="eastAsia" w:ascii="仿宋" w:hAnsi="仿宋" w:eastAsia="仿宋" w:cs="仿宋"/>
          <w:b/>
          <w:kern w:val="0"/>
          <w:sz w:val="32"/>
          <w:szCs w:val="32"/>
        </w:rPr>
        <w:t>。</w:t>
      </w:r>
    </w:p>
    <w:p w14:paraId="48187C74">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该项目拟建造集环保研学、农耕文化展示、农耕体验等多功能为一体的体验中心，该项目占地面积约2亩，其中服务中心建筑物占地面积约400平方米，建筑面积约900平方米，共三层，共三层，第一层为接待服务区，第二层为环保研学厅、农耕文化展示厅，第三层为综合服务区（该区域隔断为若干房间，提供手工教授、交流讨论、茶水休息等服务），另外还配套硬化院坝及停车场。项目预计总投资200万元，其中衔接资金150万元、自筹资金30万元、其他投入20项目预算安排情况，项目资金分配原则及考虑因素，项目资金分配情况。</w:t>
      </w:r>
    </w:p>
    <w:p w14:paraId="199CE240">
      <w:pPr>
        <w:spacing w:line="600" w:lineRule="exact"/>
        <w:ind w:firstLine="643" w:firstLineChars="200"/>
        <w:rPr>
          <w:rFonts w:ascii="黑体" w:hAnsi="黑体" w:eastAsia="黑体" w:cs="仿宋"/>
          <w:kern w:val="0"/>
          <w:sz w:val="32"/>
          <w:szCs w:val="32"/>
        </w:rPr>
      </w:pPr>
      <w:r>
        <w:rPr>
          <w:rFonts w:hint="eastAsia" w:ascii="仿宋" w:hAnsi="仿宋" w:eastAsia="仿宋" w:cs="仿宋"/>
          <w:b/>
          <w:kern w:val="0"/>
          <w:sz w:val="32"/>
          <w:szCs w:val="32"/>
        </w:rPr>
        <w:t>（四）项目绩效目标设置。</w:t>
      </w:r>
    </w:p>
    <w:p w14:paraId="4A1F465A">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项目实施迎阳村全体村民都将受益。绩效目标和绩效指标量化可考核，是相匹配，是全面完整，契合政策和项目实质，与茅桥镇的长期规划目标、年度工作目标相一致。</w:t>
      </w:r>
    </w:p>
    <w:p w14:paraId="3ECE3CDD">
      <w:pPr>
        <w:spacing w:line="600" w:lineRule="exact"/>
        <w:ind w:firstLine="640" w:firstLineChars="200"/>
        <w:rPr>
          <w:rFonts w:ascii="黑体" w:hAnsi="黑体" w:eastAsia="黑体" w:cs="仿宋"/>
          <w:kern w:val="0"/>
          <w:sz w:val="32"/>
          <w:szCs w:val="32"/>
        </w:rPr>
      </w:pPr>
      <w:r>
        <w:rPr>
          <w:rFonts w:hint="eastAsia" w:ascii="黑体" w:hAnsi="黑体" w:eastAsia="黑体" w:cs="仿宋"/>
          <w:kern w:val="0"/>
          <w:sz w:val="32"/>
          <w:szCs w:val="32"/>
        </w:rPr>
        <w:t>二、评价实施</w:t>
      </w:r>
    </w:p>
    <w:p w14:paraId="3749CFCA">
      <w:pPr>
        <w:spacing w:line="60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（一）评价目的。</w:t>
      </w:r>
    </w:p>
    <w:p w14:paraId="12A1F33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通过项目绩效自评可以发现，一是项目开展情况顺利；二是资金使用合理，并未违规使用经费情况；三是项目建设完工后达到预期目标。</w:t>
      </w:r>
    </w:p>
    <w:p w14:paraId="5E1F90E8">
      <w:pPr>
        <w:spacing w:line="60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（二）预设问题及评价重点。</w:t>
      </w:r>
    </w:p>
    <w:p w14:paraId="4906984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通过项目绩效自评可以发现，一是项目开展情况顺利；二是资金使用合理，并未违规使用经费情况；三是项目建设完工后达到预期目标。</w:t>
      </w:r>
    </w:p>
    <w:p w14:paraId="225139F6">
      <w:pPr>
        <w:spacing w:line="60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（三）评价选点。</w:t>
      </w:r>
    </w:p>
    <w:p w14:paraId="0BE06E3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迎阳村资金使用规范，项目开展顺利。</w:t>
      </w:r>
    </w:p>
    <w:p w14:paraId="6CDB22DF">
      <w:pPr>
        <w:spacing w:line="60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（四）评价方法。</w:t>
      </w:r>
    </w:p>
    <w:p w14:paraId="0A140DC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通过单位自评法，对该项目评价优秀。</w:t>
      </w:r>
    </w:p>
    <w:p w14:paraId="0E211CF2">
      <w:pPr>
        <w:spacing w:line="60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（五）评价组织。</w:t>
      </w:r>
    </w:p>
    <w:p w14:paraId="1F25883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由镇党委副书记和分管农业副镇长负责村级集体经济项目的组织实施，镇农业综合服务中心做好工作指导。</w:t>
      </w:r>
    </w:p>
    <w:p w14:paraId="7E24B216">
      <w:pPr>
        <w:spacing w:line="600" w:lineRule="exact"/>
        <w:ind w:firstLine="640" w:firstLineChars="200"/>
        <w:rPr>
          <w:rFonts w:hint="eastAsia" w:ascii="仿宋_GB2312" w:eastAsia="仿宋_GB2312" w:cs="仿宋"/>
          <w:kern w:val="0"/>
          <w:sz w:val="32"/>
          <w:szCs w:val="32"/>
        </w:rPr>
      </w:pPr>
      <w:r>
        <w:rPr>
          <w:rFonts w:hint="eastAsia" w:ascii="黑体" w:hAnsi="黑体" w:eastAsia="黑体" w:cs="仿宋"/>
          <w:kern w:val="0"/>
          <w:sz w:val="32"/>
          <w:szCs w:val="32"/>
        </w:rPr>
        <w:t>三、绩效分析</w:t>
      </w:r>
    </w:p>
    <w:p w14:paraId="50E2E563">
      <w:pPr>
        <w:spacing w:line="60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（一）通用指标</w:t>
      </w:r>
      <w:r>
        <w:rPr>
          <w:rFonts w:ascii="仿宋" w:hAnsi="仿宋" w:eastAsia="仿宋" w:cs="仿宋"/>
          <w:b/>
          <w:kern w:val="0"/>
          <w:sz w:val="32"/>
          <w:szCs w:val="32"/>
        </w:rPr>
        <w:t>绩效分析。</w:t>
      </w:r>
    </w:p>
    <w:p w14:paraId="71E82B9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1.项目决策。</w:t>
      </w:r>
    </w:p>
    <w:p w14:paraId="37B4DCA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w:t>
      </w:r>
      <w:r>
        <w:rPr>
          <w:rFonts w:ascii="仿宋" w:hAnsi="仿宋" w:eastAsia="仿宋" w:cs="仿宋"/>
          <w:kern w:val="0"/>
          <w:sz w:val="32"/>
          <w:szCs w:val="32"/>
        </w:rPr>
        <w:t>关于印发《党建引领新型农村集体经济发展壮大实施方案》的通知</w:t>
      </w:r>
      <w:r>
        <w:rPr>
          <w:rFonts w:hint="eastAsia" w:ascii="仿宋" w:hAnsi="仿宋" w:eastAsia="仿宋" w:cs="仿宋"/>
          <w:kern w:val="0"/>
          <w:sz w:val="32"/>
          <w:szCs w:val="32"/>
        </w:rPr>
        <w:t>和《中共乐山市市中区委组织部关于做好2024年度扶持发展新型农村集体经济项目申报工作的通知》《关于2024年中省集体经济扶持村的批复》原则上同意茅桥镇申报的2024年中省集体经济财政奖补项目资金计划，根据区政府批复情况，下达衔接目资金为150万元。其余资金由自筹资金30万元、其他投入20万元。</w:t>
      </w:r>
    </w:p>
    <w:p w14:paraId="25E7F8C7">
      <w:pPr>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2.项目管理。</w:t>
      </w:r>
    </w:p>
    <w:p w14:paraId="3415FF22">
      <w:pPr>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严格按照批复进行实施，结合实际，进行科学规划，项目实施过程中，严格对照单位内控制度，紧紧把握住财政资金收支两条线，对项目的事前、事中、事后进行监督，实现了项目管理与过程管理的有机结合，但监督管理工作有待加强，对相关档案资料进行收集、分类、整理、归档，档案资料完成、齐全、规范。</w:t>
      </w:r>
    </w:p>
    <w:p w14:paraId="19B2D6D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3.项目实施。</w:t>
      </w:r>
    </w:p>
    <w:p w14:paraId="2163CE1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项目实施整个过程严格按照设计方案进行施工，预算执行科学合理，项目开展顺利，资金支付严格按照施工进度进行支付。</w:t>
      </w:r>
    </w:p>
    <w:p w14:paraId="66DB7FA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4.项目结果。</w:t>
      </w:r>
    </w:p>
    <w:p w14:paraId="4BE5931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项目完成达到了预期的效果和目标，完成时效严格按合同要求及时完工。</w:t>
      </w:r>
    </w:p>
    <w:p w14:paraId="3B98B0D8">
      <w:pPr>
        <w:spacing w:line="60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（二）专用指标</w:t>
      </w:r>
      <w:r>
        <w:rPr>
          <w:rFonts w:ascii="仿宋" w:hAnsi="仿宋" w:eastAsia="仿宋" w:cs="仿宋"/>
          <w:b/>
          <w:kern w:val="0"/>
          <w:sz w:val="32"/>
          <w:szCs w:val="32"/>
        </w:rPr>
        <w:t>绩效分析。</w:t>
      </w:r>
    </w:p>
    <w:p w14:paraId="6602FDB8">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1.产业发展。</w:t>
      </w:r>
    </w:p>
    <w:p w14:paraId="2722768B">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通过本项目的实施，一是将为本村农户提供产业发展指导，二是可以根据市场和游客需求优化产业发展模式，并带动本地特色农产品销售，促进农户进一步增收。</w:t>
      </w:r>
    </w:p>
    <w:p w14:paraId="2CC6A543">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2.民生保障。</w:t>
      </w:r>
    </w:p>
    <w:p w14:paraId="0539F011">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通过项目的实施可直接提供10余个就业岗位，一定程度上解决群众就近就业需求。群众满意度高。</w:t>
      </w:r>
    </w:p>
    <w:p w14:paraId="730A8B4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3.基础设施。</w:t>
      </w:r>
    </w:p>
    <w:p w14:paraId="1A6B4D9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在原迎阳村小学建筑构筑物基础上进行拆除新建（该土地属性为村集体建设用地），拟建造集环保研学、农耕文化展示、农耕体验等多功能为一体的体验中心，该项目占地面积约2亩，其中服务中心建筑物占地面积约400平方米，建筑面积约900平方米，共三层，共三层，第一层为接待服务区，第二层为环保研学厅、农耕文化展示厅，第三层为综合服务区（该区域隔断为若干房间，提供手工教授、交流讨论、茶水休息等服务），另外还配套硬化院坝及停车场。</w:t>
      </w:r>
    </w:p>
    <w:p w14:paraId="6D75264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4.行政运转。</w:t>
      </w:r>
    </w:p>
    <w:p w14:paraId="5F3DFB8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项目在整个实施过程中，用途、程序、标准都符合合理性和规范性。</w:t>
      </w:r>
    </w:p>
    <w:p w14:paraId="0E20EDFB">
      <w:pPr>
        <w:spacing w:line="600" w:lineRule="exact"/>
        <w:ind w:firstLine="643" w:firstLineChars="200"/>
        <w:rPr>
          <w:rFonts w:ascii="仿宋" w:hAnsi="仿宋" w:eastAsia="仿宋" w:cs="仿宋"/>
          <w:b/>
          <w:kern w:val="0"/>
          <w:sz w:val="32"/>
          <w:szCs w:val="32"/>
        </w:rPr>
      </w:pPr>
      <w:r>
        <w:rPr>
          <w:rFonts w:hint="eastAsia" w:ascii="仿宋" w:hAnsi="仿宋" w:eastAsia="仿宋" w:cs="仿宋"/>
          <w:b/>
          <w:kern w:val="0"/>
          <w:sz w:val="32"/>
          <w:szCs w:val="32"/>
        </w:rPr>
        <w:t>（三）个性指标</w:t>
      </w:r>
      <w:r>
        <w:rPr>
          <w:rFonts w:ascii="仿宋" w:hAnsi="仿宋" w:eastAsia="仿宋" w:cs="仿宋"/>
          <w:b/>
          <w:kern w:val="0"/>
          <w:sz w:val="32"/>
          <w:szCs w:val="32"/>
        </w:rPr>
        <w:t>绩效分析。</w:t>
      </w:r>
    </w:p>
    <w:p w14:paraId="3FD93F6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通过项目实际情况，制定了产出指标，效益指标和满意度指标，各指标均按设定目标圆满完成。</w:t>
      </w:r>
    </w:p>
    <w:p w14:paraId="516AF179">
      <w:pPr>
        <w:spacing w:line="600" w:lineRule="exact"/>
        <w:ind w:firstLine="640" w:firstLineChars="200"/>
        <w:rPr>
          <w:rFonts w:ascii="黑体" w:hAnsi="黑体" w:eastAsia="黑体" w:cs="仿宋"/>
          <w:kern w:val="0"/>
          <w:sz w:val="32"/>
          <w:szCs w:val="32"/>
        </w:rPr>
      </w:pPr>
      <w:r>
        <w:rPr>
          <w:rFonts w:hint="eastAsia" w:ascii="黑体" w:hAnsi="黑体" w:eastAsia="黑体" w:cs="仿宋"/>
          <w:kern w:val="0"/>
          <w:sz w:val="32"/>
          <w:szCs w:val="32"/>
        </w:rPr>
        <w:t>四、评价结论</w:t>
      </w:r>
    </w:p>
    <w:p w14:paraId="30DA90C5">
      <w:pPr>
        <w:pStyle w:val="9"/>
        <w:spacing w:beforeLines="0" w:line="600" w:lineRule="exact"/>
        <w:ind w:firstLine="640" w:firstLineChars="200"/>
        <w:rPr>
          <w:rFonts w:ascii="仿宋" w:hAnsi="仿宋" w:eastAsia="仿宋" w:cs="仿宋"/>
          <w:sz w:val="32"/>
          <w:szCs w:val="32"/>
        </w:rPr>
      </w:pPr>
      <w:r>
        <w:rPr>
          <w:rFonts w:hint="eastAsia" w:ascii="仿宋" w:hAnsi="仿宋" w:eastAsia="仿宋" w:cs="仿宋"/>
          <w:sz w:val="32"/>
          <w:szCs w:val="32"/>
        </w:rPr>
        <w:t>按“乐山市市中区茅桥镇人民政府</w:t>
      </w:r>
      <w:r>
        <w:rPr>
          <w:rFonts w:ascii="仿宋" w:hAnsi="仿宋" w:eastAsia="仿宋" w:cs="仿宋"/>
          <w:sz w:val="32"/>
          <w:szCs w:val="32"/>
        </w:rPr>
        <w:t>扶持发展新型农村集体经济</w:t>
      </w:r>
      <w:r>
        <w:rPr>
          <w:rFonts w:hint="eastAsia" w:ascii="仿宋" w:hAnsi="仿宋" w:eastAsia="仿宋" w:cs="仿宋"/>
          <w:sz w:val="32"/>
          <w:szCs w:val="32"/>
        </w:rPr>
        <w:t>项目项目专项资金绩效自评打分表</w:t>
      </w:r>
      <w:r>
        <w:rPr>
          <w:rFonts w:ascii="仿宋" w:hAnsi="仿宋" w:eastAsia="仿宋" w:cs="仿宋"/>
          <w:sz w:val="32"/>
          <w:szCs w:val="32"/>
        </w:rPr>
        <w:t>”</w:t>
      </w:r>
      <w:r>
        <w:rPr>
          <w:rFonts w:hint="eastAsia" w:ascii="仿宋" w:hAnsi="仿宋" w:eastAsia="仿宋" w:cs="仿宋"/>
          <w:sz w:val="32"/>
          <w:szCs w:val="32"/>
        </w:rPr>
        <w:t>进行综合评价，本项目综合得分100分，通过该项目的实施一是可以为本村农户提供产业发展指导，并根据市场和游客需求优化产业发展模式，并带动本地特色农产品销售，促进农户进一步增收；二是可直接提供10余个就业岗位，一定程度上解决群众就近就业需求。</w:t>
      </w:r>
    </w:p>
    <w:p w14:paraId="47A9CBF2">
      <w:pPr>
        <w:spacing w:line="600" w:lineRule="exact"/>
        <w:ind w:firstLine="640" w:firstLineChars="200"/>
        <w:rPr>
          <w:rFonts w:ascii="黑体" w:hAnsi="黑体" w:eastAsia="黑体" w:cs="仿宋"/>
          <w:kern w:val="0"/>
          <w:sz w:val="32"/>
          <w:szCs w:val="32"/>
        </w:rPr>
      </w:pPr>
      <w:r>
        <w:rPr>
          <w:rFonts w:hint="eastAsia" w:ascii="黑体" w:hAnsi="黑体" w:eastAsia="黑体" w:cs="仿宋"/>
          <w:kern w:val="0"/>
          <w:sz w:val="32"/>
          <w:szCs w:val="32"/>
        </w:rPr>
        <w:t>五、存在主要问题</w:t>
      </w:r>
    </w:p>
    <w:p w14:paraId="1C7BF77F">
      <w:pPr>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经过自查和自评，我镇在该笔资金管理使用方面能够严格遵守财经纪律和财务制度，但是在项目编制时，需进一步的精准。</w:t>
      </w:r>
    </w:p>
    <w:p w14:paraId="4B16EAA8">
      <w:pPr>
        <w:spacing w:line="600" w:lineRule="exact"/>
        <w:ind w:firstLine="640" w:firstLineChars="200"/>
        <w:rPr>
          <w:rFonts w:ascii="黑体" w:hAnsi="黑体" w:eastAsia="黑体" w:cs="仿宋"/>
          <w:kern w:val="0"/>
          <w:sz w:val="32"/>
          <w:szCs w:val="32"/>
        </w:rPr>
      </w:pPr>
      <w:r>
        <w:rPr>
          <w:rFonts w:hint="eastAsia" w:ascii="黑体" w:hAnsi="黑体" w:eastAsia="黑体" w:cs="仿宋"/>
          <w:kern w:val="0"/>
          <w:sz w:val="32"/>
          <w:szCs w:val="32"/>
        </w:rPr>
        <w:t>六、改进建议</w:t>
      </w:r>
    </w:p>
    <w:p w14:paraId="4AF75C5A">
      <w:pPr>
        <w:pStyle w:val="37"/>
        <w:numPr>
          <w:ilvl w:val="0"/>
          <w:numId w:val="0"/>
        </w:numPr>
        <w:ind w:firstLine="640" w:firstLineChars="200"/>
        <w:jc w:val="both"/>
        <w:outlineLvl w:val="9"/>
        <w:rPr>
          <w:rFonts w:ascii="仿宋" w:hAnsi="仿宋" w:eastAsia="仿宋" w:cs="仿宋"/>
          <w:kern w:val="0"/>
          <w:szCs w:val="32"/>
          <w:lang w:val="en-US"/>
        </w:rPr>
      </w:pPr>
      <w:r>
        <w:rPr>
          <w:rFonts w:hint="eastAsia" w:ascii="仿宋" w:hAnsi="仿宋" w:eastAsia="仿宋" w:cs="仿宋"/>
          <w:kern w:val="0"/>
          <w:szCs w:val="32"/>
          <w:lang w:val="en-US"/>
        </w:rPr>
        <w:t>一是进一步完善财务管理体制和运行机制、建立科学化预算管理机制、建立绩效评价制度、加快财务监管体系建设、提高经费使用效益、强化财务风险管理。</w:t>
      </w:r>
    </w:p>
    <w:p w14:paraId="455AFB1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二是严格项目执行力度，细化绩效目标编制工作，加强相关专业知识学习，保证绩效评价质量。</w:t>
      </w:r>
    </w:p>
    <w:p w14:paraId="480CF42B">
      <w:pPr>
        <w:spacing w:line="578" w:lineRule="exact"/>
        <w:ind w:firstLine="640"/>
        <w:rPr>
          <w:rFonts w:eastAsia="仿宋_GB2312" w:cs="仿宋_GB2312"/>
          <w:kern w:val="0"/>
          <w:sz w:val="32"/>
          <w:szCs w:val="32"/>
        </w:rPr>
      </w:pPr>
    </w:p>
    <w:p w14:paraId="0705FCDC">
      <w:pPr>
        <w:spacing w:line="578" w:lineRule="exact"/>
        <w:ind w:firstLine="640"/>
        <w:rPr>
          <w:rFonts w:eastAsia="仿宋_GB2312" w:cs="仿宋_GB2312"/>
          <w:kern w:val="0"/>
          <w:sz w:val="32"/>
          <w:szCs w:val="32"/>
        </w:rPr>
      </w:pPr>
    </w:p>
    <w:p w14:paraId="39ACF22A">
      <w:pPr>
        <w:spacing w:line="578" w:lineRule="exact"/>
        <w:ind w:firstLine="640"/>
        <w:rPr>
          <w:rFonts w:eastAsia="仿宋_GB2312" w:cs="仿宋_GB2312"/>
          <w:kern w:val="0"/>
          <w:sz w:val="32"/>
          <w:szCs w:val="32"/>
        </w:rPr>
      </w:pPr>
      <w:bookmarkStart w:id="50" w:name="_Toc15396618"/>
      <w:r>
        <w:rPr>
          <w:rFonts w:hint="eastAsia" w:eastAsia="仿宋_GB2312" w:cs="仿宋_GB2312"/>
          <w:kern w:val="0"/>
          <w:sz w:val="32"/>
          <w:szCs w:val="32"/>
        </w:rPr>
        <w:br w:type="page"/>
      </w:r>
    </w:p>
    <w:p w14:paraId="49C2BA63">
      <w:pPr>
        <w:widowControl/>
        <w:jc w:val="center"/>
        <w:rPr>
          <w:rFonts w:eastAsia="仿宋"/>
        </w:rPr>
      </w:pPr>
      <w:r>
        <w:rPr>
          <w:rFonts w:hint="eastAsia" w:eastAsia="黑体"/>
          <w:sz w:val="44"/>
          <w:szCs w:val="44"/>
        </w:rPr>
        <w:t>第</w:t>
      </w:r>
      <w:r>
        <w:rPr>
          <w:rStyle w:val="30"/>
          <w:rFonts w:hint="eastAsia" w:eastAsia="黑体"/>
          <w:b w:val="0"/>
        </w:rPr>
        <w:t>五部分 附表</w:t>
      </w:r>
      <w:bookmarkEnd w:id="49"/>
      <w:bookmarkEnd w:id="50"/>
      <w:bookmarkStart w:id="51" w:name="_Toc15396619"/>
    </w:p>
    <w:p w14:paraId="072B5916">
      <w:pPr>
        <w:pStyle w:val="16"/>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1"/>
    </w:p>
    <w:p w14:paraId="676AE890">
      <w:pPr>
        <w:pStyle w:val="16"/>
        <w:adjustRightInd w:val="0"/>
        <w:snapToGrid w:val="0"/>
        <w:spacing w:line="560" w:lineRule="exact"/>
        <w:jc w:val="left"/>
        <w:rPr>
          <w:rFonts w:eastAsia="仿宋_GB2312" w:cs="仿宋_GB2312"/>
          <w:sz w:val="32"/>
          <w:szCs w:val="32"/>
        </w:rPr>
      </w:pPr>
      <w:bookmarkStart w:id="52" w:name="_Toc15396620"/>
      <w:r>
        <w:rPr>
          <w:rFonts w:hint="eastAsia" w:eastAsia="仿宋_GB2312" w:cs="仿宋_GB2312"/>
          <w:sz w:val="32"/>
          <w:szCs w:val="32"/>
        </w:rPr>
        <w:t>二、收入决算表</w:t>
      </w:r>
      <w:bookmarkEnd w:id="52"/>
    </w:p>
    <w:p w14:paraId="5BCE0E29">
      <w:pPr>
        <w:pStyle w:val="16"/>
        <w:adjustRightInd w:val="0"/>
        <w:snapToGrid w:val="0"/>
        <w:spacing w:line="560" w:lineRule="exact"/>
        <w:jc w:val="left"/>
        <w:rPr>
          <w:rFonts w:eastAsia="仿宋_GB2312" w:cs="仿宋_GB2312"/>
          <w:sz w:val="32"/>
          <w:szCs w:val="32"/>
        </w:rPr>
      </w:pPr>
      <w:bookmarkStart w:id="53" w:name="_Toc15396621"/>
      <w:r>
        <w:rPr>
          <w:rFonts w:hint="eastAsia" w:eastAsia="仿宋_GB2312" w:cs="仿宋_GB2312"/>
          <w:sz w:val="32"/>
          <w:szCs w:val="32"/>
        </w:rPr>
        <w:t>三、支出决算表</w:t>
      </w:r>
      <w:bookmarkEnd w:id="53"/>
    </w:p>
    <w:p w14:paraId="13D1AC89">
      <w:pPr>
        <w:pStyle w:val="16"/>
        <w:adjustRightInd w:val="0"/>
        <w:snapToGrid w:val="0"/>
        <w:spacing w:line="560" w:lineRule="exact"/>
        <w:jc w:val="left"/>
        <w:rPr>
          <w:rFonts w:eastAsia="仿宋_GB2312" w:cs="仿宋_GB2312"/>
          <w:sz w:val="32"/>
          <w:szCs w:val="32"/>
        </w:rPr>
      </w:pPr>
      <w:bookmarkStart w:id="54" w:name="_Toc15396622"/>
      <w:r>
        <w:rPr>
          <w:rFonts w:hint="eastAsia" w:eastAsia="仿宋_GB2312" w:cs="仿宋_GB2312"/>
          <w:sz w:val="32"/>
          <w:szCs w:val="32"/>
        </w:rPr>
        <w:t>四、财政拨款收入支出决算总表</w:t>
      </w:r>
      <w:bookmarkEnd w:id="54"/>
    </w:p>
    <w:p w14:paraId="2521F320">
      <w:pPr>
        <w:pStyle w:val="16"/>
        <w:adjustRightInd w:val="0"/>
        <w:snapToGrid w:val="0"/>
        <w:spacing w:line="560" w:lineRule="exact"/>
        <w:jc w:val="left"/>
        <w:rPr>
          <w:rFonts w:eastAsia="仿宋_GB2312" w:cs="仿宋_GB2312"/>
          <w:sz w:val="32"/>
          <w:szCs w:val="32"/>
        </w:rPr>
      </w:pPr>
      <w:bookmarkStart w:id="55" w:name="_Toc15396623"/>
      <w:r>
        <w:rPr>
          <w:rFonts w:hint="eastAsia" w:eastAsia="仿宋_GB2312" w:cs="仿宋_GB2312"/>
          <w:sz w:val="32"/>
          <w:szCs w:val="32"/>
        </w:rPr>
        <w:t>五、财政拨款支出决算明细表</w:t>
      </w:r>
      <w:bookmarkEnd w:id="55"/>
      <w:bookmarkStart w:id="56" w:name="_Toc15396624"/>
    </w:p>
    <w:p w14:paraId="727C21CB">
      <w:pPr>
        <w:pStyle w:val="16"/>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6"/>
    </w:p>
    <w:p w14:paraId="7C0D74D9">
      <w:pPr>
        <w:pStyle w:val="16"/>
        <w:adjustRightInd w:val="0"/>
        <w:snapToGrid w:val="0"/>
        <w:spacing w:line="560" w:lineRule="exact"/>
        <w:jc w:val="left"/>
        <w:rPr>
          <w:rFonts w:eastAsia="仿宋_GB2312" w:cs="仿宋_GB2312"/>
          <w:sz w:val="32"/>
          <w:szCs w:val="32"/>
        </w:rPr>
      </w:pPr>
      <w:bookmarkStart w:id="57" w:name="_Toc15396625"/>
      <w:r>
        <w:rPr>
          <w:rFonts w:hint="eastAsia" w:eastAsia="仿宋_GB2312" w:cs="仿宋_GB2312"/>
          <w:sz w:val="32"/>
          <w:szCs w:val="32"/>
        </w:rPr>
        <w:t>七、一般公共预算财政拨款支出决算明细表</w:t>
      </w:r>
      <w:bookmarkEnd w:id="57"/>
    </w:p>
    <w:p w14:paraId="4E3A0184">
      <w:pPr>
        <w:pStyle w:val="16"/>
        <w:adjustRightInd w:val="0"/>
        <w:snapToGrid w:val="0"/>
        <w:spacing w:line="560" w:lineRule="exact"/>
        <w:jc w:val="left"/>
        <w:rPr>
          <w:rFonts w:eastAsia="仿宋_GB2312" w:cs="仿宋_GB2312"/>
          <w:sz w:val="32"/>
          <w:szCs w:val="32"/>
        </w:rPr>
      </w:pPr>
      <w:bookmarkStart w:id="58" w:name="_Toc15396626"/>
      <w:r>
        <w:rPr>
          <w:rFonts w:hint="eastAsia" w:eastAsia="仿宋_GB2312" w:cs="仿宋_GB2312"/>
          <w:sz w:val="32"/>
          <w:szCs w:val="32"/>
        </w:rPr>
        <w:t>八、一般公共预算财政拨款基本支出决算表</w:t>
      </w:r>
      <w:bookmarkEnd w:id="58"/>
    </w:p>
    <w:p w14:paraId="0E83D369">
      <w:pPr>
        <w:pStyle w:val="16"/>
        <w:adjustRightInd w:val="0"/>
        <w:snapToGrid w:val="0"/>
        <w:spacing w:line="560" w:lineRule="exact"/>
        <w:jc w:val="left"/>
        <w:rPr>
          <w:rFonts w:eastAsia="仿宋_GB2312" w:cs="仿宋_GB2312"/>
          <w:sz w:val="32"/>
          <w:szCs w:val="32"/>
        </w:rPr>
      </w:pPr>
      <w:bookmarkStart w:id="59" w:name="_Toc15396627"/>
      <w:r>
        <w:rPr>
          <w:rFonts w:hint="eastAsia" w:eastAsia="仿宋_GB2312" w:cs="仿宋_GB2312"/>
          <w:sz w:val="32"/>
          <w:szCs w:val="32"/>
        </w:rPr>
        <w:t>九、一般公共预算财政拨款项目支出决算表</w:t>
      </w:r>
      <w:bookmarkEnd w:id="59"/>
    </w:p>
    <w:p w14:paraId="194F3ACD">
      <w:pPr>
        <w:pStyle w:val="16"/>
        <w:adjustRightInd w:val="0"/>
        <w:snapToGrid w:val="0"/>
        <w:spacing w:line="560" w:lineRule="exact"/>
        <w:jc w:val="left"/>
        <w:rPr>
          <w:rFonts w:eastAsia="仿宋_GB2312" w:cs="仿宋_GB2312"/>
          <w:sz w:val="32"/>
          <w:szCs w:val="32"/>
        </w:rPr>
      </w:pPr>
      <w:bookmarkStart w:id="60" w:name="_Toc15396628"/>
      <w:r>
        <w:rPr>
          <w:rFonts w:hint="eastAsia" w:eastAsia="仿宋_GB2312" w:cs="仿宋_GB2312"/>
          <w:sz w:val="32"/>
          <w:szCs w:val="32"/>
        </w:rPr>
        <w:t>十、</w:t>
      </w:r>
      <w:bookmarkEnd w:id="60"/>
      <w:r>
        <w:rPr>
          <w:rFonts w:hint="eastAsia" w:eastAsia="仿宋_GB2312" w:cs="仿宋_GB2312"/>
          <w:sz w:val="32"/>
          <w:szCs w:val="32"/>
        </w:rPr>
        <w:t>政府性基金预算财政拨款收入支出决算表</w:t>
      </w:r>
    </w:p>
    <w:p w14:paraId="2A4A7816">
      <w:pPr>
        <w:pStyle w:val="16"/>
        <w:adjustRightInd w:val="0"/>
        <w:snapToGrid w:val="0"/>
        <w:spacing w:line="560" w:lineRule="exact"/>
        <w:jc w:val="left"/>
        <w:rPr>
          <w:rFonts w:eastAsia="仿宋_GB2312" w:cs="仿宋_GB2312"/>
          <w:sz w:val="32"/>
          <w:szCs w:val="32"/>
        </w:rPr>
      </w:pPr>
      <w:bookmarkStart w:id="61" w:name="_Toc15396629"/>
      <w:r>
        <w:rPr>
          <w:rFonts w:hint="eastAsia" w:eastAsia="仿宋_GB2312" w:cs="仿宋_GB2312"/>
          <w:sz w:val="32"/>
          <w:szCs w:val="32"/>
        </w:rPr>
        <w:t>十一、</w:t>
      </w:r>
      <w:bookmarkEnd w:id="61"/>
      <w:r>
        <w:rPr>
          <w:rFonts w:hint="eastAsia" w:eastAsia="仿宋_GB2312" w:cs="仿宋_GB2312"/>
          <w:sz w:val="32"/>
          <w:szCs w:val="32"/>
        </w:rPr>
        <w:t>国有资本经营预算财政拨款收入支出决算表</w:t>
      </w:r>
    </w:p>
    <w:p w14:paraId="5B0DE797">
      <w:pPr>
        <w:pStyle w:val="16"/>
        <w:adjustRightInd w:val="0"/>
        <w:snapToGrid w:val="0"/>
        <w:spacing w:line="560" w:lineRule="exact"/>
        <w:jc w:val="left"/>
        <w:rPr>
          <w:rFonts w:eastAsia="仿宋_GB2312" w:cs="仿宋_GB2312"/>
          <w:sz w:val="32"/>
          <w:szCs w:val="32"/>
        </w:rPr>
      </w:pPr>
      <w:bookmarkStart w:id="62" w:name="_Toc15396630"/>
      <w:r>
        <w:rPr>
          <w:rFonts w:hint="eastAsia" w:eastAsia="仿宋_GB2312" w:cs="仿宋_GB2312"/>
          <w:sz w:val="32"/>
          <w:szCs w:val="32"/>
        </w:rPr>
        <w:t>十二、</w:t>
      </w:r>
      <w:bookmarkEnd w:id="62"/>
      <w:r>
        <w:rPr>
          <w:rFonts w:hint="eastAsia" w:eastAsia="仿宋_GB2312" w:cs="仿宋_GB2312"/>
          <w:sz w:val="32"/>
          <w:szCs w:val="32"/>
        </w:rPr>
        <w:t>国有资本经营预算财政拨款支出决算表</w:t>
      </w:r>
    </w:p>
    <w:p w14:paraId="2A5928D5">
      <w:pPr>
        <w:pStyle w:val="16"/>
        <w:adjustRightInd w:val="0"/>
        <w:snapToGrid w:val="0"/>
        <w:spacing w:line="560" w:lineRule="exact"/>
        <w:jc w:val="left"/>
        <w:rPr>
          <w:rFonts w:eastAsia="仿宋_GB2312" w:cs="仿宋_GB2312"/>
          <w:sz w:val="32"/>
          <w:szCs w:val="32"/>
        </w:rPr>
      </w:pPr>
      <w:bookmarkStart w:id="63" w:name="_Toc15396631"/>
      <w:r>
        <w:rPr>
          <w:rFonts w:hint="eastAsia" w:eastAsia="仿宋_GB2312" w:cs="仿宋_GB2312"/>
          <w:sz w:val="32"/>
          <w:szCs w:val="32"/>
        </w:rPr>
        <w:t>十三、</w:t>
      </w:r>
      <w:bookmarkEnd w:id="63"/>
      <w:r>
        <w:rPr>
          <w:rFonts w:hint="eastAsia" w:eastAsia="仿宋_GB2312" w:cs="仿宋_GB2312"/>
          <w:sz w:val="32"/>
          <w:szCs w:val="32"/>
        </w:rPr>
        <w:t>财政拨款“三公”经费支出决算表</w:t>
      </w:r>
    </w:p>
    <w:p w14:paraId="492B576A"/>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Noto Sans CJK SC Regular">
    <w:altName w:val="宋体"/>
    <w:panose1 w:val="00000000000000000000"/>
    <w:charset w:val="86"/>
    <w:family w:val="auto"/>
    <w:pitch w:val="default"/>
    <w:sig w:usb0="00000000" w:usb1="00000000" w:usb2="00000016" w:usb3="00000000" w:csb0="602E0107" w:csb1="00000000"/>
  </w:font>
  <w:font w:name="方正小标宋简体">
    <w:altName w:val="黑体"/>
    <w:panose1 w:val="00000000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4445509"/>
      <w:docPartObj>
        <w:docPartGallery w:val="AutoText"/>
      </w:docPartObj>
    </w:sdtPr>
    <w:sdtContent>
      <w:p w14:paraId="48FE6762">
        <w:pPr>
          <w:pStyle w:val="12"/>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2FFE50CC">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61E2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E55BF3"/>
    <w:multiLevelType w:val="multilevel"/>
    <w:tmpl w:val="7EE55BF3"/>
    <w:lvl w:ilvl="0" w:tentative="0">
      <w:start w:val="1"/>
      <w:numFmt w:val="chineseCountingThousand"/>
      <w:pStyle w:val="37"/>
      <w:suff w:val="nothing"/>
      <w:lvlText w:val="（%1）"/>
      <w:lvlJc w:val="left"/>
      <w:pPr>
        <w:ind w:left="0" w:firstLine="635"/>
      </w:pPr>
      <w:rPr>
        <w:rFonts w:hint="eastAsia"/>
      </w:rPr>
    </w:lvl>
    <w:lvl w:ilvl="1" w:tentative="0">
      <w:start w:val="1"/>
      <w:numFmt w:val="decimal"/>
      <w:lvlText w:val="%2."/>
      <w:lvlJc w:val="left"/>
      <w:pPr>
        <w:ind w:left="980" w:hanging="360"/>
      </w:pPr>
      <w:rPr>
        <w:rFonts w:hint="default"/>
      </w:r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C5FD3"/>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0E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074F"/>
    <w:rsid w:val="006B2422"/>
    <w:rsid w:val="006B2B9A"/>
    <w:rsid w:val="006C1937"/>
    <w:rsid w:val="006F020C"/>
    <w:rsid w:val="007127B7"/>
    <w:rsid w:val="0071798E"/>
    <w:rsid w:val="0072477D"/>
    <w:rsid w:val="007416B6"/>
    <w:rsid w:val="00746F48"/>
    <w:rsid w:val="0075404D"/>
    <w:rsid w:val="0076182A"/>
    <w:rsid w:val="00767B7E"/>
    <w:rsid w:val="007770C3"/>
    <w:rsid w:val="00784D24"/>
    <w:rsid w:val="00785FBA"/>
    <w:rsid w:val="00786E4A"/>
    <w:rsid w:val="007875EB"/>
    <w:rsid w:val="0079426B"/>
    <w:rsid w:val="007D1682"/>
    <w:rsid w:val="007D22B7"/>
    <w:rsid w:val="007D312A"/>
    <w:rsid w:val="007D3F19"/>
    <w:rsid w:val="007D56B5"/>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2FBF"/>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2ED7"/>
    <w:rsid w:val="00954C49"/>
    <w:rsid w:val="00955E37"/>
    <w:rsid w:val="0097099F"/>
    <w:rsid w:val="00971997"/>
    <w:rsid w:val="00971FFC"/>
    <w:rsid w:val="0098660A"/>
    <w:rsid w:val="009931C3"/>
    <w:rsid w:val="009B20D3"/>
    <w:rsid w:val="009B2C43"/>
    <w:rsid w:val="009B4EAE"/>
    <w:rsid w:val="009B7573"/>
    <w:rsid w:val="009C22F4"/>
    <w:rsid w:val="009C2A4B"/>
    <w:rsid w:val="009C2E98"/>
    <w:rsid w:val="009D3171"/>
    <w:rsid w:val="009D3447"/>
    <w:rsid w:val="009D4711"/>
    <w:rsid w:val="009F1185"/>
    <w:rsid w:val="009F18CD"/>
    <w:rsid w:val="009F2A13"/>
    <w:rsid w:val="009F7527"/>
    <w:rsid w:val="00A04EB0"/>
    <w:rsid w:val="00A13CC1"/>
    <w:rsid w:val="00A16847"/>
    <w:rsid w:val="00A237D8"/>
    <w:rsid w:val="00A268C4"/>
    <w:rsid w:val="00A27BF5"/>
    <w:rsid w:val="00A307CD"/>
    <w:rsid w:val="00A331C8"/>
    <w:rsid w:val="00A40A00"/>
    <w:rsid w:val="00A4142F"/>
    <w:rsid w:val="00A422EB"/>
    <w:rsid w:val="00A45BB3"/>
    <w:rsid w:val="00A45BB7"/>
    <w:rsid w:val="00A56DF2"/>
    <w:rsid w:val="00A56E6E"/>
    <w:rsid w:val="00A66081"/>
    <w:rsid w:val="00A67AB5"/>
    <w:rsid w:val="00A733B2"/>
    <w:rsid w:val="00A741C2"/>
    <w:rsid w:val="00A86C03"/>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3F85"/>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4CD6"/>
    <w:rsid w:val="00C87FD8"/>
    <w:rsid w:val="00C91381"/>
    <w:rsid w:val="00C91CBB"/>
    <w:rsid w:val="00C92FEF"/>
    <w:rsid w:val="00CB4138"/>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3127"/>
    <w:rsid w:val="00E853CE"/>
    <w:rsid w:val="00E867B6"/>
    <w:rsid w:val="00EA010F"/>
    <w:rsid w:val="00ED1B63"/>
    <w:rsid w:val="00ED3C1F"/>
    <w:rsid w:val="00ED4085"/>
    <w:rsid w:val="00ED420E"/>
    <w:rsid w:val="00ED6FBE"/>
    <w:rsid w:val="00EE2F57"/>
    <w:rsid w:val="00EF4C34"/>
    <w:rsid w:val="00EF5853"/>
    <w:rsid w:val="00EF77C6"/>
    <w:rsid w:val="00F05438"/>
    <w:rsid w:val="00F1361C"/>
    <w:rsid w:val="00F156F0"/>
    <w:rsid w:val="00F160C7"/>
    <w:rsid w:val="00F2408F"/>
    <w:rsid w:val="00F240E9"/>
    <w:rsid w:val="00F312F0"/>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39146E"/>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5E33EE6"/>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E97B86"/>
    <w:rsid w:val="2BFF7BC6"/>
    <w:rsid w:val="2C8A61B5"/>
    <w:rsid w:val="2DC773DC"/>
    <w:rsid w:val="2DF04E50"/>
    <w:rsid w:val="2E586DFA"/>
    <w:rsid w:val="2F040D46"/>
    <w:rsid w:val="2F6B035B"/>
    <w:rsid w:val="2FAE5751"/>
    <w:rsid w:val="2FB1A395"/>
    <w:rsid w:val="2FD9A7D8"/>
    <w:rsid w:val="2FDBF714"/>
    <w:rsid w:val="30AB6865"/>
    <w:rsid w:val="3175067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02255D"/>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71272CE"/>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446B4C"/>
    <w:rsid w:val="615800BD"/>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91317"/>
    <w:rsid w:val="79C87A4B"/>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caption"/>
    <w:basedOn w:val="1"/>
    <w:qFormat/>
    <w:uiPriority w:val="0"/>
    <w:pPr>
      <w:suppressLineNumbers/>
      <w:suppressAutoHyphens/>
      <w:spacing w:before="120" w:after="120"/>
    </w:pPr>
    <w:rPr>
      <w:rFonts w:ascii="Calibri" w:hAnsi="Calibri"/>
      <w:i/>
      <w:iCs/>
      <w:sz w:val="24"/>
    </w:rPr>
  </w:style>
  <w:style w:type="paragraph" w:styleId="9">
    <w:name w:val="Body Text"/>
    <w:basedOn w:val="1"/>
    <w:link w:val="27"/>
    <w:qFormat/>
    <w:uiPriority w:val="0"/>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unhideWhenUsed/>
    <w:qFormat/>
    <w:uiPriority w:val="0"/>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List"/>
    <w:basedOn w:val="9"/>
    <w:qFormat/>
    <w:uiPriority w:val="0"/>
    <w:pPr>
      <w:suppressAutoHyphens/>
      <w:spacing w:beforeLines="0" w:after="140" w:line="276" w:lineRule="auto"/>
    </w:pPr>
    <w:rPr>
      <w:rFonts w:ascii="Calibri" w:hAnsi="Calibri" w:eastAsia="宋体"/>
      <w:kern w:val="2"/>
      <w:sz w:val="21"/>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8"/>
    <w:link w:val="11"/>
    <w:qFormat/>
    <w:uiPriority w:val="0"/>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B02〗二级标题"/>
    <w:next w:val="1"/>
    <w:qFormat/>
    <w:uiPriority w:val="0"/>
    <w:pPr>
      <w:widowControl w:val="0"/>
      <w:numPr>
        <w:ilvl w:val="0"/>
        <w:numId w:val="1"/>
      </w:numPr>
      <w:spacing w:line="600" w:lineRule="exact"/>
      <w:outlineLvl w:val="1"/>
    </w:pPr>
    <w:rPr>
      <w:rFonts w:ascii="楷体_GB2312" w:hAnsi="Calibri" w:eastAsia="楷体_GB2312" w:cs="Times New Roman"/>
      <w:kern w:val="2"/>
      <w:sz w:val="32"/>
      <w:szCs w:val="21"/>
      <w:lang w:val="zh-CN" w:eastAsia="zh-CN" w:bidi="ar-SA"/>
    </w:rPr>
  </w:style>
  <w:style w:type="character" w:customStyle="1" w:styleId="38">
    <w:name w:val="默认段落字体1"/>
    <w:qFormat/>
    <w:uiPriority w:val="0"/>
  </w:style>
  <w:style w:type="paragraph" w:customStyle="1" w:styleId="39">
    <w:name w:val="Heading"/>
    <w:basedOn w:val="1"/>
    <w:next w:val="9"/>
    <w:qFormat/>
    <w:uiPriority w:val="0"/>
    <w:pPr>
      <w:keepNext/>
      <w:suppressAutoHyphens/>
      <w:spacing w:before="240" w:after="120"/>
    </w:pPr>
    <w:rPr>
      <w:rFonts w:ascii="Liberation Sans" w:hAnsi="Liberation Sans" w:eastAsia="Noto Sans CJK SC Regular" w:cs="Noto Sans CJK SC Regular"/>
      <w:sz w:val="28"/>
      <w:szCs w:val="28"/>
    </w:rPr>
  </w:style>
  <w:style w:type="paragraph" w:customStyle="1" w:styleId="40">
    <w:name w:val="Index"/>
    <w:basedOn w:val="1"/>
    <w:qFormat/>
    <w:uiPriority w:val="0"/>
    <w:pPr>
      <w:suppressLineNumbers/>
      <w:suppressAutoHyphens/>
    </w:pPr>
    <w:rPr>
      <w:rFonts w:ascii="Calibri" w:hAnsi="Calibri"/>
    </w:rPr>
  </w:style>
  <w:style w:type="paragraph" w:styleId="41">
    <w:name w:val="No Spacing"/>
    <w:link w:val="42"/>
    <w:qFormat/>
    <w:uiPriority w:val="1"/>
    <w:rPr>
      <w:rFonts w:ascii="Calibri" w:hAnsi="Calibri" w:eastAsia="宋体" w:cs="Times New Roman"/>
      <w:sz w:val="22"/>
      <w:szCs w:val="22"/>
      <w:lang w:val="en-US" w:eastAsia="zh-CN" w:bidi="ar-SA"/>
    </w:rPr>
  </w:style>
  <w:style w:type="character" w:customStyle="1" w:styleId="42">
    <w:name w:val="无间隔 Char"/>
    <w:link w:val="41"/>
    <w:qFormat/>
    <w:uiPriority w:val="1"/>
    <w:rPr>
      <w:rFonts w:ascii="Calibri" w:hAnsi="Calibri" w:eastAsia="宋体" w:cs="Times New Roman"/>
      <w:sz w:val="22"/>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Administrator\Desktop\&#20237;&#32769;&#24072;&#21457;&#20915;&#31639;&#25991;&#20214;\2024&#24180;&#20915;&#31639;&#20844;&#24320;&#38468;&#22270;(&#27169;&#26495;)&#20165;&#20379;&#21442;&#32771;.xlsx"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C:\Users\Administrator\Desktop\&#20237;&#32769;&#24072;&#21457;&#20915;&#31639;&#25991;&#20214;\2024&#24180;&#20915;&#31639;&#20844;&#24320;&#38468;&#22270;(&#27169;&#26495;)&#20165;&#20379;&#21442;&#32771;.xlsx"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C:\Users\Administrator\Desktop\&#20237;&#32769;&#24072;&#21457;&#20915;&#31639;&#25991;&#20214;\2024&#24180;&#20915;&#31639;&#20844;&#24320;&#38468;&#22270;(&#27169;&#26495;)&#20165;&#20379;&#21442;&#32771;.xlsx"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file:///C:\Users\Administrator\Desktop\&#20237;&#32769;&#24072;&#21457;&#20915;&#31639;&#25991;&#20214;\2024&#24180;&#20915;&#31639;&#20844;&#24320;&#38468;&#22270;(&#27169;&#26495;)&#20165;&#20379;&#21442;&#32771;.xlsx"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file:///C:\Users\Administrator\Desktop\&#20237;&#32769;&#24072;&#21457;&#20915;&#31639;&#25991;&#20214;\2024&#24180;&#20915;&#31639;&#20844;&#24320;&#38468;&#22270;(&#27169;&#26495;)&#20165;&#20379;&#21442;&#32771;.xlsx" TargetMode="External"/></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oleObject" Target="file:///C:\Users\Administrator\Desktop\&#20237;&#32769;&#24072;&#21457;&#20915;&#31639;&#25991;&#20214;\2024&#24180;&#20915;&#31639;&#20844;&#24320;&#38468;&#22270;(&#27169;&#26495;)&#20165;&#20379;&#21442;&#32771;.xlsx" TargetMode="External"/></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oleObject" Target="file:///C:\Users\Administrator\Desktop\&#20237;&#32769;&#24072;&#21457;&#20915;&#31639;&#25991;&#20214;\2024&#24180;&#20915;&#31639;&#20844;&#24320;&#38468;&#22270;(&#27169;&#26495;)&#20165;&#20379;&#21442;&#327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图</a:t>
            </a:r>
            <a:r>
              <a:rPr lang="en-US"/>
              <a:t>1</a:t>
            </a:r>
            <a:r>
              <a:rPr lang="zh-CN"/>
              <a:t>：收、支决算总计变动情况图</a:t>
            </a:r>
            <a:endParaRPr lang="zh-CN"/>
          </a:p>
        </c:rich>
      </c:tx>
      <c:layout>
        <c:manualLayout>
          <c:xMode val="edge"/>
          <c:yMode val="edge"/>
          <c:x val="0.00895306901070356"/>
          <c:y val="0"/>
        </c:manualLayout>
      </c:layout>
      <c:overlay val="0"/>
    </c:title>
    <c:autoTitleDeleted val="0"/>
    <c:plotArea>
      <c:layout/>
      <c:barChart>
        <c:barDir val="col"/>
        <c:grouping val="clustered"/>
        <c:varyColors val="0"/>
        <c:ser>
          <c:idx val="0"/>
          <c:order val="0"/>
          <c:tx>
            <c:strRef>
              <c:f>收、支决算总计变动情况图1!$C$13</c:f>
              <c:strCache>
                <c:ptCount val="1"/>
                <c:pt idx="0">
                  <c:v>金额</c:v>
                </c:pt>
              </c:strCache>
            </c:strRef>
          </c:tx>
          <c:invertIfNegative val="0"/>
          <c:dPt>
            <c:idx val="1"/>
            <c:invertIfNegative val="0"/>
            <c:bubble3D val="0"/>
            <c:spPr>
              <a:solidFill>
                <a:schemeClr val="accent2"/>
              </a:solidFill>
              <a:ln w="25400" cap="flat" cmpd="sng" algn="ctr">
                <a:solidFill>
                  <a:schemeClr val="accent2">
                    <a:shade val="50000"/>
                  </a:schemeClr>
                </a:solidFill>
                <a:prstDash val="solid"/>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收、支决算总计变动情况图1!$B$14:$B$15</c:f>
              <c:strCache>
                <c:ptCount val="2"/>
                <c:pt idx="0">
                  <c:v>2023年</c:v>
                </c:pt>
                <c:pt idx="1">
                  <c:v>2024年</c:v>
                </c:pt>
              </c:strCache>
            </c:strRef>
          </c:cat>
          <c:val>
            <c:numRef>
              <c:f>收、支决算总计变动情况图1!$C$14:$C$15</c:f>
              <c:numCache>
                <c:formatCode>General</c:formatCode>
                <c:ptCount val="2"/>
                <c:pt idx="0">
                  <c:v>2978.42</c:v>
                </c:pt>
                <c:pt idx="1">
                  <c:v>2791.88</c:v>
                </c:pt>
              </c:numCache>
            </c:numRef>
          </c:val>
        </c:ser>
        <c:dLbls>
          <c:showLegendKey val="0"/>
          <c:showVal val="0"/>
          <c:showCatName val="0"/>
          <c:showSerName val="0"/>
          <c:showPercent val="0"/>
          <c:showBubbleSize val="0"/>
        </c:dLbls>
        <c:gapWidth val="150"/>
        <c:axId val="534940288"/>
        <c:axId val="535648128"/>
      </c:barChart>
      <c:catAx>
        <c:axId val="5349402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35648128"/>
        <c:crosses val="autoZero"/>
        <c:auto val="1"/>
        <c:lblAlgn val="ctr"/>
        <c:lblOffset val="100"/>
        <c:noMultiLvlLbl val="0"/>
      </c:catAx>
      <c:valAx>
        <c:axId val="5356481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34940288"/>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13c11a29-cc8f-4f9d-ab45-1ef50a412745}"/>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图</a:t>
            </a:r>
            <a:r>
              <a:rPr lang="en-US"/>
              <a:t>2</a:t>
            </a:r>
            <a:r>
              <a:rPr lang="zh-CN"/>
              <a:t>：</a:t>
            </a:r>
            <a:r>
              <a:rPr lang="en-US"/>
              <a:t>2024</a:t>
            </a:r>
            <a:r>
              <a:rPr lang="zh-CN"/>
              <a:t>年收入决算结构图</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收入决算结构图2!$B$6</c:f>
              <c:strCache>
                <c:ptCount val="1"/>
                <c:pt idx="0">
                  <c:v>占比</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收入决算结构图2!$A$7:$A$9</c:f>
              <c:strCache>
                <c:ptCount val="3"/>
                <c:pt idx="0">
                  <c:v>一般公共预算财政拨款收入2506.47万元</c:v>
                </c:pt>
                <c:pt idx="1">
                  <c:v>政府性基金预算财政拨款收入182.06万元</c:v>
                </c:pt>
                <c:pt idx="2">
                  <c:v>其他收入60.85万元</c:v>
                </c:pt>
              </c:strCache>
            </c:strRef>
          </c:cat>
          <c:val>
            <c:numRef>
              <c:f>收入决算结构图2!$B$7:$B$9</c:f>
              <c:numCache>
                <c:formatCode>0.00%</c:formatCode>
                <c:ptCount val="3"/>
                <c:pt idx="0">
                  <c:v>0.912</c:v>
                </c:pt>
                <c:pt idx="1">
                  <c:v>0.066</c:v>
                </c:pt>
                <c:pt idx="2">
                  <c:v>0.022</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a0c01c13-4c19-44d1-8c49-8f74c770635f}"/>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图</a:t>
            </a:r>
            <a:r>
              <a:rPr lang="en-US"/>
              <a:t>3</a:t>
            </a:r>
            <a:r>
              <a:rPr lang="zh-CN"/>
              <a:t>：</a:t>
            </a:r>
            <a:r>
              <a:rPr lang="en-US"/>
              <a:t>2024</a:t>
            </a:r>
            <a:r>
              <a:rPr lang="zh-CN"/>
              <a:t>年支出决算结构图</a:t>
            </a:r>
            <a:endParaRPr lang="zh-CN"/>
          </a:p>
        </c:rich>
      </c:tx>
      <c:layout>
        <c:manualLayout>
          <c:xMode val="edge"/>
          <c:yMode val="edge"/>
          <c:x val="0.0448106715319122"/>
          <c:y val="0"/>
        </c:manualLayout>
      </c:layout>
      <c:overlay val="0"/>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720434411890685"/>
          <c:y val="0.219413012729844"/>
          <c:w val="0.561226977410742"/>
          <c:h val="0.696958981612447"/>
        </c:manualLayout>
      </c:layout>
      <c:pie3DChart>
        <c:varyColors val="1"/>
        <c:ser>
          <c:idx val="0"/>
          <c:order val="0"/>
          <c:tx>
            <c:strRef>
              <c:f>支出决算结构图3!$B$9</c:f>
              <c:strCache>
                <c:ptCount val="1"/>
                <c:pt idx="0">
                  <c:v>占比</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支出决算结构图3!$A$10:$A$11</c:f>
              <c:strCache>
                <c:ptCount val="2"/>
                <c:pt idx="0">
                  <c:v>基本支出1134.22万元</c:v>
                </c:pt>
                <c:pt idx="1">
                  <c:v>项目支出1571.46万元</c:v>
                </c:pt>
              </c:strCache>
            </c:strRef>
          </c:cat>
          <c:val>
            <c:numRef>
              <c:f>支出决算结构图3!$B$10:$B$11</c:f>
              <c:numCache>
                <c:formatCode>0.00%</c:formatCode>
                <c:ptCount val="2"/>
                <c:pt idx="0">
                  <c:v>0.419</c:v>
                </c:pt>
                <c:pt idx="1">
                  <c:v>0.581</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fbc002e4-b6d7-4afa-819a-e982ad0fba77}"/>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4</a:t>
            </a:r>
            <a:r>
              <a:rPr lang="zh-CN" altLang="en-US"/>
              <a:t>：财政拨款收、支决算总计变动情况图</a:t>
            </a:r>
            <a:endParaRPr lang="zh-CN" altLang="en-US"/>
          </a:p>
        </c:rich>
      </c:tx>
      <c:layout/>
      <c:overlay val="0"/>
    </c:title>
    <c:autoTitleDeleted val="0"/>
    <c:plotArea>
      <c:layout/>
      <c:barChart>
        <c:barDir val="col"/>
        <c:grouping val="clustered"/>
        <c:varyColors val="0"/>
        <c:ser>
          <c:idx val="0"/>
          <c:order val="0"/>
          <c:tx>
            <c:strRef>
              <c:f>财政拨款收、支决算总计变动情况图4!$C$4</c:f>
              <c:strCache>
                <c:ptCount val="1"/>
                <c:pt idx="0">
                  <c:v>金额</c:v>
                </c:pt>
              </c:strCache>
            </c:strRef>
          </c:tx>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财政拨款收、支决算总计变动情况图4!$B$5:$B$6</c:f>
              <c:strCache>
                <c:ptCount val="2"/>
                <c:pt idx="0">
                  <c:v>2023年</c:v>
                </c:pt>
                <c:pt idx="1">
                  <c:v>2024年</c:v>
                </c:pt>
              </c:strCache>
            </c:strRef>
          </c:cat>
          <c:val>
            <c:numRef>
              <c:f>财政拨款收、支决算总计变动情况图4!$C$5:$C$6</c:f>
              <c:numCache>
                <c:formatCode>General</c:formatCode>
                <c:ptCount val="2"/>
                <c:pt idx="0">
                  <c:v>2932.19</c:v>
                </c:pt>
                <c:pt idx="1">
                  <c:v>2692.51</c:v>
                </c:pt>
              </c:numCache>
            </c:numRef>
          </c:val>
        </c:ser>
        <c:dLbls>
          <c:showLegendKey val="0"/>
          <c:showVal val="0"/>
          <c:showCatName val="0"/>
          <c:showSerName val="0"/>
          <c:showPercent val="0"/>
          <c:showBubbleSize val="0"/>
        </c:dLbls>
        <c:gapWidth val="150"/>
        <c:axId val="531733504"/>
        <c:axId val="531747584"/>
      </c:barChart>
      <c:catAx>
        <c:axId val="53173350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31747584"/>
        <c:crosses val="autoZero"/>
        <c:auto val="1"/>
        <c:lblAlgn val="ctr"/>
        <c:lblOffset val="100"/>
        <c:noMultiLvlLbl val="0"/>
      </c:catAx>
      <c:valAx>
        <c:axId val="5317475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31733504"/>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b46efc55-a03a-4fe3-af31-1d5c75280c22}"/>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5</a:t>
            </a:r>
            <a:r>
              <a:rPr lang="zh-CN" altLang="en-US"/>
              <a:t>：一般公共预算财政拨款支出决算       变动情况图</a:t>
            </a:r>
            <a:endParaRPr lang="zh-CN" altLang="en-US"/>
          </a:p>
        </c:rich>
      </c:tx>
      <c:layout/>
      <c:overlay val="0"/>
    </c:title>
    <c:autoTitleDeleted val="0"/>
    <c:plotArea>
      <c:layout/>
      <c:barChart>
        <c:barDir val="col"/>
        <c:grouping val="clustered"/>
        <c:varyColors val="0"/>
        <c:ser>
          <c:idx val="0"/>
          <c:order val="0"/>
          <c:tx>
            <c:strRef>
              <c:f>一般公共预算财政拨款支出决算变动图5!$C$4</c:f>
              <c:strCache>
                <c:ptCount val="1"/>
                <c:pt idx="0">
                  <c:v>金额</c:v>
                </c:pt>
              </c:strCache>
            </c:strRef>
          </c:tx>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一般公共预算财政拨款支出决算变动图5!$B$5:$B$6</c:f>
              <c:strCache>
                <c:ptCount val="2"/>
                <c:pt idx="0">
                  <c:v>2023年</c:v>
                </c:pt>
                <c:pt idx="1">
                  <c:v>2024年</c:v>
                </c:pt>
              </c:strCache>
            </c:strRef>
          </c:cat>
          <c:val>
            <c:numRef>
              <c:f>一般公共预算财政拨款支出决算变动图5!$C$5:$C$6</c:f>
              <c:numCache>
                <c:formatCode>General</c:formatCode>
                <c:ptCount val="2"/>
                <c:pt idx="0">
                  <c:v>2235.38</c:v>
                </c:pt>
                <c:pt idx="1">
                  <c:v>2510.45</c:v>
                </c:pt>
              </c:numCache>
            </c:numRef>
          </c:val>
        </c:ser>
        <c:dLbls>
          <c:showLegendKey val="0"/>
          <c:showVal val="0"/>
          <c:showCatName val="0"/>
          <c:showSerName val="0"/>
          <c:showPercent val="0"/>
          <c:showBubbleSize val="0"/>
        </c:dLbls>
        <c:gapWidth val="150"/>
        <c:axId val="536975232"/>
        <c:axId val="536976768"/>
      </c:barChart>
      <c:catAx>
        <c:axId val="5369752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36976768"/>
        <c:crosses val="autoZero"/>
        <c:auto val="1"/>
        <c:lblAlgn val="ctr"/>
        <c:lblOffset val="100"/>
        <c:noMultiLvlLbl val="0"/>
      </c:catAx>
      <c:valAx>
        <c:axId val="5369767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536975232"/>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68bce39a-7929-4da5-b493-68c5a1b62ac2}"/>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6</a:t>
            </a:r>
            <a:r>
              <a:rPr lang="zh-CN" altLang="en-US"/>
              <a:t>：一般公共预算财政拨款支出决算结构图</a:t>
            </a:r>
            <a:endParaRPr lang="zh-CN" altLang="en-US"/>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一般公共预算财政拨款支出决算结构图6!$C$16</c:f>
              <c:strCache>
                <c:ptCount val="1"/>
                <c:pt idx="0">
                  <c:v>占比</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201711491442543"/>
                  <c:y val="-0.049858426689646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6442441662374"/>
                  <c:y val="0.0168656900160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56043950030916"/>
                  <c:y val="-0.038153552484261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dLblPos val="bestFit"/>
              <c:showLegendKey val="0"/>
              <c:showVal val="1"/>
              <c:showCatName val="0"/>
              <c:showSerName val="0"/>
              <c:showPercent val="0"/>
              <c:showBubbleSize val="0"/>
              <c:extLst>
                <c:ext xmlns:c15="http://schemas.microsoft.com/office/drawing/2012/chart" uri="{CE6537A1-D6FC-4f65-9D91-7224C49458BB}"/>
              </c:extLst>
            </c:dLbl>
            <c:dLbl>
              <c:idx val="5"/>
              <c:layout/>
              <c:dLblPos val="bestFit"/>
              <c:showLegendKey val="0"/>
              <c:showVal val="1"/>
              <c:showCatName val="0"/>
              <c:showSerName val="0"/>
              <c:showPercent val="0"/>
              <c:showBubbleSize val="0"/>
              <c:extLst>
                <c:ext xmlns:c15="http://schemas.microsoft.com/office/drawing/2012/chart" uri="{CE6537A1-D6FC-4f65-9D91-7224C49458BB}"/>
              </c:extLst>
            </c:dLbl>
            <c:dLbl>
              <c:idx val="6"/>
              <c:layout/>
              <c:dLblPos val="bestFit"/>
              <c:showLegendKey val="0"/>
              <c:showVal val="1"/>
              <c:showCatName val="0"/>
              <c:showSerName val="0"/>
              <c:showPercent val="0"/>
              <c:showBubbleSize val="0"/>
              <c:extLst>
                <c:ext xmlns:c15="http://schemas.microsoft.com/office/drawing/2012/chart" uri="{CE6537A1-D6FC-4f65-9D91-7224C49458BB}"/>
              </c:extLst>
            </c:dLbl>
            <c:dLbl>
              <c:idx val="7"/>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一般公共预算财政拨款支出决算结构图6!$B$17:$B$24</c:f>
              <c:strCache>
                <c:ptCount val="8"/>
                <c:pt idx="0">
                  <c:v>一般公共服务支出584.91万元</c:v>
                </c:pt>
                <c:pt idx="1">
                  <c:v>公共安全支出2.88万元</c:v>
                </c:pt>
                <c:pt idx="2">
                  <c:v>文化旅游体育与传媒支出12.2万元</c:v>
                </c:pt>
                <c:pt idx="3">
                  <c:v>社会保障和就业支出209.08</c:v>
                </c:pt>
                <c:pt idx="4">
                  <c:v>卫生健康支出33.33万元</c:v>
                </c:pt>
                <c:pt idx="5">
                  <c:v>农林水支出1504.66万元</c:v>
                </c:pt>
                <c:pt idx="6">
                  <c:v>住房保障支出78.48万元</c:v>
                </c:pt>
                <c:pt idx="7">
                  <c:v>节能环保支出84.91万元</c:v>
                </c:pt>
              </c:strCache>
            </c:strRef>
          </c:cat>
          <c:val>
            <c:numRef>
              <c:f>一般公共预算财政拨款支出决算结构图6!$C$17:$C$24</c:f>
              <c:numCache>
                <c:formatCode>0.00%</c:formatCode>
                <c:ptCount val="8"/>
                <c:pt idx="0">
                  <c:v>0.233</c:v>
                </c:pt>
                <c:pt idx="1">
                  <c:v>0.001</c:v>
                </c:pt>
                <c:pt idx="2">
                  <c:v>0.005</c:v>
                </c:pt>
                <c:pt idx="3">
                  <c:v>0.083</c:v>
                </c:pt>
                <c:pt idx="4">
                  <c:v>0.013</c:v>
                </c:pt>
                <c:pt idx="5">
                  <c:v>0.6</c:v>
                </c:pt>
                <c:pt idx="6">
                  <c:v>0.031</c:v>
                </c:pt>
                <c:pt idx="7">
                  <c:v>0.034</c:v>
                </c:pt>
              </c:numCache>
            </c:numRef>
          </c:val>
        </c:ser>
        <c:dLbls>
          <c:showLegendKey val="0"/>
          <c:showVal val="0"/>
          <c:showCatName val="0"/>
          <c:showSerName val="0"/>
          <c:showPercent val="0"/>
          <c:showBubbleSize val="0"/>
        </c:dLbls>
      </c:pie3DChart>
    </c:plotArea>
    <c:legend>
      <c:legendPos val="r"/>
      <c:layout>
        <c:manualLayout>
          <c:xMode val="edge"/>
          <c:yMode val="edge"/>
          <c:x val="0.666748166259169"/>
          <c:y val="0.286716730272067"/>
        </c:manualLayout>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e117fd46-8c64-47a9-be8c-bad00fc96b0f}"/>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7</a:t>
            </a:r>
            <a:r>
              <a:rPr lang="zh-CN" altLang="en-US"/>
              <a:t>：</a:t>
            </a:r>
            <a:r>
              <a:rPr lang="en-US" altLang="zh-CN"/>
              <a:t>2024</a:t>
            </a:r>
            <a:r>
              <a:rPr lang="zh-CN" altLang="en-US"/>
              <a:t>年  </a:t>
            </a:r>
            <a:r>
              <a:rPr lang="en-US" altLang="zh-CN"/>
              <a:t>"</a:t>
            </a:r>
            <a:r>
              <a:rPr lang="zh-CN" altLang="en-US"/>
              <a:t>三公”经费财政拨款                  支出结构图</a:t>
            </a:r>
            <a:endParaRPr lang="zh-CN" altLang="en-US"/>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'“三公”经费财政拨款支出结构图7 '!$B$9</c:f>
              <c:strCache>
                <c:ptCount val="1"/>
                <c:pt idx="0">
                  <c:v>占比</c:v>
                </c:pt>
              </c:strCache>
            </c:strRef>
          </c:tx>
          <c:explosion val="0"/>
          <c:dPt>
            <c:idx val="0"/>
            <c:bubble3D val="0"/>
          </c:dPt>
          <c:dPt>
            <c:idx val="1"/>
            <c:bubble3D val="0"/>
          </c:dPt>
          <c:dPt>
            <c:idx val="2"/>
            <c:bubble3D val="0"/>
          </c:dPt>
          <c:dLbls>
            <c:dLbl>
              <c:idx val="0"/>
              <c:delete val="1"/>
            </c:dLbl>
            <c:dLbl>
              <c:idx val="2"/>
              <c:layout>
                <c:manualLayout>
                  <c:x val="-0.0345262448144635"/>
                  <c:y val="-0.013995664789922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'“三公”经费财政拨款支出结构图7 '!$A$10:$A$12</c:f>
              <c:strCache>
                <c:ptCount val="3"/>
                <c:pt idx="0">
                  <c:v>因公出国（境）费支出0万元</c:v>
                </c:pt>
                <c:pt idx="1">
                  <c:v>公务用车购置及运行维护费支4.4万元</c:v>
                </c:pt>
                <c:pt idx="2">
                  <c:v>公务接待费支出0.24万元</c:v>
                </c:pt>
              </c:strCache>
            </c:strRef>
          </c:cat>
          <c:val>
            <c:numRef>
              <c:f>'“三公”经费财政拨款支出结构图7 '!$B$10:$B$12</c:f>
              <c:numCache>
                <c:formatCode>0.00%</c:formatCode>
                <c:ptCount val="3"/>
                <c:pt idx="0">
                  <c:v>0</c:v>
                </c:pt>
                <c:pt idx="1">
                  <c:v>0.948</c:v>
                </c:pt>
                <c:pt idx="2">
                  <c:v>0.052</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extLst>
      <c:ext uri="{0b15fc19-7d7d-44ad-8c2d-2c3a37ce22c3}">
        <chartProps xmlns="https://web.wps.cn/et/2018/main" chartId="{51029d6e-ac0e-41dc-9260-8fc0422dcd49}"/>
      </c:ext>
    </c:extLst>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76251-0FAC-4DAF-AA5D-01279DCB685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133</Pages>
  <Words>16392</Words>
  <Characters>17584</Characters>
  <Lines>530</Lines>
  <Paragraphs>149</Paragraphs>
  <TotalTime>77</TotalTime>
  <ScaleCrop>false</ScaleCrop>
  <LinksUpToDate>false</LinksUpToDate>
  <CharactersWithSpaces>17636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  </cp:lastModifiedBy>
  <cp:lastPrinted>2025-08-06T17:34:00Z</cp:lastPrinted>
  <dcterms:modified xsi:type="dcterms:W3CDTF">2025-10-24T02:24:21Z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7D7DC6DB45C7450B9956169B097F724C_13</vt:lpwstr>
  </property>
  <property fmtid="{D5CDD505-2E9C-101B-9397-08002B2CF9AE}" pid="4" name="KSOTemplateDocerSaveRecord">
    <vt:lpwstr>eyJoZGlkIjoiZGUxZjBlNzEyODBjYTA1ZjRhZjg0ODJiYzdlYWRmMDkiLCJ1c2VySWQiOiIxMTQ1MTg1NDgzIn0=</vt:lpwstr>
  </property>
</Properties>
</file>