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pacing w:val="-20"/>
          <w:sz w:val="44"/>
          <w:szCs w:val="44"/>
          <w:lang w:eastAsia="zh-CN"/>
        </w:rPr>
      </w:pPr>
      <w:r>
        <w:rPr>
          <w:rFonts w:hint="eastAsia" w:asciiTheme="majorEastAsia" w:hAnsiTheme="majorEastAsia" w:eastAsiaTheme="majorEastAsia" w:cstheme="majorEastAsia"/>
          <w:spacing w:val="-20"/>
          <w:sz w:val="44"/>
          <w:szCs w:val="44"/>
          <w:lang w:eastAsia="zh-CN"/>
        </w:rPr>
        <w:t>乐山市市中区牟子镇人民政府</w:t>
      </w:r>
    </w:p>
    <w:p>
      <w:pPr>
        <w:jc w:val="center"/>
        <w:rPr>
          <w:rFonts w:hint="eastAsia" w:asciiTheme="majorEastAsia" w:hAnsiTheme="majorEastAsia" w:eastAsiaTheme="majorEastAsia" w:cstheme="majorEastAsia"/>
          <w:spacing w:val="-20"/>
          <w:sz w:val="44"/>
          <w:szCs w:val="44"/>
          <w:lang w:val="en-US" w:eastAsia="zh-CN"/>
        </w:rPr>
      </w:pPr>
      <w:r>
        <w:rPr>
          <w:rFonts w:hint="eastAsia" w:asciiTheme="majorEastAsia" w:hAnsiTheme="majorEastAsia" w:eastAsiaTheme="majorEastAsia" w:cstheme="majorEastAsia"/>
          <w:spacing w:val="-20"/>
          <w:sz w:val="44"/>
          <w:szCs w:val="44"/>
          <w:lang w:eastAsia="zh-CN"/>
        </w:rPr>
        <w:t>关于</w:t>
      </w:r>
      <w:r>
        <w:rPr>
          <w:rFonts w:hint="eastAsia" w:asciiTheme="majorEastAsia" w:hAnsiTheme="majorEastAsia" w:eastAsiaTheme="majorEastAsia" w:cstheme="majorEastAsia"/>
          <w:spacing w:val="-20"/>
          <w:sz w:val="44"/>
          <w:szCs w:val="44"/>
          <w:lang w:val="en-US" w:eastAsia="zh-CN"/>
        </w:rPr>
        <w:t>2022年部门项目支出绩效评价整改的报告</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根据省财政厅绩效评价考核相关要求以及区财政局《关于2023年绩效评价整改及公开的通知》要求，现对本单位2022年度部门项目支出绩效自评报告中存在的问题整改如下：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整体情况</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2022年牟子镇共有项目36个，全部实施完毕并进行了绩效自评，预算执行总体较好。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color w:val="000000"/>
          <w:kern w:val="0"/>
          <w:sz w:val="32"/>
          <w:szCs w:val="32"/>
          <w:shd w:val="clear" w:color="auto" w:fill="FFFFFF"/>
          <w:lang w:val="zh-CN"/>
        </w:rPr>
        <w:t>牟子镇</w:t>
      </w:r>
      <w:r>
        <w:rPr>
          <w:rFonts w:hint="eastAsia" w:ascii="仿宋" w:hAnsi="仿宋" w:eastAsia="仿宋" w:cs="仿宋"/>
          <w:sz w:val="32"/>
          <w:szCs w:val="32"/>
        </w:rPr>
        <w:t>乡村振兴重点帮扶村提升项目</w:t>
      </w:r>
      <w:r>
        <w:rPr>
          <w:rFonts w:hint="eastAsia" w:ascii="仿宋" w:hAnsi="仿宋" w:eastAsia="仿宋" w:cs="仿宋"/>
          <w:sz w:val="32"/>
          <w:szCs w:val="32"/>
          <w:lang w:eastAsia="zh-CN"/>
        </w:rPr>
        <w:t>一期在接受第三方绩效评价时，总体评为“优”，但不有如下问题：</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、项目预算编制不够精准</w:t>
      </w:r>
      <w:r>
        <w:rPr>
          <w:rFonts w:hint="eastAsia" w:ascii="仿宋" w:hAnsi="仿宋" w:eastAsia="仿宋" w:cs="仿宋"/>
          <w:sz w:val="32"/>
          <w:szCs w:val="32"/>
          <w:highlight w:val="none"/>
          <w:lang w:eastAsia="zh-CN"/>
        </w:rPr>
        <w:t>。</w:t>
      </w:r>
      <w:r>
        <w:rPr>
          <w:rFonts w:hint="eastAsia" w:ascii="仿宋" w:hAnsi="仿宋" w:eastAsia="仿宋" w:cs="仿宋"/>
          <w:sz w:val="32"/>
          <w:szCs w:val="32"/>
        </w:rPr>
        <w:t>该项目前期立项金额为480万元，财评评审金额为417.72万元，施工中标合同金额为400.97万元，最终结算金额为370.44万元，项目从立项到结算整个过程资金一直在减少，且幅度较大。</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乐天高速工程实施导致道路损毁</w:t>
      </w:r>
      <w:r>
        <w:rPr>
          <w:rFonts w:hint="eastAsia" w:ascii="仿宋" w:hAnsi="仿宋" w:eastAsia="仿宋" w:cs="仿宋"/>
          <w:sz w:val="32"/>
          <w:szCs w:val="32"/>
          <w:lang w:eastAsia="zh-CN"/>
        </w:rPr>
        <w:t>。</w:t>
      </w:r>
      <w:r>
        <w:rPr>
          <w:rFonts w:hint="eastAsia" w:ascii="仿宋" w:hAnsi="仿宋" w:eastAsia="仿宋" w:cs="仿宋"/>
          <w:sz w:val="32"/>
          <w:szCs w:val="32"/>
        </w:rPr>
        <w:t>通过抽样点位来看，目前由于乐天高速工程的实施，部分道路经常遭受挖掘机或货车的压碾，导致道路已经出现损毁，影响道路通行。</w:t>
      </w:r>
    </w:p>
    <w:p>
      <w:pPr>
        <w:ind w:firstLine="640" w:firstLineChars="200"/>
        <w:jc w:val="both"/>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、后期管护机制不够健全影响整体效益发</w:t>
      </w:r>
      <w:r>
        <w:rPr>
          <w:rFonts w:hint="eastAsia" w:ascii="仿宋" w:hAnsi="仿宋" w:eastAsia="仿宋" w:cs="仿宋"/>
          <w:sz w:val="32"/>
          <w:szCs w:val="32"/>
          <w:lang w:eastAsia="zh-CN"/>
        </w:rPr>
        <w:t>挥。</w:t>
      </w:r>
      <w:r>
        <w:rPr>
          <w:rFonts w:hint="eastAsia" w:ascii="仿宋" w:hAnsi="仿宋" w:eastAsia="仿宋" w:cs="仿宋"/>
          <w:sz w:val="32"/>
          <w:szCs w:val="32"/>
        </w:rPr>
        <w:t>经评价了解，道路修建完成后移交给所在村委会负责后期管护，但项目后期管护机制不够健全，项目缺少后期管护资金，相关预算安排可能无法持续，这可能会影响项目的整体效益。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40" w:firstLineChars="200"/>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整改措施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000000"/>
          <w:kern w:val="0"/>
          <w:sz w:val="32"/>
          <w:szCs w:val="32"/>
          <w:shd w:val="clear" w:color="auto" w:fill="FFFFFF"/>
          <w:lang w:val="en-US" w:eastAsia="zh-CN"/>
        </w:rPr>
      </w:pPr>
      <w:r>
        <w:rPr>
          <w:rFonts w:hint="eastAsia" w:ascii="楷体" w:hAnsi="楷体" w:eastAsia="楷体" w:cs="楷体"/>
          <w:color w:val="000000"/>
          <w:kern w:val="0"/>
          <w:sz w:val="32"/>
          <w:szCs w:val="32"/>
          <w:shd w:val="clear" w:color="auto" w:fill="FFFFFF"/>
          <w:lang w:val="en-US" w:eastAsia="zh-CN"/>
        </w:rPr>
        <w:t>提高预算编制的准确性。在以后的工作中，</w:t>
      </w:r>
      <w:r>
        <w:rPr>
          <w:rFonts w:hint="eastAsia" w:ascii="仿宋" w:hAnsi="仿宋" w:eastAsia="仿宋" w:cs="仿宋"/>
          <w:color w:val="000000"/>
          <w:kern w:val="0"/>
          <w:sz w:val="32"/>
          <w:szCs w:val="32"/>
          <w:shd w:val="clear" w:color="auto" w:fill="FFFFFF"/>
          <w:lang w:val="en-US" w:eastAsia="zh-CN"/>
        </w:rPr>
        <w:t>组织项目具体负责科室工作人员认真学习《预算法》和上级项目主管部门相关项目要求，深刻理解项目实施相关流程，共同参与预算编制工作，并及时与项目主管部门对接审核，较为科学、准确地编制预算。</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000000"/>
          <w:kern w:val="0"/>
          <w:sz w:val="32"/>
          <w:szCs w:val="32"/>
          <w:shd w:val="clear" w:color="auto" w:fill="FFFFFF"/>
          <w:lang w:val="en-US" w:eastAsia="zh-CN"/>
        </w:rPr>
      </w:pPr>
      <w:r>
        <w:rPr>
          <w:rFonts w:hint="eastAsia" w:ascii="楷体" w:hAnsi="楷体" w:eastAsia="楷体" w:cs="楷体"/>
          <w:color w:val="000000"/>
          <w:kern w:val="0"/>
          <w:sz w:val="32"/>
          <w:szCs w:val="32"/>
          <w:shd w:val="clear" w:color="auto" w:fill="FFFFFF"/>
          <w:lang w:val="en-US" w:eastAsia="zh-CN"/>
        </w:rPr>
        <w:t>加强与乐天高速项目实施方沟通，确保道路及时恢复。</w:t>
      </w:r>
      <w:r>
        <w:rPr>
          <w:rFonts w:hint="eastAsia" w:ascii="仿宋" w:hAnsi="仿宋" w:eastAsia="仿宋" w:cs="仿宋"/>
          <w:color w:val="000000"/>
          <w:kern w:val="0"/>
          <w:sz w:val="32"/>
          <w:szCs w:val="32"/>
          <w:shd w:val="clear" w:color="auto" w:fill="FFFFFF"/>
          <w:lang w:val="en-US" w:eastAsia="zh-CN"/>
        </w:rPr>
        <w:t>经与天眉乐高速项目实施方中铁二四局沟通，中铁二十四局口头承诺项目完工后进行修复，我们也将督促镇乡村振兴办让中铁二十四局签书面承诺书。</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000000"/>
          <w:kern w:val="0"/>
          <w:sz w:val="32"/>
          <w:szCs w:val="32"/>
          <w:shd w:val="clear" w:color="auto" w:fill="FFFFFF"/>
          <w:lang w:val="en-US" w:eastAsia="zh-CN"/>
        </w:rPr>
      </w:pPr>
      <w:r>
        <w:rPr>
          <w:rFonts w:hint="eastAsia" w:ascii="楷体" w:hAnsi="楷体" w:eastAsia="楷体" w:cs="楷体"/>
          <w:color w:val="000000"/>
          <w:kern w:val="0"/>
          <w:sz w:val="32"/>
          <w:szCs w:val="32"/>
          <w:shd w:val="clear" w:color="auto" w:fill="FFFFFF"/>
          <w:lang w:val="en-US" w:eastAsia="zh-CN"/>
        </w:rPr>
        <w:t>制定详细的后期管护计划。</w:t>
      </w:r>
      <w:r>
        <w:rPr>
          <w:rFonts w:hint="eastAsia" w:ascii="仿宋" w:hAnsi="仿宋" w:eastAsia="仿宋" w:cs="仿宋"/>
          <w:color w:val="000000"/>
          <w:kern w:val="0"/>
          <w:sz w:val="32"/>
          <w:szCs w:val="32"/>
          <w:shd w:val="clear" w:color="auto" w:fill="FFFFFF"/>
          <w:lang w:val="en-US" w:eastAsia="zh-CN"/>
        </w:rPr>
        <w:t>由镇乡村振兴具体负责并和项目所在村一起制定切实可行的管护措施，使道路提升成果服务于民，造福于民。</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rPr>
      </w:pP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000000"/>
          <w:kern w:val="0"/>
          <w:sz w:val="32"/>
          <w:szCs w:val="32"/>
          <w:shd w:val="clear" w:color="auto"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3200" w:firstLineChars="1000"/>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乐山市市中区牟子镇人民政府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160" w:firstLineChars="1300"/>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2023年12月6日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F67E1"/>
    <w:multiLevelType w:val="singleLevel"/>
    <w:tmpl w:val="18DF67E1"/>
    <w:lvl w:ilvl="0" w:tentative="0">
      <w:start w:val="1"/>
      <w:numFmt w:val="decimal"/>
      <w:suff w:val="nothing"/>
      <w:lvlText w:val="%1、"/>
      <w:lvlJc w:val="left"/>
    </w:lvl>
  </w:abstractNum>
  <w:abstractNum w:abstractNumId="1">
    <w:nsid w:val="3B73A4DC"/>
    <w:multiLevelType w:val="singleLevel"/>
    <w:tmpl w:val="3B73A4D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939BD"/>
    <w:rsid w:val="020939BD"/>
    <w:rsid w:val="23C80B1D"/>
    <w:rsid w:val="3C1C0426"/>
    <w:rsid w:val="548B7B60"/>
    <w:rsid w:val="553041E1"/>
    <w:rsid w:val="7E8E1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semiHidden/>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pPr>
    <w:rPr>
      <w:sz w:val="18"/>
    </w:rPr>
  </w:style>
  <w:style w:type="paragraph" w:styleId="5">
    <w:name w:val="Body Text First Indent 2"/>
    <w:basedOn w:val="3"/>
    <w:next w:val="2"/>
    <w:qFormat/>
    <w:uiPriority w:val="0"/>
    <w:pPr>
      <w:spacing w:after="0" w:line="440" w:lineRule="exact"/>
      <w:ind w:left="0" w:leftChars="0" w:firstLine="420" w:firstLineChars="200"/>
    </w:pPr>
    <w:rPr>
      <w:rFonts w:ascii="仿宋_GB2312" w:hAnsi="Times New Roman" w:eastAsia="仿宋_GB2312" w:cs="Times New Roman"/>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693</Words>
  <Characters>727</Characters>
  <Lines>0</Lines>
  <Paragraphs>0</Paragraphs>
  <TotalTime>45</TotalTime>
  <ScaleCrop>false</ScaleCrop>
  <LinksUpToDate>false</LinksUpToDate>
  <CharactersWithSpaces>727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2023-12-08T00:52:00Z</dcterms:created>
  <dc:creator>Administrator</dc:creator>
  <cp:lastModifiedBy>Administrator</cp:lastModifiedBy>
  <dcterms:modified xsi:type="dcterms:W3CDTF">2023-12-08T02:20:09Z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