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F60" w:rsidRDefault="00814F60">
      <w:pPr>
        <w:spacing w:line="600" w:lineRule="exact"/>
        <w:jc w:val="center"/>
        <w:outlineLvl w:val="0"/>
        <w:rPr>
          <w:rFonts w:ascii="方正小标宋简体" w:eastAsia="方正小标宋简体" w:hAnsi="宋体"/>
          <w:sz w:val="72"/>
          <w:szCs w:val="72"/>
        </w:rPr>
      </w:pPr>
      <w:bookmarkStart w:id="0" w:name="_Toc15306267"/>
    </w:p>
    <w:p w:rsidR="00814F60" w:rsidRDefault="00814F60">
      <w:pPr>
        <w:spacing w:line="600" w:lineRule="exact"/>
        <w:jc w:val="center"/>
        <w:outlineLvl w:val="0"/>
        <w:rPr>
          <w:rFonts w:ascii="方正小标宋简体" w:eastAsia="方正小标宋简体" w:hAnsi="宋体"/>
          <w:sz w:val="72"/>
          <w:szCs w:val="72"/>
        </w:rPr>
      </w:pPr>
    </w:p>
    <w:p w:rsidR="00814F60" w:rsidRDefault="00814F60">
      <w:pPr>
        <w:spacing w:line="600" w:lineRule="exact"/>
        <w:jc w:val="center"/>
        <w:outlineLvl w:val="0"/>
        <w:rPr>
          <w:rFonts w:ascii="方正小标宋简体" w:eastAsia="方正小标宋简体" w:hAnsi="宋体"/>
          <w:sz w:val="72"/>
          <w:szCs w:val="72"/>
        </w:rPr>
      </w:pPr>
    </w:p>
    <w:p w:rsidR="00814F60" w:rsidRDefault="00814F60">
      <w:pPr>
        <w:spacing w:line="600" w:lineRule="exact"/>
        <w:jc w:val="center"/>
        <w:outlineLvl w:val="0"/>
        <w:rPr>
          <w:rFonts w:ascii="方正小标宋简体" w:eastAsia="方正小标宋简体" w:hAnsi="宋体"/>
          <w:sz w:val="72"/>
          <w:szCs w:val="72"/>
        </w:rPr>
      </w:pPr>
    </w:p>
    <w:p w:rsidR="00814F60" w:rsidRDefault="00814F6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1" w:name="_Toc15377193"/>
      <w:bookmarkStart w:id="2" w:name="_Toc15378441"/>
      <w:bookmarkStart w:id="3" w:name="_Toc15396597"/>
      <w:bookmarkStart w:id="4" w:name="_Toc15396475"/>
      <w:bookmarkStart w:id="5" w:name="_Toc15377425"/>
      <w:r>
        <w:rPr>
          <w:rFonts w:ascii="方正小标宋简体" w:eastAsia="方正小标宋简体" w:hAnsi="方正小标宋简体" w:cs="方正小标宋简体" w:hint="eastAsia"/>
          <w:sz w:val="72"/>
          <w:szCs w:val="72"/>
        </w:rPr>
        <w:t>2021年度</w:t>
      </w:r>
      <w:bookmarkEnd w:id="1"/>
      <w:bookmarkEnd w:id="2"/>
      <w:bookmarkEnd w:id="3"/>
      <w:bookmarkEnd w:id="4"/>
      <w:bookmarkEnd w:id="5"/>
    </w:p>
    <w:p w:rsidR="008609F9" w:rsidRDefault="00814F60">
      <w:pPr>
        <w:adjustRightInd w:val="0"/>
        <w:snapToGrid w:val="0"/>
        <w:spacing w:line="360" w:lineRule="auto"/>
        <w:jc w:val="center"/>
        <w:outlineLvl w:val="0"/>
        <w:rPr>
          <w:rFonts w:ascii="方正小标宋简体" w:eastAsia="方正小标宋简体" w:hAnsi="方正小标宋简体" w:cs="方正小标宋简体"/>
          <w:sz w:val="72"/>
          <w:szCs w:val="72"/>
        </w:rPr>
      </w:pPr>
      <w:bookmarkStart w:id="6" w:name="_Toc15396598"/>
      <w:bookmarkStart w:id="7" w:name="_Toc15377426"/>
      <w:bookmarkStart w:id="8" w:name="_Toc15396476"/>
      <w:bookmarkStart w:id="9" w:name="_Toc15378442"/>
      <w:bookmarkStart w:id="10" w:name="_Toc15377194"/>
      <w:r>
        <w:rPr>
          <w:rFonts w:ascii="方正小标宋简体" w:eastAsia="方正小标宋简体" w:hAnsi="方正小标宋简体" w:cs="方正小标宋简体" w:hint="eastAsia"/>
          <w:sz w:val="72"/>
          <w:szCs w:val="72"/>
        </w:rPr>
        <w:t>乐山市市中区</w:t>
      </w:r>
      <w:bookmarkStart w:id="11" w:name="_Toc15306268"/>
      <w:bookmarkEnd w:id="0"/>
      <w:r>
        <w:rPr>
          <w:rFonts w:ascii="方正小标宋简体" w:eastAsia="方正小标宋简体" w:hAnsi="方正小标宋简体" w:cs="方正小标宋简体" w:hint="eastAsia"/>
          <w:sz w:val="72"/>
          <w:szCs w:val="72"/>
        </w:rPr>
        <w:t>青平学校单位决算</w:t>
      </w:r>
      <w:bookmarkEnd w:id="6"/>
      <w:bookmarkEnd w:id="7"/>
      <w:bookmarkEnd w:id="8"/>
      <w:bookmarkEnd w:id="9"/>
      <w:bookmarkEnd w:id="10"/>
      <w:bookmarkEnd w:id="11"/>
    </w:p>
    <w:p w:rsidR="008609F9" w:rsidRDefault="00A774A1">
      <w:pPr>
        <w:adjustRightInd w:val="0"/>
        <w:snapToGrid w:val="0"/>
        <w:spacing w:line="360" w:lineRule="auto"/>
        <w:jc w:val="center"/>
        <w:outlineLvl w:val="0"/>
        <w:rPr>
          <w:rFonts w:ascii="方正小标宋简体" w:eastAsia="方正小标宋简体" w:hAnsi="宋体"/>
          <w:sz w:val="52"/>
          <w:szCs w:val="52"/>
        </w:rPr>
      </w:pPr>
      <w:r>
        <w:rPr>
          <w:rFonts w:ascii="方正小标宋简体" w:eastAsia="方正小标宋简体" w:hAnsi="宋体" w:hint="eastAsia"/>
          <w:sz w:val="52"/>
          <w:szCs w:val="52"/>
        </w:rPr>
        <w:t>(单位公开)</w:t>
      </w:r>
    </w:p>
    <w:p w:rsidR="008609F9" w:rsidRDefault="00A774A1">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8609F9" w:rsidRDefault="008609F9">
      <w:pPr>
        <w:widowControl/>
        <w:jc w:val="center"/>
        <w:rPr>
          <w:rFonts w:ascii="黑体" w:eastAsia="黑体" w:hAnsi="黑体" w:cstheme="minorBidi"/>
          <w:sz w:val="28"/>
          <w:szCs w:val="28"/>
        </w:rPr>
      </w:pPr>
    </w:p>
    <w:p w:rsidR="008609F9" w:rsidRDefault="00A774A1">
      <w:pPr>
        <w:pStyle w:val="10"/>
      </w:pPr>
      <w:r>
        <w:rPr>
          <w:rFonts w:hint="eastAsia"/>
        </w:rPr>
        <w:t>公开时间：2022年</w:t>
      </w:r>
      <w:r w:rsidR="00D447A2">
        <w:rPr>
          <w:rFonts w:hint="eastAsia"/>
        </w:rPr>
        <w:t>10</w:t>
      </w:r>
      <w:r>
        <w:rPr>
          <w:rFonts w:hint="eastAsia"/>
        </w:rPr>
        <w:t>月</w:t>
      </w:r>
      <w:r w:rsidR="00174E20">
        <w:rPr>
          <w:rFonts w:hint="eastAsia"/>
        </w:rPr>
        <w:t xml:space="preserve"> </w:t>
      </w:r>
      <w:r>
        <w:rPr>
          <w:rFonts w:hint="eastAsia"/>
        </w:rPr>
        <w:t>日</w:t>
      </w:r>
    </w:p>
    <w:p w:rsidR="008609F9" w:rsidRDefault="008609F9"/>
    <w:p w:rsidR="008609F9" w:rsidRDefault="00A774A1">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rsidR="008609F9" w:rsidRDefault="00A774A1">
      <w:pPr>
        <w:pStyle w:val="20"/>
        <w:adjustRightInd w:val="0"/>
        <w:snapToGrid w:val="0"/>
        <w:spacing w:line="440" w:lineRule="exact"/>
        <w:jc w:val="left"/>
        <w:rPr>
          <w:sz w:val="24"/>
        </w:rPr>
      </w:pPr>
      <w:r>
        <w:rPr>
          <w:rFonts w:hint="eastAsia"/>
          <w:sz w:val="24"/>
        </w:rPr>
        <w:t>一、职能简介</w:t>
      </w:r>
      <w:r w:rsidR="00174E20">
        <w:rPr>
          <w:rFonts w:hint="eastAsia"/>
          <w:sz w:val="24"/>
        </w:rPr>
        <w:t xml:space="preserve"> </w:t>
      </w:r>
      <w:r w:rsidR="00174E20">
        <w:rPr>
          <w:rFonts w:ascii="宋体" w:hAnsi="宋体" w:cs="宋体" w:hint="eastAsia"/>
          <w:sz w:val="24"/>
        </w:rPr>
        <w:t>……………………………………………</w:t>
      </w:r>
      <w:r w:rsidR="00174E20" w:rsidRPr="00AE5870">
        <w:rPr>
          <w:rFonts w:ascii="宋体" w:hAnsi="宋体" w:cs="宋体" w:hint="eastAsia"/>
          <w:sz w:val="24"/>
        </w:rPr>
        <w:t>…</w:t>
      </w:r>
      <w:r w:rsidR="00174E20">
        <w:rPr>
          <w:rFonts w:ascii="宋体" w:hAnsi="宋体" w:cs="宋体" w:hint="eastAsia"/>
          <w:sz w:val="24"/>
        </w:rPr>
        <w:t>……………………</w:t>
      </w:r>
      <w:r w:rsidR="00A34F55">
        <w:rPr>
          <w:rFonts w:ascii="宋体" w:hAnsi="宋体" w:cs="宋体" w:hint="eastAsia"/>
          <w:sz w:val="24"/>
        </w:rPr>
        <w:t>4</w:t>
      </w:r>
    </w:p>
    <w:p w:rsidR="008609F9" w:rsidRDefault="00A774A1">
      <w:pPr>
        <w:pStyle w:val="20"/>
        <w:adjustRightInd w:val="0"/>
        <w:snapToGrid w:val="0"/>
        <w:spacing w:line="440" w:lineRule="exact"/>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二、2021年重点工作完成情况</w:t>
      </w:r>
      <w:r w:rsidR="00174E20">
        <w:rPr>
          <w:rFonts w:ascii="宋体" w:hAnsi="宋体" w:cs="宋体" w:hint="eastAsia"/>
          <w:sz w:val="24"/>
        </w:rPr>
        <w:t>…………………………</w:t>
      </w:r>
      <w:r w:rsidR="00174E20" w:rsidRPr="00AE5870">
        <w:rPr>
          <w:rFonts w:ascii="宋体" w:hAnsi="宋体" w:cs="宋体" w:hint="eastAsia"/>
          <w:sz w:val="24"/>
        </w:rPr>
        <w:t>…</w:t>
      </w:r>
      <w:r w:rsidR="00174E20">
        <w:rPr>
          <w:rFonts w:ascii="宋体" w:hAnsi="宋体" w:cs="宋体" w:hint="eastAsia"/>
          <w:sz w:val="24"/>
        </w:rPr>
        <w:t>……………………</w:t>
      </w:r>
      <w:r w:rsidR="00D047BE">
        <w:rPr>
          <w:rFonts w:ascii="宋体" w:hAnsi="宋体" w:cs="宋体" w:hint="eastAsia"/>
          <w:sz w:val="24"/>
        </w:rPr>
        <w:t>4</w:t>
      </w:r>
    </w:p>
    <w:p w:rsidR="008609F9" w:rsidRDefault="00A774A1">
      <w:pPr>
        <w:pStyle w:val="10"/>
        <w:adjustRightInd w:val="0"/>
        <w:snapToGrid w:val="0"/>
        <w:spacing w:before="0" w:line="440" w:lineRule="exact"/>
        <w:jc w:val="left"/>
        <w:rPr>
          <w:sz w:val="24"/>
          <w:szCs w:val="24"/>
        </w:rPr>
      </w:pPr>
      <w:r>
        <w:rPr>
          <w:rFonts w:hint="eastAsia"/>
          <w:sz w:val="24"/>
        </w:rPr>
        <w:t>第二部分 2021年度单位决算情况说明</w:t>
      </w:r>
      <w:r w:rsidR="00174E20">
        <w:rPr>
          <w:rFonts w:ascii="宋体" w:hAnsi="宋体" w:cs="宋体" w:hint="eastAsia"/>
          <w:sz w:val="24"/>
        </w:rPr>
        <w:t>……………………………………………</w:t>
      </w:r>
      <w:r w:rsidR="00D047BE">
        <w:rPr>
          <w:rFonts w:ascii="宋体" w:hAnsi="宋体" w:cs="宋体" w:hint="eastAsia"/>
          <w:sz w:val="24"/>
        </w:rPr>
        <w:t>8</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sidR="00174E20">
        <w:rPr>
          <w:rFonts w:ascii="宋体" w:hAnsi="宋体" w:cs="宋体" w:hint="eastAsia"/>
          <w:sz w:val="24"/>
        </w:rPr>
        <w:t>………………………</w:t>
      </w:r>
      <w:r w:rsidR="00174E20" w:rsidRPr="00AE5870">
        <w:rPr>
          <w:rFonts w:ascii="宋体" w:hAnsi="宋体" w:cs="宋体" w:hint="eastAsia"/>
          <w:sz w:val="24"/>
        </w:rPr>
        <w:t>…</w:t>
      </w:r>
      <w:r w:rsidR="00174E20">
        <w:rPr>
          <w:rFonts w:ascii="宋体" w:hAnsi="宋体" w:cs="宋体" w:hint="eastAsia"/>
          <w:sz w:val="24"/>
        </w:rPr>
        <w:t>……………………</w:t>
      </w:r>
      <w:r w:rsidR="00D047BE">
        <w:rPr>
          <w:rFonts w:ascii="宋体" w:hAnsi="宋体" w:cs="宋体" w:hint="eastAsia"/>
          <w:sz w:val="24"/>
        </w:rPr>
        <w:t>8</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sidR="00174E20">
        <w:rPr>
          <w:rFonts w:ascii="宋体" w:hAnsi="宋体" w:cs="宋体" w:hint="eastAsia"/>
          <w:sz w:val="24"/>
        </w:rPr>
        <w:t>…………………………………………………………</w:t>
      </w:r>
      <w:r w:rsidR="00D047BE">
        <w:rPr>
          <w:rFonts w:ascii="宋体" w:hAnsi="宋体" w:cs="宋体" w:hint="eastAsia"/>
          <w:sz w:val="24"/>
        </w:rPr>
        <w:t>9</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sidR="00174E20">
        <w:rPr>
          <w:rFonts w:ascii="宋体" w:hAnsi="宋体" w:cs="宋体" w:hint="eastAsia"/>
          <w:sz w:val="24"/>
        </w:rPr>
        <w:t>…………………………………………………………</w:t>
      </w:r>
      <w:r w:rsidR="00D047BE">
        <w:rPr>
          <w:rFonts w:ascii="宋体" w:hAnsi="宋体" w:cs="宋体" w:hint="eastAsia"/>
          <w:sz w:val="24"/>
        </w:rPr>
        <w:t>10</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sidR="00174E20">
        <w:rPr>
          <w:rFonts w:ascii="宋体" w:hAnsi="宋体" w:cs="宋体" w:hint="eastAsia"/>
          <w:sz w:val="24"/>
        </w:rPr>
        <w:t>……………………………………</w:t>
      </w:r>
      <w:r w:rsidR="00D047BE">
        <w:rPr>
          <w:rFonts w:ascii="宋体" w:hAnsi="宋体" w:cs="宋体" w:hint="eastAsia"/>
          <w:sz w:val="24"/>
        </w:rPr>
        <w:t>11</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sidR="00174E20">
        <w:rPr>
          <w:rFonts w:ascii="宋体" w:hAnsi="宋体" w:cs="宋体" w:hint="eastAsia"/>
          <w:sz w:val="24"/>
        </w:rPr>
        <w:t>………………………………</w:t>
      </w:r>
      <w:r w:rsidR="00D047BE">
        <w:rPr>
          <w:rFonts w:ascii="宋体" w:hAnsi="宋体" w:cs="宋体" w:hint="eastAsia"/>
          <w:sz w:val="24"/>
        </w:rPr>
        <w:t>1</w:t>
      </w:r>
      <w:r w:rsidR="00174E20">
        <w:rPr>
          <w:rFonts w:ascii="宋体" w:hAnsi="宋体" w:cs="宋体" w:hint="eastAsia"/>
          <w:sz w:val="24"/>
        </w:rPr>
        <w:t>2</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sidR="00174E20">
        <w:rPr>
          <w:rFonts w:ascii="宋体" w:hAnsi="宋体" w:cs="宋体" w:hint="eastAsia"/>
          <w:sz w:val="24"/>
        </w:rPr>
        <w:t>…………………………</w:t>
      </w:r>
      <w:r w:rsidR="00D047BE">
        <w:rPr>
          <w:rFonts w:ascii="宋体" w:hAnsi="宋体" w:cs="宋体" w:hint="eastAsia"/>
          <w:sz w:val="24"/>
        </w:rPr>
        <w:t>15</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七、“三公”经费财政拨款支出决算情况说明</w:t>
      </w:r>
      <w:r w:rsidR="00174E20">
        <w:rPr>
          <w:rFonts w:hint="eastAsia"/>
          <w:sz w:val="24"/>
        </w:rPr>
        <w:t xml:space="preserve"> </w:t>
      </w:r>
      <w:r w:rsidR="00174E20">
        <w:rPr>
          <w:rFonts w:ascii="宋体" w:hAnsi="宋体" w:cs="宋体" w:hint="eastAsia"/>
          <w:sz w:val="24"/>
        </w:rPr>
        <w:t>………………………………</w:t>
      </w:r>
      <w:r w:rsidR="00D047BE">
        <w:rPr>
          <w:rFonts w:ascii="宋体" w:hAnsi="宋体" w:cs="宋体" w:hint="eastAsia"/>
          <w:sz w:val="24"/>
        </w:rPr>
        <w:t>16</w:t>
      </w:r>
    </w:p>
    <w:p w:rsidR="008609F9" w:rsidRDefault="00A774A1">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sidR="00174E20">
        <w:rPr>
          <w:rFonts w:ascii="宋体" w:hAnsi="宋体" w:cs="宋体" w:hint="eastAsia"/>
          <w:sz w:val="24"/>
        </w:rPr>
        <w:t>………………………………………</w:t>
      </w:r>
      <w:r w:rsidR="00D047BE">
        <w:rPr>
          <w:rFonts w:ascii="宋体" w:hAnsi="宋体" w:cs="宋体" w:hint="eastAsia"/>
          <w:sz w:val="24"/>
        </w:rPr>
        <w:t>17</w:t>
      </w:r>
    </w:p>
    <w:p w:rsidR="008609F9" w:rsidRDefault="00A774A1">
      <w:pPr>
        <w:pStyle w:val="20"/>
        <w:adjustRightInd w:val="0"/>
        <w:snapToGrid w:val="0"/>
        <w:spacing w:line="440" w:lineRule="exact"/>
        <w:jc w:val="left"/>
        <w:rPr>
          <w:sz w:val="24"/>
        </w:rPr>
      </w:pPr>
      <w:r>
        <w:rPr>
          <w:rFonts w:hint="eastAsia"/>
          <w:sz w:val="24"/>
        </w:rPr>
        <w:t>九、国有资本经营预算支出决算情况说明</w:t>
      </w:r>
      <w:r w:rsidR="00174E20">
        <w:rPr>
          <w:rFonts w:ascii="宋体" w:hAnsi="宋体" w:cs="宋体" w:hint="eastAsia"/>
          <w:sz w:val="24"/>
        </w:rPr>
        <w:t>……………………………………</w:t>
      </w:r>
      <w:r w:rsidR="00D047BE">
        <w:rPr>
          <w:rFonts w:ascii="宋体" w:hAnsi="宋体" w:cs="宋体" w:hint="eastAsia"/>
          <w:sz w:val="24"/>
        </w:rPr>
        <w:t>17</w:t>
      </w:r>
    </w:p>
    <w:p w:rsidR="008609F9" w:rsidRDefault="00A774A1">
      <w:pPr>
        <w:pStyle w:val="20"/>
        <w:adjustRightInd w:val="0"/>
        <w:snapToGrid w:val="0"/>
        <w:spacing w:line="440" w:lineRule="exact"/>
        <w:jc w:val="left"/>
        <w:rPr>
          <w:sz w:val="24"/>
        </w:rPr>
      </w:pPr>
      <w:r>
        <w:rPr>
          <w:rFonts w:hint="eastAsia"/>
          <w:sz w:val="24"/>
        </w:rPr>
        <w:t>十、其他重要事项的情况说明</w:t>
      </w:r>
      <w:r w:rsidR="00174E20">
        <w:rPr>
          <w:rFonts w:ascii="宋体" w:hAnsi="宋体" w:cs="宋体" w:hint="eastAsia"/>
          <w:sz w:val="24"/>
        </w:rPr>
        <w:t>…………………………………………………</w:t>
      </w:r>
      <w:r w:rsidR="00D047BE">
        <w:rPr>
          <w:rFonts w:ascii="宋体" w:hAnsi="宋体" w:cs="宋体" w:hint="eastAsia"/>
          <w:sz w:val="24"/>
        </w:rPr>
        <w:t>17</w:t>
      </w:r>
    </w:p>
    <w:p w:rsidR="008609F9" w:rsidRDefault="00A774A1">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r w:rsidR="00174E20">
        <w:rPr>
          <w:rFonts w:hint="eastAsia"/>
          <w:sz w:val="24"/>
        </w:rPr>
        <w:t xml:space="preserve"> </w:t>
      </w:r>
      <w:r w:rsidR="00D047BE">
        <w:rPr>
          <w:rFonts w:ascii="宋体" w:hAnsi="宋体" w:cs="宋体" w:hint="eastAsia"/>
          <w:sz w:val="24"/>
        </w:rPr>
        <w:t>………………………………………………………………</w:t>
      </w:r>
      <w:r w:rsidR="00D047BE">
        <w:rPr>
          <w:rFonts w:ascii="宋体" w:hAnsi="宋体" w:cs="宋体" w:hint="eastAsia"/>
          <w:sz w:val="24"/>
        </w:rPr>
        <w:t xml:space="preserve"> 19</w:t>
      </w:r>
    </w:p>
    <w:p w:rsidR="008609F9" w:rsidRDefault="00A774A1">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r w:rsidR="00174E20">
        <w:rPr>
          <w:rFonts w:hint="eastAsia"/>
          <w:sz w:val="24"/>
        </w:rPr>
        <w:t xml:space="preserve"> </w:t>
      </w:r>
      <w:r w:rsidR="00174E20">
        <w:rPr>
          <w:rFonts w:ascii="宋体" w:hAnsi="宋体" w:cs="宋体" w:hint="eastAsia"/>
          <w:sz w:val="24"/>
        </w:rPr>
        <w:t>……………………………………………………………………</w:t>
      </w:r>
      <w:r w:rsidR="00174E20">
        <w:rPr>
          <w:rFonts w:ascii="宋体" w:hAnsi="宋体" w:cs="宋体" w:hint="eastAsia"/>
          <w:sz w:val="24"/>
        </w:rPr>
        <w:t>2</w:t>
      </w:r>
      <w:r w:rsidR="00D047BE">
        <w:rPr>
          <w:rFonts w:ascii="宋体" w:hAnsi="宋体" w:cs="宋体" w:hint="eastAsia"/>
          <w:sz w:val="24"/>
        </w:rPr>
        <w:t>2</w:t>
      </w:r>
    </w:p>
    <w:p w:rsidR="008609F9" w:rsidRDefault="00A774A1">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r w:rsidR="00174E20">
        <w:rPr>
          <w:rFonts w:hint="eastAsia"/>
          <w:sz w:val="24"/>
        </w:rPr>
        <w:t xml:space="preserve"> </w:t>
      </w:r>
      <w:r w:rsidR="00174E20">
        <w:rPr>
          <w:rFonts w:ascii="宋体" w:hAnsi="宋体" w:cs="宋体" w:hint="eastAsia"/>
          <w:sz w:val="24"/>
        </w:rPr>
        <w:t>……………………………………………………………………</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一、收入支出决算总表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二、收入决算表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三、支出决算表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四、财政拨款收入支出决算总表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五、财政拨款支出决算明细表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六、一般公共预算财政拨款支出决算表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七、一般公共预算财政拨款支出决算明细表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八、一般公共预算财政拨款基本支出决算表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t>九、一般公共预算财政拨款项目支出决算表</w:t>
      </w:r>
      <w:r w:rsidR="00174E20">
        <w:rPr>
          <w:rFonts w:ascii="宋体" w:hAnsi="宋体" w:cs="宋体" w:hint="eastAsia"/>
          <w:sz w:val="24"/>
        </w:rPr>
        <w:t>…………………………………2</w:t>
      </w:r>
      <w:r w:rsidR="009C0245">
        <w:rPr>
          <w:rFonts w:ascii="宋体" w:hAnsi="宋体" w:cs="宋体" w:hint="eastAsia"/>
          <w:sz w:val="24"/>
        </w:rPr>
        <w:t>5</w:t>
      </w:r>
    </w:p>
    <w:p w:rsidR="008609F9" w:rsidRDefault="00A774A1">
      <w:pPr>
        <w:pStyle w:val="20"/>
        <w:adjustRightInd w:val="0"/>
        <w:snapToGrid w:val="0"/>
        <w:spacing w:line="440" w:lineRule="exact"/>
        <w:jc w:val="left"/>
        <w:rPr>
          <w:sz w:val="24"/>
        </w:rPr>
      </w:pPr>
      <w:r>
        <w:rPr>
          <w:rFonts w:hint="eastAsia"/>
          <w:sz w:val="24"/>
        </w:rPr>
        <w:lastRenderedPageBreak/>
        <w:t>十、一般公共预算财政拨款“三公”经费支出决算表</w:t>
      </w:r>
      <w:r w:rsidR="00174E20">
        <w:rPr>
          <w:rFonts w:ascii="宋体" w:hAnsi="宋体" w:cs="宋体" w:hint="eastAsia"/>
          <w:sz w:val="24"/>
        </w:rPr>
        <w:t>………………………2</w:t>
      </w:r>
    </w:p>
    <w:p w:rsidR="008609F9" w:rsidRDefault="00A774A1">
      <w:pPr>
        <w:pStyle w:val="20"/>
        <w:adjustRightInd w:val="0"/>
        <w:snapToGrid w:val="0"/>
        <w:spacing w:line="440" w:lineRule="exact"/>
        <w:jc w:val="left"/>
        <w:rPr>
          <w:sz w:val="24"/>
        </w:rPr>
      </w:pPr>
      <w:r>
        <w:rPr>
          <w:rFonts w:hint="eastAsia"/>
          <w:sz w:val="24"/>
        </w:rPr>
        <w:t>十一、政府性基金预算财政拨款收入支出决算表</w:t>
      </w:r>
      <w:r w:rsidR="00174E20">
        <w:rPr>
          <w:rFonts w:ascii="宋体" w:hAnsi="宋体" w:cs="宋体" w:hint="eastAsia"/>
          <w:sz w:val="24"/>
        </w:rPr>
        <w:t>……………………………2</w:t>
      </w:r>
    </w:p>
    <w:p w:rsidR="008609F9" w:rsidRDefault="00A774A1">
      <w:pPr>
        <w:pStyle w:val="20"/>
        <w:adjustRightInd w:val="0"/>
        <w:snapToGrid w:val="0"/>
        <w:spacing w:line="440" w:lineRule="exact"/>
        <w:jc w:val="left"/>
        <w:rPr>
          <w:sz w:val="24"/>
        </w:rPr>
      </w:pPr>
      <w:r>
        <w:rPr>
          <w:rFonts w:hint="eastAsia"/>
          <w:sz w:val="24"/>
        </w:rPr>
        <w:t>十二、政府性基金预算财政拨款“三公”经费支出决算表</w:t>
      </w:r>
      <w:r w:rsidR="00174E20">
        <w:rPr>
          <w:rFonts w:ascii="宋体" w:hAnsi="宋体" w:cs="宋体" w:hint="eastAsia"/>
          <w:sz w:val="24"/>
        </w:rPr>
        <w:t>…………………2</w:t>
      </w:r>
    </w:p>
    <w:p w:rsidR="008609F9" w:rsidRDefault="00A774A1">
      <w:pPr>
        <w:pStyle w:val="20"/>
        <w:adjustRightInd w:val="0"/>
        <w:snapToGrid w:val="0"/>
        <w:spacing w:line="440" w:lineRule="exact"/>
        <w:jc w:val="left"/>
        <w:rPr>
          <w:sz w:val="24"/>
        </w:rPr>
      </w:pPr>
      <w:r>
        <w:rPr>
          <w:rFonts w:hint="eastAsia"/>
          <w:sz w:val="24"/>
        </w:rPr>
        <w:t>十三、国有资本经营预算财政拨款收入支出决算表</w:t>
      </w:r>
      <w:r w:rsidR="00174E20">
        <w:rPr>
          <w:rFonts w:ascii="宋体" w:hAnsi="宋体" w:cs="宋体" w:hint="eastAsia"/>
          <w:sz w:val="24"/>
        </w:rPr>
        <w:t>…………………………2</w:t>
      </w:r>
    </w:p>
    <w:p w:rsidR="008609F9" w:rsidRDefault="00A774A1">
      <w:pPr>
        <w:pStyle w:val="20"/>
        <w:adjustRightInd w:val="0"/>
        <w:snapToGrid w:val="0"/>
        <w:spacing w:line="440" w:lineRule="exact"/>
        <w:jc w:val="left"/>
        <w:rPr>
          <w:sz w:val="24"/>
        </w:rPr>
      </w:pPr>
      <w:r>
        <w:rPr>
          <w:rFonts w:hint="eastAsia"/>
          <w:sz w:val="24"/>
        </w:rPr>
        <w:t>十四、国有资本经营预算财政拨款支出决算表</w:t>
      </w:r>
      <w:r w:rsidR="00174E20">
        <w:rPr>
          <w:rFonts w:ascii="宋体" w:hAnsi="宋体" w:cs="宋体" w:hint="eastAsia"/>
          <w:sz w:val="24"/>
        </w:rPr>
        <w:t>………………………………2</w:t>
      </w:r>
    </w:p>
    <w:p w:rsidR="008609F9" w:rsidRDefault="00A774A1">
      <w:pPr>
        <w:widowControl/>
        <w:adjustRightInd w:val="0"/>
        <w:snapToGrid w:val="0"/>
        <w:spacing w:line="440" w:lineRule="exact"/>
        <w:ind w:firstLineChars="550" w:firstLine="1320"/>
        <w:jc w:val="left"/>
        <w:rPr>
          <w:rFonts w:ascii="仿宋" w:eastAsia="仿宋" w:hAnsi="仿宋"/>
          <w:sz w:val="24"/>
        </w:rPr>
      </w:pPr>
      <w:r>
        <w:rPr>
          <w:rFonts w:ascii="仿宋" w:eastAsia="仿宋" w:hAnsi="仿宋"/>
          <w:sz w:val="24"/>
        </w:rPr>
        <w:t>(注：</w:t>
      </w:r>
      <w:r>
        <w:rPr>
          <w:rFonts w:ascii="仿宋" w:eastAsia="仿宋" w:hAnsi="仿宋" w:hint="eastAsia"/>
          <w:sz w:val="24"/>
        </w:rPr>
        <w:t>请单位根据实际注明页码</w:t>
      </w:r>
      <w:r>
        <w:rPr>
          <w:rFonts w:ascii="仿宋" w:eastAsia="仿宋" w:hAnsi="仿宋"/>
          <w:sz w:val="24"/>
        </w:rPr>
        <w:t>)</w:t>
      </w:r>
    </w:p>
    <w:p w:rsidR="008609F9" w:rsidRDefault="00A774A1">
      <w:pPr>
        <w:widowControl/>
        <w:spacing w:line="440" w:lineRule="exact"/>
        <w:jc w:val="left"/>
        <w:rPr>
          <w:rFonts w:ascii="仿宋" w:eastAsia="仿宋" w:hAnsi="仿宋"/>
          <w:bCs/>
          <w:kern w:val="44"/>
          <w:sz w:val="24"/>
        </w:rPr>
      </w:pPr>
      <w:bookmarkStart w:id="12" w:name="_Toc15396599"/>
      <w:bookmarkStart w:id="13" w:name="_Toc15377196"/>
      <w:r>
        <w:rPr>
          <w:rFonts w:ascii="仿宋" w:eastAsia="仿宋" w:hAnsi="仿宋"/>
          <w:b/>
          <w:sz w:val="24"/>
        </w:rPr>
        <w:br w:type="page"/>
      </w:r>
    </w:p>
    <w:p w:rsidR="008609F9" w:rsidRDefault="00A774A1">
      <w:pPr>
        <w:pStyle w:val="1"/>
        <w:jc w:val="center"/>
        <w:rPr>
          <w:rStyle w:val="1Char"/>
          <w:rFonts w:ascii="黑体" w:eastAsia="黑体" w:hAnsi="黑体"/>
          <w:b/>
        </w:rPr>
      </w:pPr>
      <w:r>
        <w:rPr>
          <w:rFonts w:ascii="黑体" w:eastAsia="黑体" w:hAnsi="黑体" w:hint="eastAsia"/>
          <w:b w:val="0"/>
        </w:rPr>
        <w:lastRenderedPageBreak/>
        <w:t>第一部分 单位</w:t>
      </w:r>
      <w:r>
        <w:rPr>
          <w:rStyle w:val="1Char"/>
          <w:rFonts w:ascii="黑体" w:eastAsia="黑体" w:hAnsi="黑体" w:hint="eastAsia"/>
        </w:rPr>
        <w:t>概况</w:t>
      </w:r>
      <w:bookmarkEnd w:id="12"/>
      <w:bookmarkEnd w:id="13"/>
    </w:p>
    <w:p w:rsidR="008609F9" w:rsidRDefault="008609F9">
      <w:pPr>
        <w:widowControl/>
        <w:jc w:val="left"/>
        <w:rPr>
          <w:rFonts w:ascii="黑体" w:eastAsia="黑体"/>
          <w:sz w:val="32"/>
          <w:szCs w:val="32"/>
        </w:rPr>
      </w:pPr>
    </w:p>
    <w:p w:rsidR="008609F9" w:rsidRDefault="00A774A1" w:rsidP="00814F60">
      <w:pPr>
        <w:pStyle w:val="2"/>
        <w:numPr>
          <w:ilvl w:val="0"/>
          <w:numId w:val="4"/>
        </w:numPr>
        <w:rPr>
          <w:rStyle w:val="2Char"/>
          <w:rFonts w:ascii="黑体" w:eastAsia="黑体" w:hAnsi="黑体"/>
        </w:rPr>
      </w:pPr>
      <w:bookmarkStart w:id="14" w:name="_Toc15396600"/>
      <w:bookmarkStart w:id="15" w:name="_Toc15377197"/>
      <w:r>
        <w:rPr>
          <w:rStyle w:val="2Char"/>
          <w:rFonts w:ascii="黑体" w:eastAsia="黑体" w:hAnsi="黑体" w:hint="eastAsia"/>
        </w:rPr>
        <w:t>职能简介</w:t>
      </w:r>
    </w:p>
    <w:p w:rsidR="00814F60" w:rsidRPr="00814F60" w:rsidRDefault="00814F60" w:rsidP="00814F60">
      <w:pPr>
        <w:pStyle w:val="a9"/>
        <w:numPr>
          <w:ilvl w:val="0"/>
          <w:numId w:val="5"/>
        </w:numPr>
        <w:ind w:firstLineChars="0"/>
        <w:jc w:val="left"/>
        <w:rPr>
          <w:rFonts w:ascii="仿宋_GB2312" w:eastAsia="仿宋_GB2312"/>
          <w:sz w:val="30"/>
          <w:szCs w:val="30"/>
        </w:rPr>
      </w:pPr>
      <w:r w:rsidRPr="00814F60">
        <w:rPr>
          <w:rFonts w:ascii="仿宋_GB2312" w:eastAsia="仿宋_GB2312" w:hint="eastAsia"/>
          <w:sz w:val="30"/>
          <w:szCs w:val="30"/>
        </w:rPr>
        <w:t>主要职能。</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乐山市市中区青平学校是事业单位。其主要职责：实施小学、初中学历教育，促进基础教育发展。小学、初中学历教育。</w:t>
      </w:r>
    </w:p>
    <w:p w:rsidR="008609F9" w:rsidRDefault="00A774A1">
      <w:pPr>
        <w:pStyle w:val="2"/>
        <w:rPr>
          <w:rFonts w:ascii="黑体" w:eastAsia="黑体" w:hAnsi="黑体"/>
          <w:b w:val="0"/>
        </w:rPr>
      </w:pPr>
      <w:r>
        <w:rPr>
          <w:rFonts w:ascii="黑体" w:eastAsia="黑体" w:hAnsi="黑体" w:hint="eastAsia"/>
          <w:b w:val="0"/>
        </w:rPr>
        <w:t>二、2021年重点工作</w:t>
      </w:r>
      <w:bookmarkEnd w:id="14"/>
      <w:bookmarkEnd w:id="15"/>
      <w:r>
        <w:rPr>
          <w:rFonts w:ascii="黑体" w:eastAsia="黑体" w:hAnsi="黑体" w:hint="eastAsia"/>
          <w:b w:val="0"/>
        </w:rPr>
        <w:t>完成情况</w:t>
      </w:r>
    </w:p>
    <w:p w:rsidR="00814F60" w:rsidRPr="00814F60" w:rsidRDefault="00814F60" w:rsidP="003B1F27">
      <w:pPr>
        <w:ind w:firstLineChars="200" w:firstLine="600"/>
        <w:jc w:val="left"/>
        <w:rPr>
          <w:rFonts w:ascii="仿宋_GB2312" w:eastAsia="仿宋_GB2312"/>
          <w:sz w:val="30"/>
          <w:szCs w:val="30"/>
        </w:rPr>
      </w:pPr>
      <w:r w:rsidRPr="00814F60">
        <w:rPr>
          <w:rFonts w:ascii="仿宋_GB2312" w:eastAsia="仿宋_GB2312" w:hint="eastAsia"/>
          <w:sz w:val="30"/>
          <w:szCs w:val="30"/>
        </w:rPr>
        <w:t>2021年乐山市市中区青平学校全体教职工以坚定的政治思想，高瞻的发展定位，昂扬的工作士气与顽强的奉献精神，统一思想，明确目标，创新发展路径，扩大发展格局，打造优质教育教学品牌，办人民满意的教育。2021年，青平学校花大力气促进教学质量提高。中小学教育教学成绩获家长和社会好评。</w:t>
      </w:r>
    </w:p>
    <w:p w:rsidR="00814F60" w:rsidRPr="00814F60" w:rsidRDefault="00814F60" w:rsidP="00814F60">
      <w:pPr>
        <w:jc w:val="left"/>
        <w:rPr>
          <w:rFonts w:ascii="仿宋_GB2312" w:eastAsia="仿宋_GB2312"/>
          <w:sz w:val="30"/>
          <w:szCs w:val="30"/>
        </w:rPr>
      </w:pPr>
      <w:r w:rsidRPr="00814F60">
        <w:rPr>
          <w:rFonts w:ascii="仿宋_GB2312" w:eastAsia="仿宋_GB2312" w:hint="eastAsia"/>
          <w:sz w:val="30"/>
          <w:szCs w:val="30"/>
        </w:rPr>
        <w:t>1.夯实党建基础，突出基层组织功能</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把准重点明确方向，团结带领全体教职员工坚持以习近平新时代中国特色社会主义思想为引领，牢固树立“四个意识”，不断坚定“四个自信”，自觉践行“两个维护”，始终把“旗帜鲜明讲政治”作为思想政治建设工作的“生命线”，在引导全体教职员工重温初心、感悟初心、淬炼初心、践行初心上狠下功夫，把思想政治建设作为自身建设的核心和灵魂抓紧抓实，并贯穿于各项工作之中。开展以“学习新时代职业行为十项准则，争做四有好老师”为主题</w:t>
      </w:r>
      <w:r w:rsidRPr="00814F60">
        <w:rPr>
          <w:rFonts w:ascii="仿宋_GB2312" w:eastAsia="仿宋_GB2312" w:hint="eastAsia"/>
          <w:sz w:val="30"/>
          <w:szCs w:val="30"/>
        </w:rPr>
        <w:lastRenderedPageBreak/>
        <w:t>的师德师风建设活动，塑造新时代教师良好形象，完善师德考核细则。</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加强制度建设，加大储备人才培养，完善优秀教育梯级人才的“选、培、管、用”。切实凝聚强大共识致力于培养六个团队，即忠诚、担当、作为的党员团队，人文、高效、创新的管理团队，挚爱、公平、专业的教师团队，细致、耐心、周全的后勤团队，自信、愉悦、友爱的学生团队，热情、自知、好学的家长团队。</w:t>
      </w:r>
    </w:p>
    <w:p w:rsidR="00814F60" w:rsidRPr="00814F60" w:rsidRDefault="00814F60" w:rsidP="00814F60">
      <w:pPr>
        <w:jc w:val="left"/>
        <w:rPr>
          <w:rFonts w:ascii="仿宋_GB2312" w:eastAsia="仿宋_GB2312"/>
          <w:sz w:val="30"/>
          <w:szCs w:val="30"/>
        </w:rPr>
      </w:pPr>
      <w:r w:rsidRPr="00814F60">
        <w:rPr>
          <w:rFonts w:ascii="仿宋_GB2312" w:eastAsia="仿宋_GB2312" w:hint="eastAsia"/>
          <w:sz w:val="30"/>
          <w:szCs w:val="30"/>
        </w:rPr>
        <w:t>2.激发内驱动力，大力提升教育教学水平</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坚持优质均衡、锻造队伍、全面提升教师队伍素质，坚持内涵发展、全面提升教育教学质量，坚持管理提效、全面增强教育发展活力。遵循孩子生命发展规律，规范小学教育工作，课程改革重实效，教育教学过程重童趣，课程体系重整合，教研过程重体验，生活活动重路径。</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以落实立德树人为根本任务，进一步建立健全“教研、科研、师训、监测”四位一体的工作机制，加快建设新型教科研步伐，推动教育新发展。</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将本校教研与市区级专题教研有效结合，重点关注教学中的互动、评价等问题，关注学生阅读品质的培养，着力于经验的梳理、提炼与检验，挖掘特色，让小学有优可扬，助推教学质量。</w:t>
      </w:r>
    </w:p>
    <w:p w:rsidR="00814F60" w:rsidRPr="00814F60" w:rsidRDefault="00814F60" w:rsidP="00814F60">
      <w:pPr>
        <w:jc w:val="left"/>
        <w:rPr>
          <w:rFonts w:ascii="仿宋_GB2312" w:eastAsia="仿宋_GB2312"/>
          <w:sz w:val="30"/>
          <w:szCs w:val="30"/>
        </w:rPr>
      </w:pPr>
      <w:r w:rsidRPr="00814F60">
        <w:rPr>
          <w:rFonts w:ascii="仿宋_GB2312" w:eastAsia="仿宋_GB2312" w:hint="eastAsia"/>
          <w:sz w:val="30"/>
          <w:szCs w:val="30"/>
        </w:rPr>
        <w:t>丰富艺术体育活动的开展，保证每天不少于1小时的户外活动时间。开展丰富多样的活动和节日活动等，创造机会为学生提供展示的舞台。杜绝学生园“初中化”倾向，加强小学与初中的合作，</w:t>
      </w:r>
      <w:r w:rsidRPr="00814F60">
        <w:rPr>
          <w:rFonts w:ascii="仿宋_GB2312" w:eastAsia="仿宋_GB2312" w:hint="eastAsia"/>
          <w:sz w:val="30"/>
          <w:szCs w:val="30"/>
        </w:rPr>
        <w:lastRenderedPageBreak/>
        <w:t>通过 “走出去和请进来”，以课题为载体，实现小学与初中双向联动，更好地做好小升初衔接工作。</w:t>
      </w:r>
    </w:p>
    <w:p w:rsidR="00814F60" w:rsidRPr="00814F60" w:rsidRDefault="00814F60" w:rsidP="00814F60">
      <w:pPr>
        <w:jc w:val="left"/>
        <w:rPr>
          <w:rFonts w:ascii="仿宋_GB2312" w:eastAsia="仿宋_GB2312"/>
          <w:sz w:val="30"/>
          <w:szCs w:val="30"/>
        </w:rPr>
      </w:pPr>
      <w:r w:rsidRPr="00814F60">
        <w:rPr>
          <w:rFonts w:ascii="仿宋_GB2312" w:eastAsia="仿宋_GB2312" w:hint="eastAsia"/>
          <w:sz w:val="30"/>
          <w:szCs w:val="30"/>
        </w:rPr>
        <w:t>3.加强安全管理，保证校园安全稳定</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健全规章制度，坚持“党政同责、一岗双责”、“管业务必须管安全”的原则，强化红线意识狠抓安全责任落实，夯实防护基础， “三防”建设，完善长效机制，狠抓安全制度落地，不断提升应急能力和防范意识，同时加大监督力度，狠抓考核问责。抓好管理规范，深化平安校园建设，创新校园安全管理，严格执行安全工作自查制度，形成纵横交错的安全网络，将安全隐患排除在萌芽阶段。与每位教职员工签订安全工作责任书，全年校园未发生任何安全事故。</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加强安全教育，牢固树立安全意识。结合教育教学活动各环节，对学生进行卫生安全教育并开展相关的活动，使学生掌握一些自我保护的技能。积极开展法律进学校活动和依法治校示范校的创建，深化“法律进学校”工作，将法治教育融入课程体系。关注未成年人思想道德建设，带动教职工、家长、学生自觉树立法治观念，增强法治意识，营造学法、知法、守法、用法、护法的良好氛围。</w:t>
      </w:r>
    </w:p>
    <w:p w:rsidR="00814F60" w:rsidRPr="00814F60" w:rsidRDefault="00814F60" w:rsidP="00814F60">
      <w:pPr>
        <w:ind w:firstLineChars="200" w:firstLine="600"/>
        <w:jc w:val="left"/>
        <w:rPr>
          <w:rFonts w:ascii="仿宋_GB2312" w:eastAsia="仿宋_GB2312"/>
          <w:sz w:val="30"/>
          <w:szCs w:val="30"/>
        </w:rPr>
      </w:pPr>
      <w:r w:rsidRPr="00814F60">
        <w:rPr>
          <w:rFonts w:ascii="仿宋_GB2312" w:eastAsia="仿宋_GB2312" w:hint="eastAsia"/>
          <w:sz w:val="30"/>
          <w:szCs w:val="30"/>
        </w:rPr>
        <w:t>开展多边联动，共促家校和谐，加强警民和家校携手，筑造严密“安全防火墙”。同时加强与社区、公安、关工委等部门的联动，开展学生园、家庭、社区教育整合建设，共建育人平台。</w:t>
      </w:r>
    </w:p>
    <w:p w:rsidR="00814F60" w:rsidRPr="00814F60" w:rsidRDefault="00814F60" w:rsidP="00814F60">
      <w:pPr>
        <w:jc w:val="left"/>
        <w:rPr>
          <w:rFonts w:ascii="仿宋_GB2312" w:eastAsia="仿宋_GB2312"/>
          <w:sz w:val="30"/>
          <w:szCs w:val="30"/>
        </w:rPr>
      </w:pPr>
      <w:r w:rsidRPr="00814F60">
        <w:rPr>
          <w:rFonts w:ascii="仿宋_GB2312" w:eastAsia="仿宋_GB2312" w:hint="eastAsia"/>
          <w:sz w:val="30"/>
          <w:szCs w:val="30"/>
        </w:rPr>
        <w:t>我校严格按照资金用途使用资金，做到专款专用。在遵循国家的</w:t>
      </w:r>
      <w:r w:rsidRPr="00814F60">
        <w:rPr>
          <w:rFonts w:ascii="仿宋_GB2312" w:eastAsia="仿宋_GB2312" w:hint="eastAsia"/>
          <w:sz w:val="30"/>
          <w:szCs w:val="30"/>
        </w:rPr>
        <w:lastRenderedPageBreak/>
        <w:t>《采购法》、《预算法》充分认识到各类资金的重要性和特殊性，以高度的责任感和使命感管好用好每一分钱，使资金的安排、使用发挥出最大效益，实现项目目标。我校整体支出绩效总体良好，各项目标达到了相应时期执行进度，各项专项经费按预算实施，使财政收支预算执行都得了良好的制度保障和实施效果。通过相关项目的实施，极大地改善了该园的办学条件，提升了教师和学生的教学积极性，为实现教育技术的现代化迈出了坚实的一步。</w:t>
      </w:r>
    </w:p>
    <w:p w:rsidR="00814F60" w:rsidRPr="00814F60" w:rsidRDefault="00814F60" w:rsidP="00814F60">
      <w:r w:rsidRPr="00814F60">
        <w:rPr>
          <w:rFonts w:ascii="仿宋_GB2312" w:eastAsia="仿宋_GB2312" w:hint="eastAsia"/>
          <w:sz w:val="30"/>
          <w:szCs w:val="30"/>
        </w:rPr>
        <w:t>规范经费细节，严格财务管理制度。按照上级要求，严格把关，制度健全，账目清楚，档案完善，无任何违纪违规现象。严格按照公示收费，无违反规定收费，按实收取，期末结算，学生缺餐退费及时，家长非常满意。组织实施好实行社会保障卡“一卡通”监管平台集中发放工作，做好“建档立学生”教育资助告知制度，确保所有贫困家庭子女应助尽助。廉政建设常抓不懈，继续实施“三重一大”事项决策机制，推进学校务公开建设，扎实开展“廉洁文化进校园”等党风廉政教育活动，构建了敬廉崇洁、廉洁从教的校园环境和清风正气润心田的良好氛围。</w:t>
      </w:r>
    </w:p>
    <w:p w:rsidR="008609F9" w:rsidRDefault="00A774A1">
      <w:pPr>
        <w:widowControl/>
        <w:jc w:val="left"/>
        <w:rPr>
          <w:rFonts w:ascii="仿宋" w:eastAsia="仿宋" w:hAnsi="仿宋"/>
          <w:kern w:val="0"/>
          <w:sz w:val="32"/>
          <w:szCs w:val="32"/>
        </w:rPr>
      </w:pPr>
      <w:r>
        <w:rPr>
          <w:rFonts w:ascii="仿宋" w:eastAsia="仿宋" w:hAnsi="仿宋"/>
          <w:sz w:val="32"/>
          <w:szCs w:val="32"/>
        </w:rPr>
        <w:br w:type="page"/>
      </w:r>
    </w:p>
    <w:p w:rsidR="008609F9" w:rsidRDefault="00A774A1">
      <w:pPr>
        <w:pStyle w:val="1"/>
        <w:ind w:right="440"/>
        <w:jc w:val="center"/>
        <w:rPr>
          <w:rStyle w:val="1Char"/>
          <w:rFonts w:ascii="黑体" w:eastAsia="黑体" w:hAnsi="黑体"/>
          <w:bCs/>
        </w:rPr>
      </w:pPr>
      <w:bookmarkStart w:id="16" w:name="_Toc15396602"/>
      <w:bookmarkStart w:id="17" w:name="_Toc15377204"/>
      <w:r>
        <w:rPr>
          <w:rFonts w:ascii="黑体" w:eastAsia="黑体" w:hAnsi="黑体" w:hint="eastAsia"/>
          <w:b w:val="0"/>
        </w:rPr>
        <w:lastRenderedPageBreak/>
        <w:t>第二部分 2021年度</w:t>
      </w:r>
      <w:r>
        <w:rPr>
          <w:rStyle w:val="1Char"/>
          <w:rFonts w:ascii="黑体" w:eastAsia="黑体" w:hAnsi="黑体" w:hint="eastAsia"/>
          <w:bCs/>
        </w:rPr>
        <w:t>单位决算情况说明</w:t>
      </w:r>
      <w:bookmarkEnd w:id="16"/>
      <w:bookmarkEnd w:id="17"/>
    </w:p>
    <w:p w:rsidR="008609F9" w:rsidRDefault="008609F9"/>
    <w:p w:rsidR="00814F60" w:rsidRDefault="00814F60" w:rsidP="00814F60"/>
    <w:p w:rsidR="00814F60" w:rsidRDefault="00814F60" w:rsidP="00814F60">
      <w:pPr>
        <w:pStyle w:val="a9"/>
        <w:numPr>
          <w:ilvl w:val="0"/>
          <w:numId w:val="1"/>
        </w:numPr>
        <w:spacing w:line="600" w:lineRule="exact"/>
        <w:ind w:firstLineChars="0"/>
        <w:outlineLvl w:val="1"/>
        <w:rPr>
          <w:rStyle w:val="2Char"/>
          <w:rFonts w:ascii="黑体" w:eastAsia="黑体" w:hAnsi="黑体"/>
          <w:b w:val="0"/>
        </w:rPr>
      </w:pPr>
      <w:bookmarkStart w:id="18" w:name="_Toc15396603"/>
      <w:bookmarkStart w:id="19" w:name="_Toc15377205"/>
      <w:r>
        <w:rPr>
          <w:rFonts w:ascii="黑体" w:eastAsia="黑体" w:hAnsi="黑体" w:hint="eastAsia"/>
          <w:color w:val="000000"/>
          <w:sz w:val="32"/>
          <w:szCs w:val="32"/>
        </w:rPr>
        <w:t>收</w:t>
      </w:r>
      <w:r>
        <w:rPr>
          <w:rStyle w:val="2Char"/>
          <w:rFonts w:ascii="黑体" w:eastAsia="黑体" w:hAnsi="黑体" w:hint="eastAsia"/>
        </w:rPr>
        <w:t>入支出决算总体情况说明</w:t>
      </w:r>
      <w:bookmarkEnd w:id="18"/>
      <w:bookmarkEnd w:id="19"/>
    </w:p>
    <w:p w:rsidR="00814F60" w:rsidRDefault="00814F60" w:rsidP="00814F60">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w:t>
      </w:r>
      <w:r>
        <w:rPr>
          <w:rFonts w:ascii="仿宋" w:eastAsia="仿宋" w:hAnsi="仿宋"/>
          <w:color w:val="000000"/>
          <w:sz w:val="32"/>
          <w:szCs w:val="32"/>
        </w:rPr>
        <w:t>1</w:t>
      </w:r>
      <w:r>
        <w:rPr>
          <w:rFonts w:ascii="仿宋" w:eastAsia="仿宋" w:hAnsi="仿宋" w:hint="eastAsia"/>
          <w:color w:val="000000"/>
          <w:sz w:val="32"/>
          <w:szCs w:val="32"/>
        </w:rPr>
        <w:t>年度收、支总计</w:t>
      </w:r>
      <w:r w:rsidR="00DB446D" w:rsidRPr="00DB446D">
        <w:rPr>
          <w:rFonts w:ascii="仿宋" w:eastAsia="仿宋" w:hAnsi="仿宋"/>
          <w:color w:val="000000"/>
          <w:sz w:val="32"/>
          <w:szCs w:val="32"/>
        </w:rPr>
        <w:t>714.30</w:t>
      </w:r>
      <w:r>
        <w:rPr>
          <w:rFonts w:ascii="仿宋" w:eastAsia="仿宋" w:hAnsi="仿宋" w:hint="eastAsia"/>
          <w:color w:val="000000"/>
          <w:sz w:val="32"/>
          <w:szCs w:val="32"/>
        </w:rPr>
        <w:t>万元。与20</w:t>
      </w:r>
      <w:r>
        <w:rPr>
          <w:rFonts w:ascii="仿宋" w:eastAsia="仿宋" w:hAnsi="仿宋"/>
          <w:color w:val="000000"/>
          <w:sz w:val="32"/>
          <w:szCs w:val="32"/>
        </w:rPr>
        <w:t>20</w:t>
      </w:r>
      <w:r>
        <w:rPr>
          <w:rFonts w:ascii="仿宋" w:eastAsia="仿宋" w:hAnsi="仿宋" w:hint="eastAsia"/>
          <w:color w:val="000000"/>
          <w:sz w:val="32"/>
          <w:szCs w:val="32"/>
        </w:rPr>
        <w:t>年相比，收、支总计增加</w:t>
      </w:r>
      <w:r w:rsidR="00DB446D">
        <w:rPr>
          <w:rFonts w:ascii="仿宋" w:eastAsia="仿宋" w:hAnsi="仿宋" w:hint="eastAsia"/>
          <w:color w:val="000000"/>
          <w:sz w:val="32"/>
          <w:szCs w:val="32"/>
        </w:rPr>
        <w:t>10.27</w:t>
      </w:r>
      <w:r>
        <w:rPr>
          <w:rFonts w:ascii="仿宋" w:eastAsia="仿宋" w:hAnsi="仿宋" w:hint="eastAsia"/>
          <w:color w:val="000000"/>
          <w:sz w:val="32"/>
          <w:szCs w:val="32"/>
        </w:rPr>
        <w:t>万元，上升</w:t>
      </w:r>
      <w:r w:rsidR="00DB446D">
        <w:rPr>
          <w:rFonts w:ascii="仿宋" w:eastAsia="仿宋" w:hAnsi="仿宋" w:hint="eastAsia"/>
          <w:color w:val="000000"/>
          <w:sz w:val="32"/>
          <w:szCs w:val="32"/>
        </w:rPr>
        <w:t>1.46</w:t>
      </w:r>
      <w:r>
        <w:rPr>
          <w:rFonts w:ascii="仿宋" w:eastAsia="仿宋" w:hAnsi="仿宋"/>
          <w:color w:val="000000"/>
          <w:sz w:val="32"/>
          <w:szCs w:val="32"/>
        </w:rPr>
        <w:t>%</w:t>
      </w:r>
      <w:r>
        <w:rPr>
          <w:rFonts w:ascii="仿宋" w:eastAsia="仿宋" w:hAnsi="仿宋" w:hint="eastAsia"/>
          <w:color w:val="000000"/>
          <w:sz w:val="32"/>
          <w:szCs w:val="32"/>
        </w:rPr>
        <w:t>。主要变动原因是本年人员和公用经费增加。</w:t>
      </w:r>
    </w:p>
    <w:tbl>
      <w:tblPr>
        <w:tblW w:w="2984" w:type="dxa"/>
        <w:tblInd w:w="96" w:type="dxa"/>
        <w:tblLook w:val="04A0"/>
      </w:tblPr>
      <w:tblGrid>
        <w:gridCol w:w="1607"/>
        <w:gridCol w:w="1377"/>
      </w:tblGrid>
      <w:tr w:rsidR="00814F60" w:rsidTr="003D1153">
        <w:trPr>
          <w:trHeight w:val="288"/>
        </w:trPr>
        <w:tc>
          <w:tcPr>
            <w:tcW w:w="1607"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图1：收、支决算总计变动情况图</w:t>
            </w:r>
          </w:p>
        </w:tc>
        <w:tc>
          <w:tcPr>
            <w:tcW w:w="1377" w:type="dxa"/>
            <w:tcBorders>
              <w:top w:val="nil"/>
              <w:left w:val="nil"/>
              <w:bottom w:val="nil"/>
              <w:right w:val="nil"/>
            </w:tcBorders>
            <w:shd w:val="clear" w:color="auto" w:fill="auto"/>
            <w:noWrap/>
            <w:vAlign w:val="bottom"/>
          </w:tcPr>
          <w:p w:rsidR="00814F60" w:rsidRDefault="00814F60" w:rsidP="003D1153">
            <w:pPr>
              <w:rPr>
                <w:rFonts w:ascii="宋体" w:hAnsi="宋体" w:cs="宋体"/>
                <w:color w:val="000000"/>
                <w:sz w:val="22"/>
                <w:szCs w:val="22"/>
              </w:rPr>
            </w:pP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金额</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2021年</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rsidR="00814F60" w:rsidRDefault="0085316B"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714.30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2020年</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85316B"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704.03</w:t>
            </w:r>
          </w:p>
        </w:tc>
      </w:tr>
    </w:tbl>
    <w:p w:rsidR="00814F60" w:rsidRDefault="00814F60" w:rsidP="00814F60">
      <w:pPr>
        <w:spacing w:line="600" w:lineRule="exact"/>
        <w:ind w:firstLineChars="200" w:firstLine="640"/>
        <w:rPr>
          <w:rFonts w:ascii="仿宋" w:eastAsia="仿宋" w:hAnsi="仿宋"/>
          <w:color w:val="000000"/>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w:t>
      </w:r>
      <w:r>
        <w:rPr>
          <w:rFonts w:ascii="仿宋" w:eastAsia="仿宋" w:hAnsi="仿宋"/>
          <w:color w:val="000000" w:themeColor="text1"/>
          <w:sz w:val="32"/>
          <w:szCs w:val="32"/>
        </w:rPr>
        <w:t>1</w:t>
      </w:r>
      <w:r>
        <w:rPr>
          <w:rFonts w:ascii="仿宋" w:eastAsia="仿宋" w:hAnsi="仿宋" w:hint="eastAsia"/>
          <w:color w:val="000000" w:themeColor="text1"/>
          <w:sz w:val="32"/>
          <w:szCs w:val="32"/>
        </w:rPr>
        <w:t>：收、支决算总计变动情况图）</w:t>
      </w:r>
    </w:p>
    <w:p w:rsidR="00814F60" w:rsidRDefault="00814F60" w:rsidP="00814F60">
      <w:pPr>
        <w:ind w:firstLineChars="200" w:firstLine="420"/>
        <w:rPr>
          <w:rFonts w:ascii="仿宋" w:eastAsia="仿宋" w:hAnsi="仿宋"/>
          <w:color w:val="000000" w:themeColor="text1"/>
          <w:sz w:val="32"/>
          <w:szCs w:val="32"/>
        </w:rPr>
      </w:pPr>
      <w:r>
        <w:rPr>
          <w:noProof/>
        </w:rPr>
        <w:drawing>
          <wp:inline distT="0" distB="0" distL="114300" distR="114300">
            <wp:extent cx="5271770" cy="3798570"/>
            <wp:effectExtent l="57150" t="0" r="43180" b="3048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14F60" w:rsidRDefault="00814F60" w:rsidP="00814F60">
      <w:pPr>
        <w:spacing w:line="600" w:lineRule="exact"/>
        <w:ind w:firstLineChars="200" w:firstLine="640"/>
        <w:rPr>
          <w:rFonts w:ascii="仿宋" w:eastAsia="仿宋" w:hAnsi="仿宋"/>
          <w:color w:val="000000" w:themeColor="text1"/>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p>
    <w:p w:rsidR="00814F60" w:rsidRDefault="00814F60" w:rsidP="00814F60">
      <w:pPr>
        <w:spacing w:line="600" w:lineRule="exact"/>
        <w:ind w:firstLineChars="200" w:firstLine="640"/>
        <w:jc w:val="left"/>
        <w:rPr>
          <w:rFonts w:ascii="仿宋_GB2312" w:eastAsia="仿宋_GB2312"/>
          <w:color w:val="000000"/>
          <w:sz w:val="32"/>
          <w:szCs w:val="32"/>
        </w:rPr>
      </w:pPr>
    </w:p>
    <w:p w:rsidR="00814F60" w:rsidRDefault="00814F60" w:rsidP="00814F60">
      <w:pPr>
        <w:pStyle w:val="a9"/>
        <w:numPr>
          <w:ilvl w:val="0"/>
          <w:numId w:val="1"/>
        </w:numPr>
        <w:spacing w:line="600" w:lineRule="exact"/>
        <w:ind w:firstLineChars="0"/>
        <w:outlineLvl w:val="1"/>
        <w:rPr>
          <w:rStyle w:val="2Char"/>
          <w:rFonts w:ascii="黑体" w:eastAsia="黑体" w:hAnsi="黑体"/>
          <w:b w:val="0"/>
        </w:rPr>
      </w:pPr>
      <w:bookmarkStart w:id="20" w:name="_Toc15377206"/>
      <w:bookmarkStart w:id="21" w:name="_Toc15396604"/>
      <w:r>
        <w:rPr>
          <w:rFonts w:ascii="黑体" w:eastAsia="黑体" w:hAnsi="黑体" w:hint="eastAsia"/>
          <w:color w:val="000000"/>
          <w:sz w:val="32"/>
          <w:szCs w:val="32"/>
        </w:rPr>
        <w:t>收</w:t>
      </w:r>
      <w:r>
        <w:rPr>
          <w:rStyle w:val="2Char"/>
          <w:rFonts w:ascii="黑体" w:eastAsia="黑体" w:hAnsi="黑体" w:hint="eastAsia"/>
        </w:rPr>
        <w:t>入决算情况说明</w:t>
      </w:r>
      <w:bookmarkEnd w:id="20"/>
      <w:bookmarkEnd w:id="21"/>
    </w:p>
    <w:p w:rsidR="00814F60" w:rsidRDefault="00814F60" w:rsidP="00814F60">
      <w:pPr>
        <w:spacing w:line="600" w:lineRule="exact"/>
        <w:ind w:firstLineChars="200" w:firstLine="640"/>
        <w:outlineLvl w:val="1"/>
        <w:rPr>
          <w:rFonts w:ascii="仿宋" w:eastAsia="仿宋" w:hAnsi="仿宋"/>
          <w:color w:val="000000"/>
          <w:sz w:val="32"/>
          <w:szCs w:val="32"/>
        </w:rPr>
      </w:pPr>
      <w:r>
        <w:rPr>
          <w:rFonts w:ascii="仿宋" w:eastAsia="仿宋" w:hAnsi="仿宋"/>
          <w:color w:val="000000"/>
          <w:sz w:val="32"/>
          <w:szCs w:val="32"/>
        </w:rPr>
        <w:t>20</w:t>
      </w:r>
      <w:r>
        <w:rPr>
          <w:rFonts w:ascii="仿宋" w:eastAsia="仿宋" w:hAnsi="仿宋" w:hint="eastAsia"/>
          <w:color w:val="000000"/>
          <w:sz w:val="32"/>
          <w:szCs w:val="32"/>
        </w:rPr>
        <w:t>21年本年收入合计</w:t>
      </w:r>
      <w:r w:rsidR="00DB446D" w:rsidRPr="00DB446D">
        <w:rPr>
          <w:rFonts w:ascii="仿宋" w:eastAsia="仿宋" w:hAnsi="仿宋"/>
          <w:color w:val="000000"/>
          <w:sz w:val="32"/>
          <w:szCs w:val="32"/>
        </w:rPr>
        <w:t>714.30</w:t>
      </w:r>
      <w:r>
        <w:rPr>
          <w:rFonts w:ascii="仿宋" w:eastAsia="仿宋" w:hAnsi="仿宋" w:hint="eastAsia"/>
          <w:color w:val="000000"/>
          <w:sz w:val="32"/>
          <w:szCs w:val="32"/>
        </w:rPr>
        <w:t>万元，其中：一般公共预算财政拨款收入</w:t>
      </w:r>
      <w:r w:rsidR="00DB446D" w:rsidRPr="00DB446D">
        <w:rPr>
          <w:rFonts w:ascii="仿宋" w:eastAsia="仿宋" w:hAnsi="仿宋"/>
          <w:color w:val="000000"/>
          <w:sz w:val="32"/>
          <w:szCs w:val="32"/>
        </w:rPr>
        <w:t>714.30</w:t>
      </w:r>
      <w:r>
        <w:rPr>
          <w:rFonts w:ascii="仿宋" w:eastAsia="仿宋" w:hAnsi="仿宋" w:hint="eastAsia"/>
          <w:color w:val="000000"/>
          <w:sz w:val="32"/>
          <w:szCs w:val="32"/>
        </w:rPr>
        <w:t>万元，占100</w:t>
      </w:r>
      <w:r>
        <w:rPr>
          <w:rFonts w:ascii="仿宋" w:eastAsia="仿宋" w:hAnsi="仿宋"/>
          <w:color w:val="000000"/>
          <w:sz w:val="32"/>
          <w:szCs w:val="32"/>
        </w:rPr>
        <w:t>%</w:t>
      </w:r>
      <w:r>
        <w:rPr>
          <w:rFonts w:ascii="仿宋" w:eastAsia="仿宋" w:hAnsi="仿宋" w:hint="eastAsia"/>
          <w:color w:val="000000"/>
          <w:sz w:val="32"/>
          <w:szCs w:val="32"/>
        </w:rPr>
        <w:t>；政府性基金预算财政拨款收入0万元，占0</w:t>
      </w:r>
      <w:r>
        <w:rPr>
          <w:rFonts w:ascii="仿宋" w:eastAsia="仿宋" w:hAnsi="仿宋"/>
          <w:color w:val="000000"/>
          <w:sz w:val="32"/>
          <w:szCs w:val="32"/>
        </w:rPr>
        <w:t>%</w:t>
      </w:r>
      <w:r>
        <w:rPr>
          <w:rFonts w:ascii="仿宋" w:eastAsia="仿宋" w:hAnsi="仿宋" w:hint="eastAsia"/>
          <w:color w:val="000000"/>
          <w:sz w:val="32"/>
          <w:szCs w:val="32"/>
        </w:rPr>
        <w:t>；</w:t>
      </w:r>
      <w:r>
        <w:rPr>
          <w:rFonts w:ascii="仿宋" w:eastAsia="仿宋" w:hAnsi="仿宋" w:hint="eastAsia"/>
          <w:color w:val="000000" w:themeColor="text1"/>
          <w:sz w:val="32"/>
          <w:szCs w:val="32"/>
        </w:rPr>
        <w:t>上级补助收入0</w:t>
      </w:r>
      <w:r>
        <w:rPr>
          <w:rFonts w:ascii="仿宋" w:eastAsia="仿宋" w:hAnsi="仿宋" w:hint="eastAsia"/>
          <w:color w:val="000000"/>
          <w:sz w:val="32"/>
          <w:szCs w:val="32"/>
        </w:rPr>
        <w:t>万元，占0</w:t>
      </w:r>
      <w:r>
        <w:rPr>
          <w:rFonts w:ascii="仿宋" w:eastAsia="仿宋" w:hAnsi="仿宋"/>
          <w:color w:val="000000"/>
          <w:sz w:val="32"/>
          <w:szCs w:val="32"/>
        </w:rPr>
        <w:t>%</w:t>
      </w:r>
      <w:r>
        <w:rPr>
          <w:rFonts w:ascii="仿宋" w:eastAsia="仿宋" w:hAnsi="仿宋" w:hint="eastAsia"/>
          <w:color w:val="000000"/>
          <w:sz w:val="32"/>
          <w:szCs w:val="32"/>
        </w:rPr>
        <w:t>；事业收入0万元，占0</w:t>
      </w:r>
      <w:r>
        <w:rPr>
          <w:rFonts w:ascii="仿宋" w:eastAsia="仿宋" w:hAnsi="仿宋"/>
          <w:color w:val="000000"/>
          <w:sz w:val="32"/>
          <w:szCs w:val="32"/>
        </w:rPr>
        <w:t>%</w:t>
      </w:r>
      <w:r>
        <w:rPr>
          <w:rFonts w:ascii="仿宋" w:eastAsia="仿宋" w:hAnsi="仿宋" w:hint="eastAsia"/>
          <w:color w:val="000000"/>
          <w:sz w:val="32"/>
          <w:szCs w:val="32"/>
        </w:rPr>
        <w:t>；经营收入0万元，占0</w:t>
      </w:r>
      <w:r>
        <w:rPr>
          <w:rFonts w:ascii="仿宋" w:eastAsia="仿宋" w:hAnsi="仿宋"/>
          <w:color w:val="000000"/>
          <w:sz w:val="32"/>
          <w:szCs w:val="32"/>
        </w:rPr>
        <w:t>%</w:t>
      </w:r>
      <w:r>
        <w:rPr>
          <w:rFonts w:ascii="仿宋" w:eastAsia="仿宋" w:hAnsi="仿宋" w:hint="eastAsia"/>
          <w:color w:val="000000"/>
          <w:sz w:val="32"/>
          <w:szCs w:val="32"/>
        </w:rPr>
        <w:t>；附属单位上缴收入0万元，占0</w:t>
      </w:r>
      <w:r>
        <w:rPr>
          <w:rFonts w:ascii="仿宋" w:eastAsia="仿宋" w:hAnsi="仿宋"/>
          <w:color w:val="000000"/>
          <w:sz w:val="32"/>
          <w:szCs w:val="32"/>
        </w:rPr>
        <w:t>%</w:t>
      </w:r>
      <w:r>
        <w:rPr>
          <w:rFonts w:ascii="仿宋" w:eastAsia="仿宋" w:hAnsi="仿宋" w:hint="eastAsia"/>
          <w:color w:val="000000"/>
          <w:sz w:val="32"/>
          <w:szCs w:val="32"/>
        </w:rPr>
        <w:t>；其他收入0万元，占0</w:t>
      </w:r>
      <w:r>
        <w:rPr>
          <w:rFonts w:ascii="仿宋" w:eastAsia="仿宋" w:hAnsi="仿宋"/>
          <w:color w:val="000000"/>
          <w:sz w:val="32"/>
          <w:szCs w:val="32"/>
        </w:rPr>
        <w:t>%</w:t>
      </w:r>
      <w:r>
        <w:rPr>
          <w:rFonts w:ascii="仿宋" w:eastAsia="仿宋" w:hAnsi="仿宋" w:hint="eastAsia"/>
          <w:color w:val="000000"/>
          <w:sz w:val="32"/>
          <w:szCs w:val="32"/>
        </w:rPr>
        <w:t>。</w:t>
      </w:r>
    </w:p>
    <w:p w:rsidR="00814F60" w:rsidRDefault="00814F60" w:rsidP="00814F60">
      <w:pPr>
        <w:spacing w:line="600" w:lineRule="exact"/>
        <w:ind w:firstLineChars="200" w:firstLine="640"/>
        <w:outlineLvl w:val="1"/>
        <w:rPr>
          <w:rFonts w:ascii="仿宋" w:eastAsia="仿宋" w:hAnsi="仿宋"/>
          <w:color w:val="000000"/>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（图2：收入决算结构图）</w:t>
      </w:r>
    </w:p>
    <w:tbl>
      <w:tblPr>
        <w:tblW w:w="4993" w:type="dxa"/>
        <w:tblInd w:w="96" w:type="dxa"/>
        <w:tblLook w:val="04A0"/>
      </w:tblPr>
      <w:tblGrid>
        <w:gridCol w:w="4066"/>
        <w:gridCol w:w="1013"/>
      </w:tblGrid>
      <w:tr w:rsidR="00814F60" w:rsidTr="003D1153">
        <w:trPr>
          <w:trHeight w:val="288"/>
        </w:trPr>
        <w:tc>
          <w:tcPr>
            <w:tcW w:w="3983"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1013"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占比</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DB446D">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一般公共预算财政拨款收入</w:t>
            </w:r>
            <w:r w:rsidR="00DB446D">
              <w:rPr>
                <w:rFonts w:ascii="宋体" w:hAnsi="宋体" w:cs="宋体" w:hint="eastAsia"/>
                <w:color w:val="000000"/>
                <w:kern w:val="0"/>
                <w:sz w:val="22"/>
                <w:szCs w:val="22"/>
              </w:rPr>
              <w:t>714.30</w:t>
            </w:r>
            <w:r>
              <w:rPr>
                <w:rFonts w:ascii="宋体" w:hAnsi="宋体" w:cs="宋体" w:hint="eastAsia"/>
                <w:color w:val="000000"/>
                <w:kern w:val="0"/>
                <w:sz w:val="22"/>
                <w:szCs w:val="22"/>
              </w:rPr>
              <w:t>万元</w:t>
            </w:r>
          </w:p>
        </w:tc>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100.00%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政府性基金预算财政拨款0万元</w:t>
            </w:r>
          </w:p>
        </w:tc>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0.00%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事业收入0万元</w:t>
            </w:r>
          </w:p>
        </w:tc>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0.00%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其他收入0万元</w:t>
            </w:r>
          </w:p>
        </w:tc>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0.00%</w:t>
            </w:r>
          </w:p>
        </w:tc>
      </w:tr>
    </w:tbl>
    <w:p w:rsidR="00814F60" w:rsidRDefault="00814F60" w:rsidP="00814F60">
      <w:pPr>
        <w:ind w:firstLineChars="200" w:firstLine="420"/>
        <w:rPr>
          <w:rFonts w:ascii="仿宋" w:eastAsia="仿宋" w:hAnsi="仿宋"/>
          <w:color w:val="000000" w:themeColor="text1"/>
          <w:sz w:val="32"/>
          <w:szCs w:val="32"/>
        </w:rPr>
      </w:pPr>
      <w:r>
        <w:rPr>
          <w:noProof/>
        </w:rPr>
        <w:lastRenderedPageBreak/>
        <w:drawing>
          <wp:inline distT="0" distB="0" distL="114300" distR="114300">
            <wp:extent cx="5270500" cy="3865880"/>
            <wp:effectExtent l="57150" t="0" r="44450" b="3937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14F60" w:rsidRDefault="00814F60" w:rsidP="00814F60">
      <w:pPr>
        <w:spacing w:line="600" w:lineRule="exact"/>
        <w:ind w:firstLineChars="200" w:firstLine="640"/>
        <w:rPr>
          <w:rFonts w:ascii="仿宋_GB2312" w:eastAsia="仿宋_GB2312"/>
          <w:color w:val="FF0000"/>
          <w:sz w:val="32"/>
          <w:szCs w:val="32"/>
        </w:rPr>
      </w:pPr>
    </w:p>
    <w:p w:rsidR="00814F60" w:rsidRDefault="00814F60" w:rsidP="00814F60">
      <w:pPr>
        <w:pStyle w:val="a9"/>
        <w:numPr>
          <w:ilvl w:val="0"/>
          <w:numId w:val="1"/>
        </w:numPr>
        <w:spacing w:line="600" w:lineRule="exact"/>
        <w:ind w:firstLineChars="0"/>
        <w:outlineLvl w:val="1"/>
        <w:rPr>
          <w:rStyle w:val="2Char"/>
          <w:rFonts w:ascii="黑体" w:eastAsia="黑体" w:hAnsi="黑体"/>
          <w:b w:val="0"/>
        </w:rPr>
      </w:pPr>
      <w:bookmarkStart w:id="22" w:name="_Toc15377207"/>
      <w:bookmarkStart w:id="23" w:name="_Toc15396605"/>
      <w:r>
        <w:rPr>
          <w:rFonts w:ascii="黑体" w:eastAsia="黑体" w:hAnsi="黑体" w:hint="eastAsia"/>
          <w:color w:val="000000"/>
          <w:sz w:val="32"/>
          <w:szCs w:val="32"/>
        </w:rPr>
        <w:t>支</w:t>
      </w:r>
      <w:r>
        <w:rPr>
          <w:rStyle w:val="2Char"/>
          <w:rFonts w:ascii="黑体" w:eastAsia="黑体" w:hAnsi="黑体" w:hint="eastAsia"/>
        </w:rPr>
        <w:t>出决算情况说明</w:t>
      </w:r>
      <w:bookmarkEnd w:id="22"/>
      <w:bookmarkEnd w:id="23"/>
    </w:p>
    <w:p w:rsidR="00814F60" w:rsidRDefault="00814F60" w:rsidP="00814F60">
      <w:pPr>
        <w:spacing w:line="600" w:lineRule="exact"/>
        <w:ind w:firstLineChars="200" w:firstLine="640"/>
        <w:outlineLvl w:val="1"/>
        <w:rPr>
          <w:rFonts w:ascii="仿宋" w:eastAsia="仿宋" w:hAnsi="仿宋"/>
          <w:color w:val="000000"/>
          <w:sz w:val="32"/>
          <w:szCs w:val="32"/>
        </w:rPr>
      </w:pPr>
      <w:r>
        <w:rPr>
          <w:rFonts w:ascii="仿宋" w:eastAsia="仿宋" w:hAnsi="仿宋"/>
          <w:color w:val="000000"/>
          <w:sz w:val="32"/>
          <w:szCs w:val="32"/>
        </w:rPr>
        <w:t>20</w:t>
      </w:r>
      <w:r>
        <w:rPr>
          <w:rFonts w:ascii="仿宋" w:eastAsia="仿宋" w:hAnsi="仿宋" w:hint="eastAsia"/>
          <w:color w:val="000000"/>
          <w:sz w:val="32"/>
          <w:szCs w:val="32"/>
        </w:rPr>
        <w:t>21年本年支出合计</w:t>
      </w:r>
      <w:r w:rsidR="00DB446D" w:rsidRPr="00DB446D">
        <w:rPr>
          <w:rFonts w:ascii="仿宋" w:eastAsia="仿宋" w:hAnsi="仿宋"/>
          <w:color w:val="000000"/>
          <w:sz w:val="32"/>
          <w:szCs w:val="32"/>
        </w:rPr>
        <w:t>714.30</w:t>
      </w:r>
      <w:r>
        <w:rPr>
          <w:rFonts w:ascii="仿宋" w:eastAsia="仿宋" w:hAnsi="仿宋" w:hint="eastAsia"/>
          <w:color w:val="000000"/>
          <w:sz w:val="32"/>
          <w:szCs w:val="32"/>
        </w:rPr>
        <w:t>万元，其中：基本支出</w:t>
      </w:r>
      <w:r w:rsidR="00DB446D">
        <w:rPr>
          <w:rFonts w:ascii="仿宋" w:eastAsia="仿宋" w:hAnsi="仿宋" w:hint="eastAsia"/>
          <w:color w:val="000000"/>
          <w:sz w:val="32"/>
          <w:szCs w:val="32"/>
        </w:rPr>
        <w:t>643.53</w:t>
      </w:r>
      <w:r>
        <w:rPr>
          <w:rFonts w:ascii="仿宋" w:eastAsia="仿宋" w:hAnsi="仿宋" w:hint="eastAsia"/>
          <w:color w:val="000000"/>
          <w:sz w:val="32"/>
          <w:szCs w:val="32"/>
        </w:rPr>
        <w:t>万元，占</w:t>
      </w:r>
      <w:r w:rsidR="00DB446D">
        <w:rPr>
          <w:rFonts w:ascii="仿宋" w:eastAsia="仿宋" w:hAnsi="仿宋" w:hint="eastAsia"/>
          <w:color w:val="000000"/>
          <w:sz w:val="32"/>
          <w:szCs w:val="32"/>
        </w:rPr>
        <w:t>90.09</w:t>
      </w:r>
      <w:r>
        <w:rPr>
          <w:rFonts w:ascii="仿宋" w:eastAsia="仿宋" w:hAnsi="仿宋"/>
          <w:color w:val="000000"/>
          <w:sz w:val="32"/>
          <w:szCs w:val="32"/>
        </w:rPr>
        <w:t>%</w:t>
      </w:r>
      <w:r>
        <w:rPr>
          <w:rFonts w:ascii="仿宋" w:eastAsia="仿宋" w:hAnsi="仿宋" w:hint="eastAsia"/>
          <w:color w:val="000000"/>
          <w:sz w:val="32"/>
          <w:szCs w:val="32"/>
        </w:rPr>
        <w:t>；项目支出</w:t>
      </w:r>
      <w:r w:rsidR="00DB446D">
        <w:rPr>
          <w:rFonts w:ascii="仿宋" w:eastAsia="仿宋" w:hAnsi="仿宋" w:hint="eastAsia"/>
          <w:color w:val="000000"/>
          <w:sz w:val="32"/>
          <w:szCs w:val="32"/>
        </w:rPr>
        <w:t>70.77</w:t>
      </w:r>
      <w:r>
        <w:rPr>
          <w:rFonts w:ascii="仿宋" w:eastAsia="仿宋" w:hAnsi="仿宋" w:hint="eastAsia"/>
          <w:color w:val="000000"/>
          <w:sz w:val="32"/>
          <w:szCs w:val="32"/>
        </w:rPr>
        <w:t>万元，占</w:t>
      </w:r>
      <w:r w:rsidR="00DB446D">
        <w:rPr>
          <w:rFonts w:ascii="仿宋" w:eastAsia="仿宋" w:hAnsi="仿宋" w:hint="eastAsia"/>
          <w:color w:val="000000"/>
          <w:sz w:val="32"/>
          <w:szCs w:val="32"/>
        </w:rPr>
        <w:t>9.91</w:t>
      </w:r>
      <w:r>
        <w:rPr>
          <w:rFonts w:ascii="仿宋" w:eastAsia="仿宋" w:hAnsi="仿宋"/>
          <w:color w:val="000000"/>
          <w:sz w:val="32"/>
          <w:szCs w:val="32"/>
        </w:rPr>
        <w:t>%</w:t>
      </w:r>
      <w:r>
        <w:rPr>
          <w:rFonts w:ascii="仿宋" w:eastAsia="仿宋" w:hAnsi="仿宋" w:hint="eastAsia"/>
          <w:color w:val="000000"/>
          <w:sz w:val="32"/>
          <w:szCs w:val="32"/>
        </w:rPr>
        <w:t>；上缴上级支出0万元，占0</w:t>
      </w:r>
      <w:r>
        <w:rPr>
          <w:rFonts w:ascii="仿宋" w:eastAsia="仿宋" w:hAnsi="仿宋"/>
          <w:color w:val="000000"/>
          <w:sz w:val="32"/>
          <w:szCs w:val="32"/>
        </w:rPr>
        <w:t>%</w:t>
      </w:r>
      <w:r>
        <w:rPr>
          <w:rFonts w:ascii="仿宋" w:eastAsia="仿宋" w:hAnsi="仿宋" w:hint="eastAsia"/>
          <w:color w:val="000000"/>
          <w:sz w:val="32"/>
          <w:szCs w:val="32"/>
        </w:rPr>
        <w:t>；经营支出0万元，占0</w:t>
      </w:r>
      <w:r>
        <w:rPr>
          <w:rFonts w:ascii="仿宋" w:eastAsia="仿宋" w:hAnsi="仿宋"/>
          <w:color w:val="000000"/>
          <w:sz w:val="32"/>
          <w:szCs w:val="32"/>
        </w:rPr>
        <w:t>%</w:t>
      </w:r>
      <w:r>
        <w:rPr>
          <w:rFonts w:ascii="仿宋" w:eastAsia="仿宋" w:hAnsi="仿宋" w:hint="eastAsia"/>
          <w:color w:val="000000"/>
          <w:sz w:val="32"/>
          <w:szCs w:val="32"/>
        </w:rPr>
        <w:t>；对附属单位补助支出0万元，占0</w:t>
      </w:r>
      <w:r>
        <w:rPr>
          <w:rFonts w:ascii="仿宋" w:eastAsia="仿宋" w:hAnsi="仿宋"/>
          <w:color w:val="000000"/>
          <w:sz w:val="32"/>
          <w:szCs w:val="32"/>
        </w:rPr>
        <w:t>%</w:t>
      </w:r>
      <w:r>
        <w:rPr>
          <w:rFonts w:ascii="仿宋" w:eastAsia="仿宋" w:hAnsi="仿宋" w:hint="eastAsia"/>
          <w:color w:val="000000"/>
          <w:sz w:val="32"/>
          <w:szCs w:val="32"/>
        </w:rPr>
        <w:t>。</w:t>
      </w:r>
    </w:p>
    <w:p w:rsidR="00814F60" w:rsidRDefault="00814F60" w:rsidP="00814F60">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（图3：支出决算结构图）</w:t>
      </w:r>
    </w:p>
    <w:tbl>
      <w:tblPr>
        <w:tblW w:w="4236" w:type="dxa"/>
        <w:tblInd w:w="96" w:type="dxa"/>
        <w:tblLook w:val="04A0"/>
      </w:tblPr>
      <w:tblGrid>
        <w:gridCol w:w="3267"/>
        <w:gridCol w:w="972"/>
      </w:tblGrid>
      <w:tr w:rsidR="00814F60" w:rsidTr="003D1153">
        <w:trPr>
          <w:trHeight w:val="288"/>
        </w:trPr>
        <w:tc>
          <w:tcPr>
            <w:tcW w:w="3267"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972"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占比</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7D6DF2">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基本支出</w:t>
            </w:r>
            <w:r w:rsidR="007D6DF2">
              <w:rPr>
                <w:rFonts w:ascii="宋体" w:hAnsi="宋体" w:cs="宋体" w:hint="eastAsia"/>
                <w:color w:val="000000"/>
                <w:kern w:val="0"/>
                <w:sz w:val="22"/>
                <w:szCs w:val="22"/>
              </w:rPr>
              <w:t>643.53</w:t>
            </w:r>
            <w:r>
              <w:rPr>
                <w:rFonts w:ascii="宋体" w:hAnsi="宋体" w:cs="宋体" w:hint="eastAsia"/>
                <w:color w:val="000000"/>
                <w:kern w:val="0"/>
                <w:sz w:val="22"/>
                <w:szCs w:val="22"/>
              </w:rPr>
              <w:t>万元</w:t>
            </w:r>
          </w:p>
        </w:tc>
        <w:tc>
          <w:tcPr>
            <w:tcW w:w="0" w:type="auto"/>
            <w:tcBorders>
              <w:top w:val="nil"/>
              <w:left w:val="nil"/>
              <w:bottom w:val="nil"/>
              <w:right w:val="nil"/>
            </w:tcBorders>
            <w:shd w:val="clear" w:color="auto" w:fill="auto"/>
            <w:noWrap/>
            <w:vAlign w:val="bottom"/>
          </w:tcPr>
          <w:p w:rsidR="00814F60" w:rsidRDefault="00DB446D" w:rsidP="003D1153">
            <w:pPr>
              <w:widowControl/>
              <w:jc w:val="right"/>
              <w:textAlignment w:val="bottom"/>
              <w:rPr>
                <w:rFonts w:ascii="宋体" w:hAnsi="宋体" w:cs="宋体"/>
                <w:color w:val="000000"/>
                <w:sz w:val="22"/>
                <w:szCs w:val="22"/>
              </w:rPr>
            </w:pPr>
            <w:r>
              <w:rPr>
                <w:rFonts w:ascii="宋体" w:hAnsi="宋体" w:cs="宋体" w:hint="eastAsia"/>
                <w:color w:val="000000"/>
                <w:kern w:val="0"/>
                <w:sz w:val="22"/>
                <w:szCs w:val="22"/>
              </w:rPr>
              <w:t>90.09</w:t>
            </w:r>
            <w:r w:rsidR="00814F60">
              <w:rPr>
                <w:rFonts w:ascii="宋体" w:hAnsi="宋体" w:cs="宋体" w:hint="eastAsia"/>
                <w:color w:val="000000"/>
                <w:kern w:val="0"/>
                <w:sz w:val="22"/>
                <w:szCs w:val="22"/>
              </w:rPr>
              <w:t>%</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DB446D">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项目支出</w:t>
            </w:r>
            <w:r w:rsidR="00DB446D">
              <w:rPr>
                <w:rFonts w:ascii="宋体" w:hAnsi="宋体" w:cs="宋体" w:hint="eastAsia"/>
                <w:color w:val="000000"/>
                <w:kern w:val="0"/>
                <w:sz w:val="22"/>
                <w:szCs w:val="22"/>
              </w:rPr>
              <w:t>70.77</w:t>
            </w:r>
            <w:r>
              <w:rPr>
                <w:rFonts w:ascii="宋体" w:hAnsi="宋体" w:cs="宋体" w:hint="eastAsia"/>
                <w:color w:val="000000"/>
                <w:kern w:val="0"/>
                <w:sz w:val="22"/>
                <w:szCs w:val="22"/>
              </w:rPr>
              <w:t>万元</w:t>
            </w:r>
          </w:p>
        </w:tc>
        <w:tc>
          <w:tcPr>
            <w:tcW w:w="0" w:type="auto"/>
            <w:tcBorders>
              <w:top w:val="nil"/>
              <w:left w:val="nil"/>
              <w:bottom w:val="nil"/>
              <w:right w:val="nil"/>
            </w:tcBorders>
            <w:shd w:val="clear" w:color="auto" w:fill="auto"/>
            <w:noWrap/>
            <w:vAlign w:val="bottom"/>
          </w:tcPr>
          <w:p w:rsidR="00814F60" w:rsidRDefault="00DB446D" w:rsidP="003D1153">
            <w:pPr>
              <w:widowControl/>
              <w:jc w:val="right"/>
              <w:textAlignment w:val="bottom"/>
              <w:rPr>
                <w:rFonts w:ascii="宋体" w:hAnsi="宋体" w:cs="宋体"/>
                <w:color w:val="000000"/>
                <w:sz w:val="22"/>
                <w:szCs w:val="22"/>
              </w:rPr>
            </w:pPr>
            <w:r>
              <w:rPr>
                <w:rFonts w:ascii="宋体" w:hAnsi="宋体" w:cs="宋体" w:hint="eastAsia"/>
                <w:color w:val="000000"/>
                <w:kern w:val="0"/>
                <w:sz w:val="22"/>
                <w:szCs w:val="22"/>
              </w:rPr>
              <w:t>9.91</w:t>
            </w:r>
            <w:r w:rsidR="00814F60">
              <w:rPr>
                <w:rFonts w:ascii="宋体" w:hAnsi="宋体" w:cs="宋体" w:hint="eastAsia"/>
                <w:color w:val="000000"/>
                <w:kern w:val="0"/>
                <w:sz w:val="22"/>
                <w:szCs w:val="22"/>
              </w:rPr>
              <w:t>%</w:t>
            </w:r>
          </w:p>
        </w:tc>
      </w:tr>
    </w:tbl>
    <w:p w:rsidR="00814F60" w:rsidRDefault="00814F60" w:rsidP="00814F60">
      <w:pPr>
        <w:ind w:firstLineChars="200" w:firstLine="420"/>
        <w:rPr>
          <w:rFonts w:ascii="仿宋" w:eastAsia="仿宋" w:hAnsi="仿宋"/>
          <w:color w:val="000000" w:themeColor="text1"/>
          <w:sz w:val="32"/>
          <w:szCs w:val="32"/>
        </w:rPr>
      </w:pPr>
      <w:r>
        <w:rPr>
          <w:noProof/>
        </w:rPr>
        <w:lastRenderedPageBreak/>
        <w:drawing>
          <wp:inline distT="0" distB="0" distL="114300" distR="114300">
            <wp:extent cx="4842510" cy="3465195"/>
            <wp:effectExtent l="57150" t="0" r="34290" b="400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4F60" w:rsidRDefault="00814F60" w:rsidP="00814F60">
      <w:pPr>
        <w:spacing w:line="600" w:lineRule="exact"/>
        <w:ind w:firstLineChars="200" w:firstLine="640"/>
        <w:rPr>
          <w:rFonts w:ascii="仿宋_GB2312" w:eastAsia="仿宋_GB2312"/>
          <w:color w:val="FF0000"/>
          <w:sz w:val="32"/>
          <w:szCs w:val="32"/>
        </w:rPr>
      </w:pPr>
    </w:p>
    <w:p w:rsidR="00814F60" w:rsidRDefault="00814F60" w:rsidP="00814F60">
      <w:pPr>
        <w:spacing w:line="600" w:lineRule="exact"/>
        <w:ind w:firstLineChars="200" w:firstLine="640"/>
        <w:outlineLvl w:val="1"/>
        <w:rPr>
          <w:rStyle w:val="2Char"/>
          <w:rFonts w:ascii="黑体" w:eastAsia="黑体" w:hAnsi="黑体"/>
          <w:b w:val="0"/>
        </w:rPr>
      </w:pPr>
      <w:bookmarkStart w:id="24" w:name="_Toc15377208"/>
      <w:bookmarkStart w:id="25" w:name="_Toc15396606"/>
      <w:r>
        <w:rPr>
          <w:rFonts w:ascii="黑体" w:eastAsia="黑体" w:hAnsi="黑体" w:hint="eastAsia"/>
          <w:color w:val="000000"/>
          <w:sz w:val="32"/>
          <w:szCs w:val="32"/>
        </w:rPr>
        <w:t>四、财</w:t>
      </w:r>
      <w:r>
        <w:rPr>
          <w:rStyle w:val="2Char"/>
          <w:rFonts w:ascii="黑体" w:eastAsia="黑体" w:hAnsi="黑体" w:hint="eastAsia"/>
        </w:rPr>
        <w:t>政拨款收入支出决算总体情况说明</w:t>
      </w:r>
      <w:bookmarkEnd w:id="24"/>
      <w:bookmarkEnd w:id="25"/>
    </w:p>
    <w:p w:rsidR="00814F60" w:rsidRDefault="00814F60" w:rsidP="00814F60">
      <w:pPr>
        <w:spacing w:line="600" w:lineRule="exact"/>
        <w:ind w:firstLine="640"/>
        <w:rPr>
          <w:rFonts w:ascii="仿宋" w:eastAsia="仿宋" w:hAnsi="仿宋"/>
          <w:color w:val="000000"/>
          <w:sz w:val="32"/>
          <w:szCs w:val="32"/>
        </w:rPr>
      </w:pPr>
      <w:r>
        <w:rPr>
          <w:rFonts w:ascii="仿宋" w:eastAsia="仿宋" w:hAnsi="仿宋"/>
          <w:color w:val="000000"/>
          <w:sz w:val="32"/>
          <w:szCs w:val="32"/>
        </w:rPr>
        <w:t>20</w:t>
      </w:r>
      <w:r>
        <w:rPr>
          <w:rFonts w:ascii="仿宋" w:eastAsia="仿宋" w:hAnsi="仿宋" w:hint="eastAsia"/>
          <w:color w:val="000000"/>
          <w:sz w:val="32"/>
          <w:szCs w:val="32"/>
        </w:rPr>
        <w:t>21年财政拨款收、支总计</w:t>
      </w:r>
      <w:r w:rsidR="00E12BCB" w:rsidRPr="00DB446D">
        <w:rPr>
          <w:rFonts w:ascii="仿宋" w:eastAsia="仿宋" w:hAnsi="仿宋"/>
          <w:color w:val="000000"/>
          <w:sz w:val="32"/>
          <w:szCs w:val="32"/>
        </w:rPr>
        <w:t>714.30</w:t>
      </w:r>
      <w:r>
        <w:rPr>
          <w:rFonts w:ascii="仿宋" w:eastAsia="仿宋" w:hAnsi="仿宋" w:hint="eastAsia"/>
          <w:color w:val="000000"/>
          <w:sz w:val="32"/>
          <w:szCs w:val="32"/>
        </w:rPr>
        <w:t>万元。与</w:t>
      </w:r>
      <w:r>
        <w:rPr>
          <w:rFonts w:ascii="仿宋" w:eastAsia="仿宋" w:hAnsi="仿宋"/>
          <w:color w:val="000000"/>
          <w:sz w:val="32"/>
          <w:szCs w:val="32"/>
        </w:rPr>
        <w:t>20</w:t>
      </w:r>
      <w:r>
        <w:rPr>
          <w:rFonts w:ascii="仿宋" w:eastAsia="仿宋" w:hAnsi="仿宋" w:hint="eastAsia"/>
          <w:color w:val="000000"/>
          <w:sz w:val="32"/>
          <w:szCs w:val="32"/>
        </w:rPr>
        <w:t>20年相比，财政拨款收、支总计增加</w:t>
      </w:r>
      <w:r w:rsidR="00E12BCB">
        <w:rPr>
          <w:rFonts w:ascii="仿宋" w:eastAsia="仿宋" w:hAnsi="仿宋" w:hint="eastAsia"/>
          <w:color w:val="000000"/>
          <w:sz w:val="32"/>
          <w:szCs w:val="32"/>
        </w:rPr>
        <w:t>10.27</w:t>
      </w:r>
      <w:r>
        <w:rPr>
          <w:rFonts w:ascii="仿宋" w:eastAsia="仿宋" w:hAnsi="仿宋" w:hint="eastAsia"/>
          <w:color w:val="000000"/>
          <w:sz w:val="32"/>
          <w:szCs w:val="32"/>
        </w:rPr>
        <w:t>万元，增加</w:t>
      </w:r>
      <w:r w:rsidR="00E12BCB">
        <w:rPr>
          <w:rFonts w:ascii="仿宋" w:eastAsia="仿宋" w:hAnsi="仿宋" w:hint="eastAsia"/>
          <w:color w:val="000000"/>
          <w:sz w:val="32"/>
          <w:szCs w:val="32"/>
        </w:rPr>
        <w:t>1.46</w:t>
      </w:r>
      <w:r>
        <w:rPr>
          <w:rFonts w:ascii="仿宋" w:eastAsia="仿宋" w:hAnsi="仿宋"/>
          <w:color w:val="000000"/>
          <w:sz w:val="32"/>
          <w:szCs w:val="32"/>
        </w:rPr>
        <w:t>%</w:t>
      </w:r>
      <w:r>
        <w:rPr>
          <w:rFonts w:ascii="仿宋" w:eastAsia="仿宋" w:hAnsi="仿宋" w:hint="eastAsia"/>
          <w:color w:val="000000"/>
          <w:sz w:val="32"/>
          <w:szCs w:val="32"/>
        </w:rPr>
        <w:t>。主要变动原因是本年末财政增加人员和公用经费拨款。</w:t>
      </w:r>
    </w:p>
    <w:p w:rsidR="00814F60" w:rsidRDefault="00814F60" w:rsidP="00814F60">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（图4：财政拨款收、支决算总计变动情况）</w:t>
      </w:r>
    </w:p>
    <w:tbl>
      <w:tblPr>
        <w:tblW w:w="2736" w:type="dxa"/>
        <w:tblInd w:w="96" w:type="dxa"/>
        <w:tblLook w:val="04A0"/>
      </w:tblPr>
      <w:tblGrid>
        <w:gridCol w:w="1485"/>
        <w:gridCol w:w="1256"/>
      </w:tblGrid>
      <w:tr w:rsidR="00814F60" w:rsidTr="003D1153">
        <w:trPr>
          <w:trHeight w:val="288"/>
        </w:trPr>
        <w:tc>
          <w:tcPr>
            <w:tcW w:w="1485"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1256"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金额</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2021年</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rsidR="00814F60" w:rsidRDefault="007D6DF2"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714.30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2020年</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7D6DF2"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704.03</w:t>
            </w:r>
          </w:p>
        </w:tc>
      </w:tr>
    </w:tbl>
    <w:p w:rsidR="00814F60" w:rsidRDefault="00814F60" w:rsidP="00814F60">
      <w:pPr>
        <w:ind w:firstLineChars="200" w:firstLine="420"/>
        <w:rPr>
          <w:rFonts w:ascii="仿宋" w:eastAsia="仿宋" w:hAnsi="仿宋"/>
          <w:color w:val="000000" w:themeColor="text1"/>
          <w:sz w:val="32"/>
          <w:szCs w:val="32"/>
        </w:rPr>
      </w:pPr>
      <w:r>
        <w:rPr>
          <w:noProof/>
        </w:rPr>
        <w:lastRenderedPageBreak/>
        <w:drawing>
          <wp:inline distT="0" distB="0" distL="114300" distR="114300">
            <wp:extent cx="4973955" cy="3427095"/>
            <wp:effectExtent l="57150" t="0" r="36195" b="40005"/>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4F60" w:rsidRDefault="00814F60" w:rsidP="00814F60">
      <w:pPr>
        <w:spacing w:line="600" w:lineRule="exact"/>
        <w:ind w:firstLine="640"/>
        <w:rPr>
          <w:rFonts w:ascii="仿宋" w:eastAsia="仿宋" w:hAnsi="仿宋"/>
          <w:b/>
          <w:color w:val="00B050"/>
          <w:sz w:val="32"/>
          <w:szCs w:val="32"/>
        </w:rPr>
      </w:pPr>
    </w:p>
    <w:p w:rsidR="00814F60" w:rsidRDefault="00814F60" w:rsidP="00814F60">
      <w:pPr>
        <w:spacing w:line="600" w:lineRule="exact"/>
        <w:ind w:firstLineChars="200" w:firstLine="640"/>
        <w:outlineLvl w:val="1"/>
        <w:rPr>
          <w:rStyle w:val="2Char"/>
          <w:rFonts w:ascii="黑体" w:eastAsia="黑体" w:hAnsi="黑体"/>
          <w:b w:val="0"/>
        </w:rPr>
      </w:pPr>
      <w:bookmarkStart w:id="26" w:name="_Toc15396607"/>
      <w:bookmarkStart w:id="27" w:name="_Toc15377209"/>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rPr>
        <w:t>般公共预算财政拨款支出决算情况说明</w:t>
      </w:r>
      <w:bookmarkEnd w:id="26"/>
      <w:bookmarkEnd w:id="27"/>
    </w:p>
    <w:p w:rsidR="00814F60" w:rsidRDefault="00814F60" w:rsidP="00814F60">
      <w:pPr>
        <w:spacing w:line="600" w:lineRule="exact"/>
        <w:ind w:firstLineChars="200" w:firstLine="643"/>
        <w:outlineLvl w:val="2"/>
        <w:rPr>
          <w:rFonts w:ascii="仿宋" w:eastAsia="仿宋" w:hAnsi="仿宋"/>
          <w:b/>
          <w:color w:val="000000"/>
          <w:sz w:val="32"/>
          <w:szCs w:val="32"/>
        </w:rPr>
      </w:pPr>
      <w:bookmarkStart w:id="28" w:name="_Toc15377210"/>
      <w:r>
        <w:rPr>
          <w:rFonts w:ascii="仿宋" w:eastAsia="仿宋" w:hAnsi="仿宋" w:hint="eastAsia"/>
          <w:b/>
          <w:color w:val="000000"/>
          <w:sz w:val="32"/>
          <w:szCs w:val="32"/>
        </w:rPr>
        <w:t>（一）一般公共预算财政拨款支出决算总体情况</w:t>
      </w:r>
      <w:bookmarkEnd w:id="28"/>
    </w:p>
    <w:p w:rsidR="00814F60" w:rsidRDefault="00814F60" w:rsidP="00814F60">
      <w:pPr>
        <w:spacing w:line="600" w:lineRule="exact"/>
        <w:ind w:firstLine="640"/>
        <w:rPr>
          <w:rFonts w:ascii="仿宋" w:eastAsia="仿宋" w:hAnsi="仿宋"/>
          <w:color w:val="000000"/>
          <w:sz w:val="32"/>
          <w:szCs w:val="32"/>
        </w:rPr>
      </w:pPr>
      <w:r>
        <w:rPr>
          <w:rFonts w:ascii="仿宋" w:eastAsia="仿宋" w:hAnsi="仿宋"/>
          <w:color w:val="000000"/>
          <w:sz w:val="32"/>
          <w:szCs w:val="32"/>
        </w:rPr>
        <w:t>20</w:t>
      </w:r>
      <w:r>
        <w:rPr>
          <w:rFonts w:ascii="仿宋" w:eastAsia="仿宋" w:hAnsi="仿宋" w:hint="eastAsia"/>
          <w:color w:val="000000"/>
          <w:sz w:val="32"/>
          <w:szCs w:val="32"/>
        </w:rPr>
        <w:t>21年一般公共预算财政拨款支出</w:t>
      </w:r>
      <w:r w:rsidR="00E12BCB" w:rsidRPr="00DB446D">
        <w:rPr>
          <w:rFonts w:ascii="仿宋" w:eastAsia="仿宋" w:hAnsi="仿宋"/>
          <w:color w:val="000000"/>
          <w:sz w:val="32"/>
          <w:szCs w:val="32"/>
        </w:rPr>
        <w:t>714.30</w:t>
      </w:r>
      <w:r>
        <w:rPr>
          <w:rFonts w:ascii="仿宋" w:eastAsia="仿宋" w:hAnsi="仿宋" w:hint="eastAsia"/>
          <w:color w:val="000000"/>
          <w:sz w:val="32"/>
          <w:szCs w:val="32"/>
        </w:rPr>
        <w:t>万元，占本年支出合计的</w:t>
      </w:r>
      <w:r w:rsidR="00E12BCB">
        <w:rPr>
          <w:rFonts w:ascii="仿宋" w:eastAsia="仿宋" w:hAnsi="仿宋" w:hint="eastAsia"/>
          <w:color w:val="000000"/>
          <w:sz w:val="32"/>
          <w:szCs w:val="32"/>
        </w:rPr>
        <w:t>100</w:t>
      </w:r>
      <w:r>
        <w:rPr>
          <w:rFonts w:ascii="仿宋" w:eastAsia="仿宋" w:hAnsi="仿宋"/>
          <w:color w:val="000000"/>
          <w:sz w:val="32"/>
          <w:szCs w:val="32"/>
        </w:rPr>
        <w:t>%</w:t>
      </w:r>
      <w:r>
        <w:rPr>
          <w:rFonts w:ascii="仿宋" w:eastAsia="仿宋" w:hAnsi="仿宋" w:hint="eastAsia"/>
          <w:color w:val="000000"/>
          <w:sz w:val="32"/>
          <w:szCs w:val="32"/>
        </w:rPr>
        <w:t>。与</w:t>
      </w:r>
      <w:r>
        <w:rPr>
          <w:rFonts w:ascii="仿宋" w:eastAsia="仿宋" w:hAnsi="仿宋"/>
          <w:color w:val="000000"/>
          <w:sz w:val="32"/>
          <w:szCs w:val="32"/>
        </w:rPr>
        <w:t>20</w:t>
      </w:r>
      <w:r>
        <w:rPr>
          <w:rFonts w:ascii="仿宋" w:eastAsia="仿宋" w:hAnsi="仿宋" w:hint="eastAsia"/>
          <w:color w:val="000000"/>
          <w:sz w:val="32"/>
          <w:szCs w:val="32"/>
        </w:rPr>
        <w:t>20年相比，一般公共预算财政拨款增加</w:t>
      </w:r>
      <w:r w:rsidR="00E12BCB">
        <w:rPr>
          <w:rFonts w:ascii="仿宋" w:eastAsia="仿宋" w:hAnsi="仿宋" w:hint="eastAsia"/>
          <w:color w:val="000000"/>
          <w:sz w:val="32"/>
          <w:szCs w:val="32"/>
        </w:rPr>
        <w:t>10.27</w:t>
      </w:r>
      <w:r>
        <w:rPr>
          <w:rFonts w:ascii="仿宋" w:eastAsia="仿宋" w:hAnsi="仿宋" w:hint="eastAsia"/>
          <w:color w:val="000000"/>
          <w:sz w:val="32"/>
          <w:szCs w:val="32"/>
        </w:rPr>
        <w:t>万元，增加</w:t>
      </w:r>
      <w:r w:rsidR="00E12BCB">
        <w:rPr>
          <w:rFonts w:ascii="仿宋" w:eastAsia="仿宋" w:hAnsi="仿宋" w:hint="eastAsia"/>
          <w:color w:val="000000"/>
          <w:sz w:val="32"/>
          <w:szCs w:val="32"/>
        </w:rPr>
        <w:t>1.46</w:t>
      </w:r>
      <w:r>
        <w:rPr>
          <w:rFonts w:ascii="仿宋" w:eastAsia="仿宋" w:hAnsi="仿宋"/>
          <w:color w:val="000000"/>
          <w:sz w:val="32"/>
          <w:szCs w:val="32"/>
        </w:rPr>
        <w:t>%</w:t>
      </w:r>
      <w:r>
        <w:rPr>
          <w:rFonts w:ascii="仿宋" w:eastAsia="仿宋" w:hAnsi="仿宋" w:hint="eastAsia"/>
          <w:color w:val="000000"/>
          <w:sz w:val="32"/>
          <w:szCs w:val="32"/>
        </w:rPr>
        <w:t>。主要变动原因是本年人员经费项目经费支出增加。</w:t>
      </w:r>
    </w:p>
    <w:p w:rsidR="00814F60" w:rsidRDefault="00814F60" w:rsidP="00814F60">
      <w:pPr>
        <w:spacing w:line="600" w:lineRule="exact"/>
        <w:ind w:firstLineChars="200" w:firstLine="640"/>
        <w:rPr>
          <w:rFonts w:ascii="仿宋" w:eastAsia="仿宋" w:hAnsi="仿宋"/>
          <w:color w:val="000000"/>
          <w:sz w:val="32"/>
          <w:szCs w:val="32"/>
        </w:rPr>
      </w:pPr>
    </w:p>
    <w:p w:rsidR="00814F60" w:rsidRDefault="00814F60" w:rsidP="00814F60">
      <w:pPr>
        <w:spacing w:line="600" w:lineRule="exact"/>
        <w:ind w:firstLineChars="200" w:firstLine="640"/>
        <w:rPr>
          <w:rFonts w:ascii="仿宋" w:eastAsia="仿宋" w:hAnsi="仿宋"/>
          <w:color w:val="000000"/>
          <w:sz w:val="32"/>
          <w:szCs w:val="32"/>
        </w:rPr>
      </w:pPr>
    </w:p>
    <w:p w:rsidR="00814F60" w:rsidRDefault="00814F60" w:rsidP="00814F60">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（图5：一般公共预算财政拨款支出决算变动情况）</w:t>
      </w:r>
    </w:p>
    <w:tbl>
      <w:tblPr>
        <w:tblW w:w="3481" w:type="dxa"/>
        <w:tblInd w:w="96" w:type="dxa"/>
        <w:tblLook w:val="04A0"/>
      </w:tblPr>
      <w:tblGrid>
        <w:gridCol w:w="2511"/>
        <w:gridCol w:w="972"/>
      </w:tblGrid>
      <w:tr w:rsidR="00814F60" w:rsidTr="003D1153">
        <w:trPr>
          <w:trHeight w:val="288"/>
        </w:trPr>
        <w:tc>
          <w:tcPr>
            <w:tcW w:w="2511"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972"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金额</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2021年</w:t>
            </w:r>
          </w:p>
        </w:tc>
        <w:tc>
          <w:tcPr>
            <w:tcW w:w="0" w:type="auto"/>
            <w:tcBorders>
              <w:top w:val="single" w:sz="4" w:space="0" w:color="000000"/>
              <w:left w:val="nil"/>
              <w:bottom w:val="single" w:sz="4" w:space="0" w:color="000000"/>
              <w:right w:val="single" w:sz="4" w:space="0" w:color="000000"/>
            </w:tcBorders>
            <w:shd w:val="clear" w:color="auto" w:fill="auto"/>
            <w:noWrap/>
            <w:vAlign w:val="center"/>
          </w:tcPr>
          <w:p w:rsidR="00814F60" w:rsidRDefault="00E12BCB" w:rsidP="00E12BCB">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714.30</w:t>
            </w:r>
          </w:p>
        </w:tc>
      </w:tr>
      <w:tr w:rsidR="00814F60" w:rsidTr="003D1153">
        <w:trPr>
          <w:trHeight w:val="288"/>
        </w:trPr>
        <w:tc>
          <w:tcPr>
            <w:tcW w:w="0" w:type="auto"/>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2020年</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E12BCB"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704.03</w:t>
            </w:r>
          </w:p>
        </w:tc>
      </w:tr>
    </w:tbl>
    <w:p w:rsidR="00814F60" w:rsidRDefault="00814F60" w:rsidP="00814F60">
      <w:pPr>
        <w:ind w:firstLineChars="200" w:firstLine="420"/>
        <w:rPr>
          <w:rFonts w:ascii="仿宋" w:eastAsia="仿宋" w:hAnsi="仿宋"/>
          <w:color w:val="000000" w:themeColor="text1"/>
          <w:sz w:val="32"/>
          <w:szCs w:val="32"/>
        </w:rPr>
      </w:pPr>
      <w:r>
        <w:rPr>
          <w:noProof/>
        </w:rPr>
        <w:lastRenderedPageBreak/>
        <w:drawing>
          <wp:inline distT="0" distB="0" distL="114300" distR="114300">
            <wp:extent cx="4975860" cy="3446145"/>
            <wp:effectExtent l="57150" t="0" r="34290" b="400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14F60" w:rsidRDefault="00814F60" w:rsidP="00814F60">
      <w:pPr>
        <w:spacing w:line="600" w:lineRule="exact"/>
        <w:ind w:firstLineChars="200" w:firstLine="640"/>
        <w:rPr>
          <w:rFonts w:ascii="仿宋" w:eastAsia="仿宋" w:hAnsi="仿宋"/>
          <w:color w:val="000000" w:themeColor="text1"/>
          <w:sz w:val="32"/>
          <w:szCs w:val="32"/>
        </w:rPr>
      </w:pPr>
    </w:p>
    <w:p w:rsidR="00814F60" w:rsidRDefault="00814F60" w:rsidP="00814F60">
      <w:pPr>
        <w:spacing w:line="600" w:lineRule="exact"/>
        <w:ind w:firstLineChars="200" w:firstLine="643"/>
        <w:outlineLvl w:val="2"/>
        <w:rPr>
          <w:rFonts w:ascii="仿宋" w:eastAsia="仿宋" w:hAnsi="仿宋"/>
          <w:b/>
          <w:color w:val="000000"/>
          <w:sz w:val="32"/>
          <w:szCs w:val="32"/>
        </w:rPr>
      </w:pPr>
      <w:bookmarkStart w:id="29" w:name="_Toc15377211"/>
      <w:r>
        <w:rPr>
          <w:rFonts w:ascii="仿宋" w:eastAsia="仿宋" w:hAnsi="仿宋" w:hint="eastAsia"/>
          <w:b/>
          <w:color w:val="000000"/>
          <w:sz w:val="32"/>
          <w:szCs w:val="32"/>
        </w:rPr>
        <w:t>（二）一般公共预算财政拨款支出决算结构情况</w:t>
      </w:r>
      <w:bookmarkEnd w:id="29"/>
    </w:p>
    <w:p w:rsidR="00814F60" w:rsidRDefault="00814F60" w:rsidP="00814F60">
      <w:pPr>
        <w:spacing w:line="600" w:lineRule="exact"/>
        <w:ind w:firstLine="640"/>
        <w:rPr>
          <w:rFonts w:ascii="仿宋" w:eastAsia="仿宋" w:hAnsi="仿宋"/>
          <w:b/>
          <w:color w:val="000000" w:themeColor="text1"/>
          <w:sz w:val="32"/>
          <w:szCs w:val="32"/>
        </w:rPr>
      </w:pPr>
      <w:r>
        <w:rPr>
          <w:rFonts w:ascii="仿宋" w:eastAsia="仿宋" w:hAnsi="仿宋"/>
          <w:color w:val="000000"/>
          <w:sz w:val="32"/>
          <w:szCs w:val="32"/>
        </w:rPr>
        <w:t>20</w:t>
      </w:r>
      <w:r>
        <w:rPr>
          <w:rFonts w:ascii="仿宋" w:eastAsia="仿宋" w:hAnsi="仿宋" w:hint="eastAsia"/>
          <w:color w:val="000000"/>
          <w:sz w:val="32"/>
          <w:szCs w:val="32"/>
        </w:rPr>
        <w:t>21年一般公共预算财</w:t>
      </w:r>
      <w:r>
        <w:rPr>
          <w:rFonts w:ascii="仿宋" w:eastAsia="仿宋" w:hAnsi="仿宋" w:hint="eastAsia"/>
          <w:color w:val="000000" w:themeColor="text1"/>
          <w:sz w:val="32"/>
          <w:szCs w:val="32"/>
        </w:rPr>
        <w:t>政拨款支出</w:t>
      </w:r>
      <w:r w:rsidR="00CB4A84">
        <w:rPr>
          <w:rFonts w:ascii="仿宋" w:eastAsia="仿宋" w:hAnsi="仿宋" w:hint="eastAsia"/>
          <w:color w:val="000000" w:themeColor="text1"/>
          <w:sz w:val="32"/>
          <w:szCs w:val="32"/>
        </w:rPr>
        <w:t>714.3</w:t>
      </w:r>
      <w:r w:rsidR="00CF03C9">
        <w:rPr>
          <w:rFonts w:ascii="仿宋" w:eastAsia="仿宋" w:hAnsi="仿宋" w:hint="eastAsia"/>
          <w:color w:val="000000" w:themeColor="text1"/>
          <w:sz w:val="32"/>
          <w:szCs w:val="32"/>
        </w:rPr>
        <w:t>0</w:t>
      </w:r>
      <w:r>
        <w:rPr>
          <w:rFonts w:ascii="仿宋" w:eastAsia="仿宋" w:hAnsi="仿宋" w:hint="eastAsia"/>
          <w:color w:val="000000" w:themeColor="text1"/>
          <w:sz w:val="32"/>
          <w:szCs w:val="32"/>
        </w:rPr>
        <w:t>万元，主要用于以下方面</w:t>
      </w:r>
      <w:r>
        <w:rPr>
          <w:rFonts w:ascii="仿宋" w:eastAsia="仿宋" w:hAnsi="仿宋"/>
          <w:color w:val="000000" w:themeColor="text1"/>
          <w:sz w:val="32"/>
          <w:szCs w:val="32"/>
        </w:rPr>
        <w:t>:</w:t>
      </w:r>
      <w:r>
        <w:rPr>
          <w:rFonts w:ascii="仿宋" w:eastAsia="仿宋" w:hAnsi="仿宋" w:hint="eastAsia"/>
          <w:b/>
          <w:color w:val="000000" w:themeColor="text1"/>
          <w:sz w:val="32"/>
          <w:szCs w:val="32"/>
        </w:rPr>
        <w:t>一般公共服务（类）</w:t>
      </w:r>
      <w:r>
        <w:rPr>
          <w:rFonts w:ascii="仿宋" w:eastAsia="仿宋" w:hAnsi="仿宋" w:hint="eastAsia"/>
          <w:color w:val="000000" w:themeColor="text1"/>
          <w:sz w:val="32"/>
          <w:szCs w:val="32"/>
        </w:rPr>
        <w:t>支出0万元，占0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教育支出（类）</w:t>
      </w:r>
      <w:r w:rsidR="00CF03C9">
        <w:rPr>
          <w:rFonts w:ascii="仿宋" w:eastAsia="仿宋" w:hAnsi="仿宋" w:hint="eastAsia"/>
          <w:color w:val="000000" w:themeColor="text1"/>
          <w:sz w:val="32"/>
          <w:szCs w:val="32"/>
        </w:rPr>
        <w:t>557.95</w:t>
      </w:r>
      <w:r>
        <w:rPr>
          <w:rFonts w:ascii="仿宋" w:eastAsia="仿宋" w:hAnsi="仿宋" w:hint="eastAsia"/>
          <w:color w:val="000000" w:themeColor="text1"/>
          <w:sz w:val="32"/>
          <w:szCs w:val="32"/>
        </w:rPr>
        <w:t>万元，占7</w:t>
      </w:r>
      <w:r w:rsidR="00CF03C9">
        <w:rPr>
          <w:rFonts w:ascii="仿宋" w:eastAsia="仿宋" w:hAnsi="仿宋" w:hint="eastAsia"/>
          <w:color w:val="000000" w:themeColor="text1"/>
          <w:sz w:val="32"/>
          <w:szCs w:val="32"/>
        </w:rPr>
        <w:t>8.11</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科学技术（类）</w:t>
      </w:r>
      <w:r>
        <w:rPr>
          <w:rFonts w:ascii="仿宋" w:eastAsia="仿宋" w:hAnsi="仿宋" w:hint="eastAsia"/>
          <w:color w:val="000000" w:themeColor="text1"/>
          <w:sz w:val="32"/>
          <w:szCs w:val="32"/>
        </w:rPr>
        <w:t>支出0万元，占0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bCs/>
          <w:color w:val="000000" w:themeColor="text1"/>
          <w:sz w:val="32"/>
          <w:szCs w:val="32"/>
        </w:rPr>
        <w:t>文化旅游体育与传媒（类）支出0万元，占0</w:t>
      </w:r>
      <w:r>
        <w:rPr>
          <w:rFonts w:ascii="仿宋" w:eastAsia="仿宋" w:hAnsi="仿宋"/>
          <w:b/>
          <w:bCs/>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社会保障和就业（类）</w:t>
      </w:r>
      <w:r>
        <w:rPr>
          <w:rFonts w:ascii="仿宋" w:eastAsia="仿宋" w:hAnsi="仿宋" w:hint="eastAsia"/>
          <w:color w:val="000000" w:themeColor="text1"/>
          <w:sz w:val="32"/>
          <w:szCs w:val="32"/>
        </w:rPr>
        <w:t>支出</w:t>
      </w:r>
      <w:r w:rsidR="00CF03C9">
        <w:rPr>
          <w:rFonts w:ascii="仿宋" w:eastAsia="仿宋" w:hAnsi="仿宋" w:hint="eastAsia"/>
          <w:color w:val="000000" w:themeColor="text1"/>
          <w:sz w:val="32"/>
          <w:szCs w:val="32"/>
        </w:rPr>
        <w:t>92.83</w:t>
      </w:r>
      <w:r>
        <w:rPr>
          <w:rFonts w:ascii="仿宋" w:eastAsia="仿宋" w:hAnsi="仿宋" w:hint="eastAsia"/>
          <w:color w:val="000000" w:themeColor="text1"/>
          <w:sz w:val="32"/>
          <w:szCs w:val="32"/>
        </w:rPr>
        <w:t>万元，占13.</w:t>
      </w:r>
      <w:r w:rsidR="00CF03C9">
        <w:rPr>
          <w:rFonts w:ascii="仿宋" w:eastAsia="仿宋" w:hAnsi="仿宋" w:hint="eastAsia"/>
          <w:color w:val="000000" w:themeColor="text1"/>
          <w:sz w:val="32"/>
          <w:szCs w:val="32"/>
        </w:rPr>
        <w:t>00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bCs/>
          <w:color w:val="000000" w:themeColor="text1"/>
          <w:sz w:val="32"/>
          <w:szCs w:val="32"/>
        </w:rPr>
        <w:t>卫生健康支出</w:t>
      </w:r>
      <w:r w:rsidR="00CF03C9">
        <w:rPr>
          <w:rFonts w:ascii="仿宋" w:eastAsia="仿宋" w:hAnsi="仿宋" w:hint="eastAsia"/>
          <w:color w:val="000000" w:themeColor="text1"/>
          <w:sz w:val="32"/>
          <w:szCs w:val="32"/>
        </w:rPr>
        <w:t>17.81</w:t>
      </w:r>
      <w:r>
        <w:rPr>
          <w:rFonts w:ascii="仿宋" w:eastAsia="仿宋" w:hAnsi="仿宋" w:hint="eastAsia"/>
          <w:color w:val="000000" w:themeColor="text1"/>
          <w:sz w:val="32"/>
          <w:szCs w:val="32"/>
        </w:rPr>
        <w:t>万元，占2.49</w:t>
      </w:r>
      <w:r>
        <w:rPr>
          <w:rFonts w:ascii="仿宋" w:eastAsia="仿宋" w:hAnsi="仿宋"/>
          <w:color w:val="000000" w:themeColor="text1"/>
          <w:sz w:val="32"/>
          <w:szCs w:val="32"/>
        </w:rPr>
        <w:t>%</w:t>
      </w:r>
      <w:r>
        <w:rPr>
          <w:rFonts w:ascii="仿宋" w:eastAsia="仿宋" w:hAnsi="仿宋" w:hint="eastAsia"/>
          <w:color w:val="000000" w:themeColor="text1"/>
          <w:sz w:val="32"/>
          <w:szCs w:val="32"/>
        </w:rPr>
        <w:t>；住房保障支出</w:t>
      </w:r>
      <w:r w:rsidR="00CF03C9">
        <w:rPr>
          <w:rFonts w:ascii="仿宋" w:eastAsia="仿宋" w:hAnsi="仿宋" w:hint="eastAsia"/>
          <w:color w:val="000000" w:themeColor="text1"/>
          <w:sz w:val="32"/>
          <w:szCs w:val="32"/>
        </w:rPr>
        <w:t>45.71</w:t>
      </w:r>
      <w:r>
        <w:rPr>
          <w:rFonts w:ascii="仿宋" w:eastAsia="仿宋" w:hAnsi="仿宋" w:hint="eastAsia"/>
          <w:color w:val="000000" w:themeColor="text1"/>
          <w:sz w:val="32"/>
          <w:szCs w:val="32"/>
        </w:rPr>
        <w:t>万元，占6.</w:t>
      </w:r>
      <w:r w:rsidR="00CF03C9">
        <w:rPr>
          <w:rFonts w:ascii="仿宋" w:eastAsia="仿宋" w:hAnsi="仿宋" w:hint="eastAsia"/>
          <w:color w:val="000000" w:themeColor="text1"/>
          <w:sz w:val="32"/>
          <w:szCs w:val="32"/>
        </w:rPr>
        <w:t>40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p>
    <w:p w:rsidR="00814F60" w:rsidRDefault="00814F60" w:rsidP="00814F60">
      <w:pPr>
        <w:spacing w:line="600" w:lineRule="exact"/>
        <w:ind w:firstLine="640"/>
        <w:rPr>
          <w:rFonts w:ascii="仿宋" w:eastAsia="仿宋" w:hAnsi="仿宋"/>
          <w:color w:val="000000" w:themeColor="text1"/>
          <w:sz w:val="32"/>
          <w:szCs w:val="32"/>
        </w:rPr>
      </w:pPr>
    </w:p>
    <w:p w:rsidR="00814F60" w:rsidRDefault="00814F60" w:rsidP="00814F60">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（图6：一般公共预算财政拨款支出决算结构）</w:t>
      </w:r>
    </w:p>
    <w:tbl>
      <w:tblPr>
        <w:tblW w:w="6576" w:type="dxa"/>
        <w:tblInd w:w="96" w:type="dxa"/>
        <w:tblLook w:val="04A0"/>
      </w:tblPr>
      <w:tblGrid>
        <w:gridCol w:w="4199"/>
        <w:gridCol w:w="1013"/>
        <w:gridCol w:w="1364"/>
      </w:tblGrid>
      <w:tr w:rsidR="00814F60" w:rsidTr="003D1153">
        <w:trPr>
          <w:trHeight w:val="288"/>
        </w:trPr>
        <w:tc>
          <w:tcPr>
            <w:tcW w:w="4199"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项目</w:t>
            </w:r>
          </w:p>
        </w:tc>
        <w:tc>
          <w:tcPr>
            <w:tcW w:w="1013"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金额</w:t>
            </w:r>
          </w:p>
        </w:tc>
        <w:tc>
          <w:tcPr>
            <w:tcW w:w="1364" w:type="dxa"/>
            <w:tcBorders>
              <w:top w:val="nil"/>
              <w:left w:val="nil"/>
              <w:bottom w:val="nil"/>
              <w:right w:val="nil"/>
            </w:tcBorders>
            <w:shd w:val="clear" w:color="auto" w:fill="auto"/>
            <w:noWrap/>
            <w:vAlign w:val="bottom"/>
          </w:tcPr>
          <w:p w:rsidR="00814F60" w:rsidRDefault="00814F60" w:rsidP="003D1153">
            <w:pPr>
              <w:widowControl/>
              <w:jc w:val="left"/>
              <w:textAlignment w:val="bottom"/>
              <w:rPr>
                <w:rFonts w:ascii="宋体" w:hAnsi="宋体" w:cs="宋体"/>
                <w:color w:val="000000"/>
                <w:sz w:val="22"/>
                <w:szCs w:val="22"/>
              </w:rPr>
            </w:pPr>
            <w:r>
              <w:rPr>
                <w:rFonts w:ascii="宋体" w:hAnsi="宋体" w:cs="宋体" w:hint="eastAsia"/>
                <w:color w:val="000000"/>
                <w:kern w:val="0"/>
                <w:sz w:val="22"/>
                <w:szCs w:val="22"/>
              </w:rPr>
              <w:t>占比</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其他支出</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0.00%</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教育支出</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CF03C9"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557.95</w:t>
            </w:r>
          </w:p>
        </w:tc>
        <w:tc>
          <w:tcPr>
            <w:tcW w:w="0" w:type="auto"/>
            <w:tcBorders>
              <w:top w:val="nil"/>
              <w:left w:val="nil"/>
              <w:bottom w:val="nil"/>
              <w:right w:val="nil"/>
            </w:tcBorders>
            <w:shd w:val="clear" w:color="auto" w:fill="auto"/>
            <w:noWrap/>
            <w:vAlign w:val="center"/>
          </w:tcPr>
          <w:p w:rsidR="00814F60" w:rsidRDefault="00814F60" w:rsidP="00CF03C9">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7</w:t>
            </w:r>
            <w:r w:rsidR="00CF03C9">
              <w:rPr>
                <w:rFonts w:ascii="宋体" w:hAnsi="宋体" w:cs="宋体" w:hint="eastAsia"/>
                <w:color w:val="000000"/>
                <w:kern w:val="0"/>
                <w:sz w:val="22"/>
                <w:szCs w:val="22"/>
              </w:rPr>
              <w:t>8.11</w:t>
            </w:r>
            <w:r>
              <w:rPr>
                <w:rFonts w:ascii="宋体" w:hAnsi="宋体" w:cs="宋体" w:hint="eastAsia"/>
                <w:color w:val="000000"/>
                <w:kern w:val="0"/>
                <w:sz w:val="22"/>
                <w:szCs w:val="22"/>
              </w:rPr>
              <w:t>%</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文化旅游体育与传媒支出</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0.00%</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社会保障和就业支出</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CF03C9"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92.83</w:t>
            </w:r>
          </w:p>
        </w:tc>
        <w:tc>
          <w:tcPr>
            <w:tcW w:w="0" w:type="auto"/>
            <w:tcBorders>
              <w:top w:val="nil"/>
              <w:left w:val="nil"/>
              <w:bottom w:val="nil"/>
              <w:right w:val="nil"/>
            </w:tcBorders>
            <w:shd w:val="clear" w:color="auto" w:fill="auto"/>
            <w:noWrap/>
            <w:vAlign w:val="center"/>
          </w:tcPr>
          <w:p w:rsidR="00814F60" w:rsidRDefault="00814F60" w:rsidP="00CF03C9">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13.</w:t>
            </w:r>
            <w:r w:rsidR="00CF03C9">
              <w:rPr>
                <w:rFonts w:ascii="宋体" w:hAnsi="宋体" w:cs="宋体" w:hint="eastAsia"/>
                <w:color w:val="000000"/>
                <w:kern w:val="0"/>
                <w:sz w:val="22"/>
                <w:szCs w:val="22"/>
              </w:rPr>
              <w:t>00</w:t>
            </w:r>
            <w:r>
              <w:rPr>
                <w:rFonts w:ascii="宋体" w:hAnsi="宋体" w:cs="宋体" w:hint="eastAsia"/>
                <w:color w:val="000000"/>
                <w:kern w:val="0"/>
                <w:sz w:val="22"/>
                <w:szCs w:val="22"/>
              </w:rPr>
              <w:t>%</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lastRenderedPageBreak/>
              <w:t>卫生健康支出</w:t>
            </w:r>
          </w:p>
        </w:tc>
        <w:tc>
          <w:tcPr>
            <w:tcW w:w="0" w:type="auto"/>
            <w:tcBorders>
              <w:top w:val="nil"/>
              <w:left w:val="nil"/>
              <w:bottom w:val="single" w:sz="4" w:space="0" w:color="000000"/>
              <w:right w:val="single" w:sz="4" w:space="0" w:color="000000"/>
            </w:tcBorders>
            <w:shd w:val="clear" w:color="auto" w:fill="auto"/>
            <w:noWrap/>
            <w:vAlign w:val="center"/>
          </w:tcPr>
          <w:p w:rsidR="00814F60" w:rsidRDefault="00CF03C9"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17.81</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2.49%</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农林水支出</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w:t>
            </w:r>
          </w:p>
        </w:tc>
        <w:tc>
          <w:tcPr>
            <w:tcW w:w="0" w:type="auto"/>
            <w:tcBorders>
              <w:top w:val="nil"/>
              <w:left w:val="nil"/>
              <w:bottom w:val="nil"/>
              <w:right w:val="nil"/>
            </w:tcBorders>
            <w:shd w:val="clear" w:color="auto" w:fill="auto"/>
            <w:noWrap/>
            <w:vAlign w:val="center"/>
          </w:tcPr>
          <w:p w:rsidR="00814F60" w:rsidRDefault="00814F60"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0.00%</w:t>
            </w:r>
          </w:p>
        </w:tc>
      </w:tr>
      <w:tr w:rsidR="00814F60" w:rsidTr="003D1153">
        <w:trPr>
          <w:trHeight w:val="288"/>
        </w:trPr>
        <w:tc>
          <w:tcPr>
            <w:tcW w:w="0" w:type="auto"/>
            <w:tcBorders>
              <w:top w:val="nil"/>
              <w:left w:val="nil"/>
              <w:bottom w:val="nil"/>
              <w:right w:val="nil"/>
            </w:tcBorders>
            <w:shd w:val="clear" w:color="auto" w:fill="auto"/>
            <w:noWrap/>
            <w:vAlign w:val="center"/>
          </w:tcPr>
          <w:p w:rsidR="00814F60" w:rsidRDefault="00814F60" w:rsidP="003D1153">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rPr>
              <w:t>住房保障支出</w:t>
            </w:r>
          </w:p>
        </w:tc>
        <w:tc>
          <w:tcPr>
            <w:tcW w:w="0" w:type="auto"/>
            <w:tcBorders>
              <w:top w:val="nil"/>
              <w:left w:val="nil"/>
              <w:bottom w:val="nil"/>
              <w:right w:val="nil"/>
            </w:tcBorders>
            <w:shd w:val="clear" w:color="auto" w:fill="auto"/>
            <w:noWrap/>
            <w:vAlign w:val="center"/>
          </w:tcPr>
          <w:p w:rsidR="00814F60" w:rsidRDefault="00CF03C9" w:rsidP="003D1153">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45.71</w:t>
            </w:r>
          </w:p>
        </w:tc>
        <w:tc>
          <w:tcPr>
            <w:tcW w:w="0" w:type="auto"/>
            <w:tcBorders>
              <w:top w:val="nil"/>
              <w:left w:val="nil"/>
              <w:bottom w:val="nil"/>
              <w:right w:val="nil"/>
            </w:tcBorders>
            <w:shd w:val="clear" w:color="auto" w:fill="auto"/>
            <w:noWrap/>
            <w:vAlign w:val="center"/>
          </w:tcPr>
          <w:p w:rsidR="00814F60" w:rsidRDefault="00814F60" w:rsidP="00CF03C9">
            <w:pPr>
              <w:widowControl/>
              <w:jc w:val="right"/>
              <w:textAlignment w:val="center"/>
              <w:rPr>
                <w:rFonts w:ascii="宋体" w:hAnsi="宋体" w:cs="宋体"/>
                <w:color w:val="000000"/>
                <w:sz w:val="22"/>
                <w:szCs w:val="22"/>
              </w:rPr>
            </w:pPr>
            <w:r>
              <w:rPr>
                <w:rFonts w:ascii="宋体" w:hAnsi="宋体" w:cs="宋体" w:hint="eastAsia"/>
                <w:color w:val="000000"/>
                <w:kern w:val="0"/>
                <w:sz w:val="22"/>
                <w:szCs w:val="22"/>
              </w:rPr>
              <w:t>6.</w:t>
            </w:r>
            <w:r w:rsidR="00CF03C9">
              <w:rPr>
                <w:rFonts w:ascii="宋体" w:hAnsi="宋体" w:cs="宋体" w:hint="eastAsia"/>
                <w:color w:val="000000"/>
                <w:kern w:val="0"/>
                <w:sz w:val="22"/>
                <w:szCs w:val="22"/>
              </w:rPr>
              <w:t>40</w:t>
            </w:r>
            <w:r>
              <w:rPr>
                <w:rFonts w:ascii="宋体" w:hAnsi="宋体" w:cs="宋体" w:hint="eastAsia"/>
                <w:color w:val="000000"/>
                <w:kern w:val="0"/>
                <w:sz w:val="22"/>
                <w:szCs w:val="22"/>
              </w:rPr>
              <w:t>%</w:t>
            </w:r>
          </w:p>
        </w:tc>
      </w:tr>
    </w:tbl>
    <w:p w:rsidR="00814F60" w:rsidRDefault="00814F60" w:rsidP="00814F60">
      <w:pPr>
        <w:ind w:firstLineChars="200" w:firstLine="420"/>
        <w:rPr>
          <w:rFonts w:ascii="仿宋" w:eastAsia="仿宋" w:hAnsi="仿宋"/>
          <w:color w:val="000000"/>
          <w:sz w:val="32"/>
          <w:szCs w:val="32"/>
        </w:rPr>
      </w:pPr>
      <w:r>
        <w:rPr>
          <w:noProof/>
        </w:rPr>
        <w:drawing>
          <wp:inline distT="0" distB="0" distL="114300" distR="114300">
            <wp:extent cx="5271770" cy="3964305"/>
            <wp:effectExtent l="57150" t="0" r="43180" b="36195"/>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14F60" w:rsidRDefault="00814F60" w:rsidP="00814F60">
      <w:pPr>
        <w:spacing w:line="600" w:lineRule="exact"/>
        <w:ind w:firstLineChars="200" w:firstLine="640"/>
        <w:rPr>
          <w:rFonts w:ascii="仿宋" w:eastAsia="仿宋" w:hAnsi="仿宋"/>
          <w:color w:val="000000"/>
          <w:sz w:val="32"/>
          <w:szCs w:val="32"/>
        </w:rPr>
      </w:pPr>
    </w:p>
    <w:p w:rsidR="00814F60" w:rsidRDefault="00814F60" w:rsidP="00814F60">
      <w:pPr>
        <w:spacing w:line="600" w:lineRule="exact"/>
        <w:ind w:firstLineChars="200" w:firstLine="643"/>
        <w:outlineLvl w:val="2"/>
        <w:rPr>
          <w:rFonts w:ascii="仿宋" w:eastAsia="仿宋" w:hAnsi="仿宋"/>
          <w:b/>
          <w:color w:val="000000"/>
          <w:sz w:val="32"/>
          <w:szCs w:val="32"/>
        </w:rPr>
      </w:pPr>
      <w:bookmarkStart w:id="30" w:name="_Toc15377212"/>
      <w:r>
        <w:rPr>
          <w:rFonts w:ascii="仿宋" w:eastAsia="仿宋" w:hAnsi="仿宋" w:hint="eastAsia"/>
          <w:b/>
          <w:color w:val="000000"/>
          <w:sz w:val="32"/>
          <w:szCs w:val="32"/>
        </w:rPr>
        <w:t>（三）一般公共预算财政拨款支出决算具体情况</w:t>
      </w:r>
      <w:bookmarkEnd w:id="30"/>
    </w:p>
    <w:p w:rsidR="00814F60" w:rsidRDefault="00814F60" w:rsidP="00814F60">
      <w:pPr>
        <w:spacing w:line="600" w:lineRule="exact"/>
        <w:ind w:firstLineChars="200" w:firstLine="643"/>
        <w:outlineLvl w:val="2"/>
        <w:rPr>
          <w:rFonts w:ascii="仿宋" w:eastAsia="仿宋" w:hAnsi="仿宋"/>
          <w:color w:val="FF0000"/>
          <w:sz w:val="32"/>
          <w:szCs w:val="32"/>
        </w:rPr>
      </w:pPr>
      <w:bookmarkStart w:id="31" w:name="_Toc15377213"/>
      <w:bookmarkStart w:id="32" w:name="_Toc15378460"/>
      <w:bookmarkStart w:id="33" w:name="_Toc15377444"/>
      <w:r>
        <w:rPr>
          <w:rFonts w:ascii="仿宋" w:eastAsia="仿宋" w:hAnsi="仿宋" w:hint="eastAsia"/>
          <w:b/>
          <w:color w:val="000000" w:themeColor="text1"/>
          <w:sz w:val="32"/>
          <w:szCs w:val="32"/>
        </w:rPr>
        <w:t>2021年一般公共预算支出决算数为</w:t>
      </w:r>
      <w:r w:rsidR="00CF03C9">
        <w:rPr>
          <w:rFonts w:ascii="仿宋" w:eastAsia="仿宋" w:hAnsi="仿宋" w:hint="eastAsia"/>
          <w:b/>
          <w:color w:val="000000" w:themeColor="text1"/>
          <w:sz w:val="32"/>
          <w:szCs w:val="32"/>
        </w:rPr>
        <w:t>714.30</w:t>
      </w:r>
      <w:r>
        <w:rPr>
          <w:rFonts w:ascii="仿宋" w:eastAsia="仿宋" w:hAnsi="仿宋" w:hint="eastAsia"/>
          <w:b/>
          <w:color w:val="000000" w:themeColor="text1"/>
          <w:sz w:val="32"/>
          <w:szCs w:val="32"/>
        </w:rPr>
        <w:t>万元</w:t>
      </w:r>
      <w:r>
        <w:rPr>
          <w:rFonts w:ascii="仿宋" w:eastAsia="仿宋" w:hAnsi="仿宋" w:hint="eastAsia"/>
          <w:color w:val="000000" w:themeColor="text1"/>
          <w:sz w:val="32"/>
          <w:szCs w:val="32"/>
        </w:rPr>
        <w:t>，</w:t>
      </w:r>
      <w:r>
        <w:rPr>
          <w:rStyle w:val="a7"/>
          <w:rFonts w:ascii="仿宋" w:eastAsia="仿宋" w:hAnsi="仿宋" w:hint="eastAsia"/>
          <w:bCs/>
          <w:color w:val="000000" w:themeColor="text1"/>
          <w:sz w:val="32"/>
          <w:szCs w:val="32"/>
        </w:rPr>
        <w:t>完成</w:t>
      </w:r>
      <w:r>
        <w:rPr>
          <w:rStyle w:val="a7"/>
          <w:rFonts w:ascii="仿宋" w:eastAsia="仿宋" w:hAnsi="仿宋" w:hint="eastAsia"/>
          <w:bCs/>
          <w:color w:val="000000"/>
          <w:sz w:val="32"/>
          <w:szCs w:val="32"/>
        </w:rPr>
        <w:t>预算100</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。其中：</w:t>
      </w:r>
      <w:bookmarkEnd w:id="31"/>
      <w:bookmarkEnd w:id="32"/>
      <w:bookmarkEnd w:id="33"/>
    </w:p>
    <w:p w:rsidR="00B00F5E" w:rsidRDefault="004D30E4" w:rsidP="00B00F5E">
      <w:pPr>
        <w:spacing w:line="600" w:lineRule="exact"/>
        <w:ind w:firstLineChars="200" w:firstLine="643"/>
        <w:rPr>
          <w:rStyle w:val="a7"/>
          <w:rFonts w:ascii="仿宋" w:eastAsia="仿宋" w:hAnsi="仿宋" w:hint="eastAsia"/>
          <w:b w:val="0"/>
          <w:bCs/>
          <w:color w:val="000000"/>
          <w:sz w:val="32"/>
          <w:szCs w:val="32"/>
        </w:rPr>
      </w:pPr>
      <w:r w:rsidRPr="004D30E4">
        <w:rPr>
          <w:rStyle w:val="a7"/>
          <w:rFonts w:ascii="仿宋" w:eastAsia="仿宋" w:hAnsi="仿宋" w:hint="eastAsia"/>
          <w:bCs/>
          <w:color w:val="000000"/>
          <w:sz w:val="32"/>
          <w:szCs w:val="32"/>
        </w:rPr>
        <w:t>1.教育（类）普通教育（款）:</w:t>
      </w:r>
      <w:r w:rsidRPr="004D30E4">
        <w:rPr>
          <w:rStyle w:val="a4"/>
          <w:rFonts w:ascii="仿宋" w:eastAsia="仿宋" w:hAnsi="仿宋" w:hint="eastAsia"/>
          <w:bCs/>
          <w:color w:val="000000"/>
          <w:sz w:val="32"/>
          <w:szCs w:val="32"/>
        </w:rPr>
        <w:t xml:space="preserve"> </w:t>
      </w:r>
      <w:r>
        <w:rPr>
          <w:rStyle w:val="a7"/>
          <w:rFonts w:ascii="仿宋" w:eastAsia="仿宋" w:hAnsi="仿宋" w:hint="eastAsia"/>
          <w:bCs/>
          <w:color w:val="000000"/>
          <w:sz w:val="32"/>
          <w:szCs w:val="32"/>
        </w:rPr>
        <w:t>支出决算为557.95万元，完成预算100</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；普通教育（款）支出决算为557.95万元，完成预算100</w:t>
      </w:r>
      <w:r>
        <w:rPr>
          <w:rStyle w:val="a7"/>
          <w:rFonts w:ascii="仿宋" w:eastAsia="仿宋" w:hAnsi="仿宋"/>
          <w:bCs/>
          <w:color w:val="000000"/>
          <w:sz w:val="32"/>
          <w:szCs w:val="32"/>
        </w:rPr>
        <w:t>%</w:t>
      </w:r>
      <w:r>
        <w:rPr>
          <w:rStyle w:val="a7"/>
          <w:rFonts w:ascii="仿宋" w:eastAsia="仿宋" w:hAnsi="仿宋" w:hint="eastAsia"/>
          <w:bCs/>
          <w:color w:val="000000"/>
          <w:sz w:val="32"/>
          <w:szCs w:val="32"/>
        </w:rPr>
        <w:t>；</w:t>
      </w:r>
      <w:r w:rsidRPr="004D30E4">
        <w:rPr>
          <w:rStyle w:val="a7"/>
          <w:rFonts w:ascii="仿宋" w:eastAsia="仿宋" w:hAnsi="仿宋" w:hint="eastAsia"/>
          <w:bCs/>
          <w:color w:val="000000"/>
          <w:sz w:val="32"/>
          <w:szCs w:val="32"/>
        </w:rPr>
        <w:t>小学教育（项）</w:t>
      </w:r>
      <w:r>
        <w:rPr>
          <w:rStyle w:val="a7"/>
          <w:rFonts w:ascii="仿宋" w:eastAsia="仿宋" w:hAnsi="仿宋" w:hint="eastAsia"/>
          <w:bCs/>
          <w:color w:val="000000"/>
          <w:sz w:val="32"/>
          <w:szCs w:val="32"/>
        </w:rPr>
        <w:t>支出决算为542.02万元，初中</w:t>
      </w:r>
      <w:r w:rsidRPr="004D30E4">
        <w:rPr>
          <w:rStyle w:val="a7"/>
          <w:rFonts w:ascii="仿宋" w:eastAsia="仿宋" w:hAnsi="仿宋" w:hint="eastAsia"/>
          <w:bCs/>
          <w:color w:val="000000"/>
          <w:sz w:val="32"/>
          <w:szCs w:val="32"/>
        </w:rPr>
        <w:t>学教育（项）</w:t>
      </w:r>
      <w:r>
        <w:rPr>
          <w:rStyle w:val="a7"/>
          <w:rFonts w:ascii="仿宋" w:eastAsia="仿宋" w:hAnsi="仿宋" w:hint="eastAsia"/>
          <w:bCs/>
          <w:color w:val="000000"/>
          <w:sz w:val="32"/>
          <w:szCs w:val="32"/>
        </w:rPr>
        <w:t>支出决算为15.93万元。</w:t>
      </w:r>
    </w:p>
    <w:p w:rsidR="00814F60" w:rsidRPr="00B00F5E" w:rsidRDefault="00B00F5E" w:rsidP="00B00F5E">
      <w:pPr>
        <w:spacing w:line="600" w:lineRule="exact"/>
        <w:ind w:firstLineChars="200" w:firstLine="643"/>
        <w:rPr>
          <w:rFonts w:ascii="仿宋" w:eastAsia="仿宋" w:hAnsi="仿宋"/>
          <w:bCs/>
          <w:color w:val="000000"/>
          <w:sz w:val="32"/>
          <w:szCs w:val="32"/>
        </w:rPr>
      </w:pPr>
      <w:r w:rsidRPr="00B00F5E">
        <w:rPr>
          <w:rStyle w:val="a7"/>
          <w:rFonts w:ascii="仿宋" w:eastAsia="仿宋" w:hAnsi="仿宋" w:hint="eastAsia"/>
          <w:bCs/>
          <w:color w:val="000000"/>
          <w:sz w:val="32"/>
          <w:szCs w:val="32"/>
        </w:rPr>
        <w:t>2.社会保障和就业支出（类）行政事业单位养老支出（款）机关事业单位基本养老保险缴费支出（项）: 支出决算为</w:t>
      </w:r>
      <w:r w:rsidR="00FE4F97">
        <w:rPr>
          <w:rStyle w:val="a7"/>
          <w:rFonts w:ascii="仿宋" w:eastAsia="仿宋" w:hAnsi="仿宋" w:hint="eastAsia"/>
          <w:bCs/>
          <w:color w:val="000000"/>
          <w:sz w:val="32"/>
          <w:szCs w:val="32"/>
        </w:rPr>
        <w:lastRenderedPageBreak/>
        <w:t>45.72</w:t>
      </w:r>
      <w:r w:rsidRPr="00B00F5E">
        <w:rPr>
          <w:rStyle w:val="a7"/>
          <w:rFonts w:ascii="仿宋" w:eastAsia="仿宋" w:hAnsi="仿宋" w:hint="eastAsia"/>
          <w:bCs/>
          <w:color w:val="000000"/>
          <w:sz w:val="32"/>
          <w:szCs w:val="32"/>
        </w:rPr>
        <w:t>万元，完成预算 100%，决算数等于预算数；行政事业单位养老支出（款）机关事业单位职业年金缴费支出（项）: 支出决算为</w:t>
      </w:r>
      <w:r w:rsidR="00FE4F97">
        <w:rPr>
          <w:rStyle w:val="a7"/>
          <w:rFonts w:ascii="仿宋" w:eastAsia="仿宋" w:hAnsi="仿宋" w:hint="eastAsia"/>
          <w:bCs/>
          <w:color w:val="000000"/>
          <w:sz w:val="32"/>
          <w:szCs w:val="32"/>
        </w:rPr>
        <w:t>24.83</w:t>
      </w:r>
      <w:r w:rsidRPr="00B00F5E">
        <w:rPr>
          <w:rStyle w:val="a7"/>
          <w:rFonts w:ascii="仿宋" w:eastAsia="仿宋" w:hAnsi="仿宋" w:hint="eastAsia"/>
          <w:bCs/>
          <w:color w:val="000000"/>
          <w:sz w:val="32"/>
          <w:szCs w:val="32"/>
        </w:rPr>
        <w:t>万元，完成预算 100%，决算数等于预算数；</w:t>
      </w:r>
      <w:r w:rsidR="00FE4F97" w:rsidRPr="00B00F5E">
        <w:rPr>
          <w:rStyle w:val="a7"/>
          <w:rFonts w:ascii="仿宋" w:eastAsia="仿宋" w:hAnsi="仿宋" w:hint="eastAsia"/>
          <w:bCs/>
          <w:color w:val="000000"/>
          <w:sz w:val="32"/>
          <w:szCs w:val="32"/>
        </w:rPr>
        <w:t>行政事业单位养老支出（款）</w:t>
      </w:r>
      <w:r w:rsidR="00FE4F97">
        <w:rPr>
          <w:rStyle w:val="a7"/>
          <w:rFonts w:ascii="仿宋" w:eastAsia="仿宋" w:hAnsi="仿宋" w:hint="eastAsia"/>
          <w:bCs/>
          <w:color w:val="000000"/>
          <w:sz w:val="32"/>
          <w:szCs w:val="32"/>
        </w:rPr>
        <w:t>其他行政事业单位养老支出（退养民师）</w:t>
      </w:r>
      <w:r w:rsidR="00FE4F97" w:rsidRPr="00B00F5E">
        <w:rPr>
          <w:rStyle w:val="a7"/>
          <w:rFonts w:ascii="仿宋" w:eastAsia="仿宋" w:hAnsi="仿宋" w:hint="eastAsia"/>
          <w:bCs/>
          <w:color w:val="000000"/>
          <w:sz w:val="32"/>
          <w:szCs w:val="32"/>
        </w:rPr>
        <w:t>（项）:</w:t>
      </w:r>
      <w:r w:rsidR="00FE4F97">
        <w:rPr>
          <w:rStyle w:val="a7"/>
          <w:rFonts w:ascii="仿宋" w:eastAsia="仿宋" w:hAnsi="仿宋" w:hint="eastAsia"/>
          <w:bCs/>
          <w:color w:val="000000"/>
          <w:sz w:val="32"/>
          <w:szCs w:val="32"/>
        </w:rPr>
        <w:t>4.68万元；</w:t>
      </w:r>
      <w:r w:rsidRPr="00B00F5E">
        <w:rPr>
          <w:rStyle w:val="a7"/>
          <w:rFonts w:ascii="仿宋" w:eastAsia="仿宋" w:hAnsi="仿宋" w:hint="eastAsia"/>
          <w:bCs/>
          <w:color w:val="000000"/>
          <w:sz w:val="32"/>
          <w:szCs w:val="32"/>
        </w:rPr>
        <w:t>抚恤（款）其他优抚支出（项）:支出决算为</w:t>
      </w:r>
      <w:r w:rsidR="00FE4F97">
        <w:rPr>
          <w:rStyle w:val="a7"/>
          <w:rFonts w:ascii="仿宋" w:eastAsia="仿宋" w:hAnsi="仿宋" w:hint="eastAsia"/>
          <w:bCs/>
          <w:color w:val="000000"/>
          <w:sz w:val="32"/>
          <w:szCs w:val="32"/>
        </w:rPr>
        <w:t>7.87</w:t>
      </w:r>
      <w:r w:rsidRPr="00B00F5E">
        <w:rPr>
          <w:rStyle w:val="a7"/>
          <w:rFonts w:ascii="仿宋" w:eastAsia="仿宋" w:hAnsi="仿宋" w:hint="eastAsia"/>
          <w:bCs/>
          <w:color w:val="000000"/>
          <w:sz w:val="32"/>
          <w:szCs w:val="32"/>
        </w:rPr>
        <w:t>万元，完成预算 100%，决算数等于预算数；</w:t>
      </w:r>
      <w:r w:rsidR="00FE4F97" w:rsidRPr="00B00F5E">
        <w:rPr>
          <w:rStyle w:val="a7"/>
          <w:rFonts w:ascii="仿宋" w:eastAsia="仿宋" w:hAnsi="仿宋" w:hint="eastAsia"/>
          <w:bCs/>
          <w:color w:val="000000"/>
          <w:sz w:val="32"/>
          <w:szCs w:val="32"/>
        </w:rPr>
        <w:t>抚恤（款）</w:t>
      </w:r>
      <w:r w:rsidR="00FE4F97">
        <w:rPr>
          <w:rStyle w:val="a7"/>
          <w:rFonts w:ascii="仿宋" w:eastAsia="仿宋" w:hAnsi="仿宋" w:hint="eastAsia"/>
          <w:bCs/>
          <w:color w:val="000000"/>
          <w:sz w:val="32"/>
          <w:szCs w:val="32"/>
        </w:rPr>
        <w:t>死亡抚恤（项）支出决算为5.88万元，</w:t>
      </w:r>
      <w:r w:rsidR="00FE4F97" w:rsidRPr="00B00F5E">
        <w:rPr>
          <w:rStyle w:val="a7"/>
          <w:rFonts w:ascii="仿宋" w:eastAsia="仿宋" w:hAnsi="仿宋" w:hint="eastAsia"/>
          <w:bCs/>
          <w:color w:val="000000"/>
          <w:sz w:val="32"/>
          <w:szCs w:val="32"/>
        </w:rPr>
        <w:t>完成预算 100%，决算数等于预算数；</w:t>
      </w:r>
      <w:r w:rsidRPr="00B00F5E">
        <w:rPr>
          <w:rStyle w:val="a7"/>
          <w:rFonts w:ascii="仿宋" w:eastAsia="仿宋" w:hAnsi="仿宋" w:hint="eastAsia"/>
          <w:bCs/>
          <w:color w:val="000000"/>
          <w:sz w:val="32"/>
          <w:szCs w:val="32"/>
        </w:rPr>
        <w:t>残疾人事业（款）其他残疾人事业支出（项）: 支出决算为</w:t>
      </w:r>
      <w:r w:rsidR="00585450">
        <w:rPr>
          <w:rStyle w:val="a7"/>
          <w:rFonts w:ascii="仿宋" w:eastAsia="仿宋" w:hAnsi="仿宋" w:hint="eastAsia"/>
          <w:bCs/>
          <w:color w:val="000000"/>
          <w:sz w:val="32"/>
          <w:szCs w:val="32"/>
        </w:rPr>
        <w:t>3.84</w:t>
      </w:r>
      <w:r w:rsidRPr="00B00F5E">
        <w:rPr>
          <w:rStyle w:val="a7"/>
          <w:rFonts w:ascii="仿宋" w:eastAsia="仿宋" w:hAnsi="仿宋" w:hint="eastAsia"/>
          <w:bCs/>
          <w:color w:val="000000"/>
          <w:sz w:val="32"/>
          <w:szCs w:val="32"/>
        </w:rPr>
        <w:t>万元，完成预算 100%，决算数等于预算数。</w:t>
      </w:r>
    </w:p>
    <w:p w:rsidR="00814F60" w:rsidRDefault="00814F60" w:rsidP="00814F60">
      <w:pPr>
        <w:spacing w:line="600" w:lineRule="exact"/>
        <w:ind w:firstLineChars="200" w:firstLine="643"/>
        <w:rPr>
          <w:rFonts w:ascii="仿宋" w:eastAsia="仿宋" w:hAnsi="仿宋"/>
          <w:b/>
          <w:color w:val="000000"/>
          <w:sz w:val="32"/>
          <w:szCs w:val="32"/>
        </w:rPr>
      </w:pPr>
      <w:r>
        <w:rPr>
          <w:rStyle w:val="a7"/>
          <w:rFonts w:ascii="仿宋" w:eastAsia="仿宋" w:hAnsi="仿宋"/>
          <w:bCs/>
          <w:color w:val="000000"/>
          <w:sz w:val="32"/>
          <w:szCs w:val="32"/>
        </w:rPr>
        <w:t>6.</w:t>
      </w:r>
      <w:r w:rsidR="00B77DF0" w:rsidRPr="00B77DF0">
        <w:rPr>
          <w:rStyle w:val="a7"/>
          <w:rFonts w:ascii="仿宋" w:eastAsia="仿宋" w:hAnsi="仿宋" w:hint="eastAsia"/>
          <w:bCs/>
          <w:color w:val="000000"/>
          <w:sz w:val="32"/>
          <w:szCs w:val="32"/>
        </w:rPr>
        <w:t>卫生健康支出（类）行政事业单位医疗（款）事业单位医疗（项）:支出决算为</w:t>
      </w:r>
      <w:r w:rsidR="00B77DF0">
        <w:rPr>
          <w:rStyle w:val="a7"/>
          <w:rFonts w:ascii="仿宋" w:eastAsia="仿宋" w:hAnsi="仿宋" w:hint="eastAsia"/>
          <w:bCs/>
          <w:color w:val="000000"/>
          <w:sz w:val="32"/>
          <w:szCs w:val="32"/>
        </w:rPr>
        <w:t>17.81</w:t>
      </w:r>
      <w:r w:rsidR="00B77DF0" w:rsidRPr="00B77DF0">
        <w:rPr>
          <w:rStyle w:val="a7"/>
          <w:rFonts w:ascii="仿宋" w:eastAsia="仿宋" w:hAnsi="仿宋" w:hint="eastAsia"/>
          <w:bCs/>
          <w:color w:val="000000"/>
          <w:sz w:val="32"/>
          <w:szCs w:val="32"/>
        </w:rPr>
        <w:t>万元，完成预算 100%，决算数等于预算数。</w:t>
      </w:r>
    </w:p>
    <w:p w:rsidR="00814F60" w:rsidRPr="00B77DF0" w:rsidRDefault="00814F60" w:rsidP="00B77DF0">
      <w:pPr>
        <w:spacing w:line="600" w:lineRule="exact"/>
        <w:ind w:firstLineChars="200" w:firstLine="643"/>
        <w:rPr>
          <w:rStyle w:val="a7"/>
          <w:rFonts w:ascii="仿宋" w:eastAsia="仿宋" w:hAnsi="仿宋"/>
          <w:sz w:val="32"/>
          <w:szCs w:val="32"/>
        </w:rPr>
      </w:pPr>
      <w:r w:rsidRPr="00B77DF0">
        <w:rPr>
          <w:rStyle w:val="a7"/>
          <w:rFonts w:ascii="仿宋" w:eastAsia="仿宋" w:hAnsi="仿宋" w:hint="eastAsia"/>
          <w:sz w:val="32"/>
          <w:szCs w:val="32"/>
        </w:rPr>
        <w:t>7、</w:t>
      </w:r>
      <w:r w:rsidR="00B77DF0" w:rsidRPr="00B77DF0">
        <w:rPr>
          <w:rStyle w:val="a7"/>
          <w:rFonts w:ascii="仿宋" w:eastAsia="仿宋" w:hAnsi="仿宋" w:hint="eastAsia"/>
          <w:sz w:val="32"/>
          <w:szCs w:val="32"/>
        </w:rPr>
        <w:t>住房保障支出（类）住房改革支出（款）住房公积金（项）:支出决算为</w:t>
      </w:r>
      <w:r w:rsidR="00B77DF0">
        <w:rPr>
          <w:rStyle w:val="a7"/>
          <w:rFonts w:ascii="仿宋" w:eastAsia="仿宋" w:hAnsi="仿宋" w:hint="eastAsia"/>
          <w:sz w:val="32"/>
          <w:szCs w:val="32"/>
        </w:rPr>
        <w:t>45.71</w:t>
      </w:r>
      <w:r w:rsidR="00B77DF0" w:rsidRPr="00B77DF0">
        <w:rPr>
          <w:rStyle w:val="a7"/>
          <w:rFonts w:ascii="仿宋" w:eastAsia="仿宋" w:hAnsi="仿宋" w:hint="eastAsia"/>
          <w:sz w:val="32"/>
          <w:szCs w:val="32"/>
        </w:rPr>
        <w:t>万元，完成预算 100%，决算数等于预算数。</w:t>
      </w:r>
    </w:p>
    <w:p w:rsidR="00814F60" w:rsidRDefault="00814F60" w:rsidP="00814F60">
      <w:pPr>
        <w:tabs>
          <w:tab w:val="right" w:pos="8306"/>
        </w:tabs>
        <w:spacing w:line="600" w:lineRule="exact"/>
        <w:ind w:firstLine="640"/>
        <w:outlineLvl w:val="1"/>
        <w:rPr>
          <w:rStyle w:val="2Char"/>
        </w:rPr>
      </w:pPr>
      <w:bookmarkStart w:id="34" w:name="_Toc15377214"/>
      <w:bookmarkStart w:id="35" w:name="_Toc15396608"/>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rPr>
        <w:t>般公共预算财政拨款基本支出决算情况说明</w:t>
      </w:r>
      <w:bookmarkEnd w:id="34"/>
      <w:bookmarkEnd w:id="35"/>
      <w:r>
        <w:rPr>
          <w:rStyle w:val="2Char"/>
          <w:rFonts w:ascii="黑体" w:eastAsia="黑体" w:hAnsi="黑体"/>
        </w:rPr>
        <w:tab/>
      </w:r>
    </w:p>
    <w:p w:rsidR="00814F60" w:rsidRDefault="00814F60" w:rsidP="00814F60">
      <w:pPr>
        <w:spacing w:line="600" w:lineRule="exact"/>
        <w:ind w:firstLine="645"/>
        <w:rPr>
          <w:rFonts w:ascii="仿宋" w:eastAsia="仿宋" w:hAnsi="仿宋"/>
          <w:color w:val="000000"/>
          <w:sz w:val="32"/>
          <w:szCs w:val="32"/>
        </w:rPr>
      </w:pPr>
      <w:r>
        <w:rPr>
          <w:rFonts w:ascii="仿宋" w:eastAsia="仿宋" w:hAnsi="仿宋"/>
          <w:color w:val="000000"/>
          <w:sz w:val="32"/>
          <w:szCs w:val="32"/>
        </w:rPr>
        <w:t>202</w:t>
      </w:r>
      <w:r>
        <w:rPr>
          <w:rFonts w:ascii="仿宋" w:eastAsia="仿宋" w:hAnsi="仿宋" w:hint="eastAsia"/>
          <w:color w:val="000000"/>
          <w:sz w:val="32"/>
          <w:szCs w:val="32"/>
        </w:rPr>
        <w:t>1年一般公共预算财政拨款基本支出</w:t>
      </w:r>
      <w:r w:rsidR="005D2885">
        <w:rPr>
          <w:rFonts w:ascii="仿宋" w:eastAsia="仿宋" w:hAnsi="仿宋" w:hint="eastAsia"/>
          <w:color w:val="000000"/>
          <w:sz w:val="32"/>
          <w:szCs w:val="32"/>
        </w:rPr>
        <w:t>643.53</w:t>
      </w:r>
      <w:r>
        <w:rPr>
          <w:rFonts w:ascii="仿宋" w:eastAsia="仿宋" w:hAnsi="仿宋" w:hint="eastAsia"/>
          <w:color w:val="000000"/>
          <w:sz w:val="32"/>
          <w:szCs w:val="32"/>
        </w:rPr>
        <w:t>万元，其中：</w:t>
      </w:r>
    </w:p>
    <w:p w:rsidR="00814F60" w:rsidRDefault="00814F60" w:rsidP="00814F60">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人员经费</w:t>
      </w:r>
      <w:r w:rsidR="005D2885">
        <w:rPr>
          <w:rFonts w:ascii="仿宋" w:eastAsia="仿宋" w:hAnsi="仿宋" w:hint="eastAsia"/>
          <w:color w:val="000000"/>
          <w:sz w:val="32"/>
          <w:szCs w:val="32"/>
        </w:rPr>
        <w:t>492.55</w:t>
      </w:r>
      <w:r>
        <w:rPr>
          <w:rFonts w:ascii="仿宋" w:eastAsia="仿宋" w:hAnsi="仿宋" w:hint="eastAsia"/>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补助、</w:t>
      </w:r>
      <w:r>
        <w:rPr>
          <w:rFonts w:ascii="仿宋" w:eastAsia="仿宋" w:hAnsi="仿宋" w:hint="eastAsia"/>
          <w:color w:val="000000"/>
          <w:sz w:val="32"/>
          <w:szCs w:val="32"/>
        </w:rPr>
        <w:lastRenderedPageBreak/>
        <w:t>奖励金、住房公积金、其他对个人和家庭的补助支出等。</w:t>
      </w:r>
    </w:p>
    <w:p w:rsidR="00814F60" w:rsidRDefault="00814F60" w:rsidP="00814F60">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日常公用经费</w:t>
      </w:r>
      <w:r w:rsidR="005D2885">
        <w:rPr>
          <w:rFonts w:ascii="仿宋" w:eastAsia="仿宋" w:hAnsi="仿宋" w:hint="eastAsia"/>
          <w:color w:val="000000"/>
          <w:sz w:val="32"/>
          <w:szCs w:val="32"/>
        </w:rPr>
        <w:t>84.01</w:t>
      </w:r>
      <w:r>
        <w:rPr>
          <w:rFonts w:ascii="仿宋" w:eastAsia="仿宋" w:hAnsi="仿宋" w:hint="eastAsia"/>
          <w:color w:val="000000"/>
          <w:sz w:val="32"/>
          <w:szCs w:val="32"/>
        </w:rPr>
        <w:t>万元</w:t>
      </w:r>
      <w:r w:rsidR="005D2885">
        <w:rPr>
          <w:rFonts w:ascii="仿宋" w:eastAsia="仿宋" w:hAnsi="仿宋" w:hint="eastAsia"/>
          <w:color w:val="000000"/>
          <w:sz w:val="32"/>
          <w:szCs w:val="32"/>
        </w:rPr>
        <w:t>，主要包括：办公费、印刷费、、水费、电费、邮电费</w:t>
      </w:r>
      <w:r>
        <w:rPr>
          <w:rFonts w:ascii="仿宋" w:eastAsia="仿宋" w:hAnsi="仿宋" w:hint="eastAsia"/>
          <w:color w:val="000000"/>
          <w:sz w:val="32"/>
          <w:szCs w:val="32"/>
        </w:rPr>
        <w:t>、物业管理费、差旅费、维修（护）费、培训费、劳务费、委托业务费、工会经费、福利费、其他交通费、税金及附加费用、其他商品和服务支出、办公设备购置、专用设备购置、信息网络及软件购置更新、其他资本性支出等。</w:t>
      </w:r>
    </w:p>
    <w:p w:rsidR="008609F9" w:rsidRDefault="00814F60" w:rsidP="00814F60">
      <w:pPr>
        <w:spacing w:line="600" w:lineRule="exact"/>
        <w:ind w:firstLine="640"/>
        <w:rPr>
          <w:rFonts w:ascii="仿宋" w:eastAsia="仿宋" w:hAnsi="仿宋"/>
          <w:b/>
          <w:sz w:val="32"/>
          <w:szCs w:val="32"/>
        </w:rPr>
      </w:pPr>
      <w:r>
        <w:rPr>
          <w:rFonts w:ascii="黑体" w:eastAsia="黑体" w:hint="eastAsia"/>
          <w:color w:val="000000"/>
          <w:sz w:val="32"/>
          <w:szCs w:val="32"/>
        </w:rPr>
        <w:t>七、</w:t>
      </w:r>
      <w:r>
        <w:rPr>
          <w:rStyle w:val="2Char"/>
          <w:rFonts w:ascii="黑体" w:eastAsia="黑体" w:hAnsi="黑体" w:hint="eastAsia"/>
        </w:rPr>
        <w:t>“三公”经费财政拨款支出决算情况说明</w:t>
      </w:r>
    </w:p>
    <w:p w:rsidR="00D447A2" w:rsidRDefault="00D447A2" w:rsidP="00D447A2">
      <w:pPr>
        <w:spacing w:line="600" w:lineRule="exact"/>
        <w:ind w:firstLine="640"/>
        <w:outlineLvl w:val="2"/>
        <w:rPr>
          <w:rFonts w:ascii="仿宋" w:eastAsia="仿宋" w:hAnsi="仿宋"/>
          <w:b/>
          <w:sz w:val="32"/>
          <w:szCs w:val="32"/>
        </w:rPr>
      </w:pPr>
      <w:bookmarkStart w:id="36" w:name="_Toc15377216"/>
      <w:r>
        <w:rPr>
          <w:rFonts w:ascii="仿宋" w:eastAsia="仿宋" w:hAnsi="仿宋" w:hint="eastAsia"/>
          <w:b/>
          <w:sz w:val="32"/>
          <w:szCs w:val="32"/>
        </w:rPr>
        <w:t>（一）“三公”经费财政拨款支出决算总体情况说明</w:t>
      </w:r>
      <w:bookmarkEnd w:id="36"/>
    </w:p>
    <w:p w:rsidR="00D447A2" w:rsidRDefault="00D447A2" w:rsidP="00D447A2">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21年“三公”经费财政拨款支出决算为0万元，完成预算0</w:t>
      </w:r>
      <w:r>
        <w:rPr>
          <w:rFonts w:ascii="仿宋" w:eastAsia="仿宋" w:hAnsi="仿宋"/>
          <w:sz w:val="32"/>
          <w:szCs w:val="32"/>
        </w:rPr>
        <w:t>%</w:t>
      </w:r>
      <w:r>
        <w:rPr>
          <w:rFonts w:ascii="仿宋" w:eastAsia="仿宋" w:hAnsi="仿宋" w:hint="eastAsia"/>
          <w:sz w:val="32"/>
          <w:szCs w:val="32"/>
        </w:rPr>
        <w:t>，决算数小于预算数的主要原因是本单位2021年无“三公”经费支出。</w:t>
      </w:r>
    </w:p>
    <w:p w:rsidR="00D447A2" w:rsidRDefault="00D447A2" w:rsidP="00D447A2">
      <w:pPr>
        <w:spacing w:line="600" w:lineRule="exact"/>
        <w:ind w:firstLine="640"/>
        <w:outlineLvl w:val="2"/>
        <w:rPr>
          <w:rFonts w:ascii="仿宋" w:eastAsia="仿宋" w:hAnsi="仿宋"/>
          <w:b/>
          <w:sz w:val="32"/>
          <w:szCs w:val="32"/>
        </w:rPr>
      </w:pPr>
      <w:bookmarkStart w:id="37" w:name="_Toc15377217"/>
      <w:r>
        <w:rPr>
          <w:rFonts w:ascii="仿宋" w:eastAsia="仿宋" w:hAnsi="仿宋" w:hint="eastAsia"/>
          <w:b/>
          <w:sz w:val="32"/>
          <w:szCs w:val="32"/>
        </w:rPr>
        <w:t>（二）“三公”经费财政拨款支出决算具体情况说明</w:t>
      </w:r>
      <w:bookmarkEnd w:id="37"/>
    </w:p>
    <w:p w:rsidR="00D447A2" w:rsidRDefault="00D447A2" w:rsidP="00D447A2">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21年“三公”经费财政拨款支出决算中，因公出国（境）费支出决算0万元，占0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；公务用车购置及运行维护费支出决算0万元，占0</w:t>
      </w:r>
      <w:r>
        <w:rPr>
          <w:rFonts w:ascii="仿宋" w:eastAsia="仿宋" w:hAnsi="仿宋"/>
          <w:sz w:val="32"/>
          <w:szCs w:val="32"/>
        </w:rPr>
        <w:t>%</w:t>
      </w:r>
      <w:r>
        <w:rPr>
          <w:rFonts w:ascii="仿宋" w:eastAsia="仿宋" w:hAnsi="仿宋" w:hint="eastAsia"/>
          <w:sz w:val="32"/>
          <w:szCs w:val="32"/>
        </w:rPr>
        <w:t>；公务接待费支出决算0万元，占0</w:t>
      </w:r>
      <w:r>
        <w:rPr>
          <w:rFonts w:ascii="仿宋" w:eastAsia="仿宋" w:hAnsi="仿宋"/>
          <w:sz w:val="32"/>
          <w:szCs w:val="32"/>
        </w:rPr>
        <w:t>%</w:t>
      </w:r>
      <w:r>
        <w:rPr>
          <w:rFonts w:ascii="仿宋" w:eastAsia="仿宋" w:hAnsi="仿宋" w:hint="eastAsia"/>
          <w:sz w:val="32"/>
          <w:szCs w:val="32"/>
        </w:rPr>
        <w:t>。具体情况如下：</w:t>
      </w:r>
    </w:p>
    <w:p w:rsidR="00D447A2" w:rsidRDefault="00D447A2" w:rsidP="00D447A2">
      <w:pPr>
        <w:spacing w:line="600" w:lineRule="exact"/>
        <w:ind w:firstLine="640"/>
        <w:rPr>
          <w:rFonts w:ascii="仿宋_GB2312" w:eastAsia="仿宋_GB2312"/>
          <w:b/>
          <w:sz w:val="32"/>
          <w:szCs w:val="32"/>
        </w:rPr>
      </w:pPr>
      <w:r>
        <w:rPr>
          <w:rFonts w:ascii="仿宋_GB2312" w:eastAsia="仿宋_GB2312"/>
          <w:b/>
          <w:sz w:val="32"/>
          <w:szCs w:val="32"/>
        </w:rPr>
        <w:t>1.</w:t>
      </w:r>
      <w:r>
        <w:rPr>
          <w:rFonts w:ascii="仿宋_GB2312" w:eastAsia="仿宋_GB2312" w:hint="eastAsia"/>
          <w:b/>
          <w:sz w:val="32"/>
          <w:szCs w:val="32"/>
        </w:rPr>
        <w:t>因公出国（境）经费支出0</w:t>
      </w:r>
      <w:r>
        <w:rPr>
          <w:rFonts w:ascii="仿宋_GB2312" w:eastAsia="仿宋_GB2312" w:hint="eastAsia"/>
          <w:sz w:val="32"/>
          <w:szCs w:val="32"/>
        </w:rPr>
        <w:t>万元</w:t>
      </w:r>
      <w:r w:rsidRPr="008F5C41">
        <w:rPr>
          <w:rFonts w:ascii="仿宋_GB2312" w:eastAsia="仿宋_GB2312" w:hint="eastAsia"/>
          <w:b/>
          <w:sz w:val="32"/>
          <w:szCs w:val="32"/>
        </w:rPr>
        <w:t>，完成预算0</w:t>
      </w:r>
      <w:r w:rsidRPr="008F5C41">
        <w:rPr>
          <w:rFonts w:ascii="仿宋_GB2312" w:eastAsia="仿宋_GB2312"/>
          <w:b/>
          <w:sz w:val="32"/>
          <w:szCs w:val="32"/>
        </w:rPr>
        <w:t>%</w:t>
      </w:r>
      <w:r w:rsidRPr="008F5C41">
        <w:rPr>
          <w:rFonts w:ascii="仿宋_GB2312" w:eastAsia="仿宋_GB2312" w:hint="eastAsia"/>
          <w:b/>
          <w:sz w:val="32"/>
          <w:szCs w:val="32"/>
        </w:rPr>
        <w:t>。全年安排因公出国（境）团组</w:t>
      </w:r>
      <w:r>
        <w:rPr>
          <w:rFonts w:ascii="仿宋_GB2312" w:eastAsia="仿宋_GB2312" w:hint="eastAsia"/>
          <w:b/>
          <w:sz w:val="32"/>
          <w:szCs w:val="32"/>
        </w:rPr>
        <w:t>0</w:t>
      </w:r>
      <w:r w:rsidRPr="008F5C41">
        <w:rPr>
          <w:rFonts w:ascii="仿宋_GB2312" w:eastAsia="仿宋_GB2312" w:hint="eastAsia"/>
          <w:b/>
          <w:sz w:val="32"/>
          <w:szCs w:val="32"/>
        </w:rPr>
        <w:t>次，出国（境）</w:t>
      </w:r>
      <w:r>
        <w:rPr>
          <w:rFonts w:ascii="仿宋_GB2312" w:eastAsia="仿宋_GB2312" w:hint="eastAsia"/>
          <w:b/>
          <w:sz w:val="32"/>
          <w:szCs w:val="32"/>
        </w:rPr>
        <w:t>0</w:t>
      </w:r>
      <w:r w:rsidRPr="008F5C41">
        <w:rPr>
          <w:rFonts w:ascii="仿宋_GB2312" w:eastAsia="仿宋_GB2312" w:hint="eastAsia"/>
          <w:b/>
          <w:sz w:val="32"/>
          <w:szCs w:val="32"/>
        </w:rPr>
        <w:t>人。因公</w:t>
      </w:r>
      <w:r>
        <w:rPr>
          <w:rFonts w:ascii="仿宋_GB2312" w:eastAsia="仿宋_GB2312" w:hint="eastAsia"/>
          <w:sz w:val="32"/>
          <w:szCs w:val="32"/>
        </w:rPr>
        <w:t>出国（境）支出决算与</w:t>
      </w:r>
      <w:r>
        <w:rPr>
          <w:rFonts w:ascii="仿宋_GB2312" w:eastAsia="仿宋_GB2312"/>
          <w:sz w:val="32"/>
          <w:szCs w:val="32"/>
        </w:rPr>
        <w:t>20</w:t>
      </w:r>
      <w:r>
        <w:rPr>
          <w:rFonts w:ascii="仿宋_GB2312" w:eastAsia="仿宋_GB2312" w:hint="eastAsia"/>
          <w:sz w:val="32"/>
          <w:szCs w:val="32"/>
        </w:rPr>
        <w:t>20年持平。</w:t>
      </w:r>
    </w:p>
    <w:p w:rsidR="00D447A2" w:rsidRDefault="00D447A2" w:rsidP="00D447A2">
      <w:pPr>
        <w:spacing w:line="600" w:lineRule="exact"/>
        <w:ind w:firstLine="640"/>
        <w:rPr>
          <w:rFonts w:ascii="仿宋_GB2312" w:eastAsia="仿宋_GB2312"/>
          <w:b/>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公务用车购置及运行维护费支出0</w:t>
      </w:r>
      <w:r>
        <w:rPr>
          <w:rFonts w:ascii="仿宋_GB2312" w:eastAsia="仿宋_GB2312" w:hint="eastAsia"/>
          <w:sz w:val="32"/>
          <w:szCs w:val="32"/>
        </w:rPr>
        <w:t>万</w:t>
      </w:r>
      <w:r w:rsidRPr="00DB03FC">
        <w:rPr>
          <w:rFonts w:ascii="仿宋_GB2312" w:eastAsia="仿宋_GB2312" w:hint="eastAsia"/>
          <w:b/>
          <w:sz w:val="32"/>
          <w:szCs w:val="32"/>
        </w:rPr>
        <w:t>元,完成预算</w:t>
      </w:r>
      <w:r w:rsidRPr="00F17643">
        <w:rPr>
          <w:rFonts w:ascii="仿宋_GB2312" w:eastAsia="仿宋_GB2312" w:hint="eastAsia"/>
          <w:b/>
          <w:sz w:val="32"/>
          <w:szCs w:val="32"/>
        </w:rPr>
        <w:t>0</w:t>
      </w:r>
      <w:r w:rsidRPr="00F17643">
        <w:rPr>
          <w:rFonts w:ascii="仿宋_GB2312" w:eastAsia="仿宋_GB2312"/>
          <w:b/>
          <w:sz w:val="32"/>
          <w:szCs w:val="32"/>
        </w:rPr>
        <w:t>%</w:t>
      </w:r>
      <w:r w:rsidRPr="00F17643">
        <w:rPr>
          <w:rFonts w:ascii="仿宋_GB2312" w:eastAsia="仿宋_GB2312" w:hint="eastAsia"/>
          <w:b/>
          <w:sz w:val="32"/>
          <w:szCs w:val="32"/>
        </w:rPr>
        <w:t>。公务用车购置及运行维护费支出决算与</w:t>
      </w:r>
      <w:r w:rsidRPr="00F17643">
        <w:rPr>
          <w:rFonts w:ascii="仿宋_GB2312" w:eastAsia="仿宋_GB2312"/>
          <w:b/>
          <w:sz w:val="32"/>
          <w:szCs w:val="32"/>
        </w:rPr>
        <w:t>20</w:t>
      </w:r>
      <w:r w:rsidRPr="00F17643">
        <w:rPr>
          <w:rFonts w:ascii="仿宋_GB2312" w:eastAsia="仿宋_GB2312" w:hint="eastAsia"/>
          <w:b/>
          <w:sz w:val="32"/>
          <w:szCs w:val="32"/>
        </w:rPr>
        <w:t>20年持平。</w:t>
      </w:r>
    </w:p>
    <w:p w:rsidR="00D447A2" w:rsidRDefault="00D447A2" w:rsidP="00D447A2">
      <w:pPr>
        <w:spacing w:line="600" w:lineRule="exact"/>
        <w:ind w:firstLineChars="200" w:firstLine="640"/>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公务用车购置支出0</w:t>
      </w:r>
      <w:r>
        <w:rPr>
          <w:rFonts w:ascii="仿宋_GB2312" w:eastAsia="仿宋_GB2312" w:hint="eastAsia"/>
          <w:sz w:val="32"/>
          <w:szCs w:val="32"/>
        </w:rPr>
        <w:t>万元。全年按规定更新购置</w:t>
      </w:r>
      <w:r>
        <w:rPr>
          <w:rFonts w:ascii="仿宋_GB2312" w:eastAsia="仿宋_GB2312" w:hint="eastAsia"/>
          <w:sz w:val="32"/>
          <w:szCs w:val="32"/>
        </w:rPr>
        <w:lastRenderedPageBreak/>
        <w:t>公务用车0辆。截至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月底，单位共有公务用车0辆，其中：轿车0辆、越野车0辆、载客汽车0辆。</w:t>
      </w:r>
    </w:p>
    <w:p w:rsidR="00D447A2" w:rsidRDefault="00D447A2" w:rsidP="00D447A2">
      <w:pPr>
        <w:spacing w:line="600" w:lineRule="exact"/>
        <w:ind w:firstLine="640"/>
        <w:rPr>
          <w:rFonts w:ascii="仿宋_GB2312" w:eastAsia="仿宋_GB2312"/>
          <w:sz w:val="32"/>
          <w:szCs w:val="32"/>
        </w:rPr>
      </w:pPr>
      <w:r>
        <w:rPr>
          <w:rFonts w:ascii="仿宋_GB2312" w:eastAsia="仿宋_GB2312" w:hint="eastAsia"/>
          <w:b/>
          <w:sz w:val="32"/>
          <w:szCs w:val="32"/>
        </w:rPr>
        <w:t>公务用车运行维护费支出0</w:t>
      </w:r>
      <w:r>
        <w:rPr>
          <w:rFonts w:ascii="仿宋_GB2312" w:eastAsia="仿宋_GB2312" w:hint="eastAsia"/>
          <w:sz w:val="32"/>
          <w:szCs w:val="32"/>
        </w:rPr>
        <w:t>万元。</w:t>
      </w:r>
    </w:p>
    <w:p w:rsidR="00D447A2" w:rsidRDefault="00D447A2" w:rsidP="00D447A2">
      <w:pPr>
        <w:spacing w:line="600" w:lineRule="exact"/>
        <w:ind w:firstLine="640"/>
        <w:rPr>
          <w:rFonts w:ascii="仿宋_GB2312" w:eastAsia="仿宋_GB2312"/>
          <w:sz w:val="32"/>
          <w:szCs w:val="32"/>
        </w:rPr>
      </w:pPr>
      <w:r>
        <w:rPr>
          <w:rFonts w:ascii="仿宋_GB2312" w:eastAsia="仿宋_GB2312"/>
          <w:b/>
          <w:sz w:val="32"/>
          <w:szCs w:val="32"/>
        </w:rPr>
        <w:t>3.</w:t>
      </w:r>
      <w:r>
        <w:rPr>
          <w:rFonts w:ascii="仿宋_GB2312" w:eastAsia="仿宋_GB2312" w:hint="eastAsia"/>
          <w:b/>
          <w:sz w:val="32"/>
          <w:szCs w:val="32"/>
        </w:rPr>
        <w:t>公务接待费支出0</w:t>
      </w:r>
      <w:r>
        <w:rPr>
          <w:rFonts w:ascii="仿宋_GB2312" w:eastAsia="仿宋_GB2312" w:hint="eastAsia"/>
          <w:sz w:val="32"/>
          <w:szCs w:val="32"/>
        </w:rPr>
        <w:t>万</w:t>
      </w:r>
      <w:r w:rsidRPr="00DB03FC">
        <w:rPr>
          <w:rFonts w:ascii="仿宋_GB2312" w:eastAsia="仿宋_GB2312" w:hint="eastAsia"/>
          <w:b/>
          <w:sz w:val="32"/>
          <w:szCs w:val="32"/>
        </w:rPr>
        <w:t>元，完成预算</w:t>
      </w:r>
      <w:r>
        <w:rPr>
          <w:rFonts w:ascii="仿宋_GB2312" w:eastAsia="仿宋_GB2312" w:hint="eastAsia"/>
          <w:b/>
          <w:sz w:val="32"/>
          <w:szCs w:val="32"/>
        </w:rPr>
        <w:t>0</w:t>
      </w:r>
      <w:r w:rsidRPr="00DB03FC">
        <w:rPr>
          <w:rFonts w:ascii="仿宋_GB2312" w:eastAsia="仿宋_GB2312"/>
          <w:b/>
          <w:sz w:val="32"/>
          <w:szCs w:val="32"/>
        </w:rPr>
        <w:t>%</w:t>
      </w:r>
      <w:r w:rsidRPr="00DB03FC">
        <w:rPr>
          <w:rFonts w:ascii="仿宋_GB2312" w:eastAsia="仿宋_GB2312" w:hint="eastAsia"/>
          <w:b/>
          <w:sz w:val="32"/>
          <w:szCs w:val="32"/>
        </w:rPr>
        <w:t>。公</w:t>
      </w:r>
      <w:r>
        <w:rPr>
          <w:rFonts w:ascii="仿宋_GB2312" w:eastAsia="仿宋_GB2312" w:hint="eastAsia"/>
          <w:sz w:val="32"/>
          <w:szCs w:val="32"/>
        </w:rPr>
        <w:t>务接待费支出决算与</w:t>
      </w:r>
      <w:r>
        <w:rPr>
          <w:rFonts w:ascii="仿宋_GB2312" w:eastAsia="仿宋_GB2312"/>
          <w:sz w:val="32"/>
          <w:szCs w:val="32"/>
        </w:rPr>
        <w:t>20</w:t>
      </w:r>
      <w:r>
        <w:rPr>
          <w:rFonts w:ascii="仿宋_GB2312" w:eastAsia="仿宋_GB2312" w:hint="eastAsia"/>
          <w:sz w:val="32"/>
          <w:szCs w:val="32"/>
        </w:rPr>
        <w:t>20年持平。</w:t>
      </w:r>
    </w:p>
    <w:p w:rsidR="00D447A2" w:rsidRPr="00DB03FC" w:rsidRDefault="00D447A2" w:rsidP="00D447A2">
      <w:pPr>
        <w:spacing w:line="600" w:lineRule="exact"/>
        <w:ind w:firstLine="640"/>
        <w:rPr>
          <w:rFonts w:ascii="仿宋_GB2312" w:eastAsia="仿宋_GB2312"/>
          <w:b/>
          <w:sz w:val="32"/>
          <w:szCs w:val="32"/>
        </w:rPr>
      </w:pPr>
      <w:r w:rsidRPr="00DB03FC">
        <w:rPr>
          <w:rFonts w:ascii="仿宋_GB2312" w:eastAsia="仿宋_GB2312" w:hint="eastAsia"/>
          <w:b/>
          <w:sz w:val="32"/>
          <w:szCs w:val="32"/>
        </w:rPr>
        <w:t>国内公务接待支出0万元。</w:t>
      </w:r>
    </w:p>
    <w:p w:rsidR="00D447A2" w:rsidRPr="00DB03FC" w:rsidRDefault="00D447A2" w:rsidP="00D447A2">
      <w:pPr>
        <w:spacing w:line="600" w:lineRule="exact"/>
        <w:ind w:firstLineChars="200" w:firstLine="640"/>
        <w:rPr>
          <w:rFonts w:ascii="仿宋_GB2312" w:eastAsia="仿宋_GB2312"/>
          <w:b/>
          <w:sz w:val="32"/>
          <w:szCs w:val="32"/>
        </w:rPr>
      </w:pPr>
      <w:r w:rsidRPr="00DB03FC">
        <w:rPr>
          <w:rFonts w:ascii="仿宋_GB2312" w:eastAsia="仿宋_GB2312" w:hint="eastAsia"/>
          <w:b/>
          <w:sz w:val="32"/>
          <w:szCs w:val="32"/>
        </w:rPr>
        <w:t>外事接待支出0万元。</w:t>
      </w:r>
    </w:p>
    <w:p w:rsidR="008609F9" w:rsidRDefault="008609F9" w:rsidP="00D447A2">
      <w:pPr>
        <w:spacing w:line="600" w:lineRule="exact"/>
        <w:ind w:firstLineChars="200" w:firstLine="640"/>
        <w:rPr>
          <w:rFonts w:ascii="仿宋_GB2312" w:eastAsia="仿宋_GB2312"/>
          <w:sz w:val="32"/>
          <w:szCs w:val="32"/>
        </w:rPr>
      </w:pPr>
    </w:p>
    <w:p w:rsidR="008609F9" w:rsidRDefault="008609F9">
      <w:pPr>
        <w:spacing w:line="600" w:lineRule="exact"/>
        <w:ind w:firstLine="640"/>
        <w:outlineLvl w:val="1"/>
        <w:rPr>
          <w:rFonts w:ascii="黑体" w:eastAsia="黑体"/>
          <w:sz w:val="32"/>
          <w:szCs w:val="32"/>
        </w:rPr>
      </w:pPr>
      <w:bookmarkStart w:id="38" w:name="_Toc15396610"/>
      <w:bookmarkStart w:id="39" w:name="_Toc15377218"/>
    </w:p>
    <w:p w:rsidR="008609F9" w:rsidRDefault="00A774A1">
      <w:pPr>
        <w:spacing w:line="600" w:lineRule="exact"/>
        <w:ind w:firstLine="640"/>
        <w:outlineLvl w:val="1"/>
        <w:rPr>
          <w:rStyle w:val="2Char"/>
          <w:rFonts w:ascii="黑体" w:eastAsia="黑体" w:hAnsi="黑体"/>
        </w:rPr>
      </w:pPr>
      <w:r>
        <w:rPr>
          <w:rFonts w:ascii="黑体" w:eastAsia="黑体" w:hint="eastAsia"/>
          <w:sz w:val="32"/>
          <w:szCs w:val="32"/>
        </w:rPr>
        <w:t>八、</w:t>
      </w:r>
      <w:r>
        <w:rPr>
          <w:rStyle w:val="2Char"/>
          <w:rFonts w:ascii="黑体" w:eastAsia="黑体" w:hAnsi="黑体" w:hint="eastAsia"/>
          <w:b w:val="0"/>
        </w:rPr>
        <w:t>政府性基金预算支出决算情况说明</w:t>
      </w:r>
      <w:bookmarkEnd w:id="38"/>
      <w:bookmarkEnd w:id="39"/>
    </w:p>
    <w:p w:rsidR="008609F9" w:rsidRDefault="00A774A1">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21年政府性基金预算财政拨款支出</w:t>
      </w:r>
      <w:r w:rsidR="00D447A2">
        <w:rPr>
          <w:rFonts w:ascii="仿宋_GB2312" w:eastAsia="仿宋_GB2312" w:hint="eastAsia"/>
          <w:sz w:val="32"/>
          <w:szCs w:val="32"/>
        </w:rPr>
        <w:t>0</w:t>
      </w:r>
      <w:r>
        <w:rPr>
          <w:rFonts w:ascii="仿宋_GB2312" w:eastAsia="仿宋_GB2312" w:hint="eastAsia"/>
          <w:sz w:val="32"/>
          <w:szCs w:val="32"/>
        </w:rPr>
        <w:t>万元。</w:t>
      </w:r>
    </w:p>
    <w:p w:rsidR="008609F9" w:rsidRDefault="008609F9">
      <w:pPr>
        <w:spacing w:line="600" w:lineRule="exact"/>
        <w:ind w:firstLine="640"/>
        <w:rPr>
          <w:rFonts w:ascii="仿宋_GB2312" w:eastAsia="仿宋_GB2312"/>
          <w:sz w:val="32"/>
          <w:szCs w:val="32"/>
        </w:rPr>
      </w:pPr>
    </w:p>
    <w:p w:rsidR="008609F9" w:rsidRDefault="00A774A1">
      <w:pPr>
        <w:numPr>
          <w:ilvl w:val="0"/>
          <w:numId w:val="2"/>
        </w:numPr>
        <w:spacing w:line="600" w:lineRule="exact"/>
        <w:ind w:firstLine="640"/>
        <w:outlineLvl w:val="1"/>
        <w:rPr>
          <w:rStyle w:val="2Char"/>
          <w:rFonts w:ascii="黑体" w:eastAsia="黑体" w:hAnsi="黑体"/>
          <w:b w:val="0"/>
        </w:rPr>
      </w:pPr>
      <w:bookmarkStart w:id="40" w:name="_Toc15377219"/>
      <w:bookmarkStart w:id="41" w:name="_Toc15396611"/>
      <w:r>
        <w:rPr>
          <w:rStyle w:val="2Char"/>
          <w:rFonts w:ascii="黑体" w:eastAsia="黑体" w:hAnsi="黑体" w:hint="eastAsia"/>
          <w:b w:val="0"/>
        </w:rPr>
        <w:t>国有资本经营预算支出决算情况说明</w:t>
      </w:r>
      <w:bookmarkEnd w:id="40"/>
      <w:bookmarkEnd w:id="41"/>
    </w:p>
    <w:p w:rsidR="008609F9" w:rsidRDefault="00A774A1">
      <w:pPr>
        <w:spacing w:line="600" w:lineRule="exact"/>
        <w:ind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21年国有资本经营预算财政拨款支出</w:t>
      </w:r>
      <w:r w:rsidR="00D447A2">
        <w:rPr>
          <w:rFonts w:ascii="仿宋_GB2312" w:eastAsia="仿宋_GB2312" w:hint="eastAsia"/>
          <w:sz w:val="32"/>
          <w:szCs w:val="32"/>
        </w:rPr>
        <w:t>0</w:t>
      </w:r>
      <w:r>
        <w:rPr>
          <w:rFonts w:ascii="仿宋_GB2312" w:eastAsia="仿宋_GB2312" w:hint="eastAsia"/>
          <w:sz w:val="32"/>
          <w:szCs w:val="32"/>
        </w:rPr>
        <w:t>万元。</w:t>
      </w:r>
    </w:p>
    <w:p w:rsidR="008609F9" w:rsidRDefault="008609F9">
      <w:pPr>
        <w:spacing w:line="580" w:lineRule="exact"/>
        <w:jc w:val="center"/>
        <w:rPr>
          <w:rFonts w:ascii="方正小标宋简体" w:eastAsia="方正小标宋简体" w:hAnsi="方正小标宋简体" w:cs="方正小标宋简体"/>
          <w:sz w:val="44"/>
          <w:szCs w:val="44"/>
        </w:rPr>
      </w:pPr>
    </w:p>
    <w:p w:rsidR="008609F9" w:rsidRDefault="00A774A1">
      <w:pPr>
        <w:numPr>
          <w:ilvl w:val="0"/>
          <w:numId w:val="2"/>
        </w:numPr>
        <w:spacing w:line="600" w:lineRule="exact"/>
        <w:ind w:firstLine="640"/>
        <w:outlineLvl w:val="1"/>
        <w:rPr>
          <w:rStyle w:val="2Char"/>
          <w:rFonts w:ascii="黑体" w:eastAsia="黑体" w:hAnsi="黑体"/>
          <w:b w:val="0"/>
        </w:rPr>
      </w:pPr>
      <w:bookmarkStart w:id="42" w:name="_Toc15396612"/>
      <w:bookmarkStart w:id="43" w:name="_Toc15377221"/>
      <w:r>
        <w:rPr>
          <w:rStyle w:val="2Char"/>
          <w:rFonts w:ascii="黑体" w:eastAsia="黑体" w:hAnsi="黑体" w:hint="eastAsia"/>
          <w:b w:val="0"/>
        </w:rPr>
        <w:t>其他重要事项的情况说明</w:t>
      </w:r>
      <w:bookmarkEnd w:id="42"/>
      <w:bookmarkEnd w:id="43"/>
    </w:p>
    <w:p w:rsidR="008609F9" w:rsidRDefault="00A774A1" w:rsidP="00814F60">
      <w:pPr>
        <w:spacing w:line="600" w:lineRule="exact"/>
        <w:ind w:firstLineChars="200" w:firstLine="643"/>
        <w:outlineLvl w:val="2"/>
        <w:rPr>
          <w:rFonts w:ascii="仿宋" w:eastAsia="仿宋" w:hAnsi="仿宋"/>
          <w:sz w:val="32"/>
          <w:szCs w:val="32"/>
        </w:rPr>
      </w:pPr>
      <w:bookmarkStart w:id="44" w:name="_Toc15377222"/>
      <w:r>
        <w:rPr>
          <w:rFonts w:ascii="仿宋" w:eastAsia="仿宋" w:hAnsi="仿宋" w:hint="eastAsia"/>
          <w:b/>
          <w:sz w:val="32"/>
          <w:szCs w:val="32"/>
        </w:rPr>
        <w:t>（一）机关运行经费支出情况</w:t>
      </w:r>
      <w:bookmarkEnd w:id="44"/>
    </w:p>
    <w:p w:rsidR="008609F9" w:rsidRDefault="00A774A1">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w:t>
      </w:r>
      <w:r w:rsidR="00D447A2">
        <w:rPr>
          <w:rFonts w:ascii="仿宋_GB2312" w:eastAsia="仿宋_GB2312" w:hint="eastAsia"/>
          <w:sz w:val="32"/>
          <w:szCs w:val="32"/>
        </w:rPr>
        <w:t>乐山市市中区青平学校</w:t>
      </w:r>
      <w:r>
        <w:rPr>
          <w:rFonts w:ascii="仿宋_GB2312" w:eastAsia="仿宋_GB2312" w:hint="eastAsia"/>
          <w:sz w:val="32"/>
          <w:szCs w:val="32"/>
        </w:rPr>
        <w:t>机关运行经费支出</w:t>
      </w:r>
      <w:r w:rsidR="00D447A2">
        <w:rPr>
          <w:rFonts w:ascii="仿宋_GB2312" w:eastAsia="仿宋_GB2312" w:hint="eastAsia"/>
          <w:sz w:val="32"/>
          <w:szCs w:val="32"/>
        </w:rPr>
        <w:t>0</w:t>
      </w:r>
      <w:r>
        <w:rPr>
          <w:rFonts w:ascii="仿宋_GB2312" w:eastAsia="仿宋_GB2312" w:hint="eastAsia"/>
          <w:sz w:val="32"/>
          <w:szCs w:val="32"/>
        </w:rPr>
        <w:t>万元，比</w:t>
      </w:r>
      <w:r>
        <w:rPr>
          <w:rFonts w:ascii="仿宋_GB2312" w:eastAsia="仿宋_GB2312"/>
          <w:sz w:val="32"/>
          <w:szCs w:val="32"/>
        </w:rPr>
        <w:t>20</w:t>
      </w:r>
      <w:r>
        <w:rPr>
          <w:rFonts w:ascii="仿宋_GB2312" w:eastAsia="仿宋_GB2312" w:hint="eastAsia"/>
          <w:sz w:val="32"/>
          <w:szCs w:val="32"/>
        </w:rPr>
        <w:t>20年增加</w:t>
      </w:r>
      <w:r w:rsidR="00D447A2">
        <w:rPr>
          <w:rFonts w:ascii="仿宋_GB2312" w:eastAsia="仿宋_GB2312" w:hint="eastAsia"/>
          <w:sz w:val="32"/>
          <w:szCs w:val="32"/>
        </w:rPr>
        <w:t>0</w:t>
      </w:r>
      <w:r>
        <w:rPr>
          <w:rFonts w:ascii="仿宋_GB2312" w:eastAsia="仿宋_GB2312" w:hint="eastAsia"/>
          <w:sz w:val="32"/>
          <w:szCs w:val="32"/>
        </w:rPr>
        <w:t>万元，与</w:t>
      </w:r>
      <w:r>
        <w:rPr>
          <w:rFonts w:ascii="仿宋_GB2312" w:eastAsia="仿宋_GB2312"/>
          <w:sz w:val="32"/>
          <w:szCs w:val="32"/>
        </w:rPr>
        <w:t>20</w:t>
      </w:r>
      <w:r>
        <w:rPr>
          <w:rFonts w:ascii="仿宋_GB2312" w:eastAsia="仿宋_GB2312" w:hint="eastAsia"/>
          <w:sz w:val="32"/>
          <w:szCs w:val="32"/>
        </w:rPr>
        <w:t>20年决算数持平</w:t>
      </w:r>
      <w:r w:rsidR="00D447A2">
        <w:rPr>
          <w:rFonts w:ascii="仿宋_GB2312" w:eastAsia="仿宋_GB2312" w:hint="eastAsia"/>
          <w:sz w:val="32"/>
          <w:szCs w:val="32"/>
        </w:rPr>
        <w:t>。</w:t>
      </w:r>
    </w:p>
    <w:p w:rsidR="008609F9" w:rsidRDefault="00A774A1" w:rsidP="00814F60">
      <w:pPr>
        <w:spacing w:line="600" w:lineRule="exact"/>
        <w:ind w:firstLineChars="200" w:firstLine="643"/>
        <w:rPr>
          <w:rFonts w:ascii="仿宋" w:eastAsia="仿宋" w:hAnsi="仿宋"/>
          <w:b/>
          <w:sz w:val="32"/>
          <w:szCs w:val="32"/>
        </w:rPr>
      </w:pPr>
      <w:r>
        <w:rPr>
          <w:rFonts w:ascii="仿宋" w:eastAsia="仿宋" w:hAnsi="仿宋" w:hint="eastAsia"/>
          <w:b/>
          <w:sz w:val="32"/>
          <w:szCs w:val="32"/>
        </w:rPr>
        <w:t>（注：数据来源于财决附</w:t>
      </w:r>
      <w:r>
        <w:rPr>
          <w:rFonts w:ascii="仿宋" w:eastAsia="仿宋" w:hAnsi="仿宋"/>
          <w:b/>
          <w:sz w:val="32"/>
          <w:szCs w:val="32"/>
        </w:rPr>
        <w:t>03</w:t>
      </w:r>
      <w:r>
        <w:rPr>
          <w:rFonts w:ascii="仿宋" w:eastAsia="仿宋" w:hAnsi="仿宋" w:hint="eastAsia"/>
          <w:b/>
          <w:sz w:val="32"/>
          <w:szCs w:val="32"/>
        </w:rPr>
        <w:t>表）</w:t>
      </w:r>
    </w:p>
    <w:p w:rsidR="008609F9" w:rsidRDefault="00A774A1" w:rsidP="00814F60">
      <w:pPr>
        <w:autoSpaceDE w:val="0"/>
        <w:autoSpaceDN w:val="0"/>
        <w:adjustRightInd w:val="0"/>
        <w:spacing w:line="600" w:lineRule="exact"/>
        <w:ind w:firstLineChars="200" w:firstLine="643"/>
        <w:jc w:val="left"/>
        <w:outlineLvl w:val="2"/>
        <w:rPr>
          <w:rFonts w:ascii="仿宋" w:eastAsia="仿宋" w:hAnsi="仿宋"/>
          <w:b/>
          <w:sz w:val="32"/>
          <w:szCs w:val="32"/>
        </w:rPr>
      </w:pPr>
      <w:bookmarkStart w:id="45" w:name="_Toc15377223"/>
      <w:r>
        <w:rPr>
          <w:rFonts w:ascii="仿宋" w:eastAsia="仿宋" w:hAnsi="仿宋" w:hint="eastAsia"/>
          <w:b/>
          <w:sz w:val="32"/>
          <w:szCs w:val="32"/>
        </w:rPr>
        <w:t>（二）政府采购支出情况</w:t>
      </w:r>
      <w:bookmarkEnd w:id="45"/>
    </w:p>
    <w:p w:rsidR="008609F9" w:rsidRDefault="00A774A1">
      <w:pPr>
        <w:spacing w:line="600" w:lineRule="exact"/>
        <w:ind w:firstLineChars="200" w:firstLine="640"/>
        <w:rPr>
          <w:rFonts w:ascii="仿宋_GB2312" w:eastAsia="仿宋_GB2312"/>
          <w:sz w:val="32"/>
          <w:szCs w:val="32"/>
        </w:rPr>
      </w:pPr>
      <w:r>
        <w:rPr>
          <w:rFonts w:ascii="仿宋_GB2312" w:eastAsia="仿宋_GB2312"/>
          <w:sz w:val="32"/>
          <w:szCs w:val="32"/>
        </w:rPr>
        <w:t>20</w:t>
      </w:r>
      <w:r>
        <w:rPr>
          <w:rFonts w:ascii="仿宋_GB2312" w:eastAsia="仿宋_GB2312" w:hint="eastAsia"/>
          <w:sz w:val="32"/>
          <w:szCs w:val="32"/>
        </w:rPr>
        <w:t>21年，</w:t>
      </w:r>
      <w:r w:rsidR="00D447A2">
        <w:rPr>
          <w:rFonts w:ascii="仿宋_GB2312" w:eastAsia="仿宋_GB2312" w:hint="eastAsia"/>
          <w:sz w:val="32"/>
          <w:szCs w:val="32"/>
        </w:rPr>
        <w:t>乐山市市中区青平学校</w:t>
      </w:r>
      <w:r>
        <w:rPr>
          <w:rFonts w:ascii="仿宋_GB2312" w:eastAsia="仿宋_GB2312" w:hint="eastAsia"/>
          <w:sz w:val="32"/>
          <w:szCs w:val="32"/>
        </w:rPr>
        <w:t>政府采购支出总额</w:t>
      </w:r>
      <w:r w:rsidR="00D447A2">
        <w:rPr>
          <w:rFonts w:ascii="仿宋_GB2312" w:eastAsia="仿宋_GB2312" w:hint="eastAsia"/>
          <w:sz w:val="32"/>
          <w:szCs w:val="32"/>
        </w:rPr>
        <w:t>8.595</w:t>
      </w:r>
      <w:r>
        <w:rPr>
          <w:rFonts w:ascii="仿宋_GB2312" w:eastAsia="仿宋_GB2312" w:hint="eastAsia"/>
          <w:sz w:val="32"/>
          <w:szCs w:val="32"/>
        </w:rPr>
        <w:t>万元，其中：政府采购货物支出</w:t>
      </w:r>
      <w:r w:rsidR="00D447A2">
        <w:rPr>
          <w:rFonts w:ascii="仿宋_GB2312" w:eastAsia="仿宋_GB2312" w:hint="eastAsia"/>
          <w:sz w:val="32"/>
          <w:szCs w:val="32"/>
        </w:rPr>
        <w:t>8.595</w:t>
      </w:r>
      <w:r>
        <w:rPr>
          <w:rFonts w:ascii="仿宋_GB2312" w:eastAsia="仿宋_GB2312" w:hint="eastAsia"/>
          <w:sz w:val="32"/>
          <w:szCs w:val="32"/>
        </w:rPr>
        <w:t>万元。主要用</w:t>
      </w:r>
      <w:r>
        <w:rPr>
          <w:rFonts w:ascii="仿宋_GB2312" w:eastAsia="仿宋_GB2312" w:hint="eastAsia"/>
          <w:sz w:val="32"/>
          <w:szCs w:val="32"/>
        </w:rPr>
        <w:lastRenderedPageBreak/>
        <w:t>于</w:t>
      </w:r>
      <w:r w:rsidR="00D447A2">
        <w:rPr>
          <w:rFonts w:ascii="仿宋_GB2312" w:eastAsia="仿宋_GB2312" w:hint="eastAsia"/>
          <w:sz w:val="32"/>
          <w:szCs w:val="32"/>
        </w:rPr>
        <w:t>学生课桌凳添置，教育、党员活动室换电子白板</w:t>
      </w:r>
      <w:r>
        <w:rPr>
          <w:rFonts w:ascii="仿宋_GB2312" w:eastAsia="仿宋_GB2312" w:hint="eastAsia"/>
          <w:sz w:val="32"/>
          <w:szCs w:val="32"/>
        </w:rPr>
        <w:t>。</w:t>
      </w:r>
    </w:p>
    <w:p w:rsidR="008609F9" w:rsidRDefault="00A774A1" w:rsidP="00814F60">
      <w:pPr>
        <w:spacing w:line="600" w:lineRule="exact"/>
        <w:ind w:firstLineChars="200" w:firstLine="643"/>
        <w:rPr>
          <w:rFonts w:ascii="仿宋" w:eastAsia="仿宋" w:hAnsi="仿宋"/>
          <w:b/>
          <w:sz w:val="32"/>
          <w:szCs w:val="32"/>
        </w:rPr>
      </w:pPr>
      <w:r>
        <w:rPr>
          <w:rFonts w:ascii="仿宋" w:eastAsia="仿宋" w:hAnsi="仿宋" w:hint="eastAsia"/>
          <w:b/>
          <w:sz w:val="32"/>
          <w:szCs w:val="32"/>
        </w:rPr>
        <w:t>（注：数据来源于财决附</w:t>
      </w:r>
      <w:r>
        <w:rPr>
          <w:rFonts w:ascii="仿宋" w:eastAsia="仿宋" w:hAnsi="仿宋"/>
          <w:b/>
          <w:sz w:val="32"/>
          <w:szCs w:val="32"/>
        </w:rPr>
        <w:t>03</w:t>
      </w:r>
      <w:r>
        <w:rPr>
          <w:rFonts w:ascii="仿宋" w:eastAsia="仿宋" w:hAnsi="仿宋" w:hint="eastAsia"/>
          <w:b/>
          <w:sz w:val="32"/>
          <w:szCs w:val="32"/>
        </w:rPr>
        <w:t>表）</w:t>
      </w:r>
    </w:p>
    <w:p w:rsidR="008609F9" w:rsidRDefault="00A774A1" w:rsidP="00814F60">
      <w:pPr>
        <w:autoSpaceDE w:val="0"/>
        <w:autoSpaceDN w:val="0"/>
        <w:adjustRightInd w:val="0"/>
        <w:spacing w:line="600" w:lineRule="exact"/>
        <w:ind w:firstLineChars="200" w:firstLine="643"/>
        <w:jc w:val="left"/>
        <w:outlineLvl w:val="2"/>
        <w:rPr>
          <w:rFonts w:ascii="仿宋" w:eastAsia="仿宋" w:hAnsi="仿宋"/>
          <w:b/>
          <w:sz w:val="32"/>
          <w:szCs w:val="32"/>
        </w:rPr>
      </w:pPr>
      <w:bookmarkStart w:id="46" w:name="_Toc15377224"/>
      <w:r>
        <w:rPr>
          <w:rFonts w:ascii="仿宋" w:eastAsia="仿宋" w:hAnsi="仿宋" w:hint="eastAsia"/>
          <w:b/>
          <w:sz w:val="32"/>
          <w:szCs w:val="32"/>
        </w:rPr>
        <w:t>（三）国有资产占有使用情况</w:t>
      </w:r>
      <w:bookmarkEnd w:id="46"/>
    </w:p>
    <w:p w:rsidR="008609F9" w:rsidRDefault="00A774A1">
      <w:pPr>
        <w:autoSpaceDE w:val="0"/>
        <w:autoSpaceDN w:val="0"/>
        <w:adjustRightInd w:val="0"/>
        <w:spacing w:line="600" w:lineRule="exact"/>
        <w:ind w:firstLineChars="200" w:firstLine="640"/>
        <w:jc w:val="left"/>
        <w:rPr>
          <w:rFonts w:ascii="仿宋_GB2312" w:eastAsia="仿宋_GB2312"/>
          <w:sz w:val="32"/>
          <w:szCs w:val="32"/>
        </w:rPr>
      </w:pPr>
      <w:r>
        <w:rPr>
          <w:rFonts w:ascii="仿宋_GB2312" w:eastAsia="仿宋_GB2312" w:hint="eastAsia"/>
          <w:sz w:val="32"/>
          <w:szCs w:val="32"/>
        </w:rPr>
        <w:t>截至</w:t>
      </w:r>
      <w:r>
        <w:rPr>
          <w:rFonts w:ascii="仿宋_GB2312" w:eastAsia="仿宋_GB2312"/>
          <w:sz w:val="32"/>
          <w:szCs w:val="32"/>
        </w:rPr>
        <w:t>20</w:t>
      </w:r>
      <w:r>
        <w:rPr>
          <w:rFonts w:ascii="仿宋_GB2312" w:eastAsia="仿宋_GB2312" w:hint="eastAsia"/>
          <w:sz w:val="32"/>
          <w:szCs w:val="32"/>
        </w:rPr>
        <w:t>21年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sidR="00D447A2">
        <w:rPr>
          <w:rFonts w:ascii="仿宋_GB2312" w:eastAsia="仿宋_GB2312" w:hint="eastAsia"/>
          <w:sz w:val="32"/>
          <w:szCs w:val="32"/>
        </w:rPr>
        <w:t>乐山市市中区青平学校</w:t>
      </w:r>
      <w:r>
        <w:rPr>
          <w:rFonts w:ascii="仿宋_GB2312" w:eastAsia="仿宋_GB2312" w:hint="eastAsia"/>
          <w:sz w:val="32"/>
          <w:szCs w:val="32"/>
        </w:rPr>
        <w:t>共有车辆</w:t>
      </w:r>
      <w:r w:rsidR="00D447A2">
        <w:rPr>
          <w:rFonts w:ascii="仿宋_GB2312" w:eastAsia="仿宋_GB2312" w:hint="eastAsia"/>
          <w:sz w:val="32"/>
          <w:szCs w:val="32"/>
        </w:rPr>
        <w:t>0辆。</w:t>
      </w:r>
      <w:r>
        <w:rPr>
          <w:rFonts w:ascii="仿宋_GB2312" w:eastAsia="仿宋_GB2312" w:hint="eastAsia"/>
          <w:sz w:val="32"/>
          <w:szCs w:val="32"/>
        </w:rPr>
        <w:t>单价</w:t>
      </w:r>
      <w:r>
        <w:rPr>
          <w:rFonts w:ascii="仿宋_GB2312" w:eastAsia="仿宋_GB2312"/>
          <w:sz w:val="32"/>
          <w:szCs w:val="32"/>
        </w:rPr>
        <w:t>50</w:t>
      </w:r>
      <w:r>
        <w:rPr>
          <w:rFonts w:ascii="仿宋_GB2312" w:eastAsia="仿宋_GB2312" w:hint="eastAsia"/>
          <w:sz w:val="32"/>
          <w:szCs w:val="32"/>
        </w:rPr>
        <w:t>万元以上通用设备</w:t>
      </w:r>
      <w:r w:rsidR="00D447A2">
        <w:rPr>
          <w:rFonts w:ascii="仿宋_GB2312" w:eastAsia="仿宋_GB2312" w:hint="eastAsia"/>
          <w:sz w:val="32"/>
          <w:szCs w:val="32"/>
        </w:rPr>
        <w:t>0</w:t>
      </w:r>
      <w:r>
        <w:rPr>
          <w:rFonts w:ascii="仿宋_GB2312" w:eastAsia="仿宋_GB2312" w:hint="eastAsia"/>
          <w:sz w:val="32"/>
          <w:szCs w:val="32"/>
        </w:rPr>
        <w:t>台（套），单价</w:t>
      </w:r>
      <w:r>
        <w:rPr>
          <w:rFonts w:ascii="仿宋_GB2312" w:eastAsia="仿宋_GB2312"/>
          <w:sz w:val="32"/>
          <w:szCs w:val="32"/>
        </w:rPr>
        <w:t>100</w:t>
      </w:r>
      <w:r>
        <w:rPr>
          <w:rFonts w:ascii="仿宋_GB2312" w:eastAsia="仿宋_GB2312" w:hint="eastAsia"/>
          <w:sz w:val="32"/>
          <w:szCs w:val="32"/>
        </w:rPr>
        <w:t>万元以上专用设备</w:t>
      </w:r>
      <w:r w:rsidR="00D447A2">
        <w:rPr>
          <w:rFonts w:ascii="仿宋_GB2312" w:eastAsia="仿宋_GB2312" w:hint="eastAsia"/>
          <w:sz w:val="32"/>
          <w:szCs w:val="32"/>
        </w:rPr>
        <w:t>0</w:t>
      </w:r>
      <w:r>
        <w:rPr>
          <w:rFonts w:ascii="仿宋_GB2312" w:eastAsia="仿宋_GB2312" w:hint="eastAsia"/>
          <w:sz w:val="32"/>
          <w:szCs w:val="32"/>
        </w:rPr>
        <w:t>台（套）。</w:t>
      </w:r>
    </w:p>
    <w:p w:rsidR="008609F9" w:rsidRDefault="00A774A1" w:rsidP="00814F60">
      <w:pPr>
        <w:autoSpaceDE w:val="0"/>
        <w:autoSpaceDN w:val="0"/>
        <w:adjustRightInd w:val="0"/>
        <w:spacing w:line="600" w:lineRule="exact"/>
        <w:ind w:firstLineChars="200" w:firstLine="643"/>
        <w:jc w:val="left"/>
        <w:rPr>
          <w:rFonts w:ascii="仿宋" w:eastAsia="仿宋" w:hAnsi="仿宋"/>
          <w:b/>
          <w:sz w:val="32"/>
          <w:szCs w:val="32"/>
        </w:rPr>
      </w:pPr>
      <w:r>
        <w:rPr>
          <w:rFonts w:ascii="仿宋" w:eastAsia="仿宋" w:hAnsi="仿宋" w:hint="eastAsia"/>
          <w:b/>
          <w:sz w:val="32"/>
          <w:szCs w:val="32"/>
        </w:rPr>
        <w:t>（注：数据来源于财决附</w:t>
      </w:r>
      <w:r>
        <w:rPr>
          <w:rFonts w:ascii="仿宋" w:eastAsia="仿宋" w:hAnsi="仿宋"/>
          <w:b/>
          <w:sz w:val="32"/>
          <w:szCs w:val="32"/>
        </w:rPr>
        <w:t>03</w:t>
      </w:r>
      <w:r>
        <w:rPr>
          <w:rFonts w:ascii="仿宋" w:eastAsia="仿宋" w:hAnsi="仿宋" w:hint="eastAsia"/>
          <w:b/>
          <w:sz w:val="32"/>
          <w:szCs w:val="32"/>
        </w:rPr>
        <w:t>表，按单位决算报表填报数据罗列车辆情况。）</w:t>
      </w:r>
    </w:p>
    <w:p w:rsidR="008609F9" w:rsidRDefault="00A774A1" w:rsidP="00814F60">
      <w:pPr>
        <w:autoSpaceDE w:val="0"/>
        <w:autoSpaceDN w:val="0"/>
        <w:adjustRightInd w:val="0"/>
        <w:spacing w:line="600" w:lineRule="exact"/>
        <w:ind w:firstLineChars="200" w:firstLine="643"/>
        <w:jc w:val="left"/>
        <w:outlineLvl w:val="2"/>
        <w:rPr>
          <w:rFonts w:ascii="仿宋" w:eastAsia="仿宋" w:hAnsi="仿宋"/>
          <w:b/>
          <w:sz w:val="32"/>
          <w:szCs w:val="32"/>
        </w:rPr>
      </w:pPr>
      <w:r>
        <w:rPr>
          <w:rFonts w:ascii="仿宋" w:eastAsia="仿宋" w:hAnsi="仿宋" w:hint="eastAsia"/>
          <w:b/>
          <w:sz w:val="32"/>
          <w:szCs w:val="32"/>
        </w:rPr>
        <w:t>（四）预算绩效管理情况</w:t>
      </w:r>
    </w:p>
    <w:p w:rsidR="008609F9" w:rsidRDefault="00A774A1">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根据预算绩效管理要求，本单位在2021年度预算编制阶段，组织对</w:t>
      </w:r>
      <w:r w:rsidR="008A58D7">
        <w:rPr>
          <w:rFonts w:ascii="仿宋_GB2312" w:eastAsia="仿宋_GB2312" w:hAnsi="仿宋_GB2312" w:cs="仿宋_GB2312" w:hint="eastAsia"/>
          <w:sz w:val="32"/>
          <w:szCs w:val="32"/>
        </w:rPr>
        <w:t>校园安保</w:t>
      </w:r>
      <w:r>
        <w:rPr>
          <w:rFonts w:ascii="仿宋_GB2312" w:eastAsia="仿宋_GB2312" w:hAnsi="仿宋_GB2312" w:cs="仿宋_GB2312" w:hint="eastAsia"/>
          <w:sz w:val="32"/>
          <w:szCs w:val="32"/>
        </w:rPr>
        <w:t>项目等</w:t>
      </w:r>
      <w:r w:rsidR="008A58D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个项目开展了预算事前绩效评估，对</w:t>
      </w:r>
      <w:r w:rsidR="008A58D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个项目编制了绩效目标，预算执行过程中，选取</w:t>
      </w:r>
      <w:r w:rsidR="008A58D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个项目开展绩效监控，年终执行完毕后，对</w:t>
      </w:r>
      <w:r w:rsidR="008A58D7">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个项目开展了绩效自评，2021年特定目标类部门预算项目绩效目标自评表见附件（第四部分）。</w:t>
      </w:r>
    </w:p>
    <w:p w:rsidR="008609F9" w:rsidRDefault="00A774A1" w:rsidP="00814F60">
      <w:pPr>
        <w:autoSpaceDE w:val="0"/>
        <w:autoSpaceDN w:val="0"/>
        <w:adjustRightInd w:val="0"/>
        <w:spacing w:line="600" w:lineRule="exact"/>
        <w:ind w:firstLineChars="200" w:firstLine="643"/>
        <w:rPr>
          <w:rFonts w:ascii="仿宋" w:eastAsia="仿宋" w:hAnsi="仿宋"/>
          <w:b/>
          <w:sz w:val="32"/>
          <w:szCs w:val="32"/>
        </w:rPr>
      </w:pPr>
      <w:r>
        <w:rPr>
          <w:rFonts w:ascii="仿宋" w:eastAsia="仿宋" w:hAnsi="仿宋" w:hint="eastAsia"/>
          <w:b/>
          <w:sz w:val="32"/>
          <w:szCs w:val="32"/>
        </w:rPr>
        <w:t>（注：单位</w:t>
      </w:r>
      <w:r>
        <w:rPr>
          <w:rFonts w:ascii="仿宋_GB2312" w:eastAsia="仿宋_GB2312" w:hAnsi="仿宋_GB2312" w:cs="仿宋_GB2312" w:hint="eastAsia"/>
          <w:b/>
          <w:sz w:val="32"/>
          <w:szCs w:val="32"/>
        </w:rPr>
        <w:t>2021年特定目标类部门预算项目绩效目标自评表为本部门2021年部门整体支出绩效评价报告中涉及本单位的附表</w:t>
      </w:r>
      <w:r>
        <w:rPr>
          <w:rFonts w:ascii="仿宋" w:eastAsia="仿宋" w:hAnsi="仿宋" w:hint="eastAsia"/>
          <w:b/>
          <w:sz w:val="32"/>
          <w:szCs w:val="32"/>
        </w:rPr>
        <w:t>）</w:t>
      </w:r>
    </w:p>
    <w:p w:rsidR="008609F9" w:rsidRDefault="008609F9">
      <w:pPr>
        <w:pStyle w:val="a0"/>
        <w:spacing w:before="93"/>
        <w:rPr>
          <w:highlight w:val="yellow"/>
        </w:rPr>
      </w:pPr>
    </w:p>
    <w:p w:rsidR="008609F9" w:rsidRDefault="00A774A1">
      <w:pPr>
        <w:widowControl/>
        <w:jc w:val="left"/>
        <w:rPr>
          <w:rFonts w:ascii="仿宋_GB2312" w:eastAsia="仿宋_GB2312"/>
          <w:b/>
          <w:sz w:val="32"/>
          <w:szCs w:val="32"/>
        </w:rPr>
      </w:pPr>
      <w:r>
        <w:rPr>
          <w:rFonts w:ascii="仿宋_GB2312" w:eastAsia="仿宋_GB2312"/>
          <w:b/>
          <w:sz w:val="32"/>
          <w:szCs w:val="32"/>
        </w:rPr>
        <w:br w:type="page"/>
      </w:r>
    </w:p>
    <w:p w:rsidR="008609F9" w:rsidRDefault="00A774A1">
      <w:pPr>
        <w:numPr>
          <w:ilvl w:val="0"/>
          <w:numId w:val="3"/>
        </w:numPr>
        <w:spacing w:line="600" w:lineRule="exact"/>
        <w:ind w:firstLineChars="150" w:firstLine="660"/>
        <w:jc w:val="center"/>
        <w:outlineLvl w:val="0"/>
        <w:rPr>
          <w:rStyle w:val="1Char"/>
          <w:rFonts w:ascii="黑体" w:eastAsia="黑体" w:hAnsi="黑体"/>
          <w:b w:val="0"/>
        </w:rPr>
      </w:pPr>
      <w:bookmarkStart w:id="47" w:name="_Toc15396613"/>
      <w:bookmarkStart w:id="48" w:name="_Toc15377225"/>
      <w:r>
        <w:rPr>
          <w:rFonts w:ascii="黑体" w:eastAsia="黑体" w:hAnsi="黑体" w:hint="eastAsia"/>
          <w:sz w:val="44"/>
          <w:szCs w:val="44"/>
        </w:rPr>
        <w:lastRenderedPageBreak/>
        <w:t>名</w:t>
      </w:r>
      <w:r>
        <w:rPr>
          <w:rStyle w:val="1Char"/>
          <w:rFonts w:ascii="黑体" w:eastAsia="黑体" w:hAnsi="黑体" w:hint="eastAsia"/>
          <w:b w:val="0"/>
        </w:rPr>
        <w:t>词解释</w:t>
      </w:r>
      <w:bookmarkEnd w:id="47"/>
      <w:bookmarkEnd w:id="48"/>
    </w:p>
    <w:p w:rsidR="008609F9" w:rsidRDefault="008609F9">
      <w:pPr>
        <w:spacing w:line="600" w:lineRule="exact"/>
        <w:jc w:val="left"/>
        <w:rPr>
          <w:rFonts w:ascii="宋体"/>
          <w:b/>
          <w:sz w:val="44"/>
          <w:szCs w:val="44"/>
        </w:rPr>
      </w:pP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1.财政拨款收入：指单位从同级财政部门取得的财政预算资金。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2.事业收入：指事业单位开展专业业务活动及辅助活动取得的收入。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3.其他收入：指单位取得的除上述收入以外的各项收入，主要是学生课后服务费等。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4.年初结转和结余：指以前年度尚未完成、结转到本年按有关规定继续使用的资金。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5.年末结转和结余：指单位按有关规定结转到下年或以后年度继续使用的资金。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6. 教育支出（类）…（款）…（项）：指……。</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教育支出（类）普通教育（款）小学教育（项）：指各部门举办的小学教育支出；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教育支出（类）教育费附加安排的支出（款）城市中小学校舍建设（项）：指教育费附加安排用于城市中小学校舍新建、改建、修缮和维护的支出。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教育支出（类）教育费附加安排的支出（款）城市中小学教学设施（项）：指教育费附加安排用于改善城市中小学教学设施和办学条件的支出。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7. 社会保障和就业支出（类）…（款）…（项）：指……。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lastRenderedPageBreak/>
        <w:t xml:space="preserve">社会保障和就业支出（类）行政事业单位养老支出（款）机关事业单位基本养老保险缴费支出（项）：指机关事业单位实施养老保险制度由单位缴纳的基本养老保险。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社会保障和就业支出（类）行政事业单位养老支出（款）机关事业单位职业年金缴费支出（项）：指机关事业单位实施养老保险制度由单位实际缴纳的职业年金。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社会保障和就业支出（类）行政事业单位养老支出（款）其他行政事业单位养老支出（项）：指除上述项目以外其他用于行政事业单位养老方面的支出。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社会保障和就业支出（类）抚恤（款）死亡抚恤（项）：指按规定用于病故人员家属的一次性和定期抚恤金以及丧葬补助费。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社会保障和就业支出（类）抚恤（款）其他优抚支出（项）：指除上述项目以外其他用于优抚方面的支出。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社会保障和就业支出（类）残疾人事业（款）其他残疾人事业支出（项）：指除上述项目以外其他用于残疾人事业方面的支出。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8. 卫生健康支出（类）…（款）…（项）：指……。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卫生健康（类）行政事业单位医疗（款）事业单位医疗（项）：指财政部门集中安排的事业单位基本医疗保险缴费经费，未参加医疗保险的事业单位的公费医疗经费，按国家规定享受离休人员待遇人员的医疗经费。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lastRenderedPageBreak/>
        <w:t xml:space="preserve">9.住房保障支出（类）…（款）…（项）：指……。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住房保障（类）住房改革（款）住房公积金（项）：指行政事业单位按人力资源和社会保障部、财政部规定的基本工资和津贴补贴以及规定比例为职工缴纳的住房公积金。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10.基本支出：指为保障机构正常运转、完成日常工作任务而发生的人员支出和公用支出。 </w:t>
      </w:r>
    </w:p>
    <w:p w:rsidR="00624E75" w:rsidRPr="00624E75" w:rsidRDefault="00624E75" w:rsidP="00624E75">
      <w:pPr>
        <w:ind w:firstLineChars="200" w:firstLine="640"/>
        <w:rPr>
          <w:rFonts w:ascii="仿宋_GB2312" w:eastAsia="仿宋_GB2312" w:hAnsi="Calibri" w:cs="仿宋" w:hint="eastAsia"/>
          <w:kern w:val="0"/>
          <w:sz w:val="32"/>
          <w:szCs w:val="32"/>
        </w:rPr>
      </w:pPr>
      <w:r w:rsidRPr="00624E75">
        <w:rPr>
          <w:rFonts w:ascii="仿宋_GB2312" w:eastAsia="仿宋_GB2312" w:hAnsi="Calibri" w:cs="仿宋" w:hint="eastAsia"/>
          <w:kern w:val="0"/>
          <w:sz w:val="32"/>
          <w:szCs w:val="32"/>
        </w:rPr>
        <w:t xml:space="preserve">11.项目支出：指在基本支出之外为完成特定行政任务和事业发展目标所发生的支出。 </w:t>
      </w:r>
    </w:p>
    <w:p w:rsidR="008609F9" w:rsidRDefault="00624E75" w:rsidP="00624E75">
      <w:pPr>
        <w:ind w:firstLineChars="200" w:firstLine="640"/>
        <w:rPr>
          <w:rFonts w:ascii="仿宋" w:eastAsia="仿宋" w:hAnsi="仿宋"/>
          <w:b/>
          <w:sz w:val="32"/>
          <w:szCs w:val="32"/>
        </w:rPr>
      </w:pPr>
      <w:r w:rsidRPr="00624E75">
        <w:rPr>
          <w:rFonts w:ascii="仿宋_GB2312" w:eastAsia="仿宋_GB2312" w:hAnsi="Calibri" w:cs="仿宋" w:hint="eastAsia"/>
          <w:kern w:val="0"/>
          <w:sz w:val="32"/>
          <w:szCs w:val="32"/>
        </w:rPr>
        <w:t>12.“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8609F9" w:rsidRDefault="00A774A1">
      <w:pPr>
        <w:spacing w:line="600" w:lineRule="exact"/>
        <w:jc w:val="center"/>
        <w:outlineLvl w:val="0"/>
        <w:rPr>
          <w:rStyle w:val="1Char"/>
          <w:rFonts w:ascii="黑体" w:eastAsia="黑体" w:hAnsi="黑体"/>
          <w:b w:val="0"/>
        </w:rPr>
      </w:pPr>
      <w:bookmarkStart w:id="49" w:name="_Toc15377226"/>
      <w:r>
        <w:rPr>
          <w:rFonts w:ascii="宋体"/>
          <w:b/>
          <w:sz w:val="44"/>
          <w:szCs w:val="44"/>
        </w:rPr>
        <w:br w:type="page"/>
      </w:r>
      <w:r w:rsidR="00D447A2">
        <w:rPr>
          <w:rStyle w:val="1Char"/>
          <w:rFonts w:ascii="黑体" w:eastAsia="黑体" w:hAnsi="黑体"/>
          <w:b w:val="0"/>
        </w:rPr>
        <w:lastRenderedPageBreak/>
        <w:t xml:space="preserve"> </w:t>
      </w:r>
    </w:p>
    <w:p w:rsidR="00814F60" w:rsidRDefault="00814F60" w:rsidP="00814F60">
      <w:pPr>
        <w:spacing w:line="600" w:lineRule="exact"/>
        <w:jc w:val="center"/>
        <w:outlineLvl w:val="0"/>
        <w:rPr>
          <w:rStyle w:val="1Char"/>
          <w:rFonts w:ascii="黑体" w:eastAsia="黑体" w:hAnsi="黑体"/>
          <w:b w:val="0"/>
        </w:rPr>
      </w:pPr>
      <w:bookmarkStart w:id="50" w:name="_Toc15396618"/>
      <w:r>
        <w:rPr>
          <w:rFonts w:ascii="黑体" w:eastAsia="黑体" w:hAnsi="黑体" w:hint="eastAsia"/>
          <w:sz w:val="44"/>
          <w:szCs w:val="44"/>
        </w:rPr>
        <w:t>第</w:t>
      </w:r>
      <w:r>
        <w:rPr>
          <w:rStyle w:val="1Char"/>
          <w:rFonts w:ascii="黑体" w:eastAsia="黑体" w:hAnsi="黑体" w:hint="eastAsia"/>
          <w:b w:val="0"/>
        </w:rPr>
        <w:t>四部分 附件</w:t>
      </w:r>
    </w:p>
    <w:p w:rsidR="00814F60" w:rsidRDefault="00814F60" w:rsidP="00814F60">
      <w:pPr>
        <w:spacing w:line="572" w:lineRule="exact"/>
        <w:jc w:val="left"/>
        <w:outlineLvl w:val="0"/>
        <w:rPr>
          <w:rFonts w:ascii="仿宋_GB2312" w:eastAsia="黑体" w:hAnsi="仿宋_GB2312" w:cs="仿宋_GB2312"/>
          <w:sz w:val="32"/>
          <w:szCs w:val="32"/>
        </w:rPr>
      </w:pPr>
      <w:r>
        <w:rPr>
          <w:rFonts w:ascii="黑体" w:eastAsia="黑体" w:hAnsi="黑体" w:cs="黑体" w:hint="eastAsia"/>
          <w:sz w:val="32"/>
          <w:szCs w:val="32"/>
        </w:rPr>
        <w:t>附件1：</w:t>
      </w:r>
    </w:p>
    <w:tbl>
      <w:tblPr>
        <w:tblpPr w:leftFromText="180" w:rightFromText="180" w:vertAnchor="text" w:horzAnchor="page" w:tblpX="1281" w:tblpY="660"/>
        <w:tblOverlap w:val="never"/>
        <w:tblW w:w="9811" w:type="dxa"/>
        <w:tblLayout w:type="fixed"/>
        <w:tblLook w:val="04A0"/>
      </w:tblPr>
      <w:tblGrid>
        <w:gridCol w:w="1976"/>
        <w:gridCol w:w="1142"/>
        <w:gridCol w:w="1635"/>
        <w:gridCol w:w="1189"/>
        <w:gridCol w:w="1224"/>
        <w:gridCol w:w="2409"/>
        <w:gridCol w:w="236"/>
      </w:tblGrid>
      <w:tr w:rsidR="00814F60" w:rsidTr="003D1153">
        <w:trPr>
          <w:trHeight w:val="675"/>
        </w:trPr>
        <w:tc>
          <w:tcPr>
            <w:tcW w:w="9577" w:type="dxa"/>
            <w:gridSpan w:val="6"/>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sz w:val="32"/>
                <w:szCs w:val="32"/>
              </w:rPr>
            </w:pPr>
            <w:r>
              <w:rPr>
                <w:rFonts w:ascii="宋体" w:hAnsi="宋体" w:cs="宋体" w:hint="eastAsia"/>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kern w:val="0"/>
                <w:sz w:val="32"/>
                <w:szCs w:val="32"/>
              </w:rPr>
            </w:pPr>
          </w:p>
        </w:tc>
      </w:tr>
      <w:tr w:rsidR="00814F60" w:rsidTr="003D1153">
        <w:trPr>
          <w:gridAfter w:val="1"/>
          <w:wAfter w:w="234" w:type="dxa"/>
          <w:trHeight w:val="254"/>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主管部门及代码</w:t>
            </w:r>
          </w:p>
        </w:tc>
        <w:tc>
          <w:tcPr>
            <w:tcW w:w="2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textAlignment w:val="center"/>
              <w:rPr>
                <w:rFonts w:ascii="宋体" w:hAnsi="宋体" w:cs="宋体"/>
                <w:sz w:val="24"/>
              </w:rPr>
            </w:pPr>
            <w:r>
              <w:rPr>
                <w:rFonts w:ascii="宋体" w:hAnsi="宋体" w:cs="宋体" w:hint="eastAsia"/>
                <w:sz w:val="24"/>
              </w:rPr>
              <w:t>乐山市市中区教育局</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实施单位</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D447A2" w:rsidP="003D1153">
            <w:pPr>
              <w:widowControl/>
              <w:spacing w:line="320" w:lineRule="exact"/>
              <w:jc w:val="center"/>
              <w:textAlignment w:val="center"/>
              <w:rPr>
                <w:rFonts w:ascii="宋体" w:hAnsi="宋体" w:cs="宋体"/>
                <w:sz w:val="24"/>
              </w:rPr>
            </w:pPr>
            <w:r>
              <w:rPr>
                <w:rFonts w:ascii="宋体" w:hAnsi="宋体" w:cs="宋体" w:hint="eastAsia"/>
                <w:sz w:val="24"/>
              </w:rPr>
              <w:t>青平学校</w:t>
            </w:r>
          </w:p>
        </w:tc>
      </w:tr>
      <w:tr w:rsidR="00814F60" w:rsidTr="003D1153">
        <w:trPr>
          <w:gridAfter w:val="1"/>
          <w:wAfter w:w="234" w:type="dxa"/>
          <w:trHeight w:val="341"/>
        </w:trPr>
        <w:tc>
          <w:tcPr>
            <w:tcW w:w="31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项目预算</w:t>
            </w:r>
          </w:p>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执行情况</w:t>
            </w:r>
          </w:p>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（万元）</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 xml:space="preserve"> 预算数：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B46EF0" w:rsidP="003D1153">
            <w:pPr>
              <w:widowControl/>
              <w:spacing w:line="320" w:lineRule="exact"/>
              <w:jc w:val="left"/>
              <w:textAlignment w:val="center"/>
              <w:rPr>
                <w:rFonts w:ascii="宋体" w:hAnsi="宋体" w:cs="宋体"/>
                <w:sz w:val="24"/>
              </w:rPr>
            </w:pPr>
            <w:r w:rsidRPr="00B46EF0">
              <w:rPr>
                <w:rFonts w:ascii="宋体" w:hAnsi="宋体" w:cs="宋体"/>
                <w:sz w:val="24"/>
              </w:rPr>
              <w:t>19</w:t>
            </w:r>
            <w:r w:rsidRPr="003D1153">
              <w:rPr>
                <w:rFonts w:ascii="宋体" w:hAnsi="宋体" w:cs="宋体"/>
                <w:sz w:val="24"/>
              </w:rPr>
              <w:t>.</w:t>
            </w:r>
            <w:r w:rsidRPr="00B46EF0">
              <w:rPr>
                <w:rFonts w:ascii="宋体" w:hAnsi="宋体" w:cs="宋体"/>
                <w:sz w:val="24"/>
              </w:rPr>
              <w:t>182</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 xml:space="preserve"> 执行数：</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B46EF0" w:rsidP="00B46EF0">
            <w:pPr>
              <w:widowControl/>
              <w:spacing w:line="320" w:lineRule="exact"/>
              <w:ind w:right="480"/>
              <w:textAlignment w:val="center"/>
              <w:rPr>
                <w:rFonts w:ascii="宋体" w:hAnsi="宋体" w:cs="宋体"/>
                <w:sz w:val="24"/>
              </w:rPr>
            </w:pPr>
            <w:r w:rsidRPr="003D1153">
              <w:rPr>
                <w:rFonts w:ascii="宋体" w:hAnsi="宋体" w:cs="宋体"/>
                <w:sz w:val="24"/>
              </w:rPr>
              <w:t>19.</w:t>
            </w:r>
            <w:r>
              <w:rPr>
                <w:rFonts w:ascii="宋体" w:hAnsi="宋体" w:cs="宋体"/>
                <w:sz w:val="24"/>
              </w:rPr>
              <w:t>1</w:t>
            </w:r>
            <w:r w:rsidRPr="003D1153">
              <w:rPr>
                <w:rFonts w:ascii="宋体" w:hAnsi="宋体" w:cs="宋体"/>
                <w:sz w:val="24"/>
              </w:rPr>
              <w:t>39525</w:t>
            </w:r>
          </w:p>
        </w:tc>
      </w:tr>
      <w:tr w:rsidR="00814F60" w:rsidTr="003D1153">
        <w:trPr>
          <w:gridAfter w:val="1"/>
          <w:wAfter w:w="234" w:type="dxa"/>
          <w:trHeight w:val="555"/>
        </w:trPr>
        <w:tc>
          <w:tcPr>
            <w:tcW w:w="3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B46EF0" w:rsidP="00B46EF0">
            <w:pPr>
              <w:widowControl/>
              <w:spacing w:line="320" w:lineRule="exact"/>
              <w:jc w:val="left"/>
              <w:textAlignment w:val="center"/>
              <w:rPr>
                <w:rFonts w:ascii="宋体" w:hAnsi="宋体" w:cs="宋体"/>
                <w:sz w:val="24"/>
              </w:rPr>
            </w:pPr>
            <w:r w:rsidRPr="00B46EF0">
              <w:rPr>
                <w:rFonts w:ascii="宋体" w:hAnsi="宋体" w:cs="宋体"/>
                <w:sz w:val="24"/>
              </w:rPr>
              <w:t>19</w:t>
            </w:r>
            <w:r w:rsidRPr="003D1153">
              <w:rPr>
                <w:rFonts w:ascii="宋体" w:hAnsi="宋体" w:cs="宋体"/>
                <w:sz w:val="24"/>
              </w:rPr>
              <w:t>.</w:t>
            </w:r>
            <w:r w:rsidRPr="00B46EF0">
              <w:rPr>
                <w:rFonts w:ascii="宋体" w:hAnsi="宋体" w:cs="宋体"/>
                <w:sz w:val="24"/>
              </w:rPr>
              <w:t>182</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B46EF0" w:rsidP="003D1153">
            <w:pPr>
              <w:widowControl/>
              <w:spacing w:line="320" w:lineRule="exact"/>
              <w:textAlignment w:val="center"/>
              <w:rPr>
                <w:rFonts w:ascii="宋体" w:hAnsi="宋体" w:cs="宋体"/>
                <w:sz w:val="24"/>
              </w:rPr>
            </w:pPr>
            <w:r w:rsidRPr="003D1153">
              <w:rPr>
                <w:rFonts w:ascii="宋体" w:hAnsi="宋体" w:cs="宋体"/>
                <w:sz w:val="24"/>
              </w:rPr>
              <w:t>19.</w:t>
            </w:r>
            <w:r>
              <w:rPr>
                <w:rFonts w:ascii="宋体" w:hAnsi="宋体" w:cs="宋体"/>
                <w:sz w:val="24"/>
              </w:rPr>
              <w:t>1</w:t>
            </w:r>
            <w:r w:rsidRPr="003D1153">
              <w:rPr>
                <w:rFonts w:ascii="宋体" w:hAnsi="宋体" w:cs="宋体"/>
                <w:sz w:val="24"/>
              </w:rPr>
              <w:t>39525</w:t>
            </w:r>
          </w:p>
        </w:tc>
      </w:tr>
      <w:tr w:rsidR="00814F60" w:rsidTr="003D1153">
        <w:trPr>
          <w:gridAfter w:val="1"/>
          <w:wAfter w:w="234" w:type="dxa"/>
          <w:trHeight w:val="341"/>
        </w:trPr>
        <w:tc>
          <w:tcPr>
            <w:tcW w:w="3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p>
        </w:tc>
      </w:tr>
      <w:tr w:rsidR="00814F60" w:rsidTr="003D1153">
        <w:trPr>
          <w:gridAfter w:val="1"/>
          <w:wAfter w:w="234" w:type="dxa"/>
          <w:trHeight w:val="217"/>
        </w:trPr>
        <w:tc>
          <w:tcPr>
            <w:tcW w:w="1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年度总体目标</w:t>
            </w:r>
          </w:p>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完成情况</w:t>
            </w: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预期目标</w:t>
            </w:r>
          </w:p>
        </w:tc>
        <w:tc>
          <w:tcPr>
            <w:tcW w:w="36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目标实际完成情况</w:t>
            </w:r>
          </w:p>
        </w:tc>
      </w:tr>
      <w:tr w:rsidR="00814F60" w:rsidTr="003D1153">
        <w:trPr>
          <w:gridAfter w:val="1"/>
          <w:wAfter w:w="234" w:type="dxa"/>
          <w:trHeight w:val="797"/>
        </w:trPr>
        <w:tc>
          <w:tcPr>
            <w:tcW w:w="19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3D1153">
            <w:pPr>
              <w:widowControl/>
              <w:spacing w:line="320" w:lineRule="exact"/>
              <w:jc w:val="left"/>
              <w:textAlignment w:val="top"/>
              <w:rPr>
                <w:rFonts w:ascii="宋体" w:hAnsi="宋体" w:cs="宋体"/>
                <w:sz w:val="24"/>
              </w:rPr>
            </w:pPr>
            <w:r>
              <w:rPr>
                <w:rFonts w:ascii="宋体" w:hAnsi="宋体" w:cs="宋体" w:hint="eastAsia"/>
                <w:sz w:val="18"/>
                <w:szCs w:val="18"/>
              </w:rPr>
              <w:t>通过劳务派遣的方式，聘请</w:t>
            </w:r>
            <w:r w:rsidR="003D1153">
              <w:rPr>
                <w:rFonts w:ascii="宋体" w:hAnsi="宋体" w:cs="宋体" w:hint="eastAsia"/>
                <w:sz w:val="18"/>
                <w:szCs w:val="18"/>
              </w:rPr>
              <w:t>5</w:t>
            </w:r>
            <w:r>
              <w:rPr>
                <w:rFonts w:ascii="宋体" w:hAnsi="宋体" w:cs="宋体" w:hint="eastAsia"/>
                <w:sz w:val="18"/>
                <w:szCs w:val="18"/>
              </w:rPr>
              <w:t>名保安完成校园安保工作，营造良好教育环境，保障校园师生及校产安全，以利正常教育教学秩序开展</w:t>
            </w:r>
          </w:p>
        </w:tc>
        <w:tc>
          <w:tcPr>
            <w:tcW w:w="3634" w:type="dxa"/>
            <w:gridSpan w:val="2"/>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3D1153">
            <w:pPr>
              <w:widowControl/>
              <w:spacing w:line="320" w:lineRule="exact"/>
              <w:jc w:val="left"/>
              <w:textAlignment w:val="top"/>
            </w:pPr>
          </w:p>
          <w:p w:rsidR="00814F60" w:rsidRDefault="00814F60" w:rsidP="003D1153">
            <w:pPr>
              <w:pStyle w:val="p0"/>
              <w:wordWrap w:val="0"/>
              <w:spacing w:line="500" w:lineRule="atLeast"/>
              <w:ind w:firstLine="420"/>
              <w:rPr>
                <w:rFonts w:ascii="仿宋" w:eastAsia="仿宋" w:hAnsi="仿宋" w:cs="Arial"/>
                <w:sz w:val="18"/>
                <w:szCs w:val="18"/>
              </w:rPr>
            </w:pPr>
            <w:r>
              <w:rPr>
                <w:rFonts w:cs="Times New Roman" w:hint="eastAsia"/>
                <w:kern w:val="2"/>
                <w:sz w:val="18"/>
                <w:szCs w:val="18"/>
              </w:rPr>
              <w:tab/>
            </w:r>
            <w:r>
              <w:rPr>
                <w:rFonts w:ascii="仿宋" w:eastAsia="仿宋" w:hAnsi="仿宋" w:cs="Arial" w:hint="eastAsia"/>
                <w:sz w:val="18"/>
                <w:szCs w:val="18"/>
              </w:rPr>
              <w:t>该项目预期目标已完成，20</w:t>
            </w:r>
            <w:r>
              <w:rPr>
                <w:rFonts w:ascii="仿宋" w:eastAsia="仿宋" w:hAnsi="仿宋" w:cs="Arial"/>
                <w:sz w:val="18"/>
                <w:szCs w:val="18"/>
              </w:rPr>
              <w:t>2</w:t>
            </w:r>
            <w:r>
              <w:rPr>
                <w:rFonts w:ascii="仿宋" w:eastAsia="仿宋" w:hAnsi="仿宋" w:cs="Arial" w:hint="eastAsia"/>
                <w:sz w:val="18"/>
                <w:szCs w:val="18"/>
              </w:rPr>
              <w:t>1年度</w:t>
            </w:r>
            <w:r>
              <w:rPr>
                <w:rFonts w:ascii="仿宋" w:eastAsia="仿宋" w:hAnsi="仿宋" w:cs="Arial" w:hint="eastAsia"/>
                <w:color w:val="000000"/>
                <w:sz w:val="18"/>
                <w:szCs w:val="18"/>
                <w:shd w:val="clear" w:color="auto" w:fill="FFFFFF"/>
              </w:rPr>
              <w:t>学校未发生</w:t>
            </w:r>
            <w:r>
              <w:rPr>
                <w:rFonts w:ascii="仿宋" w:eastAsia="仿宋" w:hAnsi="仿宋"/>
                <w:color w:val="000000"/>
                <w:sz w:val="18"/>
                <w:szCs w:val="18"/>
              </w:rPr>
              <w:t>暴力恐怖事件，</w:t>
            </w:r>
            <w:r>
              <w:rPr>
                <w:rFonts w:ascii="仿宋" w:eastAsia="仿宋" w:hAnsi="仿宋" w:hint="eastAsia"/>
                <w:color w:val="000000"/>
                <w:sz w:val="18"/>
                <w:szCs w:val="18"/>
              </w:rPr>
              <w:t>未</w:t>
            </w:r>
            <w:r>
              <w:rPr>
                <w:rFonts w:ascii="仿宋" w:eastAsia="仿宋" w:hAnsi="仿宋"/>
                <w:color w:val="000000"/>
                <w:sz w:val="18"/>
                <w:szCs w:val="18"/>
              </w:rPr>
              <w:t>发生危害师生生命财产安全的</w:t>
            </w:r>
            <w:r>
              <w:rPr>
                <w:rFonts w:ascii="仿宋" w:eastAsia="仿宋" w:hAnsi="仿宋" w:hint="eastAsia"/>
                <w:color w:val="000000"/>
                <w:sz w:val="18"/>
                <w:szCs w:val="18"/>
              </w:rPr>
              <w:t>校园</w:t>
            </w:r>
            <w:r>
              <w:rPr>
                <w:rFonts w:ascii="仿宋" w:eastAsia="仿宋" w:hAnsi="仿宋"/>
                <w:color w:val="000000"/>
                <w:sz w:val="18"/>
                <w:szCs w:val="18"/>
              </w:rPr>
              <w:t>恶性刑事案件</w:t>
            </w:r>
            <w:r>
              <w:rPr>
                <w:rFonts w:ascii="仿宋" w:eastAsia="仿宋" w:hAnsi="仿宋" w:cs="Arial" w:hint="eastAsia"/>
                <w:color w:val="000000"/>
                <w:sz w:val="18"/>
                <w:szCs w:val="18"/>
                <w:shd w:val="clear" w:color="auto" w:fill="FFFFFF"/>
              </w:rPr>
              <w:t>。</w:t>
            </w:r>
          </w:p>
          <w:p w:rsidR="00814F60" w:rsidRDefault="00814F60" w:rsidP="003D1153">
            <w:pPr>
              <w:tabs>
                <w:tab w:val="left" w:pos="719"/>
              </w:tabs>
              <w:jc w:val="left"/>
            </w:pPr>
          </w:p>
        </w:tc>
      </w:tr>
      <w:tr w:rsidR="00814F60" w:rsidTr="003D1153">
        <w:trPr>
          <w:gridAfter w:val="1"/>
          <w:wAfter w:w="234" w:type="dxa"/>
          <w:trHeight w:val="693"/>
        </w:trPr>
        <w:tc>
          <w:tcPr>
            <w:tcW w:w="1977" w:type="dxa"/>
            <w:vMerge w:val="restart"/>
            <w:tcBorders>
              <w:top w:val="single" w:sz="4" w:space="0" w:color="000000"/>
              <w:left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年度绩效指标完成情况</w:t>
            </w:r>
          </w:p>
        </w:tc>
        <w:tc>
          <w:tcPr>
            <w:tcW w:w="1142" w:type="dxa"/>
            <w:tcBorders>
              <w:top w:val="single" w:sz="4" w:space="0" w:color="000000"/>
              <w:left w:val="nil"/>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预期指标值</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实际完成指标值</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完成</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数量指标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校园安保人数</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B46EF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B46EF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5</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质量指标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工资发放准确率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100%</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时效指标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工资发放时间周期</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12</w:t>
            </w: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成本指标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校园安保经费</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38364元/人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38364元/人</w:t>
            </w: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效益</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经济效益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社会效益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校园安全事故发生率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0%</w:t>
            </w:r>
          </w:p>
        </w:tc>
      </w:tr>
      <w:tr w:rsidR="00814F60" w:rsidTr="003D1153">
        <w:trPr>
          <w:gridAfter w:val="1"/>
          <w:wAfter w:w="234" w:type="dxa"/>
          <w:trHeight w:val="577"/>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ind w:leftChars="87" w:left="463" w:hangingChars="100" w:hanging="280"/>
              <w:jc w:val="left"/>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生态效益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可持续影响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530"/>
        </w:trPr>
        <w:tc>
          <w:tcPr>
            <w:tcW w:w="1977" w:type="dxa"/>
            <w:vMerge/>
            <w:tcBorders>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度指标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满意度</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安保人员满意度</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100%</w:t>
            </w:r>
          </w:p>
        </w:tc>
      </w:tr>
    </w:tbl>
    <w:p w:rsidR="00814F60" w:rsidRDefault="00814F60" w:rsidP="00814F60">
      <w:pPr>
        <w:spacing w:line="600" w:lineRule="exact"/>
        <w:jc w:val="center"/>
        <w:outlineLvl w:val="0"/>
        <w:rPr>
          <w:rFonts w:ascii="黑体" w:eastAsia="黑体" w:hAnsi="黑体"/>
          <w:sz w:val="44"/>
          <w:szCs w:val="44"/>
        </w:rPr>
      </w:pPr>
    </w:p>
    <w:p w:rsidR="00814F60" w:rsidRDefault="00814F60" w:rsidP="00814F60">
      <w:pPr>
        <w:spacing w:line="600" w:lineRule="exact"/>
        <w:jc w:val="center"/>
        <w:outlineLvl w:val="0"/>
        <w:rPr>
          <w:rFonts w:ascii="黑体" w:eastAsia="黑体" w:hAnsi="黑体"/>
          <w:sz w:val="44"/>
          <w:szCs w:val="44"/>
        </w:rPr>
      </w:pPr>
    </w:p>
    <w:tbl>
      <w:tblPr>
        <w:tblpPr w:leftFromText="180" w:rightFromText="180" w:vertAnchor="text" w:horzAnchor="page" w:tblpX="1281" w:tblpY="660"/>
        <w:tblOverlap w:val="never"/>
        <w:tblW w:w="9811" w:type="dxa"/>
        <w:tblLayout w:type="fixed"/>
        <w:tblLook w:val="04A0"/>
      </w:tblPr>
      <w:tblGrid>
        <w:gridCol w:w="1976"/>
        <w:gridCol w:w="1142"/>
        <w:gridCol w:w="1635"/>
        <w:gridCol w:w="1189"/>
        <w:gridCol w:w="1224"/>
        <w:gridCol w:w="2409"/>
        <w:gridCol w:w="236"/>
      </w:tblGrid>
      <w:tr w:rsidR="00814F60" w:rsidTr="0094248C">
        <w:trPr>
          <w:trHeight w:val="675"/>
        </w:trPr>
        <w:tc>
          <w:tcPr>
            <w:tcW w:w="9575" w:type="dxa"/>
            <w:gridSpan w:val="6"/>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sz w:val="32"/>
                <w:szCs w:val="32"/>
              </w:rPr>
            </w:pPr>
            <w:r>
              <w:rPr>
                <w:rFonts w:ascii="宋体" w:hAnsi="宋体" w:cs="宋体" w:hint="eastAsia"/>
                <w:b/>
                <w:sz w:val="32"/>
                <w:szCs w:val="32"/>
              </w:rPr>
              <w:t>2021年特定目标类部门预算项目绩效目标自评</w:t>
            </w:r>
          </w:p>
        </w:tc>
        <w:tc>
          <w:tcPr>
            <w:tcW w:w="236" w:type="dxa"/>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kern w:val="0"/>
                <w:sz w:val="32"/>
                <w:szCs w:val="32"/>
              </w:rPr>
            </w:pPr>
          </w:p>
        </w:tc>
      </w:tr>
      <w:tr w:rsidR="00814F60" w:rsidTr="0094248C">
        <w:trPr>
          <w:gridAfter w:val="1"/>
          <w:wAfter w:w="236" w:type="dxa"/>
          <w:trHeight w:val="254"/>
        </w:trPr>
        <w:tc>
          <w:tcPr>
            <w:tcW w:w="31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主管部门及代码</w:t>
            </w:r>
          </w:p>
        </w:tc>
        <w:tc>
          <w:tcPr>
            <w:tcW w:w="2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textAlignment w:val="center"/>
              <w:rPr>
                <w:rFonts w:ascii="宋体" w:hAnsi="宋体" w:cs="宋体"/>
                <w:sz w:val="18"/>
                <w:szCs w:val="18"/>
              </w:rPr>
            </w:pPr>
            <w:r>
              <w:rPr>
                <w:rFonts w:ascii="宋体" w:hAnsi="宋体" w:cs="宋体" w:hint="eastAsia"/>
                <w:sz w:val="18"/>
                <w:szCs w:val="18"/>
              </w:rPr>
              <w:t>乐山市市中区教育局</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实施单位</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D447A2" w:rsidP="003D1153">
            <w:pPr>
              <w:widowControl/>
              <w:spacing w:line="320" w:lineRule="exact"/>
              <w:jc w:val="center"/>
              <w:textAlignment w:val="center"/>
              <w:rPr>
                <w:rFonts w:ascii="宋体" w:hAnsi="宋体" w:cs="宋体"/>
                <w:sz w:val="18"/>
                <w:szCs w:val="18"/>
              </w:rPr>
            </w:pPr>
            <w:r>
              <w:rPr>
                <w:rFonts w:ascii="宋体" w:hAnsi="宋体" w:cs="宋体" w:hint="eastAsia"/>
                <w:sz w:val="18"/>
                <w:szCs w:val="18"/>
              </w:rPr>
              <w:t>青平学校</w:t>
            </w:r>
          </w:p>
        </w:tc>
      </w:tr>
      <w:tr w:rsidR="00814F60" w:rsidTr="0094248C">
        <w:trPr>
          <w:gridAfter w:val="1"/>
          <w:wAfter w:w="236" w:type="dxa"/>
          <w:trHeight w:val="376"/>
        </w:trPr>
        <w:tc>
          <w:tcPr>
            <w:tcW w:w="311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18"/>
                <w:szCs w:val="18"/>
              </w:rPr>
            </w:pPr>
            <w:r>
              <w:rPr>
                <w:rFonts w:ascii="宋体" w:hAnsi="宋体" w:cs="宋体" w:hint="eastAsia"/>
                <w:kern w:val="0"/>
                <w:sz w:val="18"/>
                <w:szCs w:val="18"/>
              </w:rPr>
              <w:t>项目预算</w:t>
            </w:r>
          </w:p>
          <w:p w:rsidR="00814F60" w:rsidRDefault="00814F60" w:rsidP="003D1153">
            <w:pPr>
              <w:widowControl/>
              <w:spacing w:line="320" w:lineRule="exact"/>
              <w:jc w:val="center"/>
              <w:textAlignment w:val="center"/>
              <w:rPr>
                <w:rFonts w:ascii="宋体" w:hAnsi="宋体" w:cs="宋体"/>
                <w:kern w:val="0"/>
                <w:sz w:val="18"/>
                <w:szCs w:val="18"/>
              </w:rPr>
            </w:pPr>
            <w:r>
              <w:rPr>
                <w:rFonts w:ascii="宋体" w:hAnsi="宋体" w:cs="宋体" w:hint="eastAsia"/>
                <w:kern w:val="0"/>
                <w:sz w:val="18"/>
                <w:szCs w:val="18"/>
              </w:rPr>
              <w:t>执行情况</w:t>
            </w:r>
          </w:p>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（万元）</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预算数：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94248C" w:rsidP="0094248C">
            <w:pPr>
              <w:widowControl/>
              <w:spacing w:line="320" w:lineRule="exact"/>
              <w:jc w:val="left"/>
              <w:textAlignment w:val="center"/>
              <w:rPr>
                <w:rFonts w:ascii="宋体" w:hAnsi="宋体" w:cs="宋体"/>
                <w:sz w:val="18"/>
                <w:szCs w:val="18"/>
              </w:rPr>
            </w:pPr>
            <w:r w:rsidRPr="0094248C">
              <w:rPr>
                <w:rFonts w:ascii="宋体" w:hAnsi="宋体" w:cs="宋体"/>
                <w:sz w:val="18"/>
                <w:szCs w:val="18"/>
              </w:rPr>
              <w:t>39</w:t>
            </w:r>
            <w:r>
              <w:rPr>
                <w:rFonts w:ascii="宋体" w:hAnsi="宋体" w:cs="宋体" w:hint="eastAsia"/>
                <w:sz w:val="18"/>
                <w:szCs w:val="18"/>
              </w:rPr>
              <w:t>．</w:t>
            </w:r>
            <w:r w:rsidRPr="0094248C">
              <w:rPr>
                <w:rFonts w:ascii="宋体" w:hAnsi="宋体" w:cs="宋体"/>
                <w:sz w:val="18"/>
                <w:szCs w:val="18"/>
              </w:rPr>
              <w:t>6504</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 xml:space="preserve"> 执行数：</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94248C" w:rsidP="003D1153">
            <w:pPr>
              <w:widowControl/>
              <w:spacing w:line="320" w:lineRule="exact"/>
              <w:textAlignment w:val="center"/>
              <w:rPr>
                <w:rFonts w:ascii="宋体" w:hAnsi="宋体" w:cs="宋体"/>
                <w:sz w:val="18"/>
                <w:szCs w:val="18"/>
              </w:rPr>
            </w:pPr>
            <w:r w:rsidRPr="0094248C">
              <w:rPr>
                <w:rFonts w:ascii="宋体" w:hAnsi="宋体" w:cs="宋体"/>
                <w:sz w:val="18"/>
                <w:szCs w:val="18"/>
              </w:rPr>
              <w:t>35</w:t>
            </w:r>
            <w:r>
              <w:rPr>
                <w:rFonts w:ascii="宋体" w:hAnsi="宋体" w:cs="宋体" w:hint="eastAsia"/>
                <w:sz w:val="18"/>
                <w:szCs w:val="18"/>
              </w:rPr>
              <w:t>．</w:t>
            </w:r>
            <w:r>
              <w:rPr>
                <w:rFonts w:ascii="宋体" w:hAnsi="宋体" w:cs="宋体"/>
                <w:sz w:val="18"/>
                <w:szCs w:val="18"/>
              </w:rPr>
              <w:t>4260</w:t>
            </w:r>
            <w:r w:rsidRPr="0094248C">
              <w:rPr>
                <w:rFonts w:ascii="宋体" w:hAnsi="宋体" w:cs="宋体"/>
                <w:sz w:val="18"/>
                <w:szCs w:val="18"/>
              </w:rPr>
              <w:t>88</w:t>
            </w:r>
          </w:p>
        </w:tc>
      </w:tr>
      <w:tr w:rsidR="0094248C" w:rsidTr="0094248C">
        <w:trPr>
          <w:gridAfter w:val="1"/>
          <w:wAfter w:w="236" w:type="dxa"/>
          <w:trHeight w:val="555"/>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4248C" w:rsidRDefault="0094248C" w:rsidP="0094248C">
            <w:pPr>
              <w:spacing w:line="320" w:lineRule="exact"/>
              <w:jc w:val="center"/>
              <w:rPr>
                <w:rFonts w:ascii="宋体" w:hAnsi="宋体" w:cs="宋体"/>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48C" w:rsidRDefault="0094248C" w:rsidP="0094248C">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94248C" w:rsidRDefault="0094248C" w:rsidP="0094248C">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48C" w:rsidRDefault="0094248C" w:rsidP="0094248C">
            <w:pPr>
              <w:widowControl/>
              <w:spacing w:line="320" w:lineRule="exact"/>
              <w:jc w:val="left"/>
              <w:textAlignment w:val="center"/>
              <w:rPr>
                <w:rFonts w:ascii="宋体" w:hAnsi="宋体" w:cs="宋体"/>
                <w:sz w:val="18"/>
                <w:szCs w:val="18"/>
              </w:rPr>
            </w:pPr>
            <w:r w:rsidRPr="0094248C">
              <w:rPr>
                <w:rFonts w:ascii="宋体" w:hAnsi="宋体" w:cs="宋体"/>
                <w:sz w:val="18"/>
                <w:szCs w:val="18"/>
              </w:rPr>
              <w:t>39</w:t>
            </w:r>
            <w:r>
              <w:rPr>
                <w:rFonts w:ascii="宋体" w:hAnsi="宋体" w:cs="宋体" w:hint="eastAsia"/>
                <w:sz w:val="18"/>
                <w:szCs w:val="18"/>
              </w:rPr>
              <w:t>．</w:t>
            </w:r>
            <w:r w:rsidRPr="0094248C">
              <w:rPr>
                <w:rFonts w:ascii="宋体" w:hAnsi="宋体" w:cs="宋体"/>
                <w:sz w:val="18"/>
                <w:szCs w:val="18"/>
              </w:rPr>
              <w:t>6504</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48C" w:rsidRDefault="0094248C" w:rsidP="0094248C">
            <w:pPr>
              <w:widowControl/>
              <w:spacing w:line="320" w:lineRule="exact"/>
              <w:jc w:val="left"/>
              <w:textAlignment w:val="center"/>
              <w:rPr>
                <w:rFonts w:ascii="宋体" w:hAnsi="宋体" w:cs="宋体"/>
                <w:kern w:val="0"/>
                <w:sz w:val="18"/>
                <w:szCs w:val="18"/>
              </w:rPr>
            </w:pPr>
            <w:r>
              <w:rPr>
                <w:rFonts w:ascii="宋体" w:hAnsi="宋体" w:cs="宋体" w:hint="eastAsia"/>
                <w:kern w:val="0"/>
                <w:sz w:val="18"/>
                <w:szCs w:val="18"/>
              </w:rPr>
              <w:t>其中：</w:t>
            </w:r>
          </w:p>
          <w:p w:rsidR="0094248C" w:rsidRDefault="0094248C" w:rsidP="0094248C">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财政拨款</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4248C" w:rsidRDefault="0094248C" w:rsidP="0094248C">
            <w:pPr>
              <w:widowControl/>
              <w:spacing w:line="320" w:lineRule="exact"/>
              <w:textAlignment w:val="center"/>
              <w:rPr>
                <w:rFonts w:ascii="宋体" w:hAnsi="宋体" w:cs="宋体"/>
                <w:sz w:val="18"/>
                <w:szCs w:val="18"/>
              </w:rPr>
            </w:pPr>
            <w:r w:rsidRPr="0094248C">
              <w:rPr>
                <w:rFonts w:ascii="宋体" w:hAnsi="宋体" w:cs="宋体"/>
                <w:sz w:val="18"/>
                <w:szCs w:val="18"/>
              </w:rPr>
              <w:t>35</w:t>
            </w:r>
            <w:r>
              <w:rPr>
                <w:rFonts w:ascii="宋体" w:hAnsi="宋体" w:cs="宋体" w:hint="eastAsia"/>
                <w:sz w:val="18"/>
                <w:szCs w:val="18"/>
              </w:rPr>
              <w:t>．</w:t>
            </w:r>
            <w:r>
              <w:rPr>
                <w:rFonts w:ascii="宋体" w:hAnsi="宋体" w:cs="宋体"/>
                <w:sz w:val="18"/>
                <w:szCs w:val="18"/>
              </w:rPr>
              <w:t>4260</w:t>
            </w:r>
            <w:r w:rsidRPr="0094248C">
              <w:rPr>
                <w:rFonts w:ascii="宋体" w:hAnsi="宋体" w:cs="宋体"/>
                <w:sz w:val="18"/>
                <w:szCs w:val="18"/>
              </w:rPr>
              <w:t>88</w:t>
            </w:r>
          </w:p>
        </w:tc>
      </w:tr>
      <w:tr w:rsidR="00814F60" w:rsidTr="0094248C">
        <w:trPr>
          <w:gridAfter w:val="1"/>
          <w:wAfter w:w="236" w:type="dxa"/>
          <w:trHeight w:val="341"/>
        </w:trPr>
        <w:tc>
          <w:tcPr>
            <w:tcW w:w="311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18"/>
                <w:szCs w:val="1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18"/>
                <w:szCs w:val="18"/>
              </w:rPr>
            </w:pPr>
            <w:r>
              <w:rPr>
                <w:rFonts w:ascii="宋体" w:hAnsi="宋体" w:cs="宋体" w:hint="eastAsia"/>
                <w:kern w:val="0"/>
                <w:sz w:val="18"/>
                <w:szCs w:val="18"/>
              </w:rPr>
              <w:t>其他资金</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18"/>
                <w:szCs w:val="18"/>
              </w:rPr>
            </w:pPr>
          </w:p>
        </w:tc>
      </w:tr>
      <w:tr w:rsidR="00814F60" w:rsidTr="0094248C">
        <w:trPr>
          <w:gridAfter w:val="1"/>
          <w:wAfter w:w="236" w:type="dxa"/>
          <w:trHeight w:val="217"/>
        </w:trPr>
        <w:tc>
          <w:tcPr>
            <w:tcW w:w="19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18"/>
                <w:szCs w:val="18"/>
              </w:rPr>
            </w:pPr>
            <w:r>
              <w:rPr>
                <w:rFonts w:ascii="宋体" w:hAnsi="宋体" w:cs="宋体" w:hint="eastAsia"/>
                <w:kern w:val="0"/>
                <w:sz w:val="18"/>
                <w:szCs w:val="18"/>
              </w:rPr>
              <w:t>年度总体目标</w:t>
            </w:r>
          </w:p>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完成情况</w:t>
            </w: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预期目标</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18"/>
                <w:szCs w:val="18"/>
              </w:rPr>
            </w:pPr>
            <w:r>
              <w:rPr>
                <w:rFonts w:ascii="宋体" w:hAnsi="宋体" w:cs="宋体" w:hint="eastAsia"/>
                <w:kern w:val="0"/>
                <w:sz w:val="18"/>
                <w:szCs w:val="18"/>
              </w:rPr>
              <w:t>目标实际完成情况</w:t>
            </w:r>
          </w:p>
        </w:tc>
      </w:tr>
      <w:tr w:rsidR="00814F60" w:rsidTr="0094248C">
        <w:trPr>
          <w:gridAfter w:val="1"/>
          <w:wAfter w:w="236" w:type="dxa"/>
          <w:trHeight w:val="797"/>
        </w:trPr>
        <w:tc>
          <w:tcPr>
            <w:tcW w:w="19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18"/>
                <w:szCs w:val="18"/>
              </w:rPr>
            </w:pP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417DD7">
            <w:pPr>
              <w:widowControl/>
              <w:spacing w:line="320" w:lineRule="exact"/>
              <w:jc w:val="left"/>
              <w:textAlignment w:val="top"/>
              <w:rPr>
                <w:rFonts w:ascii="宋体" w:hAnsi="宋体" w:cs="宋体"/>
                <w:sz w:val="18"/>
                <w:szCs w:val="18"/>
              </w:rPr>
            </w:pPr>
            <w:r>
              <w:rPr>
                <w:rFonts w:ascii="宋体" w:hAnsi="宋体" w:cs="宋体" w:hint="eastAsia"/>
                <w:sz w:val="18"/>
                <w:szCs w:val="18"/>
              </w:rPr>
              <w:t>为缓解在编在职教师严重不足，聘请</w:t>
            </w:r>
            <w:r w:rsidR="00417DD7">
              <w:rPr>
                <w:rFonts w:ascii="宋体" w:hAnsi="宋体" w:cs="宋体" w:hint="eastAsia"/>
                <w:sz w:val="18"/>
                <w:szCs w:val="18"/>
              </w:rPr>
              <w:t>6</w:t>
            </w:r>
            <w:r>
              <w:rPr>
                <w:rFonts w:ascii="宋体" w:hAnsi="宋体" w:cs="宋体" w:hint="eastAsia"/>
                <w:sz w:val="18"/>
                <w:szCs w:val="18"/>
              </w:rPr>
              <w:t>名临聘教师从事教育教学工作，保障学校的正常教育教学秩序，提高教育教学质量，促进学生全面发展</w:t>
            </w:r>
          </w:p>
        </w:tc>
        <w:tc>
          <w:tcPr>
            <w:tcW w:w="3633" w:type="dxa"/>
            <w:gridSpan w:val="2"/>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3D1153">
            <w:pPr>
              <w:widowControl/>
              <w:spacing w:line="320" w:lineRule="exact"/>
              <w:jc w:val="left"/>
              <w:textAlignment w:val="top"/>
              <w:rPr>
                <w:rFonts w:ascii="宋体" w:hAnsi="宋体" w:cs="宋体"/>
                <w:sz w:val="18"/>
                <w:szCs w:val="18"/>
              </w:rPr>
            </w:pPr>
            <w:r>
              <w:rPr>
                <w:rFonts w:ascii="宋体" w:hAnsi="宋体" w:cs="宋体" w:hint="eastAsia"/>
                <w:sz w:val="18"/>
                <w:szCs w:val="18"/>
              </w:rPr>
              <w:t>全部完成</w:t>
            </w:r>
          </w:p>
        </w:tc>
      </w:tr>
      <w:tr w:rsidR="00814F60" w:rsidTr="0094248C">
        <w:trPr>
          <w:gridAfter w:val="1"/>
          <w:wAfter w:w="236" w:type="dxa"/>
          <w:trHeight w:val="693"/>
        </w:trPr>
        <w:tc>
          <w:tcPr>
            <w:tcW w:w="1976" w:type="dxa"/>
            <w:vMerge w:val="restart"/>
            <w:tcBorders>
              <w:top w:val="single" w:sz="4" w:space="0" w:color="000000"/>
              <w:left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年度绩效指标完成情况</w:t>
            </w:r>
          </w:p>
        </w:tc>
        <w:tc>
          <w:tcPr>
            <w:tcW w:w="1142" w:type="dxa"/>
            <w:tcBorders>
              <w:top w:val="single" w:sz="4" w:space="0" w:color="000000"/>
              <w:left w:val="nil"/>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w:t>
            </w:r>
          </w:p>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w:t>
            </w:r>
          </w:p>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w:t>
            </w:r>
          </w:p>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预期指标值</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实际完成指标值</w:t>
            </w:r>
          </w:p>
        </w:tc>
      </w:tr>
      <w:tr w:rsidR="00814F60" w:rsidTr="0094248C">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w:t>
            </w:r>
          </w:p>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数量指标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中小学临聘教师人数</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417DD7"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417DD7"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w:t>
            </w:r>
          </w:p>
        </w:tc>
      </w:tr>
      <w:tr w:rsidR="00814F60" w:rsidTr="0094248C">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质量指标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工资发放准确率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tabs>
                <w:tab w:val="left" w:pos="374"/>
              </w:tabs>
              <w:spacing w:line="320" w:lineRule="exact"/>
              <w:jc w:val="lef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ab/>
              <w:t>100%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100%</w:t>
            </w:r>
          </w:p>
        </w:tc>
      </w:tr>
      <w:tr w:rsidR="00814F60" w:rsidTr="0094248C">
        <w:trPr>
          <w:gridAfter w:val="1"/>
          <w:wAfter w:w="236" w:type="dxa"/>
          <w:trHeight w:val="415"/>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时效指标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工资发放时间周期</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12</w:t>
            </w:r>
          </w:p>
        </w:tc>
      </w:tr>
      <w:tr w:rsidR="00814F60" w:rsidTr="0094248C">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成本指标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中小学临聘教师工资及社保支出</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6.6084万元/学年</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6.6084万元/学年</w:t>
            </w:r>
          </w:p>
        </w:tc>
      </w:tr>
      <w:tr w:rsidR="00814F60" w:rsidTr="0094248C">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经济效益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r>
      <w:tr w:rsidR="00814F60" w:rsidTr="0094248C">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社会效益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提高学校教学质量</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优良中低差</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良</w:t>
            </w:r>
          </w:p>
        </w:tc>
      </w:tr>
      <w:tr w:rsidR="00814F60" w:rsidTr="0094248C">
        <w:trPr>
          <w:gridAfter w:val="1"/>
          <w:wAfter w:w="236" w:type="dxa"/>
          <w:trHeight w:val="577"/>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ind w:leftChars="87" w:left="363" w:hangingChars="100" w:hanging="180"/>
              <w:jc w:val="left"/>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生态效益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r>
      <w:tr w:rsidR="00814F60" w:rsidTr="0094248C">
        <w:trPr>
          <w:gridAfter w:val="1"/>
          <w:wAfter w:w="236" w:type="dxa"/>
          <w:trHeight w:val="480"/>
        </w:trPr>
        <w:tc>
          <w:tcPr>
            <w:tcW w:w="1976"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18"/>
                <w:szCs w:val="1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可持续影响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p>
        </w:tc>
      </w:tr>
      <w:tr w:rsidR="00814F60" w:rsidTr="0094248C">
        <w:trPr>
          <w:gridAfter w:val="1"/>
          <w:wAfter w:w="236" w:type="dxa"/>
          <w:trHeight w:val="530"/>
        </w:trPr>
        <w:tc>
          <w:tcPr>
            <w:tcW w:w="1976" w:type="dxa"/>
            <w:vMerge/>
            <w:tcBorders>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18"/>
                <w:szCs w:val="1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w:t>
            </w:r>
          </w:p>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度指标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kern w:val="0"/>
                <w:sz w:val="18"/>
                <w:szCs w:val="1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聘用教师满意度</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100%</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18"/>
                <w:szCs w:val="18"/>
              </w:rPr>
            </w:pPr>
            <w:r>
              <w:rPr>
                <w:rFonts w:ascii="仿宋_GB2312" w:eastAsia="仿宋_GB2312" w:hAnsi="仿宋_GB2312" w:cs="仿宋_GB2312" w:hint="eastAsia"/>
                <w:sz w:val="18"/>
                <w:szCs w:val="18"/>
              </w:rPr>
              <w:t>100%</w:t>
            </w:r>
          </w:p>
        </w:tc>
      </w:tr>
    </w:tbl>
    <w:p w:rsidR="00814F60" w:rsidRDefault="00814F60" w:rsidP="00814F60">
      <w:pPr>
        <w:rPr>
          <w:rFonts w:ascii="仿宋" w:eastAsia="仿宋" w:hAnsi="仿宋"/>
          <w:b/>
          <w:sz w:val="32"/>
          <w:szCs w:val="32"/>
        </w:rPr>
      </w:pPr>
      <w:r>
        <w:rPr>
          <w:rFonts w:ascii="仿宋" w:eastAsia="仿宋" w:hAnsi="仿宋" w:hint="eastAsia"/>
          <w:b/>
          <w:sz w:val="32"/>
          <w:szCs w:val="32"/>
        </w:rPr>
        <w:t>附件2：</w:t>
      </w:r>
    </w:p>
    <w:p w:rsidR="00814F60" w:rsidRDefault="00814F60" w:rsidP="00814F60">
      <w:pPr>
        <w:autoSpaceDE w:val="0"/>
        <w:autoSpaceDN w:val="0"/>
        <w:adjustRightInd w:val="0"/>
        <w:spacing w:line="600" w:lineRule="exact"/>
        <w:ind w:firstLineChars="200" w:firstLine="883"/>
        <w:rPr>
          <w:rFonts w:ascii="仿宋" w:eastAsia="仿宋" w:hAnsi="仿宋"/>
          <w:b/>
          <w:sz w:val="32"/>
          <w:szCs w:val="32"/>
        </w:rPr>
      </w:pPr>
      <w:r>
        <w:rPr>
          <w:rFonts w:ascii="宋体"/>
          <w:b/>
          <w:sz w:val="44"/>
          <w:szCs w:val="44"/>
        </w:rPr>
        <w:br w:type="page"/>
      </w:r>
    </w:p>
    <w:p w:rsidR="00814F60" w:rsidRDefault="00814F60" w:rsidP="00814F60">
      <w:pPr>
        <w:spacing w:line="572" w:lineRule="exact"/>
        <w:jc w:val="left"/>
        <w:outlineLvl w:val="0"/>
        <w:rPr>
          <w:rFonts w:ascii="仿宋_GB2312" w:eastAsia="黑体" w:hAnsi="仿宋_GB2312" w:cs="仿宋_GB2312"/>
          <w:sz w:val="32"/>
          <w:szCs w:val="32"/>
        </w:rPr>
      </w:pPr>
      <w:r>
        <w:rPr>
          <w:rFonts w:ascii="黑体" w:eastAsia="黑体" w:hAnsi="黑体" w:cs="黑体" w:hint="eastAsia"/>
          <w:sz w:val="32"/>
          <w:szCs w:val="32"/>
        </w:rPr>
        <w:lastRenderedPageBreak/>
        <w:t>附件3：</w:t>
      </w:r>
    </w:p>
    <w:tbl>
      <w:tblPr>
        <w:tblpPr w:leftFromText="180" w:rightFromText="180" w:vertAnchor="text" w:horzAnchor="page" w:tblpX="1281" w:tblpY="660"/>
        <w:tblOverlap w:val="never"/>
        <w:tblW w:w="9811" w:type="dxa"/>
        <w:tblLayout w:type="fixed"/>
        <w:tblLook w:val="04A0"/>
      </w:tblPr>
      <w:tblGrid>
        <w:gridCol w:w="1976"/>
        <w:gridCol w:w="1142"/>
        <w:gridCol w:w="1635"/>
        <w:gridCol w:w="1189"/>
        <w:gridCol w:w="1224"/>
        <w:gridCol w:w="2409"/>
        <w:gridCol w:w="236"/>
      </w:tblGrid>
      <w:tr w:rsidR="00814F60" w:rsidTr="003D1153">
        <w:trPr>
          <w:trHeight w:val="675"/>
        </w:trPr>
        <w:tc>
          <w:tcPr>
            <w:tcW w:w="9577" w:type="dxa"/>
            <w:gridSpan w:val="6"/>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sz w:val="32"/>
                <w:szCs w:val="32"/>
              </w:rPr>
            </w:pPr>
            <w:r>
              <w:rPr>
                <w:rFonts w:ascii="宋体" w:hAnsi="宋体" w:cs="宋体" w:hint="eastAsia"/>
                <w:b/>
                <w:sz w:val="32"/>
                <w:szCs w:val="32"/>
              </w:rPr>
              <w:t>2021年特定目标类部门预算项目绩效目标自评</w:t>
            </w:r>
          </w:p>
        </w:tc>
        <w:tc>
          <w:tcPr>
            <w:tcW w:w="234" w:type="dxa"/>
            <w:tcBorders>
              <w:top w:val="nil"/>
              <w:left w:val="nil"/>
              <w:bottom w:val="nil"/>
              <w:right w:val="nil"/>
            </w:tcBorders>
            <w:shd w:val="clear" w:color="auto" w:fill="auto"/>
            <w:vAlign w:val="center"/>
          </w:tcPr>
          <w:p w:rsidR="00814F60" w:rsidRDefault="00814F60" w:rsidP="003D1153">
            <w:pPr>
              <w:widowControl/>
              <w:jc w:val="center"/>
              <w:textAlignment w:val="center"/>
              <w:rPr>
                <w:rFonts w:ascii="宋体" w:hAnsi="宋体" w:cs="宋体"/>
                <w:b/>
                <w:kern w:val="0"/>
                <w:sz w:val="32"/>
                <w:szCs w:val="32"/>
              </w:rPr>
            </w:pPr>
          </w:p>
        </w:tc>
      </w:tr>
      <w:tr w:rsidR="00814F60" w:rsidTr="003D1153">
        <w:trPr>
          <w:gridAfter w:val="1"/>
          <w:wAfter w:w="234" w:type="dxa"/>
          <w:trHeight w:val="254"/>
        </w:trPr>
        <w:tc>
          <w:tcPr>
            <w:tcW w:w="31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主管部门及代码</w:t>
            </w:r>
          </w:p>
        </w:tc>
        <w:tc>
          <w:tcPr>
            <w:tcW w:w="282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textAlignment w:val="center"/>
              <w:rPr>
                <w:rFonts w:ascii="宋体" w:hAnsi="宋体" w:cs="宋体"/>
                <w:sz w:val="24"/>
              </w:rPr>
            </w:pPr>
            <w:r>
              <w:rPr>
                <w:rFonts w:ascii="宋体" w:hAnsi="宋体" w:cs="宋体" w:hint="eastAsia"/>
                <w:sz w:val="24"/>
              </w:rPr>
              <w:t>乐山市市中区教育局</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实施单位</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D447A2" w:rsidP="003D1153">
            <w:pPr>
              <w:widowControl/>
              <w:spacing w:line="320" w:lineRule="exact"/>
              <w:jc w:val="center"/>
              <w:textAlignment w:val="center"/>
              <w:rPr>
                <w:rFonts w:ascii="宋体" w:hAnsi="宋体" w:cs="宋体"/>
                <w:sz w:val="24"/>
              </w:rPr>
            </w:pPr>
            <w:r>
              <w:rPr>
                <w:rFonts w:ascii="宋体" w:hAnsi="宋体" w:cs="宋体" w:hint="eastAsia"/>
                <w:sz w:val="24"/>
              </w:rPr>
              <w:t>青平学校</w:t>
            </w:r>
          </w:p>
        </w:tc>
      </w:tr>
      <w:tr w:rsidR="00814F60" w:rsidTr="003D1153">
        <w:trPr>
          <w:gridAfter w:val="1"/>
          <w:wAfter w:w="234" w:type="dxa"/>
          <w:trHeight w:val="341"/>
        </w:trPr>
        <w:tc>
          <w:tcPr>
            <w:tcW w:w="311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项目预算</w:t>
            </w:r>
          </w:p>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执行情况</w:t>
            </w:r>
          </w:p>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（万元）</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 xml:space="preserve"> 预算数：</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sz w:val="24"/>
              </w:rPr>
              <w:t>7.104897</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 xml:space="preserve"> 执行数：</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8A58D7">
            <w:pPr>
              <w:widowControl/>
              <w:spacing w:line="320" w:lineRule="exact"/>
              <w:ind w:right="480"/>
              <w:textAlignment w:val="center"/>
              <w:rPr>
                <w:rFonts w:ascii="宋体" w:hAnsi="宋体" w:cs="宋体"/>
                <w:sz w:val="24"/>
              </w:rPr>
            </w:pPr>
            <w:r>
              <w:rPr>
                <w:rFonts w:ascii="宋体" w:hAnsi="宋体" w:cs="宋体" w:hint="eastAsia"/>
                <w:sz w:val="24"/>
              </w:rPr>
              <w:t>7.104897</w:t>
            </w:r>
          </w:p>
        </w:tc>
      </w:tr>
      <w:tr w:rsidR="00814F60" w:rsidTr="003D1153">
        <w:trPr>
          <w:gridAfter w:val="1"/>
          <w:wAfter w:w="234" w:type="dxa"/>
          <w:trHeight w:val="555"/>
        </w:trPr>
        <w:tc>
          <w:tcPr>
            <w:tcW w:w="3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sz w:val="24"/>
              </w:rPr>
              <w:t>7.104897</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kern w:val="0"/>
                <w:sz w:val="24"/>
              </w:rPr>
            </w:pPr>
            <w:r>
              <w:rPr>
                <w:rFonts w:ascii="宋体" w:hAnsi="宋体" w:cs="宋体" w:hint="eastAsia"/>
                <w:kern w:val="0"/>
                <w:sz w:val="24"/>
              </w:rPr>
              <w:t>其中：</w:t>
            </w:r>
          </w:p>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财政拨款</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textAlignment w:val="center"/>
              <w:rPr>
                <w:rFonts w:ascii="宋体" w:hAnsi="宋体" w:cs="宋体"/>
                <w:sz w:val="24"/>
              </w:rPr>
            </w:pPr>
            <w:r>
              <w:rPr>
                <w:rFonts w:ascii="宋体" w:hAnsi="宋体" w:cs="宋体" w:hint="eastAsia"/>
                <w:sz w:val="24"/>
              </w:rPr>
              <w:t>7.104897</w:t>
            </w:r>
          </w:p>
        </w:tc>
      </w:tr>
      <w:tr w:rsidR="00814F60" w:rsidTr="003D1153">
        <w:trPr>
          <w:gridAfter w:val="1"/>
          <w:wAfter w:w="234" w:type="dxa"/>
          <w:trHeight w:val="341"/>
        </w:trPr>
        <w:tc>
          <w:tcPr>
            <w:tcW w:w="311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left"/>
              <w:textAlignment w:val="center"/>
              <w:rPr>
                <w:rFonts w:ascii="宋体" w:hAnsi="宋体" w:cs="宋体"/>
                <w:sz w:val="24"/>
              </w:rPr>
            </w:pPr>
            <w:r>
              <w:rPr>
                <w:rFonts w:ascii="宋体" w:hAnsi="宋体" w:cs="宋体" w:hint="eastAsia"/>
                <w:kern w:val="0"/>
                <w:sz w:val="24"/>
              </w:rPr>
              <w:t>其他资金</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p>
        </w:tc>
      </w:tr>
      <w:tr w:rsidR="00814F60" w:rsidTr="003D1153">
        <w:trPr>
          <w:gridAfter w:val="1"/>
          <w:wAfter w:w="234" w:type="dxa"/>
          <w:trHeight w:val="217"/>
        </w:trPr>
        <w:tc>
          <w:tcPr>
            <w:tcW w:w="1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kern w:val="0"/>
                <w:sz w:val="24"/>
              </w:rPr>
            </w:pPr>
            <w:r>
              <w:rPr>
                <w:rFonts w:ascii="宋体" w:hAnsi="宋体" w:cs="宋体" w:hint="eastAsia"/>
                <w:kern w:val="0"/>
                <w:sz w:val="24"/>
              </w:rPr>
              <w:t>年度总体目标</w:t>
            </w:r>
          </w:p>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完成情况</w:t>
            </w: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预期目标</w:t>
            </w:r>
          </w:p>
        </w:tc>
        <w:tc>
          <w:tcPr>
            <w:tcW w:w="36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宋体" w:hAnsi="宋体" w:cs="宋体"/>
                <w:sz w:val="24"/>
              </w:rPr>
            </w:pPr>
            <w:r>
              <w:rPr>
                <w:rFonts w:ascii="宋体" w:hAnsi="宋体" w:cs="宋体" w:hint="eastAsia"/>
                <w:kern w:val="0"/>
                <w:sz w:val="24"/>
              </w:rPr>
              <w:t>目标实际完成情况</w:t>
            </w:r>
          </w:p>
        </w:tc>
      </w:tr>
      <w:tr w:rsidR="00814F60" w:rsidTr="003D1153">
        <w:trPr>
          <w:gridAfter w:val="1"/>
          <w:wAfter w:w="234" w:type="dxa"/>
          <w:trHeight w:val="797"/>
        </w:trPr>
        <w:tc>
          <w:tcPr>
            <w:tcW w:w="19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宋体" w:hAnsi="宋体" w:cs="宋体"/>
                <w:sz w:val="24"/>
              </w:rPr>
            </w:pPr>
          </w:p>
        </w:tc>
        <w:tc>
          <w:tcPr>
            <w:tcW w:w="3966" w:type="dxa"/>
            <w:gridSpan w:val="3"/>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3D1153">
            <w:pPr>
              <w:widowControl/>
              <w:spacing w:line="320" w:lineRule="exact"/>
              <w:jc w:val="left"/>
              <w:textAlignment w:val="top"/>
              <w:rPr>
                <w:rFonts w:ascii="宋体" w:hAnsi="宋体" w:cs="宋体"/>
                <w:sz w:val="24"/>
              </w:rPr>
            </w:pPr>
            <w:r>
              <w:rPr>
                <w:rFonts w:ascii="宋体" w:hAnsi="宋体" w:cs="宋体" w:hint="eastAsia"/>
                <w:sz w:val="18"/>
                <w:szCs w:val="18"/>
              </w:rPr>
              <w:t>通过落实全年三支一扶支教教师每月基本工资、五险一金等福利待遇，强化绩效考核，进一步激发教师工作的主动性和创造性，激励三支一扶支教教师爱岗敬业，扎实工作，开拓进取，积极主动完成各项工作任务目标，努力提高教育教学质量。</w:t>
            </w:r>
          </w:p>
        </w:tc>
        <w:tc>
          <w:tcPr>
            <w:tcW w:w="3634" w:type="dxa"/>
            <w:gridSpan w:val="2"/>
            <w:tcBorders>
              <w:top w:val="single" w:sz="4" w:space="0" w:color="000000"/>
              <w:left w:val="single" w:sz="4" w:space="0" w:color="000000"/>
              <w:bottom w:val="single" w:sz="4" w:space="0" w:color="000000"/>
              <w:right w:val="single" w:sz="4" w:space="0" w:color="000000"/>
            </w:tcBorders>
            <w:shd w:val="clear" w:color="auto" w:fill="auto"/>
          </w:tcPr>
          <w:p w:rsidR="00814F60" w:rsidRDefault="00814F60" w:rsidP="003D1153">
            <w:pPr>
              <w:widowControl/>
              <w:spacing w:line="320" w:lineRule="exact"/>
              <w:jc w:val="left"/>
              <w:textAlignment w:val="top"/>
            </w:pPr>
          </w:p>
          <w:p w:rsidR="00814F60" w:rsidRDefault="00814F60" w:rsidP="003D1153">
            <w:pPr>
              <w:tabs>
                <w:tab w:val="left" w:pos="719"/>
              </w:tabs>
              <w:jc w:val="left"/>
            </w:pPr>
            <w:r>
              <w:rPr>
                <w:rFonts w:ascii="宋体" w:hAnsi="宋体" w:cs="宋体" w:hint="eastAsia"/>
                <w:sz w:val="18"/>
                <w:szCs w:val="18"/>
              </w:rPr>
              <w:t>全部完成</w:t>
            </w:r>
          </w:p>
        </w:tc>
      </w:tr>
      <w:tr w:rsidR="00814F60" w:rsidTr="003D1153">
        <w:trPr>
          <w:gridAfter w:val="1"/>
          <w:wAfter w:w="234" w:type="dxa"/>
          <w:trHeight w:val="693"/>
        </w:trPr>
        <w:tc>
          <w:tcPr>
            <w:tcW w:w="1977" w:type="dxa"/>
            <w:vMerge w:val="restart"/>
            <w:tcBorders>
              <w:top w:val="single" w:sz="4" w:space="0" w:color="000000"/>
              <w:left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年度绩效指标完成情况</w:t>
            </w:r>
          </w:p>
        </w:tc>
        <w:tc>
          <w:tcPr>
            <w:tcW w:w="1142" w:type="dxa"/>
            <w:tcBorders>
              <w:top w:val="single" w:sz="4" w:space="0" w:color="000000"/>
              <w:left w:val="nil"/>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一级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二级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三级</w:t>
            </w:r>
          </w:p>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预期指标值</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center"/>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实际完成指标值</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完成</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数量指标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校园安保人数</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质量指标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工资发放准确率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100%</w:t>
            </w:r>
          </w:p>
        </w:tc>
      </w:tr>
      <w:tr w:rsidR="00814F60" w:rsidTr="003D1153">
        <w:trPr>
          <w:gridAfter w:val="1"/>
          <w:wAfter w:w="234" w:type="dxa"/>
          <w:trHeight w:val="415"/>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时效指标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工资发放时间周期</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28"/>
                <w:szCs w:val="28"/>
              </w:rPr>
              <w:t>12</w:t>
            </w: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成本指标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校园安保经费</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7.104897元/人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4"/>
              </w:rPr>
            </w:pPr>
            <w:r>
              <w:rPr>
                <w:rFonts w:ascii="仿宋_GB2312" w:eastAsia="仿宋_GB2312" w:hAnsi="仿宋_GB2312" w:cs="仿宋_GB2312" w:hint="eastAsia"/>
                <w:sz w:val="24"/>
              </w:rPr>
              <w:t>7.104897元/人</w:t>
            </w: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效益</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经济效益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社会效益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校园安全事故发生率</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0%</w:t>
            </w:r>
          </w:p>
        </w:tc>
      </w:tr>
      <w:tr w:rsidR="00814F60" w:rsidTr="003D1153">
        <w:trPr>
          <w:gridAfter w:val="1"/>
          <w:wAfter w:w="234" w:type="dxa"/>
          <w:trHeight w:val="577"/>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ind w:leftChars="87" w:left="463" w:hangingChars="100" w:hanging="280"/>
              <w:jc w:val="left"/>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生态效益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480"/>
        </w:trPr>
        <w:tc>
          <w:tcPr>
            <w:tcW w:w="1977" w:type="dxa"/>
            <w:vMerge/>
            <w:tcBorders>
              <w:left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vMerge/>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spacing w:line="320" w:lineRule="exact"/>
              <w:jc w:val="center"/>
              <w:rPr>
                <w:rFonts w:ascii="仿宋_GB2312" w:eastAsia="仿宋_GB2312" w:hAnsi="仿宋_GB2312" w:cs="仿宋_GB2312"/>
                <w:sz w:val="28"/>
                <w:szCs w:val="28"/>
              </w:rPr>
            </w:pP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可持续影响 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p>
        </w:tc>
      </w:tr>
      <w:tr w:rsidR="00814F60" w:rsidTr="003D1153">
        <w:trPr>
          <w:gridAfter w:val="1"/>
          <w:wAfter w:w="234" w:type="dxa"/>
          <w:trHeight w:val="530"/>
        </w:trPr>
        <w:tc>
          <w:tcPr>
            <w:tcW w:w="1977" w:type="dxa"/>
            <w:vMerge/>
            <w:tcBorders>
              <w:left w:val="single" w:sz="4" w:space="0" w:color="000000"/>
              <w:bottom w:val="single" w:sz="4" w:space="0" w:color="000000"/>
              <w:right w:val="single" w:sz="4" w:space="0" w:color="000000"/>
            </w:tcBorders>
            <w:shd w:val="clear" w:color="auto" w:fill="auto"/>
            <w:vAlign w:val="center"/>
          </w:tcPr>
          <w:p w:rsidR="00814F60" w:rsidRDefault="00814F60" w:rsidP="003D1153">
            <w:pPr>
              <w:spacing w:line="320" w:lineRule="exact"/>
              <w:jc w:val="center"/>
              <w:rPr>
                <w:rFonts w:ascii="仿宋_GB2312" w:eastAsia="仿宋_GB2312" w:hAnsi="仿宋_GB2312" w:cs="仿宋_GB2312"/>
                <w:sz w:val="28"/>
                <w:szCs w:val="28"/>
              </w:rPr>
            </w:pPr>
          </w:p>
        </w:tc>
        <w:tc>
          <w:tcPr>
            <w:tcW w:w="1142"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度指标</w:t>
            </w:r>
          </w:p>
        </w:tc>
        <w:tc>
          <w:tcPr>
            <w:tcW w:w="163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满意度</w:t>
            </w:r>
          </w:p>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指标</w:t>
            </w:r>
          </w:p>
        </w:tc>
        <w:tc>
          <w:tcPr>
            <w:tcW w:w="118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安保人员满意度</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814F60" w:rsidRDefault="00814F60" w:rsidP="003D1153">
            <w:pPr>
              <w:widowControl/>
              <w:spacing w:line="320" w:lineRule="exact"/>
              <w:jc w:val="center"/>
              <w:textAlignment w:val="bottom"/>
              <w:rPr>
                <w:rFonts w:ascii="仿宋_GB2312" w:eastAsia="仿宋_GB2312" w:hAnsi="仿宋_GB2312" w:cs="仿宋_GB2312"/>
                <w:sz w:val="28"/>
                <w:szCs w:val="28"/>
              </w:rPr>
            </w:pPr>
            <w:r>
              <w:rPr>
                <w:rFonts w:ascii="仿宋_GB2312" w:eastAsia="仿宋_GB2312" w:hAnsi="仿宋_GB2312" w:cs="仿宋_GB2312" w:hint="eastAsia"/>
                <w:sz w:val="18"/>
                <w:szCs w:val="18"/>
              </w:rPr>
              <w:t>100%</w:t>
            </w:r>
          </w:p>
        </w:tc>
      </w:tr>
    </w:tbl>
    <w:p w:rsidR="00814F60" w:rsidRDefault="00814F60" w:rsidP="00814F60">
      <w:pPr>
        <w:spacing w:line="600" w:lineRule="exact"/>
        <w:jc w:val="center"/>
        <w:outlineLvl w:val="0"/>
        <w:rPr>
          <w:rFonts w:ascii="黑体" w:eastAsia="黑体" w:hAnsi="黑体"/>
          <w:sz w:val="44"/>
          <w:szCs w:val="44"/>
        </w:rPr>
      </w:pPr>
    </w:p>
    <w:p w:rsidR="00814F60" w:rsidRDefault="00814F60" w:rsidP="00814F60">
      <w:pPr>
        <w:spacing w:line="600" w:lineRule="exact"/>
        <w:jc w:val="center"/>
        <w:outlineLvl w:val="0"/>
        <w:rPr>
          <w:rFonts w:ascii="黑体" w:eastAsia="黑体" w:hAnsi="黑体"/>
          <w:sz w:val="44"/>
          <w:szCs w:val="44"/>
        </w:rPr>
      </w:pPr>
    </w:p>
    <w:p w:rsidR="008609F9" w:rsidRDefault="008609F9">
      <w:pPr>
        <w:spacing w:line="600" w:lineRule="exact"/>
        <w:jc w:val="center"/>
        <w:outlineLvl w:val="0"/>
        <w:rPr>
          <w:rFonts w:ascii="黑体" w:eastAsia="黑体" w:hAnsi="黑体"/>
          <w:sz w:val="44"/>
          <w:szCs w:val="44"/>
        </w:rPr>
      </w:pPr>
    </w:p>
    <w:p w:rsidR="008609F9" w:rsidRDefault="00A774A1">
      <w:pPr>
        <w:widowControl/>
        <w:adjustRightInd w:val="0"/>
        <w:snapToGrid w:val="0"/>
        <w:spacing w:line="580" w:lineRule="exact"/>
        <w:contextualSpacing/>
        <w:jc w:val="left"/>
      </w:pPr>
      <w:r>
        <w:rPr>
          <w:rFonts w:ascii="仿宋_GB2312" w:eastAsia="仿宋_GB2312" w:hAnsi="宋体" w:cs="宋体" w:hint="eastAsia"/>
          <w:color w:val="000000"/>
          <w:kern w:val="0"/>
          <w:sz w:val="32"/>
          <w:szCs w:val="32"/>
          <w:shd w:val="clear" w:color="auto" w:fill="FFFFFF"/>
        </w:rPr>
        <w:lastRenderedPageBreak/>
        <w:t>（注：有两个及以上特定目标类部门预算项目的，需分别开展绩效目标自评并填写附表）</w:t>
      </w:r>
    </w:p>
    <w:p w:rsidR="008609F9" w:rsidRDefault="008609F9">
      <w:pPr>
        <w:spacing w:line="600" w:lineRule="exact"/>
        <w:jc w:val="center"/>
        <w:outlineLvl w:val="0"/>
        <w:rPr>
          <w:rFonts w:ascii="黑体" w:eastAsia="黑体" w:hAnsi="黑体"/>
          <w:sz w:val="44"/>
          <w:szCs w:val="44"/>
        </w:rPr>
      </w:pPr>
    </w:p>
    <w:p w:rsidR="008609F9" w:rsidRPr="00A57CE8" w:rsidRDefault="008609F9">
      <w:pPr>
        <w:spacing w:line="600" w:lineRule="exact"/>
        <w:jc w:val="center"/>
        <w:outlineLvl w:val="0"/>
        <w:rPr>
          <w:rFonts w:ascii="黑体" w:eastAsia="黑体" w:hAnsi="黑体"/>
          <w:sz w:val="44"/>
          <w:szCs w:val="44"/>
        </w:rPr>
      </w:pPr>
      <w:bookmarkStart w:id="51" w:name="_GoBack"/>
      <w:bookmarkEnd w:id="51"/>
    </w:p>
    <w:p w:rsidR="008609F9" w:rsidRDefault="00A774A1">
      <w:pPr>
        <w:spacing w:line="600" w:lineRule="exact"/>
        <w:jc w:val="center"/>
        <w:outlineLvl w:val="0"/>
        <w:rPr>
          <w:rFonts w:ascii="仿宋" w:eastAsia="仿宋" w:hAnsi="仿宋"/>
        </w:rPr>
      </w:pPr>
      <w:r>
        <w:rPr>
          <w:rFonts w:ascii="黑体" w:eastAsia="黑体" w:hAnsi="黑体" w:hint="eastAsia"/>
          <w:sz w:val="44"/>
          <w:szCs w:val="44"/>
        </w:rPr>
        <w:t>第</w:t>
      </w:r>
      <w:r>
        <w:rPr>
          <w:rStyle w:val="1Char"/>
          <w:rFonts w:ascii="黑体" w:eastAsia="黑体" w:hAnsi="黑体" w:hint="eastAsia"/>
          <w:b w:val="0"/>
        </w:rPr>
        <w:t>五部分 附表</w:t>
      </w:r>
      <w:bookmarkStart w:id="52" w:name="_Toc15396619"/>
      <w:bookmarkEnd w:id="49"/>
      <w:bookmarkEnd w:id="50"/>
    </w:p>
    <w:p w:rsidR="008609F9" w:rsidRDefault="00A774A1">
      <w:pPr>
        <w:pStyle w:val="2"/>
        <w:rPr>
          <w:rFonts w:ascii="仿宋" w:eastAsia="仿宋" w:hAnsi="仿宋"/>
        </w:rPr>
      </w:pPr>
      <w:r>
        <w:rPr>
          <w:rFonts w:ascii="仿宋" w:eastAsia="仿宋" w:hAnsi="仿宋" w:hint="eastAsia"/>
          <w:b w:val="0"/>
        </w:rPr>
        <w:lastRenderedPageBreak/>
        <w:t>一、收</w:t>
      </w:r>
      <w:r>
        <w:rPr>
          <w:rStyle w:val="2Char"/>
          <w:rFonts w:ascii="仿宋" w:eastAsia="仿宋" w:hAnsi="仿宋" w:hint="eastAsia"/>
        </w:rPr>
        <w:t>入支出决算总表</w:t>
      </w:r>
      <w:bookmarkEnd w:id="52"/>
    </w:p>
    <w:p w:rsidR="008609F9" w:rsidRDefault="00A774A1">
      <w:pPr>
        <w:pStyle w:val="2"/>
        <w:rPr>
          <w:rFonts w:ascii="仿宋" w:eastAsia="仿宋" w:hAnsi="仿宋"/>
        </w:rPr>
      </w:pPr>
      <w:bookmarkStart w:id="53" w:name="_Toc15396620"/>
      <w:r>
        <w:rPr>
          <w:rFonts w:ascii="仿宋" w:eastAsia="仿宋" w:hAnsi="仿宋" w:hint="eastAsia"/>
          <w:b w:val="0"/>
        </w:rPr>
        <w:t>二、收</w:t>
      </w:r>
      <w:r>
        <w:rPr>
          <w:rStyle w:val="2Char"/>
          <w:rFonts w:ascii="仿宋" w:eastAsia="仿宋" w:hAnsi="仿宋" w:hint="eastAsia"/>
        </w:rPr>
        <w:t>入决算表</w:t>
      </w:r>
      <w:bookmarkEnd w:id="53"/>
    </w:p>
    <w:p w:rsidR="008609F9" w:rsidRDefault="00A774A1">
      <w:pPr>
        <w:pStyle w:val="2"/>
        <w:rPr>
          <w:rFonts w:ascii="仿宋" w:eastAsia="仿宋" w:hAnsi="仿宋"/>
        </w:rPr>
      </w:pPr>
      <w:bookmarkStart w:id="54"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54"/>
    </w:p>
    <w:p w:rsidR="008609F9" w:rsidRDefault="00A774A1">
      <w:pPr>
        <w:pStyle w:val="2"/>
        <w:rPr>
          <w:rFonts w:ascii="仿宋" w:eastAsia="仿宋" w:hAnsi="仿宋"/>
          <w:b w:val="0"/>
        </w:rPr>
      </w:pPr>
      <w:bookmarkStart w:id="55"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55"/>
    </w:p>
    <w:p w:rsidR="008609F9" w:rsidRDefault="00A774A1">
      <w:pPr>
        <w:pStyle w:val="2"/>
        <w:rPr>
          <w:rStyle w:val="2Char"/>
          <w:rFonts w:ascii="仿宋" w:eastAsia="仿宋" w:hAnsi="仿宋"/>
        </w:rPr>
      </w:pPr>
      <w:bookmarkStart w:id="56"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57" w:name="_Toc15396624"/>
      <w:bookmarkEnd w:id="56"/>
    </w:p>
    <w:p w:rsidR="008609F9" w:rsidRDefault="00A774A1">
      <w:pPr>
        <w:pStyle w:val="2"/>
        <w:rPr>
          <w:rFonts w:ascii="仿宋" w:eastAsia="仿宋" w:hAnsi="仿宋"/>
        </w:rPr>
      </w:pPr>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57"/>
    </w:p>
    <w:p w:rsidR="008609F9" w:rsidRDefault="00A774A1">
      <w:pPr>
        <w:pStyle w:val="2"/>
        <w:rPr>
          <w:rFonts w:ascii="仿宋" w:eastAsia="仿宋" w:hAnsi="仿宋"/>
        </w:rPr>
      </w:pPr>
      <w:bookmarkStart w:id="58"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58"/>
    </w:p>
    <w:p w:rsidR="008609F9" w:rsidRDefault="00A774A1">
      <w:pPr>
        <w:pStyle w:val="2"/>
        <w:rPr>
          <w:rFonts w:ascii="仿宋" w:eastAsia="仿宋" w:hAnsi="仿宋"/>
        </w:rPr>
      </w:pPr>
      <w:bookmarkStart w:id="59"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59"/>
    </w:p>
    <w:p w:rsidR="008609F9" w:rsidRDefault="00A774A1">
      <w:pPr>
        <w:pStyle w:val="2"/>
        <w:rPr>
          <w:rFonts w:ascii="仿宋" w:eastAsia="仿宋" w:hAnsi="仿宋"/>
        </w:rPr>
      </w:pPr>
      <w:bookmarkStart w:id="60"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60"/>
    </w:p>
    <w:p w:rsidR="008609F9" w:rsidRDefault="00A774A1">
      <w:pPr>
        <w:pStyle w:val="2"/>
        <w:rPr>
          <w:rFonts w:ascii="仿宋" w:eastAsia="仿宋" w:hAnsi="仿宋"/>
        </w:rPr>
      </w:pPr>
      <w:bookmarkStart w:id="61" w:name="_Toc15396628"/>
      <w:r>
        <w:rPr>
          <w:rStyle w:val="2Char"/>
          <w:rFonts w:ascii="仿宋" w:eastAsia="仿宋" w:hAnsi="仿宋" w:hint="eastAsia"/>
        </w:rPr>
        <w:t>十、</w:t>
      </w:r>
      <w:r>
        <w:rPr>
          <w:rFonts w:ascii="仿宋" w:eastAsia="仿宋" w:hAnsi="仿宋" w:hint="eastAsia"/>
          <w:b w:val="0"/>
        </w:rPr>
        <w:t>一</w:t>
      </w:r>
      <w:r>
        <w:rPr>
          <w:rStyle w:val="2Char"/>
          <w:rFonts w:ascii="仿宋" w:eastAsia="仿宋" w:hAnsi="仿宋" w:hint="eastAsia"/>
        </w:rPr>
        <w:t>般公共预算财政拨款“三公”经费支出决算表</w:t>
      </w:r>
      <w:bookmarkEnd w:id="61"/>
    </w:p>
    <w:p w:rsidR="008609F9" w:rsidRDefault="00A774A1">
      <w:pPr>
        <w:pStyle w:val="2"/>
        <w:rPr>
          <w:rFonts w:ascii="仿宋" w:eastAsia="仿宋" w:hAnsi="仿宋"/>
        </w:rPr>
      </w:pPr>
      <w:bookmarkStart w:id="62" w:name="_Toc15396629"/>
      <w:r>
        <w:rPr>
          <w:rStyle w:val="2Char"/>
          <w:rFonts w:ascii="仿宋" w:eastAsia="仿宋" w:hAnsi="仿宋" w:hint="eastAsia"/>
        </w:rPr>
        <w:t>十一、</w:t>
      </w:r>
      <w:r>
        <w:rPr>
          <w:rFonts w:ascii="仿宋" w:eastAsia="仿宋" w:hAnsi="仿宋" w:hint="eastAsia"/>
          <w:b w:val="0"/>
        </w:rPr>
        <w:t>政</w:t>
      </w:r>
      <w:r>
        <w:rPr>
          <w:rStyle w:val="2Char"/>
          <w:rFonts w:ascii="仿宋" w:eastAsia="仿宋" w:hAnsi="仿宋" w:hint="eastAsia"/>
        </w:rPr>
        <w:t>府性基金预算财政拨款收入支出决算表</w:t>
      </w:r>
      <w:bookmarkEnd w:id="62"/>
    </w:p>
    <w:p w:rsidR="008609F9" w:rsidRDefault="00A774A1">
      <w:pPr>
        <w:pStyle w:val="2"/>
        <w:rPr>
          <w:rFonts w:ascii="仿宋" w:eastAsia="仿宋" w:hAnsi="仿宋"/>
        </w:rPr>
      </w:pPr>
      <w:bookmarkStart w:id="63" w:name="_Toc15396630"/>
      <w:r>
        <w:rPr>
          <w:rStyle w:val="2Char"/>
          <w:rFonts w:ascii="仿宋" w:eastAsia="仿宋" w:hAnsi="仿宋" w:hint="eastAsia"/>
        </w:rPr>
        <w:t>十二、</w:t>
      </w:r>
      <w:r>
        <w:rPr>
          <w:rFonts w:ascii="仿宋" w:eastAsia="仿宋" w:hAnsi="仿宋" w:hint="eastAsia"/>
          <w:b w:val="0"/>
        </w:rPr>
        <w:t>政</w:t>
      </w:r>
      <w:r>
        <w:rPr>
          <w:rStyle w:val="2Char"/>
          <w:rFonts w:ascii="仿宋" w:eastAsia="仿宋" w:hAnsi="仿宋" w:hint="eastAsia"/>
        </w:rPr>
        <w:t>府性基金预算财政拨款“三公”经费支出决算表</w:t>
      </w:r>
      <w:bookmarkEnd w:id="63"/>
    </w:p>
    <w:p w:rsidR="008609F9" w:rsidRDefault="00A774A1">
      <w:pPr>
        <w:pStyle w:val="2"/>
        <w:rPr>
          <w:rStyle w:val="2Char"/>
          <w:rFonts w:ascii="仿宋" w:eastAsia="仿宋" w:hAnsi="仿宋"/>
        </w:rPr>
      </w:pPr>
      <w:bookmarkStart w:id="64" w:name="_Toc15396631"/>
      <w:r>
        <w:rPr>
          <w:rStyle w:val="2Char"/>
          <w:rFonts w:ascii="仿宋" w:eastAsia="仿宋" w:hAnsi="仿宋" w:hint="eastAsia"/>
        </w:rPr>
        <w:t>十三、</w:t>
      </w:r>
      <w:r>
        <w:rPr>
          <w:rFonts w:ascii="仿宋" w:eastAsia="仿宋" w:hAnsi="仿宋" w:hint="eastAsia"/>
          <w:b w:val="0"/>
        </w:rPr>
        <w:t>国</w:t>
      </w:r>
      <w:r>
        <w:rPr>
          <w:rStyle w:val="2Char"/>
          <w:rFonts w:ascii="仿宋" w:eastAsia="仿宋" w:hAnsi="仿宋" w:hint="eastAsia"/>
        </w:rPr>
        <w:t>有资本经营预算财政拨款收入支出决算表</w:t>
      </w:r>
      <w:bookmarkEnd w:id="64"/>
    </w:p>
    <w:p w:rsidR="008609F9" w:rsidRDefault="00A774A1">
      <w:pPr>
        <w:rPr>
          <w:rFonts w:eastAsia="仿宋"/>
        </w:rPr>
      </w:pPr>
      <w:r>
        <w:rPr>
          <w:rStyle w:val="2Char"/>
          <w:rFonts w:ascii="仿宋" w:eastAsia="仿宋" w:hAnsi="仿宋" w:hint="eastAsia"/>
          <w:b w:val="0"/>
          <w:bCs w:val="0"/>
        </w:rPr>
        <w:t>十四、国有资本经营预算财政拨款支出决算表</w:t>
      </w:r>
    </w:p>
    <w:sectPr w:rsidR="008609F9" w:rsidSect="003E5CB4">
      <w:headerReference w:type="default" r:id="rId15"/>
      <w:footerReference w:type="default" r:id="rId16"/>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803" w:rsidRDefault="00CE6803">
      <w:r>
        <w:separator/>
      </w:r>
    </w:p>
  </w:endnote>
  <w:endnote w:type="continuationSeparator" w:id="1">
    <w:p w:rsidR="00CE6803" w:rsidRDefault="00CE68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fixed"/>
    <w:sig w:usb0="00000000"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CB4A84" w:rsidRDefault="00CB4A84">
        <w:pPr>
          <w:pStyle w:val="a5"/>
          <w:jc w:val="center"/>
        </w:pPr>
        <w:fldSimple w:instr="PAGE   \* MERGEFORMAT">
          <w:r w:rsidR="009C0245" w:rsidRPr="009C0245">
            <w:rPr>
              <w:noProof/>
              <w:lang w:val="zh-CN"/>
            </w:rPr>
            <w:t>2</w:t>
          </w:r>
        </w:fldSimple>
      </w:p>
    </w:sdtContent>
  </w:sdt>
  <w:p w:rsidR="00CB4A84" w:rsidRDefault="00CB4A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803" w:rsidRDefault="00CE6803">
      <w:r>
        <w:separator/>
      </w:r>
    </w:p>
  </w:footnote>
  <w:footnote w:type="continuationSeparator" w:id="1">
    <w:p w:rsidR="00CE6803" w:rsidRDefault="00CE6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A84" w:rsidRDefault="00CB4A8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652CEC"/>
    <w:multiLevelType w:val="singleLevel"/>
    <w:tmpl w:val="CF652CEC"/>
    <w:lvl w:ilvl="0">
      <w:start w:val="9"/>
      <w:numFmt w:val="chineseCounting"/>
      <w:suff w:val="nothing"/>
      <w:lvlText w:val="%1、"/>
      <w:lvlJc w:val="left"/>
      <w:rPr>
        <w:rFonts w:hint="eastAsia"/>
      </w:rPr>
    </w:lvl>
  </w:abstractNum>
  <w:abstractNum w:abstractNumId="1">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2">
    <w:nsid w:val="0BC71000"/>
    <w:multiLevelType w:val="hybridMultilevel"/>
    <w:tmpl w:val="67ACCECE"/>
    <w:lvl w:ilvl="0" w:tplc="02524758">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38111D76"/>
    <w:multiLevelType w:val="hybridMultilevel"/>
    <w:tmpl w:val="07966DA6"/>
    <w:lvl w:ilvl="0" w:tplc="4366ED02">
      <w:start w:val="1"/>
      <w:numFmt w:val="japaneseCounting"/>
      <w:lvlText w:val="%1、"/>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61C"/>
    <w:rsid w:val="9E3A10E2"/>
    <w:rsid w:val="F2E1F9D4"/>
    <w:rsid w:val="F7880819"/>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976CD"/>
    <w:rsid w:val="003A484F"/>
    <w:rsid w:val="003A4883"/>
    <w:rsid w:val="003B0BE0"/>
    <w:rsid w:val="003B0C1B"/>
    <w:rsid w:val="003B1F27"/>
    <w:rsid w:val="003B688C"/>
    <w:rsid w:val="003C0291"/>
    <w:rsid w:val="003C39AE"/>
    <w:rsid w:val="003C7B60"/>
    <w:rsid w:val="003D0C0F"/>
    <w:rsid w:val="003D1153"/>
    <w:rsid w:val="003D1FB2"/>
    <w:rsid w:val="003D66DA"/>
    <w:rsid w:val="003E1310"/>
    <w:rsid w:val="003E5CB4"/>
    <w:rsid w:val="003E6F55"/>
    <w:rsid w:val="00406254"/>
    <w:rsid w:val="00417DD7"/>
    <w:rsid w:val="004223DE"/>
    <w:rsid w:val="00434489"/>
    <w:rsid w:val="00437085"/>
    <w:rsid w:val="00443880"/>
    <w:rsid w:val="004464F4"/>
    <w:rsid w:val="00471401"/>
    <w:rsid w:val="00473F31"/>
    <w:rsid w:val="0048263A"/>
    <w:rsid w:val="00487E5D"/>
    <w:rsid w:val="004A711F"/>
    <w:rsid w:val="004B199D"/>
    <w:rsid w:val="004B4690"/>
    <w:rsid w:val="004D30E4"/>
    <w:rsid w:val="004E0A2D"/>
    <w:rsid w:val="004E206B"/>
    <w:rsid w:val="004E6DF7"/>
    <w:rsid w:val="004F0FBD"/>
    <w:rsid w:val="00505A47"/>
    <w:rsid w:val="00512FDA"/>
    <w:rsid w:val="00520DA0"/>
    <w:rsid w:val="005664BB"/>
    <w:rsid w:val="00566FFA"/>
    <w:rsid w:val="0057481D"/>
    <w:rsid w:val="0058486E"/>
    <w:rsid w:val="00585450"/>
    <w:rsid w:val="00585B33"/>
    <w:rsid w:val="0059014D"/>
    <w:rsid w:val="00597E5E"/>
    <w:rsid w:val="005B5C64"/>
    <w:rsid w:val="005C5337"/>
    <w:rsid w:val="005C6BD0"/>
    <w:rsid w:val="005D1C8B"/>
    <w:rsid w:val="005D2885"/>
    <w:rsid w:val="005D468D"/>
    <w:rsid w:val="005D5CED"/>
    <w:rsid w:val="005F1A4C"/>
    <w:rsid w:val="00605688"/>
    <w:rsid w:val="006070AF"/>
    <w:rsid w:val="00607E6C"/>
    <w:rsid w:val="006101B1"/>
    <w:rsid w:val="00614E44"/>
    <w:rsid w:val="0062270A"/>
    <w:rsid w:val="00622830"/>
    <w:rsid w:val="00623DA0"/>
    <w:rsid w:val="00624E75"/>
    <w:rsid w:val="00630AEF"/>
    <w:rsid w:val="006325F8"/>
    <w:rsid w:val="00633463"/>
    <w:rsid w:val="00634C9A"/>
    <w:rsid w:val="006440E4"/>
    <w:rsid w:val="00652253"/>
    <w:rsid w:val="0066343B"/>
    <w:rsid w:val="00664777"/>
    <w:rsid w:val="006748A4"/>
    <w:rsid w:val="00681A31"/>
    <w:rsid w:val="00683E73"/>
    <w:rsid w:val="006A3141"/>
    <w:rsid w:val="006A5E34"/>
    <w:rsid w:val="006B2422"/>
    <w:rsid w:val="006B2B9A"/>
    <w:rsid w:val="006C1937"/>
    <w:rsid w:val="006E6038"/>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D6DF2"/>
    <w:rsid w:val="007E23B0"/>
    <w:rsid w:val="007E23E5"/>
    <w:rsid w:val="007F1991"/>
    <w:rsid w:val="007F2C2F"/>
    <w:rsid w:val="007F55FC"/>
    <w:rsid w:val="007F5665"/>
    <w:rsid w:val="00800112"/>
    <w:rsid w:val="00813348"/>
    <w:rsid w:val="00814F60"/>
    <w:rsid w:val="008253BB"/>
    <w:rsid w:val="0083706E"/>
    <w:rsid w:val="008408F6"/>
    <w:rsid w:val="008423A5"/>
    <w:rsid w:val="008505E8"/>
    <w:rsid w:val="00850625"/>
    <w:rsid w:val="0085316B"/>
    <w:rsid w:val="00853718"/>
    <w:rsid w:val="00855221"/>
    <w:rsid w:val="00860645"/>
    <w:rsid w:val="008609F9"/>
    <w:rsid w:val="008630A5"/>
    <w:rsid w:val="00871F71"/>
    <w:rsid w:val="00872FD8"/>
    <w:rsid w:val="00885AF4"/>
    <w:rsid w:val="008939CD"/>
    <w:rsid w:val="008A58D7"/>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248C"/>
    <w:rsid w:val="00946945"/>
    <w:rsid w:val="00951248"/>
    <w:rsid w:val="0095152F"/>
    <w:rsid w:val="00954C49"/>
    <w:rsid w:val="00955E37"/>
    <w:rsid w:val="0097099F"/>
    <w:rsid w:val="00971997"/>
    <w:rsid w:val="00971FFC"/>
    <w:rsid w:val="0098660A"/>
    <w:rsid w:val="009931C3"/>
    <w:rsid w:val="009B2C43"/>
    <w:rsid w:val="009B4EAE"/>
    <w:rsid w:val="009B7573"/>
    <w:rsid w:val="009C0245"/>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34F55"/>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0869"/>
    <w:rsid w:val="00AD5620"/>
    <w:rsid w:val="00AD656B"/>
    <w:rsid w:val="00AD7C1B"/>
    <w:rsid w:val="00AE16BA"/>
    <w:rsid w:val="00AE1EBE"/>
    <w:rsid w:val="00B00F5E"/>
    <w:rsid w:val="00B03C9D"/>
    <w:rsid w:val="00B060AE"/>
    <w:rsid w:val="00B10517"/>
    <w:rsid w:val="00B14E76"/>
    <w:rsid w:val="00B161B8"/>
    <w:rsid w:val="00B2048C"/>
    <w:rsid w:val="00B310B9"/>
    <w:rsid w:val="00B35F3F"/>
    <w:rsid w:val="00B36CBB"/>
    <w:rsid w:val="00B425E0"/>
    <w:rsid w:val="00B440AA"/>
    <w:rsid w:val="00B44B70"/>
    <w:rsid w:val="00B46EF0"/>
    <w:rsid w:val="00B53C56"/>
    <w:rsid w:val="00B57DAF"/>
    <w:rsid w:val="00B77DF0"/>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A84"/>
    <w:rsid w:val="00CB4E70"/>
    <w:rsid w:val="00CC09B6"/>
    <w:rsid w:val="00CC666F"/>
    <w:rsid w:val="00CD1E3F"/>
    <w:rsid w:val="00CE44F6"/>
    <w:rsid w:val="00CE49DA"/>
    <w:rsid w:val="00CE6803"/>
    <w:rsid w:val="00CE7B61"/>
    <w:rsid w:val="00CF03C9"/>
    <w:rsid w:val="00D00095"/>
    <w:rsid w:val="00D047BE"/>
    <w:rsid w:val="00D114F0"/>
    <w:rsid w:val="00D20620"/>
    <w:rsid w:val="00D254F7"/>
    <w:rsid w:val="00D26091"/>
    <w:rsid w:val="00D2685C"/>
    <w:rsid w:val="00D34E7C"/>
    <w:rsid w:val="00D35489"/>
    <w:rsid w:val="00D36AFE"/>
    <w:rsid w:val="00D447A2"/>
    <w:rsid w:val="00D51276"/>
    <w:rsid w:val="00D7035F"/>
    <w:rsid w:val="00D96B07"/>
    <w:rsid w:val="00DA634F"/>
    <w:rsid w:val="00DA65AC"/>
    <w:rsid w:val="00DB1913"/>
    <w:rsid w:val="00DB446D"/>
    <w:rsid w:val="00DB6D64"/>
    <w:rsid w:val="00DC410D"/>
    <w:rsid w:val="00DC5A81"/>
    <w:rsid w:val="00DC68CA"/>
    <w:rsid w:val="00DC7CBA"/>
    <w:rsid w:val="00DD73B7"/>
    <w:rsid w:val="00DF28BC"/>
    <w:rsid w:val="00DF34B9"/>
    <w:rsid w:val="00E01053"/>
    <w:rsid w:val="00E07ACF"/>
    <w:rsid w:val="00E12BCB"/>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E4F97"/>
    <w:rsid w:val="00FF1E02"/>
    <w:rsid w:val="00FF30B4"/>
    <w:rsid w:val="0A2032A3"/>
    <w:rsid w:val="0B8A37D8"/>
    <w:rsid w:val="10C055FF"/>
    <w:rsid w:val="118107EC"/>
    <w:rsid w:val="11DD6519"/>
    <w:rsid w:val="16BB723D"/>
    <w:rsid w:val="18015F3F"/>
    <w:rsid w:val="1BE8440E"/>
    <w:rsid w:val="1D155CEE"/>
    <w:rsid w:val="20F57F95"/>
    <w:rsid w:val="240371BF"/>
    <w:rsid w:val="25C741E6"/>
    <w:rsid w:val="27842671"/>
    <w:rsid w:val="29FD04D3"/>
    <w:rsid w:val="2ABE7A3E"/>
    <w:rsid w:val="2EFA178C"/>
    <w:rsid w:val="30B46D73"/>
    <w:rsid w:val="319F7F4E"/>
    <w:rsid w:val="39AE70AB"/>
    <w:rsid w:val="3C0C0783"/>
    <w:rsid w:val="3F9F3A96"/>
    <w:rsid w:val="493C27E9"/>
    <w:rsid w:val="496F39ED"/>
    <w:rsid w:val="49FF41D3"/>
    <w:rsid w:val="4BE068DB"/>
    <w:rsid w:val="4BF6002B"/>
    <w:rsid w:val="4ECE2238"/>
    <w:rsid w:val="51DB4B86"/>
    <w:rsid w:val="55333C3E"/>
    <w:rsid w:val="64CA39A1"/>
    <w:rsid w:val="6C4A05C8"/>
    <w:rsid w:val="72734D90"/>
    <w:rsid w:val="79E7B28D"/>
    <w:rsid w:val="7F9F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uiPriority="5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E5CB4"/>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3E5CB4"/>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3E5CB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3E5CB4"/>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3E5CB4"/>
    <w:pPr>
      <w:spacing w:beforeLines="30"/>
    </w:pPr>
    <w:rPr>
      <w:rFonts w:ascii="仿宋_GB2312" w:eastAsia="仿宋_GB2312"/>
      <w:kern w:val="0"/>
      <w:sz w:val="30"/>
    </w:rPr>
  </w:style>
  <w:style w:type="paragraph" w:styleId="30">
    <w:name w:val="toc 3"/>
    <w:basedOn w:val="a"/>
    <w:next w:val="a"/>
    <w:uiPriority w:val="39"/>
    <w:unhideWhenUsed/>
    <w:qFormat/>
    <w:rsid w:val="003E5CB4"/>
    <w:pPr>
      <w:tabs>
        <w:tab w:val="right" w:leader="dot" w:pos="8296"/>
      </w:tabs>
      <w:ind w:leftChars="400" w:left="840"/>
    </w:pPr>
  </w:style>
  <w:style w:type="paragraph" w:styleId="a4">
    <w:name w:val="Balloon Text"/>
    <w:basedOn w:val="a"/>
    <w:link w:val="Char0"/>
    <w:uiPriority w:val="99"/>
    <w:semiHidden/>
    <w:unhideWhenUsed/>
    <w:qFormat/>
    <w:rsid w:val="003E5CB4"/>
    <w:rPr>
      <w:sz w:val="18"/>
      <w:szCs w:val="18"/>
    </w:rPr>
  </w:style>
  <w:style w:type="paragraph" w:styleId="a5">
    <w:name w:val="footer"/>
    <w:basedOn w:val="a"/>
    <w:link w:val="Char1"/>
    <w:uiPriority w:val="99"/>
    <w:qFormat/>
    <w:rsid w:val="003E5CB4"/>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3E5CB4"/>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3E5CB4"/>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3E5CB4"/>
    <w:pPr>
      <w:tabs>
        <w:tab w:val="right" w:leader="dot" w:pos="8296"/>
      </w:tabs>
      <w:ind w:leftChars="200" w:left="420"/>
    </w:pPr>
  </w:style>
  <w:style w:type="character" w:styleId="a7">
    <w:name w:val="Strong"/>
    <w:basedOn w:val="a1"/>
    <w:qFormat/>
    <w:rsid w:val="003E5CB4"/>
    <w:rPr>
      <w:b/>
    </w:rPr>
  </w:style>
  <w:style w:type="character" w:styleId="a8">
    <w:name w:val="Hyperlink"/>
    <w:basedOn w:val="a1"/>
    <w:uiPriority w:val="99"/>
    <w:unhideWhenUsed/>
    <w:qFormat/>
    <w:rsid w:val="003E5CB4"/>
    <w:rPr>
      <w:color w:val="0000FF" w:themeColor="hyperlink"/>
      <w:u w:val="single"/>
    </w:rPr>
  </w:style>
  <w:style w:type="character" w:customStyle="1" w:styleId="HeaderChar">
    <w:name w:val="Header Char"/>
    <w:basedOn w:val="a1"/>
    <w:uiPriority w:val="99"/>
    <w:semiHidden/>
    <w:qFormat/>
    <w:rsid w:val="003E5CB4"/>
    <w:rPr>
      <w:rFonts w:ascii="Times New Roman" w:hAnsi="Times New Roman"/>
      <w:sz w:val="18"/>
      <w:szCs w:val="18"/>
    </w:rPr>
  </w:style>
  <w:style w:type="character" w:customStyle="1" w:styleId="Char2">
    <w:name w:val="页眉 Char"/>
    <w:link w:val="a6"/>
    <w:uiPriority w:val="99"/>
    <w:semiHidden/>
    <w:qFormat/>
    <w:locked/>
    <w:rsid w:val="003E5CB4"/>
    <w:rPr>
      <w:sz w:val="18"/>
    </w:rPr>
  </w:style>
  <w:style w:type="character" w:customStyle="1" w:styleId="FooterChar">
    <w:name w:val="Footer Char"/>
    <w:basedOn w:val="a1"/>
    <w:uiPriority w:val="99"/>
    <w:semiHidden/>
    <w:qFormat/>
    <w:rsid w:val="003E5CB4"/>
    <w:rPr>
      <w:rFonts w:ascii="Times New Roman" w:hAnsi="Times New Roman"/>
      <w:sz w:val="18"/>
      <w:szCs w:val="18"/>
    </w:rPr>
  </w:style>
  <w:style w:type="character" w:customStyle="1" w:styleId="Char1">
    <w:name w:val="页脚 Char"/>
    <w:link w:val="a5"/>
    <w:uiPriority w:val="99"/>
    <w:qFormat/>
    <w:locked/>
    <w:rsid w:val="003E5CB4"/>
    <w:rPr>
      <w:sz w:val="18"/>
    </w:rPr>
  </w:style>
  <w:style w:type="character" w:customStyle="1" w:styleId="BodyTextChar">
    <w:name w:val="Body Text Char"/>
    <w:basedOn w:val="a1"/>
    <w:uiPriority w:val="99"/>
    <w:semiHidden/>
    <w:qFormat/>
    <w:rsid w:val="003E5CB4"/>
    <w:rPr>
      <w:rFonts w:ascii="Times New Roman" w:hAnsi="Times New Roman"/>
      <w:szCs w:val="24"/>
    </w:rPr>
  </w:style>
  <w:style w:type="character" w:customStyle="1" w:styleId="Char">
    <w:name w:val="正文文本 Char"/>
    <w:link w:val="a0"/>
    <w:uiPriority w:val="99"/>
    <w:qFormat/>
    <w:locked/>
    <w:rsid w:val="003E5CB4"/>
    <w:rPr>
      <w:rFonts w:ascii="仿宋_GB2312" w:eastAsia="仿宋_GB2312" w:hAnsi="Times New Roman"/>
      <w:sz w:val="24"/>
    </w:rPr>
  </w:style>
  <w:style w:type="paragraph" w:customStyle="1" w:styleId="Default">
    <w:name w:val="Default"/>
    <w:uiPriority w:val="99"/>
    <w:qFormat/>
    <w:rsid w:val="003E5CB4"/>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3E5CB4"/>
    <w:pPr>
      <w:ind w:firstLineChars="200" w:firstLine="420"/>
    </w:pPr>
  </w:style>
  <w:style w:type="character" w:customStyle="1" w:styleId="1Char">
    <w:name w:val="标题 1 Char"/>
    <w:basedOn w:val="a1"/>
    <w:link w:val="1"/>
    <w:uiPriority w:val="9"/>
    <w:qFormat/>
    <w:rsid w:val="003E5CB4"/>
    <w:rPr>
      <w:rFonts w:ascii="Times New Roman" w:hAnsi="Times New Roman"/>
      <w:b/>
      <w:bCs/>
      <w:kern w:val="44"/>
      <w:sz w:val="44"/>
      <w:szCs w:val="44"/>
    </w:rPr>
  </w:style>
  <w:style w:type="character" w:customStyle="1" w:styleId="2Char">
    <w:name w:val="标题 2 Char"/>
    <w:basedOn w:val="a1"/>
    <w:link w:val="2"/>
    <w:uiPriority w:val="9"/>
    <w:qFormat/>
    <w:rsid w:val="003E5CB4"/>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3E5CB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sid w:val="003E5CB4"/>
    <w:rPr>
      <w:rFonts w:ascii="Times New Roman" w:hAnsi="Times New Roman"/>
      <w:kern w:val="2"/>
      <w:sz w:val="18"/>
      <w:szCs w:val="18"/>
    </w:rPr>
  </w:style>
  <w:style w:type="character" w:customStyle="1" w:styleId="3Char">
    <w:name w:val="标题 3 Char"/>
    <w:basedOn w:val="a1"/>
    <w:link w:val="3"/>
    <w:uiPriority w:val="9"/>
    <w:qFormat/>
    <w:rsid w:val="003E5CB4"/>
    <w:rPr>
      <w:rFonts w:ascii="Times New Roman" w:hAnsi="Times New Roman"/>
      <w:b/>
      <w:bCs/>
      <w:kern w:val="2"/>
      <w:sz w:val="32"/>
      <w:szCs w:val="32"/>
    </w:rPr>
  </w:style>
  <w:style w:type="paragraph" w:customStyle="1" w:styleId="TOC2">
    <w:name w:val="TOC 标题2"/>
    <w:basedOn w:val="1"/>
    <w:next w:val="a"/>
    <w:uiPriority w:val="39"/>
    <w:unhideWhenUsed/>
    <w:qFormat/>
    <w:rsid w:val="003E5CB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p0">
    <w:name w:val="p0"/>
    <w:basedOn w:val="a"/>
    <w:qFormat/>
    <w:rsid w:val="00814F60"/>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65288;&#38738;&#24179;&#23398;&#26657;&#6528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20250;&#35745;&#36164;&#26009;\2022&#24180;\&#38738;&#24179;&#23398;&#26657;2021&#24180;&#20915;&#31639;&#20844;&#24320;\&#38468;&#20214;4&#65306;2021&#24180;&#20915;&#31639;&#20844;&#24320;&#38468;&#22270;(&#27169;&#26495;)&#20165;&#20379;&#21442;&#32771;&#65288;&#38738;&#24179;&#23398;&#26657;&#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p>
        </c:rich>
      </c:tx>
    </c:title>
    <c:plotArea>
      <c:layout/>
      <c:barChart>
        <c:barDir val="col"/>
        <c:grouping val="clustered"/>
        <c:ser>
          <c:idx val="1"/>
          <c:order val="1"/>
          <c:tx>
            <c:strRef>
              <c:f>'[附件4：2021年决算公开附图(模板)仅供参考.xlsx]收、支决算总体变动情况图1'!$C$13</c:f>
            </c:strRef>
          </c:tx>
          <c:dLbls>
            <c:showVal val="1"/>
          </c:dLbls>
          <c:cat>
            <c:multiLvlStrRef>
              <c:f>'[附件4：2021年决算公开附图(模板)仅供参考.xlsx]收、支决算总体变动情况图1'!$B$14:$B$15</c:f>
            </c:multiLvlStrRef>
          </c:cat>
          <c:val>
            <c:numRef>
              <c:f>'[附件4：2021年决算公开附图(模板)仅供参考.xlsx]收、支决算总体变动情况图1'!$C$14:$C$15</c:f>
            </c:numRef>
          </c:val>
        </c:ser>
        <c:ser>
          <c:idx val="0"/>
          <c:order val="0"/>
          <c:tx>
            <c:strRef>
              <c:f>'[附件4：2021年决算公开附图(模板)仅供参考.xlsx]收、支决算总体变动情况图1'!$C$13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714.3</c:v>
                </c:pt>
                <c:pt idx="1">
                  <c:v>704.03</c:v>
                </c:pt>
              </c:numCache>
            </c:numRef>
          </c:val>
        </c:ser>
        <c:dLbls>
          <c:showVal val="1"/>
        </c:dLbls>
        <c:axId val="188199680"/>
        <c:axId val="188203008"/>
      </c:barChart>
      <c:catAx>
        <c:axId val="188199680"/>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88203008"/>
        <c:crosses val="autoZero"/>
        <c:auto val="1"/>
        <c:lblAlgn val="ctr"/>
        <c:lblOffset val="100"/>
      </c:catAx>
      <c:valAx>
        <c:axId val="188203008"/>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8819968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p>
        </c:rich>
      </c:tx>
    </c:title>
    <c:plotArea>
      <c:layout/>
      <c:pieChart>
        <c:varyColors val="1"/>
        <c:ser>
          <c:idx val="2"/>
          <c:order val="2"/>
          <c:tx>
            <c:strRef>
              <c:f>'[附件4：2021年决算公开附图(模板)仅供参考.xlsx]收入决算结构图2'!$B$6</c:f>
            </c:strRef>
          </c:tx>
          <c:dLbls>
            <c:showVal val="1"/>
          </c:dLbls>
          <c:cat>
            <c:multiLvlStrRef>
              <c:f>'[附件4：2021年决算公开附图(模板)仅供参考.xlsx]收入决算结构图2'!$A$7:$A$10</c:f>
            </c:multiLvlStrRef>
          </c:cat>
          <c:val>
            <c:numRef>
              <c:f>'[附件4：2021年决算公开附图(模板)仅供参考.xlsx]收入决算结构图2'!$B$7:$B$10</c:f>
            </c:numRef>
          </c:val>
        </c:ser>
        <c:ser>
          <c:idx val="3"/>
          <c:order val="3"/>
          <c:tx>
            <c:strRef>
              <c:f>'[附件4：2021年决算公开附图(模板)仅供参考（青平学校）.xlsx]收入决算结构图2'!$B$6</c:f>
            </c:strRef>
          </c:tx>
          <c:dLbls>
            <c:showVal val="1"/>
          </c:dLbls>
          <c:cat>
            <c:multiLvlStrRef>
              <c:f>'[附件4：2021年决算公开附图(模板)仅供参考（青平学校）.xlsx]收入决算结构图2'!$A$7:$A$10</c:f>
            </c:multiLvlStrRef>
          </c:cat>
          <c:val>
            <c:numRef>
              <c:f>'[附件4：2021年决算公开附图(模板)仅供参考（青平学校）.xlsx]收入决算结构图2'!$B$7:$B$10</c:f>
            </c:numRef>
          </c:val>
        </c:ser>
        <c:ser>
          <c:idx val="4"/>
          <c:order val="4"/>
          <c:dLbls>
            <c:showVal val="1"/>
          </c:dLbls>
          <c:cat>
            <c:multiLvlStrRef>
              <c:f>'[附件4：2021年决算公开附图(模板)仅供参考（青平学校）.xlsx]收入决算结构图2'!$A$7:$A$10</c:f>
            </c:multiLvlStrRef>
          </c:cat>
          <c:val>
            <c:numRef>
              <c:f>'[附件4：2021年决算公开附图(模板)仅供参考（青平学校）.xlsx]收入决算结构图2'!$F$7</c:f>
            </c:numRef>
          </c:val>
        </c:ser>
        <c:ser>
          <c:idx val="5"/>
          <c:order val="5"/>
          <c:tx>
            <c:strRef>
              <c:f>'[附件4：2021年决算公开附图(模板)仅供参考（青平学校）.xlsx]收入决算结构图2'!$B$6</c:f>
            </c:strRef>
          </c:tx>
          <c:dLbls>
            <c:showVal val="1"/>
          </c:dLbls>
          <c:cat>
            <c:multiLvlStrRef>
              <c:f>'[附件4：2021年决算公开附图(模板)仅供参考（青平学校）.xlsx]收入决算结构图2'!$A$7:$A$10</c:f>
            </c:multiLvlStrRef>
          </c:cat>
          <c:val>
            <c:numRef>
              <c:f>'[附件4：2021年决算公开附图(模板)仅供参考（青平学校）.xlsx]收入决算结构图2'!$B$7:$B$10</c:f>
            </c:numRef>
          </c:val>
        </c:ser>
        <c:ser>
          <c:idx val="6"/>
          <c:order val="6"/>
          <c:dLbls>
            <c:showVal val="1"/>
          </c:dLbls>
          <c:cat>
            <c:multiLvlStrRef>
              <c:f>'[附件4：2021年决算公开附图(模板)仅供参考（青平学校）.xlsx]收入决算结构图2'!$A$7:$A$10</c:f>
            </c:multiLvlStrRef>
          </c:cat>
          <c:val>
            <c:numRef>
              <c:f>'[附件4：2021年决算公开附图(模板)仅供参考（青平学校）.xlsx]收入决算结构图2'!$F$7</c:f>
            </c:numRef>
          </c:val>
        </c:ser>
        <c:ser>
          <c:idx val="0"/>
          <c:order val="0"/>
          <c:tx>
            <c:strRef>
              <c:f>'[附件4：2021年决算公开附图(模板)仅供参考（青平学校）.xlsx]收入决算结构图2'!$B$6</c:f>
              <c:strCache>
                <c:ptCount val="1"/>
                <c:pt idx="0">
                  <c:v>占比</c:v>
                </c:pt>
              </c:strCache>
            </c:strRef>
          </c:tx>
          <c:dLbls>
            <c:dLbl>
              <c:idx val="1"/>
              <c:layout>
                <c:manualLayout>
                  <c:x val="-1.6775345875246504E-2"/>
                  <c:y val="-4.1249366088549462E-2"/>
                </c:manualLayout>
              </c:layout>
              <c:dLblPos val="bestFit"/>
              <c:showVal val="1"/>
              <c:extLst>
                <c:ext xmlns:c15="http://schemas.microsoft.com/office/drawing/2012/chart" uri="{CE6537A1-D6FC-4f65-9D91-7224C49458BB}">
                  <c15:layout/>
                </c:ext>
              </c:extLst>
            </c:dLbl>
            <c:dLbl>
              <c:idx val="2"/>
              <c:layout>
                <c:manualLayout>
                  <c:x val="7.5047149434539107E-2"/>
                  <c:y val="-1.6208591872454405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extLst>
              <c:ext xmlns:c15="http://schemas.microsoft.com/office/drawing/2012/chart" uri="{CE6537A1-D6FC-4f65-9D91-7224C49458BB}">
                <c15:layout/>
                <c15:showLeaderLines val="1"/>
                <c15:leaderLines/>
              </c:ext>
            </c:extLst>
          </c:dLbls>
          <c:cat>
            <c:strRef>
              <c:f>'[附件4：2021年决算公开附图(模板)仅供参考（青平学校）.xlsx]收入决算结构图2'!$A$7:$A$10</c:f>
              <c:strCache>
                <c:ptCount val="4"/>
                <c:pt idx="0">
                  <c:v>一般公共预算财政拨款收入714.3万元</c:v>
                </c:pt>
                <c:pt idx="1">
                  <c:v>政府性基金预算财政拨款0万元</c:v>
                </c:pt>
                <c:pt idx="2">
                  <c:v>事业收入0万元</c:v>
                </c:pt>
                <c:pt idx="3">
                  <c:v>其他收入0万元</c:v>
                </c:pt>
              </c:strCache>
            </c:strRef>
          </c:cat>
          <c:val>
            <c:numRef>
              <c:f>'[附件4：2021年决算公开附图(模板)仅供参考（青平学校）.xlsx]收入决算结构图2'!$B$7:$B$10</c:f>
              <c:numCache>
                <c:formatCode>0.00%</c:formatCode>
                <c:ptCount val="4"/>
                <c:pt idx="0">
                  <c:v>1</c:v>
                </c:pt>
                <c:pt idx="1">
                  <c:v>0</c:v>
                </c:pt>
                <c:pt idx="2">
                  <c:v>0</c:v>
                </c:pt>
                <c:pt idx="3">
                  <c:v>0</c:v>
                </c:pt>
              </c:numCache>
            </c:numRef>
          </c:val>
        </c:ser>
        <c:ser>
          <c:idx val="1"/>
          <c:order val="1"/>
          <c:dLbls>
            <c:showVal val="1"/>
          </c:dLbls>
          <c:cat>
            <c:strRef>
              <c:f>'[附件4：2021年决算公开附图(模板)仅供参考（青平学校）.xlsx]收入决算结构图2'!$A$7:$A$10</c:f>
              <c:strCache>
                <c:ptCount val="4"/>
                <c:pt idx="0">
                  <c:v>一般公共预算财政拨款收入714.3万元</c:v>
                </c:pt>
                <c:pt idx="1">
                  <c:v>政府性基金预算财政拨款0万元</c:v>
                </c:pt>
                <c:pt idx="2">
                  <c:v>事业收入0万元</c:v>
                </c:pt>
                <c:pt idx="3">
                  <c:v>其他收入0万元</c:v>
                </c:pt>
              </c:strCache>
            </c:strRef>
          </c:cat>
          <c:val>
            <c:numRef>
              <c:f>'[附件4：2021年决算公开附图(模板)仅供参考（青平学校）.xlsx]收入决算结构图2'!$F$7</c:f>
              <c:numCache>
                <c:formatCode>General</c:formatCode>
                <c:ptCount val="1"/>
                <c:pt idx="0">
                  <c:v>714.3</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p>
        </c:rich>
      </c:tx>
      <c:layout>
        <c:manualLayout>
          <c:xMode val="edge"/>
          <c:yMode val="edge"/>
          <c:x val="0.22485276796230891"/>
          <c:y val="2.346041055718481E-2"/>
        </c:manualLayout>
      </c:layout>
    </c:title>
    <c:plotArea>
      <c:layout/>
      <c:pieChart>
        <c:varyColors val="1"/>
        <c:ser>
          <c:idx val="1"/>
          <c:order val="1"/>
          <c:tx>
            <c:strRef>
              <c:f>'[附件4：2021年决算公开附图(模板)仅供参考.xlsx]支出决算结构图3'!$B$9</c:f>
            </c:strRef>
          </c:tx>
          <c:cat>
            <c:multiLvlStrRef>
              <c:f>'[附件4：2021年决算公开附图(模板)仅供参考.xlsx]支出决算结构图3'!$A$10:$A$11</c:f>
            </c:multiLvlStrRef>
          </c:cat>
          <c:val>
            <c:numRef>
              <c:f>'[附件4：2021年决算公开附图(模板)仅供参考.xlsx]支出决算结构图3'!$B$10:$B$11</c:f>
            </c:numRef>
          </c:val>
        </c:ser>
        <c:ser>
          <c:idx val="2"/>
          <c:order val="2"/>
          <c:tx>
            <c:strRef>
              <c:f>'[附件4：2021年决算公开附图(模板)仅供参考.xlsx]支出决算结构图3'!$B$9</c:f>
            </c:strRef>
          </c:tx>
          <c:cat>
            <c:multiLvlStrRef>
              <c:f>'[附件4：2021年决算公开附图(模板)仅供参考.xlsx]支出决算结构图3'!$A$10:$A$11</c:f>
            </c:multiLvlStrRef>
          </c:cat>
          <c:val>
            <c:numRef>
              <c:f>'[附件4：2021年决算公开附图(模板)仅供参考.xlsx]支出决算结构图3'!$B$10:$B$11</c:f>
            </c:numRef>
          </c:val>
        </c:ser>
        <c:ser>
          <c:idx val="3"/>
          <c:order val="3"/>
          <c:tx>
            <c:strRef>
              <c:f>'[附件4：2021年决算公开附图(模板)仅供参考.xlsx]支出决算结构图3'!$B$9</c:f>
            </c:strRef>
          </c:tx>
          <c:cat>
            <c:multiLvlStrRef>
              <c:f>'[附件4：2021年决算公开附图(模板)仅供参考.xlsx]支出决算结构图3'!$A$10:$A$11</c:f>
            </c:multiLvlStrRef>
          </c:cat>
          <c:val>
            <c:numRef>
              <c:f>'[附件4：2021年决算公开附图(模板)仅供参考.xlsx]支出决算结构图3'!$B$10:$B$11</c:f>
            </c:numRef>
          </c:val>
        </c:ser>
        <c:ser>
          <c:idx val="0"/>
          <c:order val="0"/>
          <c:tx>
            <c:strRef>
              <c:f>'[附件4：2021年决算公开附图(模板)仅供参考.xlsx]支出决算结构图3'!$B$9</c:f>
              <c:strCache>
                <c:ptCount val="1"/>
                <c:pt idx="0">
                  <c:v>占比</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基本支出643.53万元</c:v>
                </c:pt>
                <c:pt idx="1">
                  <c:v>项目支出70.77万元</c:v>
                </c:pt>
              </c:strCache>
            </c:strRef>
          </c:cat>
          <c:val>
            <c:numRef>
              <c:f>'[附件4：2021年决算公开附图(模板)仅供参考.xlsx]支出决算结构图3'!$B$10:$B$11</c:f>
              <c:numCache>
                <c:formatCode>0.00%</c:formatCode>
                <c:ptCount val="2"/>
                <c:pt idx="0">
                  <c:v>0.90090000000000003</c:v>
                </c:pt>
                <c:pt idx="1">
                  <c:v>9.9100000000000049E-2</c:v>
                </c:pt>
              </c:numCache>
            </c:numRef>
          </c:val>
        </c:ser>
        <c:dLbls>
          <c:showVal val="1"/>
        </c:dLbls>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p>
        </c:rich>
      </c:tx>
    </c:title>
    <c:plotArea>
      <c:layout/>
      <c:barChart>
        <c:barDir val="col"/>
        <c:grouping val="clustered"/>
        <c:ser>
          <c:idx val="1"/>
          <c:order val="1"/>
          <c:tx>
            <c:strRef>
              <c:f>'[附件4：2021年决算公开附图(模板)仅供参考.xlsx]财政拨款收、支决算总计变动情况图4'!$C$4</c:f>
            </c:strRef>
          </c:tx>
          <c:dLbls>
            <c:showVal val="1"/>
          </c:dLbls>
          <c:cat>
            <c:multiLvlStrRef>
              <c:f>'[附件4：2021年决算公开附图(模板)仅供参考.xlsx]财政拨款收、支决算总计变动情况图4'!$B$5:$B$6</c:f>
            </c:multiLvlStrRef>
          </c:cat>
          <c:val>
            <c:numRef>
              <c:f>'[附件4：2021年决算公开附图(模板)仅供参考.xlsx]财政拨款收、支决算总计变动情况图4'!$C$5:$C$6</c:f>
            </c:numRef>
          </c:val>
        </c:ser>
        <c:ser>
          <c:idx val="2"/>
          <c:order val="2"/>
          <c:tx>
            <c:strRef>
              <c:f>'[附件4：2021年决算公开附图(模板)仅供参考.xlsx]财政拨款收、支决算总计变动情况图4'!$C$4</c:f>
            </c:strRef>
          </c:tx>
          <c:dLbls>
            <c:showVal val="1"/>
          </c:dLbls>
          <c:cat>
            <c:multiLvlStrRef>
              <c:f>'[附件4：2021年决算公开附图(模板)仅供参考.xlsx]财政拨款收、支决算总计变动情况图4'!$B$5:$B$6</c:f>
            </c:multiLvlStrRef>
          </c:cat>
          <c:val>
            <c:numRef>
              <c:f>'[附件4：2021年决算公开附图(模板)仅供参考.xlsx]财政拨款收、支决算总计变动情况图4'!$C$5:$C$6</c:f>
            </c:numRef>
          </c:val>
        </c:ser>
        <c:ser>
          <c:idx val="3"/>
          <c:order val="3"/>
          <c:tx>
            <c:strRef>
              <c:f>'[附件4：2021年决算公开附图(模板)仅供参考.xlsx]财政拨款收、支决算总计变动情况图4'!$C$4</c:f>
            </c:strRef>
          </c:tx>
          <c:dLbls>
            <c:showVal val="1"/>
          </c:dLbls>
          <c:cat>
            <c:multiLvlStrRef>
              <c:f>'[附件4：2021年决算公开附图(模板)仅供参考.xlsx]财政拨款收、支决算总计变动情况图4'!$B$5:$B$6</c:f>
            </c:multiLvlStrRef>
          </c:cat>
          <c:val>
            <c:numRef>
              <c:f>'[附件4：2021年决算公开附图(模板)仅供参考.xlsx]财政拨款收、支决算总计变动情况图4'!$C$5:$C$6</c:f>
            </c:numRef>
          </c:val>
        </c:ser>
        <c:ser>
          <c:idx val="4"/>
          <c:order val="4"/>
          <c:tx>
            <c:strRef>
              <c:f>'[附件4：2021年决算公开附图(模板)仅供参考.xlsx]财政拨款收、支决算总计变动情况图4'!$C$4</c:f>
            </c:strRef>
          </c:tx>
          <c:dLbls>
            <c:showVal val="1"/>
          </c:dLbls>
          <c:cat>
            <c:multiLvlStrRef>
              <c:f>'[附件4：2021年决算公开附图(模板)仅供参考.xlsx]财政拨款收、支决算总计变动情况图4'!$B$5:$B$6</c:f>
            </c:multiLvlStrRef>
          </c:cat>
          <c:val>
            <c:numRef>
              <c:f>'[附件4：2021年决算公开附图(模板)仅供参考.xlsx]财政拨款收、支决算总计变动情况图4'!$C$5:$C$6</c:f>
            </c:numRef>
          </c:val>
        </c:ser>
        <c:ser>
          <c:idx val="5"/>
          <c:order val="5"/>
          <c:tx>
            <c:strRef>
              <c:f>'[附件4：2021年决算公开附图(模板)仅供参考.xlsx]财政拨款收、支决算总计变动情况图4'!$C$4</c:f>
            </c:strRef>
          </c:tx>
          <c:dLbls>
            <c:showVal val="1"/>
          </c:dLbls>
          <c:cat>
            <c:multiLvlStrRef>
              <c:f>'[附件4：2021年决算公开附图(模板)仅供参考.xlsx]财政拨款收、支决算总计变动情况图4'!$B$5:$B$6</c:f>
            </c:multiLvlStrRef>
          </c:cat>
          <c:val>
            <c:numRef>
              <c:f>'[附件4：2021年决算公开附图(模板)仅供参考.xlsx]财政拨款收、支决算总计变动情况图4'!$C$5:$C$6</c:f>
            </c:numRef>
          </c:val>
        </c:ser>
        <c:ser>
          <c:idx val="0"/>
          <c:order val="0"/>
          <c:tx>
            <c:strRef>
              <c:f>'[附件4：2021年决算公开附图(模板)仅供参考.xlsx]财政拨款收、支决算总计变动情况图4'!$C$4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714.3</c:v>
                </c:pt>
                <c:pt idx="1">
                  <c:v>704.03</c:v>
                </c:pt>
              </c:numCache>
            </c:numRef>
          </c:val>
        </c:ser>
        <c:dLbls>
          <c:showVal val="1"/>
        </c:dLbls>
        <c:axId val="105693184"/>
        <c:axId val="105694720"/>
      </c:barChart>
      <c:catAx>
        <c:axId val="105693184"/>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05694720"/>
        <c:crosses val="autoZero"/>
        <c:auto val="1"/>
        <c:lblAlgn val="ctr"/>
        <c:lblOffset val="100"/>
      </c:catAx>
      <c:valAx>
        <c:axId val="105694720"/>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05693184"/>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p>
        </c:rich>
      </c:tx>
    </c:title>
    <c:plotArea>
      <c:layout/>
      <c:barChart>
        <c:barDir val="col"/>
        <c:grouping val="clustered"/>
        <c:ser>
          <c:idx val="1"/>
          <c:order val="1"/>
          <c:tx>
            <c:strRef>
              <c:f>'[附件4：2021年决算公开附图(模板)仅供参考.xlsx]一般公共预算财政拨款支出决算变动图5'!$C$4</c:f>
            </c:strRef>
          </c:tx>
          <c:dLbls>
            <c:showVal val="1"/>
          </c:dLbls>
          <c:cat>
            <c:multiLvlStrRef>
              <c:f>'[附件4：2021年决算公开附图(模板)仅供参考.xlsx]一般公共预算财政拨款支出决算变动图5'!$B$5:$B$6</c:f>
            </c:multiLvlStrRef>
          </c:cat>
          <c:val>
            <c:numRef>
              <c:f>'[附件4：2021年决算公开附图(模板)仅供参考.xlsx]一般公共预算财政拨款支出决算变动图5'!$C$5:$C$6</c:f>
            </c:numRef>
          </c:val>
        </c:ser>
        <c:ser>
          <c:idx val="0"/>
          <c:order val="0"/>
          <c:tx>
            <c:strRef>
              <c:f>'[附件4：2021年决算公开附图(模板)仅供参考.xlsx]一般公共预算财政拨款支出决算变动图5'!$C$4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outEnd"/>
            <c:showVal val="1"/>
            <c:extLst>
              <c:ext xmlns:c15="http://schemas.microsoft.com/office/drawing/2012/chart" uri="{CE6537A1-D6FC-4f65-9D91-7224C49458BB}">
                <c15:layout/>
                <c15:showLeaderLines val="0"/>
                <c15:leaderLines/>
              </c:ext>
            </c:extLst>
          </c:dLbls>
          <c:cat>
            <c:strRef>
              <c:f>'[附件4：2021年决算公开附图(模板)仅供参考.xlsx]一般公共预算财政拨款支出决算变动图5'!$B$5:$B$6</c:f>
              <c:strCache>
                <c:ptCount val="2"/>
                <c:pt idx="0">
                  <c:v>2021年</c:v>
                </c:pt>
                <c:pt idx="1">
                  <c:v>2020年</c:v>
                </c:pt>
              </c:strCache>
            </c:strRef>
          </c:cat>
          <c:val>
            <c:numRef>
              <c:f>'[附件4：2021年决算公开附图(模板)仅供参考.xlsx]一般公共预算财政拨款支出决算变动图5'!$C$5:$C$6</c:f>
              <c:numCache>
                <c:formatCode>#,##0.00</c:formatCode>
                <c:ptCount val="2"/>
                <c:pt idx="0">
                  <c:v>714.3</c:v>
                </c:pt>
                <c:pt idx="1">
                  <c:v>704.03</c:v>
                </c:pt>
              </c:numCache>
            </c:numRef>
          </c:val>
        </c:ser>
        <c:dLbls>
          <c:showVal val="1"/>
        </c:dLbls>
        <c:axId val="105724928"/>
        <c:axId val="105743104"/>
      </c:barChart>
      <c:catAx>
        <c:axId val="105724928"/>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05743104"/>
        <c:crosses val="autoZero"/>
        <c:auto val="1"/>
        <c:lblAlgn val="ctr"/>
        <c:lblOffset val="100"/>
      </c:catAx>
      <c:valAx>
        <c:axId val="105743104"/>
        <c:scaling>
          <c:orientation val="minMax"/>
        </c:scaling>
        <c:axPos val="l"/>
        <c:majorGridlines/>
        <c:numFmt formatCode="#,##0.00" sourceLinked="1"/>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crossAx val="10572492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gap"/>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p>
        </c:rich>
      </c:tx>
    </c:title>
    <c:plotArea>
      <c:layout/>
      <c:pieChart>
        <c:varyColors val="1"/>
        <c:ser>
          <c:idx val="1"/>
          <c:order val="1"/>
          <c:tx>
            <c:strRef>
              <c:f>'[附件4：2021年决算公开附图(模板)仅供参考.xlsx]一般公共预算财政拨款支出决算结构图6'!$C$18</c:f>
            </c:strRef>
          </c:tx>
          <c:cat>
            <c:multiLvlStrRef>
              <c:f>'[附件4：2021年决算公开附图(模板)仅供参考.xlsx]一般公共预算财政拨款支出决算结构图6'!$B$19:$B$25</c:f>
            </c:multiLvlStrRef>
          </c:cat>
          <c:val>
            <c:numRef>
              <c:f>'[附件4：2021年决算公开附图(模板)仅供参考.xlsx]一般公共预算财政拨款支出决算结构图6'!$C$19:$C$25</c:f>
            </c:numRef>
          </c:val>
        </c:ser>
        <c:ser>
          <c:idx val="0"/>
          <c:order val="0"/>
          <c:tx>
            <c:strRef>
              <c:f>'[附件4：2021年决算公开附图(模板)仅供参考（青平学校）.xlsx]一般公共预算财政拨款支出决算结构图6'!$C$18</c:f>
              <c:strCache>
                <c:ptCount val="1"/>
                <c:pt idx="0">
                  <c:v>占比</c:v>
                </c:pt>
              </c:strCache>
            </c:strRef>
          </c:tx>
          <c:dLbls>
            <c:dLbl>
              <c:idx val="5"/>
              <c:layout>
                <c:manualLayout>
                  <c:x val="5.6963488214823922E-2"/>
                  <c:y val="-2.3182751880916598E-2"/>
                </c:manualLayout>
              </c:layout>
              <c:dLblPos val="bestFit"/>
              <c:showVal val="1"/>
              <c:extLst>
                <c:ext xmlns:c15="http://schemas.microsoft.com/office/drawing/2012/chart" uri="{CE6537A1-D6FC-4f65-9D91-7224C49458BB}">
                  <c15:layout/>
                </c:ext>
              </c:extLst>
            </c:dLbl>
            <c:dLbl>
              <c:idx val="6"/>
              <c:layout>
                <c:manualLayout>
                  <c:x val="-3.0502461879801709E-3"/>
                  <c:y val="0.119045485645333"/>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'[附件4：2021年决算公开附图(模板)仅供参考（青平学校）.xlsx]一般公共预算财政拨款支出决算结构图6'!$B$19:$B$25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'[附件4：2021年决算公开附图(模板)仅供参考（青平学校）.xlsx]一般公共预算财政拨款支出决算结构图6'!$C$19:$C$25</c:f>
              <c:numCache>
                <c:formatCode>0.00%</c:formatCode>
                <c:ptCount val="7"/>
                <c:pt idx="0">
                  <c:v>1.7841811932124901E-2</c:v>
                </c:pt>
                <c:pt idx="1">
                  <c:v>0.80039076603600301</c:v>
                </c:pt>
                <c:pt idx="2">
                  <c:v>2.6138760392054402E-5</c:v>
                </c:pt>
                <c:pt idx="3">
                  <c:v>0.10144301134708902</c:v>
                </c:pt>
                <c:pt idx="4">
                  <c:v>2.1774599229564307E-2</c:v>
                </c:pt>
                <c:pt idx="5">
                  <c:v>4.3845662593123497E-3</c:v>
                </c:pt>
                <c:pt idx="6">
                  <c:v>5.4139106435514603E-2</c:v>
                </c:pt>
              </c:numCache>
            </c:numRef>
          </c:val>
        </c:ser>
        <c:firstSliceAng val="15"/>
      </c:pieChart>
      <c:spPr>
        <a:noFill/>
        <a:ln>
          <a:noFill/>
        </a:ln>
        <a:effectLst/>
      </c:spPr>
    </c:plotArea>
    <c:legend>
      <c:legendPos val="r"/>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endParaRPr lang="zh-CN"/>
        </a:p>
      </c:txPr>
    </c:legend>
    <c:plotVisOnly val="1"/>
    <c:dispBlanksAs val="zero"/>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E31D4F-00DE-4C9E-87D8-3E5EF5CC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1471</Words>
  <Characters>8389</Characters>
  <Application>Microsoft Office Word</Application>
  <DocSecurity>0</DocSecurity>
  <Lines>69</Lines>
  <Paragraphs>19</Paragraphs>
  <ScaleCrop>false</ScaleCrop>
  <Company>四川省财政厅</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China</cp:lastModifiedBy>
  <cp:revision>5</cp:revision>
  <cp:lastPrinted>2022-12-27T09:09:00Z</cp:lastPrinted>
  <dcterms:created xsi:type="dcterms:W3CDTF">2022-12-27T09:07:00Z</dcterms:created>
  <dcterms:modified xsi:type="dcterms:W3CDTF">2022-12-27T09:20:00Z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