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9F9" w:rsidRDefault="008609F9">
      <w:pPr>
        <w:spacing w:line="600" w:lineRule="exact"/>
        <w:jc w:val="center"/>
        <w:outlineLvl w:val="0"/>
        <w:rPr>
          <w:rFonts w:ascii="方正小标宋简体" w:eastAsia="方正小标宋简体" w:hAnsi="宋体" w:hint="eastAsia"/>
          <w:sz w:val="72"/>
          <w:szCs w:val="72"/>
        </w:rPr>
      </w:pPr>
      <w:bookmarkStart w:id="0" w:name="_Toc15306267"/>
    </w:p>
    <w:p w:rsidR="008609F9" w:rsidRDefault="008609F9">
      <w:pPr>
        <w:spacing w:line="600" w:lineRule="exact"/>
        <w:jc w:val="center"/>
        <w:outlineLvl w:val="0"/>
        <w:rPr>
          <w:rFonts w:ascii="方正小标宋简体" w:eastAsia="方正小标宋简体" w:hAnsi="宋体"/>
          <w:sz w:val="72"/>
          <w:szCs w:val="72"/>
        </w:rPr>
      </w:pPr>
    </w:p>
    <w:p w:rsidR="008609F9" w:rsidRDefault="008609F9">
      <w:pPr>
        <w:spacing w:line="600" w:lineRule="exact"/>
        <w:jc w:val="center"/>
        <w:outlineLvl w:val="0"/>
        <w:rPr>
          <w:rFonts w:ascii="方正小标宋简体" w:eastAsia="方正小标宋简体" w:hAnsi="宋体"/>
          <w:sz w:val="72"/>
          <w:szCs w:val="72"/>
        </w:rPr>
      </w:pPr>
    </w:p>
    <w:p w:rsidR="008609F9" w:rsidRDefault="008609F9">
      <w:pPr>
        <w:spacing w:line="600" w:lineRule="exact"/>
        <w:jc w:val="center"/>
        <w:outlineLvl w:val="0"/>
        <w:rPr>
          <w:rFonts w:ascii="方正小标宋简体" w:eastAsia="方正小标宋简体" w:hAnsi="宋体"/>
          <w:sz w:val="72"/>
          <w:szCs w:val="72"/>
        </w:rPr>
      </w:pPr>
    </w:p>
    <w:p w:rsidR="008609F9" w:rsidRDefault="00A774A1">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77193"/>
      <w:bookmarkStart w:id="2" w:name="_Toc15378441"/>
      <w:bookmarkStart w:id="3" w:name="_Toc15396597"/>
      <w:bookmarkStart w:id="4" w:name="_Toc15396475"/>
      <w:bookmarkStart w:id="5" w:name="_Toc15377425"/>
      <w:r>
        <w:rPr>
          <w:rFonts w:ascii="方正小标宋简体" w:eastAsia="方正小标宋简体" w:hAnsi="方正小标宋简体" w:cs="方正小标宋简体" w:hint="eastAsia"/>
          <w:sz w:val="72"/>
          <w:szCs w:val="72"/>
        </w:rPr>
        <w:t>2021年度</w:t>
      </w:r>
      <w:bookmarkEnd w:id="1"/>
      <w:bookmarkEnd w:id="2"/>
      <w:bookmarkEnd w:id="3"/>
      <w:bookmarkEnd w:id="4"/>
      <w:bookmarkEnd w:id="5"/>
    </w:p>
    <w:p w:rsidR="008609F9" w:rsidRPr="0094543D" w:rsidRDefault="008F4605">
      <w:pPr>
        <w:adjustRightInd w:val="0"/>
        <w:snapToGrid w:val="0"/>
        <w:spacing w:line="360" w:lineRule="auto"/>
        <w:jc w:val="center"/>
        <w:outlineLvl w:val="0"/>
        <w:rPr>
          <w:rFonts w:ascii="方正小标宋简体" w:eastAsia="方正小标宋简体" w:hAnsi="方正小标宋简体" w:cs="方正小标宋简体"/>
          <w:sz w:val="56"/>
          <w:szCs w:val="72"/>
        </w:rPr>
      </w:pPr>
      <w:bookmarkStart w:id="6" w:name="_Toc15396598"/>
      <w:bookmarkStart w:id="7" w:name="_Toc15377426"/>
      <w:bookmarkStart w:id="8" w:name="_Toc15396476"/>
      <w:bookmarkStart w:id="9" w:name="_Toc15378442"/>
      <w:bookmarkStart w:id="10" w:name="_Toc15377194"/>
      <w:r w:rsidRPr="0094543D">
        <w:rPr>
          <w:rFonts w:ascii="方正小标宋简体" w:eastAsia="方正小标宋简体" w:hAnsi="方正小标宋简体" w:cs="方正小标宋简体" w:hint="eastAsia"/>
          <w:sz w:val="56"/>
          <w:szCs w:val="72"/>
        </w:rPr>
        <w:t>乐山市市中区</w:t>
      </w:r>
      <w:bookmarkStart w:id="11" w:name="_Toc15306268"/>
      <w:bookmarkEnd w:id="0"/>
      <w:r w:rsidR="0094543D" w:rsidRPr="0094543D">
        <w:rPr>
          <w:rFonts w:ascii="方正小标宋简体" w:eastAsia="方正小标宋简体" w:hAnsi="方正小标宋简体" w:cs="方正小标宋简体" w:hint="eastAsia"/>
          <w:sz w:val="56"/>
          <w:szCs w:val="72"/>
        </w:rPr>
        <w:t>罗汉小学</w:t>
      </w:r>
      <w:r w:rsidR="00A774A1" w:rsidRPr="0094543D">
        <w:rPr>
          <w:rFonts w:ascii="方正小标宋简体" w:eastAsia="方正小标宋简体" w:hAnsi="方正小标宋简体" w:cs="方正小标宋简体" w:hint="eastAsia"/>
          <w:sz w:val="56"/>
          <w:szCs w:val="72"/>
        </w:rPr>
        <w:t>决算</w:t>
      </w:r>
      <w:bookmarkEnd w:id="6"/>
      <w:bookmarkEnd w:id="7"/>
      <w:bookmarkEnd w:id="8"/>
      <w:bookmarkEnd w:id="9"/>
      <w:bookmarkEnd w:id="10"/>
      <w:bookmarkEnd w:id="11"/>
    </w:p>
    <w:p w:rsidR="008609F9" w:rsidRDefault="00A774A1">
      <w:pPr>
        <w:adjustRightInd w:val="0"/>
        <w:snapToGrid w:val="0"/>
        <w:spacing w:line="360" w:lineRule="auto"/>
        <w:jc w:val="center"/>
        <w:outlineLvl w:val="0"/>
        <w:rPr>
          <w:rFonts w:ascii="方正小标宋简体" w:eastAsia="方正小标宋简体" w:hAnsi="宋体"/>
          <w:sz w:val="52"/>
          <w:szCs w:val="52"/>
        </w:rPr>
      </w:pPr>
      <w:r>
        <w:rPr>
          <w:rFonts w:ascii="方正小标宋简体" w:eastAsia="方正小标宋简体" w:hAnsi="宋体" w:hint="eastAsia"/>
          <w:sz w:val="52"/>
          <w:szCs w:val="52"/>
        </w:rPr>
        <w:t>(单位公开)</w:t>
      </w:r>
    </w:p>
    <w:p w:rsidR="008609F9" w:rsidRDefault="00A774A1">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8609F9" w:rsidRDefault="008609F9">
      <w:pPr>
        <w:widowControl/>
        <w:jc w:val="center"/>
        <w:rPr>
          <w:rFonts w:ascii="黑体" w:eastAsia="黑体" w:hAnsi="黑体" w:cstheme="minorBidi"/>
          <w:sz w:val="28"/>
          <w:szCs w:val="28"/>
        </w:rPr>
      </w:pPr>
    </w:p>
    <w:p w:rsidR="008609F9" w:rsidRDefault="00A774A1">
      <w:pPr>
        <w:pStyle w:val="11"/>
      </w:pPr>
      <w:r>
        <w:rPr>
          <w:rFonts w:hint="eastAsia"/>
        </w:rPr>
        <w:t>公开时间：2022年</w:t>
      </w:r>
      <w:r w:rsidR="0094543D">
        <w:rPr>
          <w:rFonts w:hint="eastAsia"/>
        </w:rPr>
        <w:t>10</w:t>
      </w:r>
      <w:r w:rsidR="00174E20">
        <w:rPr>
          <w:rFonts w:hint="eastAsia"/>
        </w:rPr>
        <w:t xml:space="preserve"> </w:t>
      </w:r>
      <w:r>
        <w:rPr>
          <w:rFonts w:hint="eastAsia"/>
        </w:rPr>
        <w:t>月</w:t>
      </w:r>
      <w:r w:rsidR="0094543D">
        <w:rPr>
          <w:rFonts w:hint="eastAsia"/>
        </w:rPr>
        <w:t>17</w:t>
      </w:r>
      <w:r w:rsidR="00174E20">
        <w:rPr>
          <w:rFonts w:hint="eastAsia"/>
        </w:rPr>
        <w:t xml:space="preserve"> </w:t>
      </w:r>
      <w:r>
        <w:rPr>
          <w:rFonts w:hint="eastAsia"/>
        </w:rPr>
        <w:t>日</w:t>
      </w:r>
    </w:p>
    <w:p w:rsidR="008609F9" w:rsidRDefault="008609F9"/>
    <w:p w:rsidR="008609F9" w:rsidRDefault="00A774A1">
      <w:pPr>
        <w:pStyle w:val="1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rsidR="008609F9" w:rsidRDefault="00A774A1">
      <w:pPr>
        <w:pStyle w:val="21"/>
        <w:adjustRightInd w:val="0"/>
        <w:snapToGrid w:val="0"/>
        <w:spacing w:line="440" w:lineRule="exact"/>
        <w:jc w:val="left"/>
        <w:rPr>
          <w:sz w:val="24"/>
        </w:rPr>
      </w:pPr>
      <w:r>
        <w:rPr>
          <w:rFonts w:hint="eastAsia"/>
          <w:sz w:val="24"/>
        </w:rPr>
        <w:t>一、职能简介</w:t>
      </w:r>
      <w:r w:rsidR="00174E20">
        <w:rPr>
          <w:rFonts w:hint="eastAsia"/>
          <w:sz w:val="24"/>
        </w:rPr>
        <w:t xml:space="preserve"> </w:t>
      </w:r>
      <w:r w:rsidR="00174E20">
        <w:rPr>
          <w:rFonts w:ascii="宋体" w:hAnsi="宋体" w:cs="宋体" w:hint="eastAsia"/>
          <w:sz w:val="24"/>
        </w:rPr>
        <w:t>……………………………………………</w:t>
      </w:r>
      <w:r w:rsidR="00174E20" w:rsidRPr="00AE5870">
        <w:rPr>
          <w:rFonts w:ascii="宋体" w:hAnsi="宋体" w:cs="宋体" w:hint="eastAsia"/>
          <w:sz w:val="24"/>
        </w:rPr>
        <w:t>…</w:t>
      </w:r>
      <w:r w:rsidR="006106D9">
        <w:rPr>
          <w:rFonts w:ascii="宋体" w:hAnsi="宋体" w:cs="宋体" w:hint="eastAsia"/>
          <w:sz w:val="24"/>
        </w:rPr>
        <w:t>………</w:t>
      </w:r>
      <w:r w:rsidR="00174E20">
        <w:rPr>
          <w:rFonts w:ascii="宋体" w:hAnsi="宋体" w:cs="宋体" w:hint="eastAsia"/>
          <w:sz w:val="24"/>
        </w:rPr>
        <w:t>…………</w:t>
      </w:r>
      <w:r w:rsidR="006106D9">
        <w:rPr>
          <w:rFonts w:ascii="宋体" w:hAnsi="宋体" w:cs="宋体"/>
          <w:sz w:val="24"/>
        </w:rPr>
        <w:t>4</w:t>
      </w:r>
    </w:p>
    <w:p w:rsidR="008609F9" w:rsidRDefault="00A774A1">
      <w:pPr>
        <w:pStyle w:val="21"/>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二、2021年重点工作完成情况</w:t>
      </w:r>
      <w:r w:rsidR="00174E20">
        <w:rPr>
          <w:rFonts w:ascii="宋体" w:hAnsi="宋体" w:cs="宋体" w:hint="eastAsia"/>
          <w:sz w:val="24"/>
        </w:rPr>
        <w:t>…………………………</w:t>
      </w:r>
      <w:r w:rsidR="00174E20" w:rsidRPr="00AE5870">
        <w:rPr>
          <w:rFonts w:ascii="宋体" w:hAnsi="宋体" w:cs="宋体" w:hint="eastAsia"/>
          <w:sz w:val="24"/>
        </w:rPr>
        <w:t>…</w:t>
      </w:r>
      <w:r w:rsidR="00174E20">
        <w:rPr>
          <w:rFonts w:ascii="宋体" w:hAnsi="宋体" w:cs="宋体" w:hint="eastAsia"/>
          <w:sz w:val="24"/>
        </w:rPr>
        <w:t>…………………</w:t>
      </w:r>
      <w:r w:rsidR="006106D9">
        <w:rPr>
          <w:rFonts w:ascii="宋体" w:hAnsi="宋体" w:cs="宋体"/>
          <w:sz w:val="24"/>
        </w:rPr>
        <w:t>4</w:t>
      </w:r>
    </w:p>
    <w:p w:rsidR="008609F9" w:rsidRDefault="00A774A1">
      <w:pPr>
        <w:pStyle w:val="11"/>
        <w:adjustRightInd w:val="0"/>
        <w:snapToGrid w:val="0"/>
        <w:spacing w:before="0" w:line="440" w:lineRule="exact"/>
        <w:jc w:val="left"/>
        <w:rPr>
          <w:sz w:val="24"/>
          <w:szCs w:val="24"/>
        </w:rPr>
      </w:pPr>
      <w:r>
        <w:rPr>
          <w:rFonts w:hint="eastAsia"/>
          <w:sz w:val="24"/>
        </w:rPr>
        <w:t>第二部分 2021年度单位决算情况说明</w:t>
      </w:r>
      <w:r w:rsidR="00174E20">
        <w:rPr>
          <w:rFonts w:ascii="宋体" w:hAnsi="宋体" w:cs="宋体" w:hint="eastAsia"/>
          <w:sz w:val="24"/>
        </w:rPr>
        <w:t>…………………………………………</w:t>
      </w:r>
      <w:r w:rsidR="006106D9">
        <w:rPr>
          <w:rFonts w:ascii="宋体" w:hAnsi="宋体" w:cs="宋体"/>
          <w:sz w:val="24"/>
        </w:rPr>
        <w:t>5</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一、收入支出决算总体情况说明</w:t>
      </w:r>
      <w:r w:rsidR="00174E20">
        <w:rPr>
          <w:rFonts w:ascii="宋体" w:hAnsi="宋体" w:cs="宋体" w:hint="eastAsia"/>
          <w:sz w:val="24"/>
        </w:rPr>
        <w:t>………………………</w:t>
      </w:r>
      <w:r w:rsidR="00174E20" w:rsidRPr="00AE5870">
        <w:rPr>
          <w:rFonts w:ascii="宋体" w:hAnsi="宋体" w:cs="宋体" w:hint="eastAsia"/>
          <w:sz w:val="24"/>
        </w:rPr>
        <w:t>…</w:t>
      </w:r>
      <w:r w:rsidR="00174E20">
        <w:rPr>
          <w:rFonts w:ascii="宋体" w:hAnsi="宋体" w:cs="宋体" w:hint="eastAsia"/>
          <w:sz w:val="24"/>
        </w:rPr>
        <w:t>…………………</w:t>
      </w:r>
      <w:r w:rsidR="006106D9">
        <w:rPr>
          <w:rFonts w:ascii="宋体" w:hAnsi="宋体" w:cs="宋体" w:hint="eastAsia"/>
          <w:sz w:val="24"/>
        </w:rPr>
        <w:t>5</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二、收入决算情况说明</w:t>
      </w:r>
      <w:r w:rsidR="00174E20">
        <w:rPr>
          <w:rFonts w:ascii="宋体" w:hAnsi="宋体" w:cs="宋体" w:hint="eastAsia"/>
          <w:sz w:val="24"/>
        </w:rPr>
        <w:t>………………………………………………………</w:t>
      </w:r>
      <w:r w:rsidR="006106D9">
        <w:rPr>
          <w:rFonts w:ascii="宋体" w:hAnsi="宋体" w:cs="宋体" w:hint="eastAsia"/>
          <w:sz w:val="24"/>
        </w:rPr>
        <w:t>5</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三、支出决算情况说明</w:t>
      </w:r>
      <w:r w:rsidR="00174E20">
        <w:rPr>
          <w:rFonts w:ascii="宋体" w:hAnsi="宋体" w:cs="宋体" w:hint="eastAsia"/>
          <w:sz w:val="24"/>
        </w:rPr>
        <w:t>………………………………………………………</w:t>
      </w:r>
      <w:r w:rsidR="006106D9">
        <w:rPr>
          <w:rFonts w:ascii="宋体" w:hAnsi="宋体" w:cs="宋体" w:hint="eastAsia"/>
          <w:sz w:val="24"/>
        </w:rPr>
        <w:t>6</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sidR="00174E20">
        <w:rPr>
          <w:rFonts w:ascii="宋体" w:hAnsi="宋体" w:cs="宋体" w:hint="eastAsia"/>
          <w:sz w:val="24"/>
        </w:rPr>
        <w:t>…………………………………</w:t>
      </w:r>
      <w:r w:rsidR="00DD2B72">
        <w:rPr>
          <w:rFonts w:ascii="宋体" w:hAnsi="宋体" w:cs="宋体" w:hint="eastAsia"/>
          <w:sz w:val="24"/>
        </w:rPr>
        <w:t>7</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sidR="00174E20">
        <w:rPr>
          <w:rFonts w:ascii="宋体" w:hAnsi="宋体" w:cs="宋体" w:hint="eastAsia"/>
          <w:sz w:val="24"/>
        </w:rPr>
        <w:t>……………………………</w:t>
      </w:r>
      <w:r w:rsidR="00DD2B72">
        <w:rPr>
          <w:rFonts w:ascii="宋体" w:hAnsi="宋体" w:cs="宋体" w:hint="eastAsia"/>
          <w:sz w:val="24"/>
        </w:rPr>
        <w:t>7</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sidR="00174E20">
        <w:rPr>
          <w:rFonts w:ascii="宋体" w:hAnsi="宋体" w:cs="宋体" w:hint="eastAsia"/>
          <w:sz w:val="24"/>
        </w:rPr>
        <w:t>………………………</w:t>
      </w:r>
      <w:r w:rsidR="00DD2B72">
        <w:rPr>
          <w:rFonts w:ascii="宋体" w:hAnsi="宋体" w:cs="宋体"/>
          <w:sz w:val="24"/>
        </w:rPr>
        <w:t>10</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七、“三公”经费财政拨款支出决算情况说明</w:t>
      </w:r>
      <w:r w:rsidR="00174E20">
        <w:rPr>
          <w:rFonts w:hint="eastAsia"/>
          <w:sz w:val="24"/>
        </w:rPr>
        <w:t xml:space="preserve"> </w:t>
      </w:r>
      <w:r w:rsidR="00174E20">
        <w:rPr>
          <w:rFonts w:ascii="宋体" w:hAnsi="宋体" w:cs="宋体" w:hint="eastAsia"/>
          <w:sz w:val="24"/>
        </w:rPr>
        <w:t>……………………………</w:t>
      </w:r>
      <w:r w:rsidR="00DD2B72">
        <w:rPr>
          <w:rFonts w:ascii="宋体" w:hAnsi="宋体" w:cs="宋体" w:hint="eastAsia"/>
          <w:sz w:val="24"/>
        </w:rPr>
        <w:t>10</w:t>
      </w:r>
    </w:p>
    <w:p w:rsidR="008609F9" w:rsidRDefault="00A774A1">
      <w:pPr>
        <w:pStyle w:val="21"/>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sidR="00174E20">
        <w:rPr>
          <w:rFonts w:ascii="宋体" w:hAnsi="宋体" w:cs="宋体" w:hint="eastAsia"/>
          <w:sz w:val="24"/>
        </w:rPr>
        <w:t>……………………………………</w:t>
      </w:r>
      <w:r w:rsidR="00DD2B72">
        <w:rPr>
          <w:rFonts w:ascii="宋体" w:hAnsi="宋体" w:cs="宋体" w:hint="eastAsia"/>
          <w:sz w:val="24"/>
        </w:rPr>
        <w:t>12</w:t>
      </w:r>
    </w:p>
    <w:p w:rsidR="008609F9" w:rsidRDefault="00A774A1">
      <w:pPr>
        <w:pStyle w:val="21"/>
        <w:adjustRightInd w:val="0"/>
        <w:snapToGrid w:val="0"/>
        <w:spacing w:line="440" w:lineRule="exact"/>
        <w:jc w:val="left"/>
        <w:rPr>
          <w:sz w:val="24"/>
        </w:rPr>
      </w:pPr>
      <w:r>
        <w:rPr>
          <w:rFonts w:hint="eastAsia"/>
          <w:sz w:val="24"/>
        </w:rPr>
        <w:t>九、国有资本经营预算支出决算情况说明</w:t>
      </w:r>
      <w:r w:rsidR="00174E20">
        <w:rPr>
          <w:rFonts w:ascii="宋体" w:hAnsi="宋体" w:cs="宋体" w:hint="eastAsia"/>
          <w:sz w:val="24"/>
        </w:rPr>
        <w:t>…………………………………</w:t>
      </w:r>
      <w:r w:rsidR="00DD2B72">
        <w:rPr>
          <w:rFonts w:ascii="宋体" w:hAnsi="宋体" w:cs="宋体" w:hint="eastAsia"/>
          <w:sz w:val="24"/>
        </w:rPr>
        <w:t>12</w:t>
      </w:r>
    </w:p>
    <w:p w:rsidR="008609F9" w:rsidRDefault="00A774A1">
      <w:pPr>
        <w:pStyle w:val="21"/>
        <w:adjustRightInd w:val="0"/>
        <w:snapToGrid w:val="0"/>
        <w:spacing w:line="440" w:lineRule="exact"/>
        <w:jc w:val="left"/>
        <w:rPr>
          <w:sz w:val="24"/>
        </w:rPr>
      </w:pPr>
      <w:r>
        <w:rPr>
          <w:rFonts w:hint="eastAsia"/>
          <w:sz w:val="24"/>
        </w:rPr>
        <w:t>十、其他重要事项的情况说明</w:t>
      </w:r>
      <w:r w:rsidR="00174E20">
        <w:rPr>
          <w:rFonts w:ascii="宋体" w:hAnsi="宋体" w:cs="宋体" w:hint="eastAsia"/>
          <w:sz w:val="24"/>
        </w:rPr>
        <w:t>………………………………………………</w:t>
      </w:r>
      <w:r w:rsidR="00DD2B72">
        <w:rPr>
          <w:rFonts w:ascii="宋体" w:hAnsi="宋体" w:cs="宋体" w:hint="eastAsia"/>
          <w:sz w:val="24"/>
        </w:rPr>
        <w:t>12</w:t>
      </w:r>
    </w:p>
    <w:p w:rsidR="008609F9" w:rsidRDefault="00A774A1">
      <w:pPr>
        <w:pStyle w:val="1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r w:rsidR="00174E20">
        <w:rPr>
          <w:rFonts w:hint="eastAsia"/>
          <w:sz w:val="24"/>
        </w:rPr>
        <w:t xml:space="preserve"> </w:t>
      </w:r>
      <w:r w:rsidR="00174E20">
        <w:rPr>
          <w:rFonts w:ascii="宋体" w:hAnsi="宋体" w:cs="宋体" w:hint="eastAsia"/>
          <w:sz w:val="24"/>
        </w:rPr>
        <w:t>………………………………………………………………</w:t>
      </w:r>
      <w:r w:rsidR="00DD2B72">
        <w:rPr>
          <w:rFonts w:ascii="宋体" w:hAnsi="宋体" w:cs="宋体" w:hint="eastAsia"/>
          <w:sz w:val="24"/>
        </w:rPr>
        <w:t>13</w:t>
      </w:r>
    </w:p>
    <w:p w:rsidR="008609F9" w:rsidRDefault="00A774A1">
      <w:pPr>
        <w:pStyle w:val="1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r w:rsidR="00174E20">
        <w:rPr>
          <w:rFonts w:hint="eastAsia"/>
          <w:sz w:val="24"/>
        </w:rPr>
        <w:t xml:space="preserve"> </w:t>
      </w:r>
      <w:r w:rsidR="00174E20">
        <w:rPr>
          <w:rFonts w:ascii="宋体" w:hAnsi="宋体" w:cs="宋体" w:hint="eastAsia"/>
          <w:sz w:val="24"/>
        </w:rPr>
        <w:t>……………………………………………………………………</w:t>
      </w:r>
      <w:r w:rsidR="00DD2B72">
        <w:rPr>
          <w:rFonts w:ascii="宋体" w:hAnsi="宋体" w:cs="宋体" w:hint="eastAsia"/>
          <w:sz w:val="24"/>
        </w:rPr>
        <w:t>17</w:t>
      </w:r>
    </w:p>
    <w:p w:rsidR="008609F9" w:rsidRDefault="00A774A1">
      <w:pPr>
        <w:pStyle w:val="1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r w:rsidR="00174E20">
        <w:rPr>
          <w:rFonts w:hint="eastAsia"/>
          <w:sz w:val="24"/>
        </w:rPr>
        <w:t xml:space="preserve"> </w:t>
      </w:r>
      <w:r w:rsidR="00174E20">
        <w:rPr>
          <w:rFonts w:ascii="宋体" w:hAnsi="宋体" w:cs="宋体" w:hint="eastAsia"/>
          <w:sz w:val="24"/>
        </w:rPr>
        <w:t>……………………………………………………………………</w:t>
      </w:r>
      <w:r w:rsidR="00DD2B72">
        <w:rPr>
          <w:rFonts w:ascii="宋体" w:hAnsi="宋体" w:cs="宋体" w:hint="eastAsia"/>
          <w:sz w:val="24"/>
        </w:rPr>
        <w:t>21</w:t>
      </w:r>
    </w:p>
    <w:p w:rsidR="008609F9" w:rsidRDefault="00A774A1">
      <w:pPr>
        <w:pStyle w:val="21"/>
        <w:adjustRightInd w:val="0"/>
        <w:snapToGrid w:val="0"/>
        <w:spacing w:line="440" w:lineRule="exact"/>
        <w:jc w:val="left"/>
        <w:rPr>
          <w:sz w:val="24"/>
        </w:rPr>
      </w:pPr>
      <w:r>
        <w:rPr>
          <w:rFonts w:hint="eastAsia"/>
          <w:sz w:val="24"/>
        </w:rPr>
        <w:t>一、收入支出决算总表</w:t>
      </w:r>
      <w:r w:rsidR="00174E20">
        <w:rPr>
          <w:rFonts w:ascii="宋体" w:hAnsi="宋体" w:cs="宋体" w:hint="eastAsia"/>
          <w:sz w:val="24"/>
        </w:rPr>
        <w:t>………………………………………………………</w:t>
      </w:r>
      <w:bookmarkStart w:id="12" w:name="_GoBack"/>
      <w:bookmarkEnd w:id="12"/>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二、收入决算表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三、支出决算表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四、财政拨款收入支出决算总表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五、财政拨款支出决算明细表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六、一般公共预算财政拨款支出决算表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七、一般公共预算财政拨款支出决算明细表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八、一般公共预算财政拨款基本支出决算表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九、一般公共预算财政拨款项目支出决算表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lastRenderedPageBreak/>
        <w:t>十、一般公共预算财政拨款“三公”经费支出决算表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十一、政府性基金预算财政拨款收入支出决算表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十二、政府性基金预算财政拨款“三公”经费支出决算表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十三、国有资本经营预算财政拨款收入支出决算表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pStyle w:val="21"/>
        <w:adjustRightInd w:val="0"/>
        <w:snapToGrid w:val="0"/>
        <w:spacing w:line="440" w:lineRule="exact"/>
        <w:jc w:val="left"/>
        <w:rPr>
          <w:sz w:val="24"/>
        </w:rPr>
      </w:pPr>
      <w:r>
        <w:rPr>
          <w:rFonts w:hint="eastAsia"/>
          <w:sz w:val="24"/>
        </w:rPr>
        <w:t>十四、国有资本经营预算财政拨款支出决算表</w:t>
      </w:r>
      <w:r w:rsidR="00174E20">
        <w:rPr>
          <w:rFonts w:ascii="宋体" w:hAnsi="宋体" w:cs="宋体" w:hint="eastAsia"/>
          <w:sz w:val="24"/>
        </w:rPr>
        <w:t>……………………………</w:t>
      </w:r>
      <w:r w:rsidR="007456FD">
        <w:rPr>
          <w:rFonts w:ascii="宋体" w:hAnsi="宋体" w:cs="宋体" w:hint="eastAsia"/>
          <w:sz w:val="24"/>
        </w:rPr>
        <w:t>22</w:t>
      </w:r>
    </w:p>
    <w:p w:rsidR="008609F9" w:rsidRDefault="00A774A1">
      <w:pPr>
        <w:widowControl/>
        <w:spacing w:line="440" w:lineRule="exact"/>
        <w:jc w:val="left"/>
        <w:rPr>
          <w:rFonts w:ascii="仿宋" w:eastAsia="仿宋" w:hAnsi="仿宋"/>
          <w:bCs/>
          <w:kern w:val="44"/>
          <w:sz w:val="24"/>
        </w:rPr>
      </w:pPr>
      <w:bookmarkStart w:id="13" w:name="_Toc15396599"/>
      <w:bookmarkStart w:id="14" w:name="_Toc15377196"/>
      <w:r>
        <w:rPr>
          <w:rFonts w:ascii="仿宋" w:eastAsia="仿宋" w:hAnsi="仿宋"/>
          <w:b/>
          <w:sz w:val="24"/>
        </w:rPr>
        <w:br w:type="page"/>
      </w:r>
    </w:p>
    <w:p w:rsidR="008609F9" w:rsidRDefault="00A774A1">
      <w:pPr>
        <w:pStyle w:val="1"/>
        <w:jc w:val="center"/>
        <w:rPr>
          <w:rStyle w:val="10"/>
          <w:rFonts w:ascii="黑体" w:eastAsia="黑体" w:hAnsi="黑体"/>
          <w:b/>
        </w:rPr>
      </w:pPr>
      <w:r>
        <w:rPr>
          <w:rFonts w:ascii="黑体" w:eastAsia="黑体" w:hAnsi="黑体" w:hint="eastAsia"/>
          <w:b w:val="0"/>
        </w:rPr>
        <w:lastRenderedPageBreak/>
        <w:t>第一部分 单位</w:t>
      </w:r>
      <w:r>
        <w:rPr>
          <w:rStyle w:val="10"/>
          <w:rFonts w:ascii="黑体" w:eastAsia="黑体" w:hAnsi="黑体" w:hint="eastAsia"/>
        </w:rPr>
        <w:t>概况</w:t>
      </w:r>
      <w:bookmarkEnd w:id="13"/>
      <w:bookmarkEnd w:id="14"/>
    </w:p>
    <w:p w:rsidR="008609F9" w:rsidRDefault="008609F9">
      <w:pPr>
        <w:widowControl/>
        <w:jc w:val="left"/>
        <w:rPr>
          <w:rFonts w:ascii="黑体" w:eastAsia="黑体"/>
          <w:sz w:val="32"/>
          <w:szCs w:val="32"/>
        </w:rPr>
      </w:pPr>
    </w:p>
    <w:p w:rsidR="008609F9" w:rsidRDefault="00A774A1" w:rsidP="0094543D">
      <w:pPr>
        <w:pStyle w:val="2"/>
        <w:numPr>
          <w:ilvl w:val="0"/>
          <w:numId w:val="4"/>
        </w:numPr>
        <w:rPr>
          <w:rStyle w:val="20"/>
          <w:rFonts w:ascii="黑体" w:eastAsia="黑体" w:hAnsi="黑体"/>
        </w:rPr>
      </w:pPr>
      <w:bookmarkStart w:id="15" w:name="_Toc15396600"/>
      <w:bookmarkStart w:id="16" w:name="_Toc15377197"/>
      <w:r>
        <w:rPr>
          <w:rStyle w:val="20"/>
          <w:rFonts w:ascii="黑体" w:eastAsia="黑体" w:hAnsi="黑体" w:hint="eastAsia"/>
        </w:rPr>
        <w:t>职能简介</w:t>
      </w:r>
    </w:p>
    <w:p w:rsidR="0094543D" w:rsidRPr="00A94454" w:rsidRDefault="0094543D" w:rsidP="0094543D">
      <w:pPr>
        <w:pStyle w:val="a0"/>
        <w:adjustRightInd w:val="0"/>
        <w:snapToGrid w:val="0"/>
        <w:spacing w:before="93" w:line="600" w:lineRule="exact"/>
        <w:ind w:left="630"/>
        <w:outlineLvl w:val="2"/>
        <w:rPr>
          <w:rFonts w:ascii="仿宋" w:eastAsia="仿宋" w:hAnsi="仿宋"/>
          <w:bCs/>
          <w:color w:val="000000"/>
          <w:sz w:val="28"/>
          <w:szCs w:val="28"/>
        </w:rPr>
      </w:pPr>
      <w:r w:rsidRPr="00A94454">
        <w:rPr>
          <w:rFonts w:ascii="仿宋" w:eastAsia="仿宋" w:hAnsi="仿宋" w:hint="eastAsia"/>
          <w:bCs/>
          <w:color w:val="000000"/>
          <w:sz w:val="28"/>
          <w:szCs w:val="28"/>
        </w:rPr>
        <w:t>实施</w:t>
      </w:r>
      <w:r>
        <w:rPr>
          <w:rFonts w:ascii="仿宋" w:eastAsia="仿宋" w:hAnsi="仿宋" w:hint="eastAsia"/>
          <w:bCs/>
          <w:color w:val="000000"/>
          <w:sz w:val="28"/>
          <w:szCs w:val="28"/>
        </w:rPr>
        <w:t>小学义务教育，促进基础教育发展。小学学历教育。</w:t>
      </w:r>
    </w:p>
    <w:p w:rsidR="0094543D" w:rsidRPr="0094543D" w:rsidRDefault="0094543D" w:rsidP="0094543D"/>
    <w:p w:rsidR="008609F9" w:rsidRDefault="00A774A1">
      <w:pPr>
        <w:pStyle w:val="2"/>
        <w:rPr>
          <w:rFonts w:ascii="黑体" w:eastAsia="黑体" w:hAnsi="黑体"/>
          <w:b w:val="0"/>
        </w:rPr>
      </w:pPr>
      <w:r>
        <w:rPr>
          <w:rFonts w:ascii="黑体" w:eastAsia="黑体" w:hAnsi="黑体" w:hint="eastAsia"/>
          <w:b w:val="0"/>
        </w:rPr>
        <w:t>二、2021年重点工作</w:t>
      </w:r>
      <w:bookmarkEnd w:id="15"/>
      <w:bookmarkEnd w:id="16"/>
      <w:r>
        <w:rPr>
          <w:rFonts w:ascii="黑体" w:eastAsia="黑体" w:hAnsi="黑体" w:hint="eastAsia"/>
          <w:b w:val="0"/>
        </w:rPr>
        <w:t>完成情况</w:t>
      </w:r>
    </w:p>
    <w:p w:rsidR="0094543D"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在上级政府和部门领导下，坚持习近平新时代中国特色社会主义思想为指导，扎实开展“不忘初心，牢记使命”主题教育，统筹开展学校各项工作：</w:t>
      </w:r>
    </w:p>
    <w:p w:rsidR="0094543D"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1、加强师德师风建设，提高思想政治素质；</w:t>
      </w:r>
    </w:p>
    <w:p w:rsidR="0094543D"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2、加强党风廉政建设，提高廉洁从教素质；</w:t>
      </w:r>
    </w:p>
    <w:p w:rsidR="0094543D"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3、加强学风校风建设，提高学校社会名望；</w:t>
      </w:r>
    </w:p>
    <w:p w:rsidR="0094543D"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4、加强教师队伍教师，提高教师业务能力；</w:t>
      </w:r>
    </w:p>
    <w:p w:rsidR="0094543D"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5、加强学校安全建设，提高安全保障能力；</w:t>
      </w:r>
    </w:p>
    <w:p w:rsidR="0094543D" w:rsidRPr="00E36226" w:rsidRDefault="0094543D" w:rsidP="0094543D">
      <w:pPr>
        <w:pStyle w:val="a0"/>
        <w:adjustRightInd w:val="0"/>
        <w:snapToGrid w:val="0"/>
        <w:spacing w:before="93" w:line="600" w:lineRule="exact"/>
        <w:ind w:firstLineChars="210" w:firstLine="588"/>
        <w:outlineLvl w:val="2"/>
        <w:rPr>
          <w:rFonts w:ascii="仿宋" w:eastAsia="仿宋" w:hAnsi="仿宋"/>
          <w:bCs/>
          <w:color w:val="000000"/>
          <w:sz w:val="28"/>
          <w:szCs w:val="28"/>
        </w:rPr>
      </w:pPr>
      <w:r>
        <w:rPr>
          <w:rFonts w:ascii="仿宋" w:eastAsia="仿宋" w:hAnsi="仿宋" w:hint="eastAsia"/>
          <w:bCs/>
          <w:color w:val="000000"/>
          <w:sz w:val="28"/>
          <w:szCs w:val="28"/>
        </w:rPr>
        <w:t>6、加强校园文化建设，增强校园文化氛围。</w:t>
      </w:r>
    </w:p>
    <w:p w:rsidR="008609F9" w:rsidRDefault="008609F9">
      <w:pPr>
        <w:widowControl/>
        <w:jc w:val="left"/>
        <w:rPr>
          <w:rFonts w:ascii="仿宋" w:eastAsia="仿宋" w:hAnsi="仿宋"/>
          <w:kern w:val="0"/>
          <w:sz w:val="32"/>
          <w:szCs w:val="32"/>
        </w:rPr>
      </w:pPr>
    </w:p>
    <w:p w:rsidR="0094543D" w:rsidRDefault="0094543D" w:rsidP="0094543D">
      <w:pPr>
        <w:pStyle w:val="a0"/>
        <w:spacing w:before="93"/>
      </w:pPr>
    </w:p>
    <w:p w:rsidR="0094543D" w:rsidRPr="0094543D" w:rsidRDefault="0094543D" w:rsidP="0094543D">
      <w:pPr>
        <w:pStyle w:val="a0"/>
        <w:spacing w:before="93"/>
      </w:pPr>
    </w:p>
    <w:p w:rsidR="008609F9" w:rsidRDefault="00A774A1">
      <w:pPr>
        <w:pStyle w:val="1"/>
        <w:ind w:right="440"/>
        <w:jc w:val="center"/>
        <w:rPr>
          <w:rStyle w:val="10"/>
          <w:rFonts w:ascii="黑体" w:eastAsia="黑体" w:hAnsi="黑体"/>
          <w:bCs/>
        </w:rPr>
      </w:pPr>
      <w:bookmarkStart w:id="17" w:name="_Toc15396602"/>
      <w:bookmarkStart w:id="18" w:name="_Toc15377204"/>
      <w:r>
        <w:rPr>
          <w:rFonts w:ascii="黑体" w:eastAsia="黑体" w:hAnsi="黑体" w:hint="eastAsia"/>
          <w:b w:val="0"/>
        </w:rPr>
        <w:lastRenderedPageBreak/>
        <w:t>第二部分 2021年度</w:t>
      </w:r>
      <w:r>
        <w:rPr>
          <w:rStyle w:val="10"/>
          <w:rFonts w:ascii="黑体" w:eastAsia="黑体" w:hAnsi="黑体" w:hint="eastAsia"/>
          <w:bCs/>
        </w:rPr>
        <w:t>单位决算情况说明</w:t>
      </w:r>
      <w:bookmarkEnd w:id="17"/>
      <w:bookmarkEnd w:id="18"/>
    </w:p>
    <w:p w:rsidR="008609F9" w:rsidRDefault="008609F9"/>
    <w:p w:rsidR="008609F9" w:rsidRDefault="00A774A1">
      <w:pPr>
        <w:pStyle w:val="ad"/>
        <w:numPr>
          <w:ilvl w:val="0"/>
          <w:numId w:val="1"/>
        </w:numPr>
        <w:spacing w:line="600" w:lineRule="exact"/>
        <w:ind w:firstLineChars="0"/>
        <w:outlineLvl w:val="1"/>
        <w:rPr>
          <w:rStyle w:val="20"/>
          <w:rFonts w:ascii="黑体" w:eastAsia="黑体" w:hAnsi="黑体"/>
          <w:b w:val="0"/>
        </w:rPr>
      </w:pPr>
      <w:bookmarkStart w:id="19" w:name="_Toc15396603"/>
      <w:bookmarkStart w:id="20" w:name="_Toc15377205"/>
      <w:r>
        <w:rPr>
          <w:rFonts w:ascii="黑体" w:eastAsia="黑体" w:hAnsi="黑体" w:hint="eastAsia"/>
          <w:sz w:val="32"/>
          <w:szCs w:val="32"/>
        </w:rPr>
        <w:t>收</w:t>
      </w:r>
      <w:r>
        <w:rPr>
          <w:rStyle w:val="20"/>
          <w:rFonts w:ascii="黑体" w:eastAsia="黑体" w:hAnsi="黑体" w:hint="eastAsia"/>
          <w:b w:val="0"/>
        </w:rPr>
        <w:t>入支出决算总体情况说明</w:t>
      </w:r>
      <w:bookmarkEnd w:id="19"/>
      <w:bookmarkEnd w:id="20"/>
    </w:p>
    <w:p w:rsidR="008609F9" w:rsidRPr="00D065BA" w:rsidRDefault="00A774A1" w:rsidP="00D065BA">
      <w:pPr>
        <w:spacing w:line="600" w:lineRule="exact"/>
        <w:ind w:firstLineChars="200" w:firstLine="640"/>
        <w:rPr>
          <w:rFonts w:ascii="仿宋" w:eastAsia="仿宋" w:hAnsi="仿宋"/>
          <w:sz w:val="32"/>
          <w:szCs w:val="32"/>
        </w:rPr>
      </w:pPr>
      <w:r>
        <w:rPr>
          <w:rFonts w:ascii="仿宋" w:eastAsia="仿宋" w:hAnsi="仿宋" w:hint="eastAsia"/>
          <w:sz w:val="32"/>
          <w:szCs w:val="32"/>
        </w:rPr>
        <w:t>2021年度收、支总计</w:t>
      </w:r>
      <w:r w:rsidR="00D41E82">
        <w:rPr>
          <w:rFonts w:ascii="仿宋" w:eastAsia="仿宋" w:hAnsi="仿宋"/>
          <w:sz w:val="32"/>
          <w:szCs w:val="32"/>
        </w:rPr>
        <w:t>591.6</w:t>
      </w:r>
      <w:r>
        <w:rPr>
          <w:rFonts w:ascii="仿宋" w:eastAsia="仿宋" w:hAnsi="仿宋" w:hint="eastAsia"/>
          <w:sz w:val="32"/>
          <w:szCs w:val="32"/>
        </w:rPr>
        <w:t>万元。与2020</w:t>
      </w:r>
      <w:r w:rsidR="00D41E82">
        <w:rPr>
          <w:rFonts w:ascii="仿宋" w:eastAsia="仿宋" w:hAnsi="仿宋" w:hint="eastAsia"/>
          <w:sz w:val="32"/>
          <w:szCs w:val="32"/>
        </w:rPr>
        <w:t>年相比，收、支总计各</w:t>
      </w:r>
      <w:r>
        <w:rPr>
          <w:rFonts w:ascii="仿宋" w:eastAsia="仿宋" w:hAnsi="仿宋" w:hint="eastAsia"/>
          <w:sz w:val="32"/>
          <w:szCs w:val="32"/>
        </w:rPr>
        <w:t>减少</w:t>
      </w:r>
      <w:r>
        <w:rPr>
          <w:rFonts w:ascii="仿宋" w:eastAsia="仿宋" w:hAnsi="仿宋"/>
          <w:sz w:val="32"/>
          <w:szCs w:val="32"/>
        </w:rPr>
        <w:t>**</w:t>
      </w:r>
      <w:r w:rsidR="00D41E82">
        <w:rPr>
          <w:rFonts w:ascii="仿宋" w:eastAsia="仿宋" w:hAnsi="仿宋" w:hint="eastAsia"/>
          <w:sz w:val="32"/>
          <w:szCs w:val="32"/>
        </w:rPr>
        <w:t>万元，108.25，</w:t>
      </w:r>
      <w:r>
        <w:rPr>
          <w:rFonts w:ascii="仿宋" w:eastAsia="仿宋" w:hAnsi="仿宋" w:hint="eastAsia"/>
          <w:sz w:val="32"/>
          <w:szCs w:val="32"/>
        </w:rPr>
        <w:t>下降</w:t>
      </w:r>
      <w:r w:rsidR="00D065BA">
        <w:rPr>
          <w:rFonts w:ascii="仿宋" w:eastAsia="仿宋" w:hAnsi="仿宋"/>
          <w:sz w:val="32"/>
          <w:szCs w:val="32"/>
        </w:rPr>
        <w:t>15.47</w:t>
      </w:r>
      <w:r>
        <w:rPr>
          <w:rFonts w:ascii="仿宋" w:eastAsia="仿宋" w:hAnsi="仿宋"/>
          <w:sz w:val="32"/>
          <w:szCs w:val="32"/>
        </w:rPr>
        <w:t>%</w:t>
      </w:r>
      <w:r>
        <w:rPr>
          <w:rFonts w:ascii="仿宋" w:eastAsia="仿宋" w:hAnsi="仿宋" w:hint="eastAsia"/>
          <w:sz w:val="32"/>
          <w:szCs w:val="32"/>
        </w:rPr>
        <w:t>。主要变动原因是</w:t>
      </w:r>
      <w:r w:rsidR="00D065BA">
        <w:rPr>
          <w:rFonts w:ascii="仿宋" w:eastAsia="仿宋" w:hAnsi="仿宋" w:hint="eastAsia"/>
          <w:sz w:val="32"/>
          <w:szCs w:val="32"/>
        </w:rPr>
        <w:t>幼儿园</w:t>
      </w:r>
      <w:r w:rsidR="00D065BA">
        <w:rPr>
          <w:rFonts w:ascii="仿宋" w:eastAsia="仿宋" w:hAnsi="仿宋"/>
          <w:sz w:val="32"/>
          <w:szCs w:val="32"/>
        </w:rPr>
        <w:t>改扩建项目完工</w:t>
      </w:r>
      <w:r w:rsidR="00D065BA">
        <w:rPr>
          <w:rFonts w:ascii="仿宋" w:eastAsia="仿宋" w:hAnsi="仿宋" w:hint="eastAsia"/>
          <w:sz w:val="32"/>
          <w:szCs w:val="32"/>
        </w:rPr>
        <w:t>，较</w:t>
      </w:r>
      <w:r w:rsidR="00D065BA">
        <w:rPr>
          <w:rFonts w:ascii="仿宋" w:eastAsia="仿宋" w:hAnsi="仿宋"/>
          <w:sz w:val="32"/>
          <w:szCs w:val="32"/>
        </w:rPr>
        <w:t>上年相比，减少项目收入支出。</w:t>
      </w:r>
    </w:p>
    <w:p w:rsidR="00D41E82" w:rsidRPr="00D41E82" w:rsidRDefault="00D41E82" w:rsidP="00D41E82">
      <w:pPr>
        <w:pStyle w:val="a0"/>
        <w:spacing w:before="93"/>
      </w:pPr>
      <w:r>
        <w:rPr>
          <w:noProof/>
        </w:rPr>
        <w:drawing>
          <wp:inline distT="0" distB="0" distL="0" distR="0" wp14:anchorId="190B98C4" wp14:editId="6CF06221">
            <wp:extent cx="5274310" cy="2600325"/>
            <wp:effectExtent l="57150" t="38100" r="40640" b="476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609F9" w:rsidRDefault="00A774A1">
      <w:pPr>
        <w:pStyle w:val="ad"/>
        <w:numPr>
          <w:ilvl w:val="0"/>
          <w:numId w:val="1"/>
        </w:numPr>
        <w:spacing w:line="600" w:lineRule="exact"/>
        <w:ind w:firstLineChars="0"/>
        <w:outlineLvl w:val="1"/>
        <w:rPr>
          <w:rStyle w:val="20"/>
          <w:rFonts w:ascii="黑体" w:eastAsia="黑体" w:hAnsi="黑体"/>
          <w:b w:val="0"/>
        </w:rPr>
      </w:pPr>
      <w:bookmarkStart w:id="21" w:name="_Toc15396604"/>
      <w:bookmarkStart w:id="22" w:name="_Toc15377206"/>
      <w:r>
        <w:rPr>
          <w:rFonts w:ascii="黑体" w:eastAsia="黑体" w:hAnsi="黑体" w:hint="eastAsia"/>
          <w:sz w:val="32"/>
          <w:szCs w:val="32"/>
        </w:rPr>
        <w:t>收</w:t>
      </w:r>
      <w:r>
        <w:rPr>
          <w:rStyle w:val="20"/>
          <w:rFonts w:ascii="黑体" w:eastAsia="黑体" w:hAnsi="黑体" w:hint="eastAsia"/>
          <w:b w:val="0"/>
        </w:rPr>
        <w:t>入决算情况说明</w:t>
      </w:r>
      <w:bookmarkEnd w:id="21"/>
      <w:bookmarkEnd w:id="22"/>
    </w:p>
    <w:p w:rsidR="008609F9" w:rsidRDefault="00A774A1">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21年本年收入合计</w:t>
      </w:r>
      <w:r w:rsidR="00D065BA">
        <w:rPr>
          <w:rFonts w:ascii="仿宋" w:eastAsia="仿宋" w:hAnsi="仿宋"/>
          <w:sz w:val="32"/>
          <w:szCs w:val="32"/>
        </w:rPr>
        <w:t>524.16</w:t>
      </w:r>
      <w:r>
        <w:rPr>
          <w:rFonts w:ascii="仿宋" w:eastAsia="仿宋" w:hAnsi="仿宋" w:hint="eastAsia"/>
          <w:sz w:val="32"/>
          <w:szCs w:val="32"/>
        </w:rPr>
        <w:t>万元，其中：一般公共预算财政拨款收入</w:t>
      </w:r>
      <w:r w:rsidR="00D065BA">
        <w:rPr>
          <w:rFonts w:ascii="仿宋" w:eastAsia="仿宋" w:hAnsi="仿宋"/>
          <w:sz w:val="32"/>
          <w:szCs w:val="32"/>
        </w:rPr>
        <w:t>524.16</w:t>
      </w:r>
      <w:r>
        <w:rPr>
          <w:rFonts w:ascii="仿宋" w:eastAsia="仿宋" w:hAnsi="仿宋" w:hint="eastAsia"/>
          <w:sz w:val="32"/>
          <w:szCs w:val="32"/>
        </w:rPr>
        <w:t>万元，占</w:t>
      </w:r>
      <w:r w:rsidR="00D065BA">
        <w:rPr>
          <w:rFonts w:ascii="仿宋" w:eastAsia="仿宋" w:hAnsi="仿宋"/>
          <w:sz w:val="32"/>
          <w:szCs w:val="32"/>
        </w:rPr>
        <w:t>100</w:t>
      </w:r>
      <w:r>
        <w:rPr>
          <w:rFonts w:ascii="仿宋" w:eastAsia="仿宋" w:hAnsi="仿宋"/>
          <w:sz w:val="32"/>
          <w:szCs w:val="32"/>
        </w:rPr>
        <w:t>%</w:t>
      </w:r>
      <w:r>
        <w:rPr>
          <w:rFonts w:ascii="仿宋" w:eastAsia="仿宋" w:hAnsi="仿宋" w:hint="eastAsia"/>
          <w:sz w:val="32"/>
          <w:szCs w:val="32"/>
        </w:rPr>
        <w:t>；政府性基金预算财政拨款收入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；国有资本经营预算财政拨款收入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；上级补助收入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；事业收入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；经营收入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；附属单位上缴收入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；其他收入</w:t>
      </w:r>
      <w:r w:rsidR="00D065BA">
        <w:rPr>
          <w:rFonts w:ascii="仿宋" w:eastAsia="仿宋" w:hAnsi="仿宋"/>
          <w:sz w:val="32"/>
          <w:szCs w:val="32"/>
        </w:rPr>
        <w:t>0</w:t>
      </w:r>
      <w:r>
        <w:rPr>
          <w:rFonts w:ascii="仿宋" w:eastAsia="仿宋" w:hAnsi="仿宋" w:hint="eastAsia"/>
          <w:sz w:val="32"/>
          <w:szCs w:val="32"/>
        </w:rPr>
        <w:t>万元，占</w:t>
      </w:r>
      <w:r w:rsidR="00D065BA">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w:t>
      </w:r>
    </w:p>
    <w:p w:rsidR="008609F9" w:rsidRPr="00D065BA" w:rsidRDefault="00D065BA" w:rsidP="00D065BA">
      <w:pPr>
        <w:pStyle w:val="a0"/>
        <w:spacing w:before="93"/>
      </w:pPr>
      <w:r>
        <w:rPr>
          <w:noProof/>
        </w:rPr>
        <w:lastRenderedPageBreak/>
        <w:drawing>
          <wp:inline distT="0" distB="0" distL="0" distR="0" wp14:anchorId="2EF4E12E" wp14:editId="7DA8D641">
            <wp:extent cx="5274310" cy="3303905"/>
            <wp:effectExtent l="57150" t="38100" r="40640" b="488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609F9" w:rsidRDefault="00A774A1">
      <w:pPr>
        <w:pStyle w:val="ad"/>
        <w:numPr>
          <w:ilvl w:val="0"/>
          <w:numId w:val="1"/>
        </w:numPr>
        <w:spacing w:line="600" w:lineRule="exact"/>
        <w:ind w:firstLineChars="0"/>
        <w:outlineLvl w:val="1"/>
        <w:rPr>
          <w:rStyle w:val="20"/>
          <w:rFonts w:ascii="黑体" w:eastAsia="黑体" w:hAnsi="黑体"/>
          <w:b w:val="0"/>
        </w:rPr>
      </w:pPr>
      <w:bookmarkStart w:id="23" w:name="_Toc15396605"/>
      <w:bookmarkStart w:id="24" w:name="_Toc15377207"/>
      <w:r>
        <w:rPr>
          <w:rFonts w:ascii="黑体" w:eastAsia="黑体" w:hAnsi="黑体" w:hint="eastAsia"/>
          <w:sz w:val="32"/>
          <w:szCs w:val="32"/>
        </w:rPr>
        <w:t>支</w:t>
      </w:r>
      <w:r>
        <w:rPr>
          <w:rStyle w:val="20"/>
          <w:rFonts w:ascii="黑体" w:eastAsia="黑体" w:hAnsi="黑体" w:hint="eastAsia"/>
          <w:b w:val="0"/>
        </w:rPr>
        <w:t>出决算情况说明</w:t>
      </w:r>
      <w:bookmarkEnd w:id="23"/>
      <w:bookmarkEnd w:id="24"/>
    </w:p>
    <w:p w:rsidR="008609F9" w:rsidRDefault="00A774A1">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21年本年支出合计</w:t>
      </w:r>
      <w:r w:rsidR="00FE4335">
        <w:rPr>
          <w:rFonts w:ascii="仿宋" w:eastAsia="仿宋" w:hAnsi="仿宋"/>
          <w:sz w:val="32"/>
          <w:szCs w:val="32"/>
        </w:rPr>
        <w:t>591.6</w:t>
      </w:r>
      <w:r>
        <w:rPr>
          <w:rFonts w:ascii="仿宋" w:eastAsia="仿宋" w:hAnsi="仿宋" w:hint="eastAsia"/>
          <w:sz w:val="32"/>
          <w:szCs w:val="32"/>
        </w:rPr>
        <w:t>万元，其中：基本支出</w:t>
      </w:r>
      <w:r w:rsidR="00FE4335">
        <w:rPr>
          <w:rFonts w:ascii="仿宋" w:eastAsia="仿宋" w:hAnsi="仿宋"/>
          <w:sz w:val="32"/>
          <w:szCs w:val="32"/>
        </w:rPr>
        <w:t>465</w:t>
      </w:r>
      <w:r>
        <w:rPr>
          <w:rFonts w:ascii="仿宋" w:eastAsia="仿宋" w:hAnsi="仿宋" w:hint="eastAsia"/>
          <w:sz w:val="32"/>
          <w:szCs w:val="32"/>
        </w:rPr>
        <w:t>万元，占</w:t>
      </w:r>
      <w:r w:rsidR="00FE4335">
        <w:rPr>
          <w:rFonts w:ascii="仿宋" w:eastAsia="仿宋" w:hAnsi="仿宋"/>
          <w:sz w:val="32"/>
          <w:szCs w:val="32"/>
        </w:rPr>
        <w:t>78.6</w:t>
      </w:r>
      <w:r>
        <w:rPr>
          <w:rFonts w:ascii="仿宋" w:eastAsia="仿宋" w:hAnsi="仿宋"/>
          <w:sz w:val="32"/>
          <w:szCs w:val="32"/>
        </w:rPr>
        <w:t>%</w:t>
      </w:r>
      <w:r>
        <w:rPr>
          <w:rFonts w:ascii="仿宋" w:eastAsia="仿宋" w:hAnsi="仿宋" w:hint="eastAsia"/>
          <w:sz w:val="32"/>
          <w:szCs w:val="32"/>
        </w:rPr>
        <w:t>；项目支出</w:t>
      </w:r>
      <w:r w:rsidR="00FE4335">
        <w:rPr>
          <w:rFonts w:ascii="仿宋" w:eastAsia="仿宋" w:hAnsi="仿宋"/>
          <w:sz w:val="32"/>
          <w:szCs w:val="32"/>
        </w:rPr>
        <w:t>126.6</w:t>
      </w:r>
      <w:r>
        <w:rPr>
          <w:rFonts w:ascii="仿宋" w:eastAsia="仿宋" w:hAnsi="仿宋" w:hint="eastAsia"/>
          <w:sz w:val="32"/>
          <w:szCs w:val="32"/>
        </w:rPr>
        <w:t>万元，占</w:t>
      </w:r>
      <w:r w:rsidR="00FE4335">
        <w:rPr>
          <w:rFonts w:ascii="仿宋" w:eastAsia="仿宋" w:hAnsi="仿宋"/>
          <w:sz w:val="32"/>
          <w:szCs w:val="32"/>
        </w:rPr>
        <w:t>21.4</w:t>
      </w:r>
      <w:r>
        <w:rPr>
          <w:rFonts w:ascii="仿宋" w:eastAsia="仿宋" w:hAnsi="仿宋"/>
          <w:sz w:val="32"/>
          <w:szCs w:val="32"/>
        </w:rPr>
        <w:t>%</w:t>
      </w:r>
      <w:r>
        <w:rPr>
          <w:rFonts w:ascii="仿宋" w:eastAsia="仿宋" w:hAnsi="仿宋" w:hint="eastAsia"/>
          <w:sz w:val="32"/>
          <w:szCs w:val="32"/>
        </w:rPr>
        <w:t>；上缴上级支出</w:t>
      </w:r>
      <w:r w:rsidR="00FE4335">
        <w:rPr>
          <w:rFonts w:ascii="仿宋" w:eastAsia="仿宋" w:hAnsi="仿宋"/>
          <w:sz w:val="32"/>
          <w:szCs w:val="32"/>
        </w:rPr>
        <w:t>0</w:t>
      </w:r>
      <w:r>
        <w:rPr>
          <w:rFonts w:ascii="仿宋" w:eastAsia="仿宋" w:hAnsi="仿宋" w:hint="eastAsia"/>
          <w:sz w:val="32"/>
          <w:szCs w:val="32"/>
        </w:rPr>
        <w:t>万元，占</w:t>
      </w:r>
      <w:r w:rsidR="00FE4335">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；经营支出</w:t>
      </w:r>
      <w:r w:rsidR="00FE4335">
        <w:rPr>
          <w:rFonts w:ascii="仿宋" w:eastAsia="仿宋" w:hAnsi="仿宋"/>
          <w:sz w:val="32"/>
          <w:szCs w:val="32"/>
        </w:rPr>
        <w:t>0</w:t>
      </w:r>
      <w:r>
        <w:rPr>
          <w:rFonts w:ascii="仿宋" w:eastAsia="仿宋" w:hAnsi="仿宋" w:hint="eastAsia"/>
          <w:sz w:val="32"/>
          <w:szCs w:val="32"/>
        </w:rPr>
        <w:t>万元，占</w:t>
      </w:r>
      <w:r w:rsidR="00FE4335">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；对附属单位补助支出</w:t>
      </w:r>
      <w:r w:rsidR="00FE4335">
        <w:rPr>
          <w:rFonts w:ascii="仿宋" w:eastAsia="仿宋" w:hAnsi="仿宋"/>
          <w:sz w:val="32"/>
          <w:szCs w:val="32"/>
        </w:rPr>
        <w:t>0</w:t>
      </w:r>
      <w:r>
        <w:rPr>
          <w:rFonts w:ascii="仿宋" w:eastAsia="仿宋" w:hAnsi="仿宋" w:hint="eastAsia"/>
          <w:sz w:val="32"/>
          <w:szCs w:val="32"/>
        </w:rPr>
        <w:t>万元，占</w:t>
      </w:r>
      <w:r w:rsidR="00FE4335">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w:t>
      </w:r>
    </w:p>
    <w:p w:rsidR="008609F9" w:rsidRPr="00FE4335" w:rsidRDefault="00FE4335" w:rsidP="00FE4335">
      <w:pPr>
        <w:pStyle w:val="a0"/>
        <w:spacing w:before="93"/>
      </w:pPr>
      <w:r>
        <w:rPr>
          <w:noProof/>
        </w:rPr>
        <w:drawing>
          <wp:inline distT="0" distB="0" distL="0" distR="0" wp14:anchorId="2C58C7D6" wp14:editId="0E72603D">
            <wp:extent cx="5274310" cy="3177540"/>
            <wp:effectExtent l="57150" t="38100" r="40640" b="6096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609F9" w:rsidRDefault="00A774A1">
      <w:pPr>
        <w:spacing w:line="600" w:lineRule="exact"/>
        <w:ind w:firstLineChars="200" w:firstLine="640"/>
        <w:outlineLvl w:val="1"/>
        <w:rPr>
          <w:rStyle w:val="20"/>
          <w:rFonts w:ascii="黑体" w:eastAsia="黑体" w:hAnsi="黑体"/>
          <w:b w:val="0"/>
        </w:rPr>
      </w:pPr>
      <w:bookmarkStart w:id="25" w:name="_Toc15377208"/>
      <w:bookmarkStart w:id="26" w:name="_Toc15396606"/>
      <w:r>
        <w:rPr>
          <w:rFonts w:ascii="黑体" w:eastAsia="黑体" w:hAnsi="黑体" w:hint="eastAsia"/>
          <w:sz w:val="32"/>
          <w:szCs w:val="32"/>
        </w:rPr>
        <w:lastRenderedPageBreak/>
        <w:t>四、财</w:t>
      </w:r>
      <w:r>
        <w:rPr>
          <w:rStyle w:val="20"/>
          <w:rFonts w:ascii="黑体" w:eastAsia="黑体" w:hAnsi="黑体" w:hint="eastAsia"/>
          <w:b w:val="0"/>
        </w:rPr>
        <w:t>政拨款收入支出决算总体情况说明</w:t>
      </w:r>
      <w:bookmarkEnd w:id="25"/>
      <w:bookmarkEnd w:id="26"/>
    </w:p>
    <w:p w:rsidR="008609F9" w:rsidRDefault="00A774A1">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21年财政拨款收、支总计</w:t>
      </w:r>
      <w:r w:rsidR="00FE4335">
        <w:rPr>
          <w:rFonts w:ascii="仿宋" w:eastAsia="仿宋" w:hAnsi="仿宋"/>
          <w:sz w:val="32"/>
          <w:szCs w:val="32"/>
        </w:rPr>
        <w:t>524.16</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20</w:t>
      </w:r>
      <w:r w:rsidR="00FE4335">
        <w:rPr>
          <w:rFonts w:ascii="仿宋" w:eastAsia="仿宋" w:hAnsi="仿宋" w:hint="eastAsia"/>
          <w:sz w:val="32"/>
          <w:szCs w:val="32"/>
        </w:rPr>
        <w:t>年相比，财政拨款收、支总计各</w:t>
      </w:r>
      <w:r>
        <w:rPr>
          <w:rFonts w:ascii="仿宋" w:eastAsia="仿宋" w:hAnsi="仿宋" w:hint="eastAsia"/>
          <w:sz w:val="32"/>
          <w:szCs w:val="32"/>
        </w:rPr>
        <w:t>减少</w:t>
      </w:r>
      <w:r w:rsidR="00FE4335">
        <w:rPr>
          <w:rFonts w:ascii="仿宋" w:eastAsia="仿宋" w:hAnsi="仿宋"/>
          <w:sz w:val="32"/>
          <w:szCs w:val="32"/>
        </w:rPr>
        <w:t>80.47</w:t>
      </w:r>
      <w:r w:rsidR="00FE4335">
        <w:rPr>
          <w:rFonts w:ascii="仿宋" w:eastAsia="仿宋" w:hAnsi="仿宋" w:hint="eastAsia"/>
          <w:sz w:val="32"/>
          <w:szCs w:val="32"/>
        </w:rPr>
        <w:t>万元，</w:t>
      </w:r>
      <w:r>
        <w:rPr>
          <w:rFonts w:ascii="仿宋" w:eastAsia="仿宋" w:hAnsi="仿宋" w:hint="eastAsia"/>
          <w:sz w:val="32"/>
          <w:szCs w:val="32"/>
        </w:rPr>
        <w:t>下降</w:t>
      </w:r>
      <w:r w:rsidR="00FE4335">
        <w:rPr>
          <w:rFonts w:ascii="仿宋" w:eastAsia="仿宋" w:hAnsi="仿宋"/>
          <w:sz w:val="32"/>
          <w:szCs w:val="32"/>
        </w:rPr>
        <w:t>13.31</w:t>
      </w:r>
      <w:r>
        <w:rPr>
          <w:rFonts w:ascii="仿宋" w:eastAsia="仿宋" w:hAnsi="仿宋"/>
          <w:sz w:val="32"/>
          <w:szCs w:val="32"/>
        </w:rPr>
        <w:t>%</w:t>
      </w:r>
      <w:r>
        <w:rPr>
          <w:rFonts w:ascii="仿宋" w:eastAsia="仿宋" w:hAnsi="仿宋" w:hint="eastAsia"/>
          <w:sz w:val="32"/>
          <w:szCs w:val="32"/>
        </w:rPr>
        <w:t>。主要变动原因是</w:t>
      </w:r>
      <w:r w:rsidR="00FE4335">
        <w:rPr>
          <w:rFonts w:ascii="仿宋" w:eastAsia="仿宋" w:hAnsi="仿宋" w:hint="eastAsia"/>
          <w:sz w:val="32"/>
          <w:szCs w:val="32"/>
        </w:rPr>
        <w:t>幼儿园</w:t>
      </w:r>
      <w:r w:rsidR="00FE4335">
        <w:rPr>
          <w:rFonts w:ascii="仿宋" w:eastAsia="仿宋" w:hAnsi="仿宋"/>
          <w:sz w:val="32"/>
          <w:szCs w:val="32"/>
        </w:rPr>
        <w:t>改扩建项目完工</w:t>
      </w:r>
      <w:r w:rsidR="00FE4335">
        <w:rPr>
          <w:rFonts w:ascii="仿宋" w:eastAsia="仿宋" w:hAnsi="仿宋" w:hint="eastAsia"/>
          <w:sz w:val="32"/>
          <w:szCs w:val="32"/>
        </w:rPr>
        <w:t>，较</w:t>
      </w:r>
      <w:r w:rsidR="00FE4335">
        <w:rPr>
          <w:rFonts w:ascii="仿宋" w:eastAsia="仿宋" w:hAnsi="仿宋"/>
          <w:sz w:val="32"/>
          <w:szCs w:val="32"/>
        </w:rPr>
        <w:t>上年相比，减少项目收入支出。</w:t>
      </w:r>
    </w:p>
    <w:p w:rsidR="008609F9" w:rsidRPr="00FE4335" w:rsidRDefault="00FE4335" w:rsidP="00FE4335">
      <w:pPr>
        <w:pStyle w:val="a0"/>
        <w:spacing w:before="93"/>
      </w:pPr>
      <w:r>
        <w:rPr>
          <w:noProof/>
        </w:rPr>
        <w:drawing>
          <wp:inline distT="0" distB="0" distL="0" distR="0" wp14:anchorId="03A58A6A" wp14:editId="4EE03537">
            <wp:extent cx="5274310" cy="3064510"/>
            <wp:effectExtent l="57150" t="38100" r="40640" b="5969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609F9" w:rsidRDefault="00A774A1">
      <w:pPr>
        <w:spacing w:line="600" w:lineRule="exact"/>
        <w:ind w:firstLineChars="200" w:firstLine="640"/>
        <w:outlineLvl w:val="1"/>
        <w:rPr>
          <w:rStyle w:val="20"/>
          <w:rFonts w:ascii="黑体" w:eastAsia="黑体" w:hAnsi="黑体"/>
          <w:b w:val="0"/>
        </w:rPr>
      </w:pPr>
      <w:bookmarkStart w:id="27" w:name="_Toc15396607"/>
      <w:bookmarkStart w:id="28" w:name="_Toc15377209"/>
      <w:r>
        <w:rPr>
          <w:rFonts w:ascii="黑体" w:eastAsia="黑体" w:hAnsi="黑体" w:hint="eastAsia"/>
          <w:sz w:val="32"/>
          <w:szCs w:val="32"/>
        </w:rPr>
        <w:t>五、</w:t>
      </w:r>
      <w:r>
        <w:rPr>
          <w:rFonts w:ascii="黑体" w:eastAsia="黑体" w:hAnsi="黑体" w:hint="eastAsia"/>
          <w:b/>
          <w:sz w:val="32"/>
          <w:szCs w:val="32"/>
        </w:rPr>
        <w:t>一</w:t>
      </w:r>
      <w:r>
        <w:rPr>
          <w:rStyle w:val="20"/>
          <w:rFonts w:ascii="黑体" w:eastAsia="黑体" w:hAnsi="黑体" w:hint="eastAsia"/>
          <w:b w:val="0"/>
        </w:rPr>
        <w:t>般公共预算财政拨款支出决算情况说明</w:t>
      </w:r>
      <w:bookmarkEnd w:id="27"/>
      <w:bookmarkEnd w:id="28"/>
    </w:p>
    <w:p w:rsidR="008609F9" w:rsidRDefault="00A774A1" w:rsidP="00174E20">
      <w:pPr>
        <w:spacing w:line="600" w:lineRule="exact"/>
        <w:ind w:firstLineChars="200" w:firstLine="643"/>
        <w:outlineLvl w:val="2"/>
        <w:rPr>
          <w:rFonts w:ascii="仿宋" w:eastAsia="仿宋" w:hAnsi="仿宋"/>
          <w:b/>
          <w:sz w:val="32"/>
          <w:szCs w:val="32"/>
        </w:rPr>
      </w:pPr>
      <w:bookmarkStart w:id="29" w:name="_Toc15377210"/>
      <w:r>
        <w:rPr>
          <w:rFonts w:ascii="仿宋" w:eastAsia="仿宋" w:hAnsi="仿宋" w:hint="eastAsia"/>
          <w:b/>
          <w:sz w:val="32"/>
          <w:szCs w:val="32"/>
        </w:rPr>
        <w:t>（一）一般公共预算财政拨款支出决算总体情况</w:t>
      </w:r>
      <w:bookmarkEnd w:id="29"/>
    </w:p>
    <w:p w:rsidR="005543E6" w:rsidRDefault="00A774A1" w:rsidP="005543E6">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sidR="00EF7CC6">
        <w:rPr>
          <w:rFonts w:ascii="仿宋" w:eastAsia="仿宋" w:hAnsi="仿宋"/>
          <w:sz w:val="32"/>
          <w:szCs w:val="32"/>
        </w:rPr>
        <w:t>591.6</w:t>
      </w:r>
      <w:r>
        <w:rPr>
          <w:rFonts w:ascii="仿宋" w:eastAsia="仿宋" w:hAnsi="仿宋" w:hint="eastAsia"/>
          <w:sz w:val="32"/>
          <w:szCs w:val="32"/>
        </w:rPr>
        <w:t>万元，占本年支出合计的</w:t>
      </w:r>
      <w:r w:rsidR="00EF7CC6">
        <w:rPr>
          <w:rFonts w:ascii="仿宋" w:eastAsia="仿宋" w:hAnsi="仿宋"/>
          <w:sz w:val="32"/>
          <w:szCs w:val="32"/>
        </w:rPr>
        <w:t>100</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20</w:t>
      </w:r>
      <w:r w:rsidR="00EF7CC6">
        <w:rPr>
          <w:rFonts w:ascii="仿宋" w:eastAsia="仿宋" w:hAnsi="仿宋" w:hint="eastAsia"/>
          <w:sz w:val="32"/>
          <w:szCs w:val="32"/>
        </w:rPr>
        <w:t>年相比，一般公共预算财政拨款支出</w:t>
      </w:r>
      <w:r>
        <w:rPr>
          <w:rFonts w:ascii="仿宋" w:eastAsia="仿宋" w:hAnsi="仿宋" w:hint="eastAsia"/>
          <w:sz w:val="32"/>
          <w:szCs w:val="32"/>
        </w:rPr>
        <w:t>减少</w:t>
      </w:r>
      <w:r w:rsidR="005543E6">
        <w:rPr>
          <w:rFonts w:ascii="仿宋" w:eastAsia="仿宋" w:hAnsi="仿宋"/>
          <w:sz w:val="32"/>
          <w:szCs w:val="32"/>
        </w:rPr>
        <w:t>33.89</w:t>
      </w:r>
      <w:r>
        <w:rPr>
          <w:rFonts w:ascii="仿宋" w:eastAsia="仿宋" w:hAnsi="仿宋" w:hint="eastAsia"/>
          <w:sz w:val="32"/>
          <w:szCs w:val="32"/>
        </w:rPr>
        <w:t>万元，增长</w:t>
      </w:r>
      <w:r>
        <w:rPr>
          <w:rFonts w:ascii="仿宋" w:eastAsia="仿宋" w:hAnsi="仿宋"/>
          <w:sz w:val="32"/>
          <w:szCs w:val="32"/>
        </w:rPr>
        <w:t>/</w:t>
      </w:r>
      <w:r>
        <w:rPr>
          <w:rFonts w:ascii="仿宋" w:eastAsia="仿宋" w:hAnsi="仿宋" w:hint="eastAsia"/>
          <w:sz w:val="32"/>
          <w:szCs w:val="32"/>
        </w:rPr>
        <w:t>下降</w:t>
      </w:r>
      <w:r w:rsidR="005543E6">
        <w:rPr>
          <w:rFonts w:ascii="仿宋" w:eastAsia="仿宋" w:hAnsi="仿宋"/>
          <w:sz w:val="32"/>
          <w:szCs w:val="32"/>
        </w:rPr>
        <w:t>5.42</w:t>
      </w:r>
      <w:r>
        <w:rPr>
          <w:rFonts w:ascii="仿宋" w:eastAsia="仿宋" w:hAnsi="仿宋"/>
          <w:sz w:val="32"/>
          <w:szCs w:val="32"/>
        </w:rPr>
        <w:t>%</w:t>
      </w:r>
      <w:r>
        <w:rPr>
          <w:rFonts w:ascii="仿宋" w:eastAsia="仿宋" w:hAnsi="仿宋" w:hint="eastAsia"/>
          <w:sz w:val="32"/>
          <w:szCs w:val="32"/>
        </w:rPr>
        <w:t>。主要变动原因是</w:t>
      </w:r>
      <w:r w:rsidR="005543E6">
        <w:rPr>
          <w:rFonts w:ascii="仿宋" w:eastAsia="仿宋" w:hAnsi="仿宋" w:hint="eastAsia"/>
          <w:sz w:val="32"/>
          <w:szCs w:val="32"/>
        </w:rPr>
        <w:t>幼儿园</w:t>
      </w:r>
      <w:r w:rsidR="005543E6">
        <w:rPr>
          <w:rFonts w:ascii="仿宋" w:eastAsia="仿宋" w:hAnsi="仿宋"/>
          <w:sz w:val="32"/>
          <w:szCs w:val="32"/>
        </w:rPr>
        <w:t>改扩建项目完工</w:t>
      </w:r>
      <w:r w:rsidR="005543E6">
        <w:rPr>
          <w:rFonts w:ascii="仿宋" w:eastAsia="仿宋" w:hAnsi="仿宋" w:hint="eastAsia"/>
          <w:sz w:val="32"/>
          <w:szCs w:val="32"/>
        </w:rPr>
        <w:t>，较</w:t>
      </w:r>
      <w:r w:rsidR="005543E6">
        <w:rPr>
          <w:rFonts w:ascii="仿宋" w:eastAsia="仿宋" w:hAnsi="仿宋"/>
          <w:sz w:val="32"/>
          <w:szCs w:val="32"/>
        </w:rPr>
        <w:t>上年相比，减少项目收入支出。</w:t>
      </w:r>
    </w:p>
    <w:p w:rsidR="008609F9" w:rsidRDefault="008609F9">
      <w:pPr>
        <w:spacing w:line="600" w:lineRule="exact"/>
        <w:ind w:firstLineChars="200" w:firstLine="640"/>
        <w:rPr>
          <w:rFonts w:ascii="仿宋" w:eastAsia="仿宋" w:hAnsi="仿宋"/>
          <w:sz w:val="32"/>
          <w:szCs w:val="32"/>
        </w:rPr>
      </w:pPr>
    </w:p>
    <w:p w:rsidR="005543E6" w:rsidRDefault="005543E6" w:rsidP="005543E6">
      <w:pPr>
        <w:pStyle w:val="a0"/>
        <w:spacing w:before="93"/>
      </w:pPr>
    </w:p>
    <w:p w:rsidR="005543E6" w:rsidRDefault="005543E6" w:rsidP="005543E6">
      <w:pPr>
        <w:pStyle w:val="a0"/>
        <w:spacing w:before="93"/>
      </w:pPr>
    </w:p>
    <w:p w:rsidR="005543E6" w:rsidRPr="005543E6" w:rsidRDefault="005543E6" w:rsidP="005543E6">
      <w:pPr>
        <w:pStyle w:val="a0"/>
        <w:spacing w:before="93"/>
      </w:pPr>
      <w:r>
        <w:rPr>
          <w:noProof/>
        </w:rPr>
        <w:lastRenderedPageBreak/>
        <w:drawing>
          <wp:inline distT="0" distB="0" distL="0" distR="0" wp14:anchorId="211776AE" wp14:editId="03043F91">
            <wp:extent cx="5274310" cy="3082925"/>
            <wp:effectExtent l="57150" t="38100" r="40640" b="603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09F9" w:rsidRDefault="00A774A1" w:rsidP="00174E20">
      <w:pPr>
        <w:spacing w:line="600" w:lineRule="exact"/>
        <w:ind w:firstLineChars="200" w:firstLine="643"/>
        <w:outlineLvl w:val="2"/>
        <w:rPr>
          <w:rFonts w:ascii="仿宋" w:eastAsia="仿宋" w:hAnsi="仿宋"/>
          <w:b/>
          <w:sz w:val="32"/>
          <w:szCs w:val="32"/>
        </w:rPr>
      </w:pPr>
      <w:bookmarkStart w:id="30" w:name="_Toc15377211"/>
      <w:r>
        <w:rPr>
          <w:rFonts w:ascii="仿宋" w:eastAsia="仿宋" w:hAnsi="仿宋" w:hint="eastAsia"/>
          <w:b/>
          <w:sz w:val="32"/>
          <w:szCs w:val="32"/>
        </w:rPr>
        <w:t>（二）一般公共预算财政拨款支出决算结构情况</w:t>
      </w:r>
      <w:bookmarkEnd w:id="30"/>
    </w:p>
    <w:p w:rsidR="00DD11B7" w:rsidRDefault="00A774A1" w:rsidP="00DD11B7">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sidR="005543E6">
        <w:rPr>
          <w:rFonts w:ascii="仿宋" w:eastAsia="仿宋" w:hAnsi="仿宋"/>
          <w:sz w:val="32"/>
          <w:szCs w:val="32"/>
        </w:rPr>
        <w:t>591.6</w:t>
      </w:r>
      <w:r>
        <w:rPr>
          <w:rFonts w:ascii="仿宋" w:eastAsia="仿宋" w:hAnsi="仿宋" w:hint="eastAsia"/>
          <w:sz w:val="32"/>
          <w:szCs w:val="32"/>
        </w:rPr>
        <w:t>万元，主要用于以下方面</w:t>
      </w:r>
      <w:r>
        <w:rPr>
          <w:rFonts w:ascii="仿宋" w:eastAsia="仿宋" w:hAnsi="仿宋"/>
          <w:sz w:val="32"/>
          <w:szCs w:val="32"/>
        </w:rPr>
        <w:t>:</w:t>
      </w:r>
      <w:r>
        <w:rPr>
          <w:rFonts w:ascii="仿宋" w:eastAsia="仿宋" w:hAnsi="仿宋" w:hint="eastAsia"/>
          <w:b/>
          <w:sz w:val="32"/>
          <w:szCs w:val="32"/>
        </w:rPr>
        <w:t>一般公共服务（类）</w:t>
      </w:r>
      <w:r>
        <w:rPr>
          <w:rFonts w:ascii="仿宋" w:eastAsia="仿宋" w:hAnsi="仿宋" w:hint="eastAsia"/>
          <w:sz w:val="32"/>
          <w:szCs w:val="32"/>
        </w:rPr>
        <w:t>支出</w:t>
      </w:r>
      <w:r w:rsidR="005543E6">
        <w:rPr>
          <w:rFonts w:ascii="仿宋" w:eastAsia="仿宋" w:hAnsi="仿宋"/>
          <w:sz w:val="32"/>
          <w:szCs w:val="32"/>
        </w:rPr>
        <w:t>0</w:t>
      </w:r>
      <w:r>
        <w:rPr>
          <w:rFonts w:ascii="仿宋" w:eastAsia="仿宋" w:hAnsi="仿宋" w:hint="eastAsia"/>
          <w:sz w:val="32"/>
          <w:szCs w:val="32"/>
        </w:rPr>
        <w:t>万元，占</w:t>
      </w:r>
      <w:r w:rsidR="00DD11B7">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教育支出（类）</w:t>
      </w:r>
      <w:r w:rsidR="005543E6">
        <w:rPr>
          <w:rFonts w:ascii="仿宋" w:eastAsia="仿宋" w:hAnsi="仿宋"/>
          <w:sz w:val="32"/>
          <w:szCs w:val="32"/>
        </w:rPr>
        <w:t>487.97</w:t>
      </w:r>
      <w:r>
        <w:rPr>
          <w:rFonts w:ascii="仿宋" w:eastAsia="仿宋" w:hAnsi="仿宋" w:hint="eastAsia"/>
          <w:sz w:val="32"/>
          <w:szCs w:val="32"/>
        </w:rPr>
        <w:t>万元，占</w:t>
      </w:r>
      <w:r w:rsidR="00DD11B7">
        <w:rPr>
          <w:rFonts w:ascii="仿宋" w:eastAsia="仿宋" w:hAnsi="仿宋"/>
          <w:sz w:val="32"/>
          <w:szCs w:val="32"/>
        </w:rPr>
        <w:t>82.48</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科学技术（类）</w:t>
      </w:r>
      <w:r>
        <w:rPr>
          <w:rFonts w:ascii="仿宋" w:eastAsia="仿宋" w:hAnsi="仿宋" w:hint="eastAsia"/>
          <w:sz w:val="32"/>
          <w:szCs w:val="32"/>
        </w:rPr>
        <w:t>支出</w:t>
      </w:r>
      <w:r w:rsidR="005543E6">
        <w:rPr>
          <w:rFonts w:ascii="仿宋" w:eastAsia="仿宋" w:hAnsi="仿宋"/>
          <w:sz w:val="32"/>
          <w:szCs w:val="32"/>
        </w:rPr>
        <w:t>0</w:t>
      </w:r>
      <w:r>
        <w:rPr>
          <w:rFonts w:ascii="仿宋" w:eastAsia="仿宋" w:hAnsi="仿宋" w:hint="eastAsia"/>
          <w:sz w:val="32"/>
          <w:szCs w:val="32"/>
        </w:rPr>
        <w:t>万元，占</w:t>
      </w:r>
      <w:r w:rsidR="005543E6">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文化旅游体育与传媒（类）支出</w:t>
      </w:r>
      <w:r w:rsidR="005543E6">
        <w:rPr>
          <w:rFonts w:ascii="仿宋" w:eastAsia="仿宋" w:hAnsi="仿宋"/>
          <w:b/>
          <w:bCs/>
          <w:sz w:val="32"/>
          <w:szCs w:val="32"/>
        </w:rPr>
        <w:t>0</w:t>
      </w:r>
      <w:r>
        <w:rPr>
          <w:rFonts w:ascii="仿宋" w:eastAsia="仿宋" w:hAnsi="仿宋" w:hint="eastAsia"/>
          <w:b/>
          <w:bCs/>
          <w:sz w:val="32"/>
          <w:szCs w:val="32"/>
        </w:rPr>
        <w:t>万元，占</w:t>
      </w:r>
      <w:r w:rsidR="005543E6">
        <w:rPr>
          <w:rFonts w:ascii="仿宋" w:eastAsia="仿宋" w:hAnsi="仿宋"/>
          <w:b/>
          <w:bCs/>
          <w:sz w:val="32"/>
          <w:szCs w:val="32"/>
        </w:rPr>
        <w:t>0</w:t>
      </w:r>
      <w:r>
        <w:rPr>
          <w:rFonts w:ascii="仿宋" w:eastAsia="仿宋" w:hAnsi="仿宋"/>
          <w:b/>
          <w:bCs/>
          <w:sz w:val="32"/>
          <w:szCs w:val="32"/>
        </w:rPr>
        <w:t>%</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sidR="005543E6">
        <w:rPr>
          <w:rFonts w:ascii="仿宋" w:eastAsia="仿宋" w:hAnsi="仿宋"/>
          <w:sz w:val="32"/>
          <w:szCs w:val="32"/>
        </w:rPr>
        <w:t>56.19</w:t>
      </w:r>
      <w:r>
        <w:rPr>
          <w:rFonts w:ascii="仿宋" w:eastAsia="仿宋" w:hAnsi="仿宋" w:hint="eastAsia"/>
          <w:sz w:val="32"/>
          <w:szCs w:val="32"/>
        </w:rPr>
        <w:t>万元，占</w:t>
      </w:r>
      <w:r w:rsidR="00DD11B7">
        <w:rPr>
          <w:rFonts w:ascii="仿宋" w:eastAsia="仿宋" w:hAnsi="仿宋"/>
          <w:sz w:val="32"/>
          <w:szCs w:val="32"/>
        </w:rPr>
        <w:t>9.5</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卫生健康支出</w:t>
      </w:r>
      <w:r w:rsidR="005543E6">
        <w:rPr>
          <w:rFonts w:ascii="仿宋" w:eastAsia="仿宋" w:hAnsi="仿宋"/>
          <w:sz w:val="32"/>
          <w:szCs w:val="32"/>
        </w:rPr>
        <w:t>13.61</w:t>
      </w:r>
      <w:r>
        <w:rPr>
          <w:rFonts w:ascii="仿宋" w:eastAsia="仿宋" w:hAnsi="仿宋" w:hint="eastAsia"/>
          <w:sz w:val="32"/>
          <w:szCs w:val="32"/>
        </w:rPr>
        <w:t>万元，占</w:t>
      </w:r>
      <w:r w:rsidR="00DD11B7">
        <w:rPr>
          <w:rFonts w:ascii="仿宋" w:eastAsia="仿宋" w:hAnsi="仿宋"/>
          <w:sz w:val="32"/>
          <w:szCs w:val="32"/>
        </w:rPr>
        <w:t>2.3</w:t>
      </w:r>
      <w:r>
        <w:rPr>
          <w:rFonts w:ascii="仿宋" w:eastAsia="仿宋" w:hAnsi="仿宋"/>
          <w:sz w:val="32"/>
          <w:szCs w:val="32"/>
        </w:rPr>
        <w:t>%</w:t>
      </w:r>
      <w:r>
        <w:rPr>
          <w:rFonts w:ascii="仿宋" w:eastAsia="仿宋" w:hAnsi="仿宋" w:hint="eastAsia"/>
          <w:sz w:val="32"/>
          <w:szCs w:val="32"/>
        </w:rPr>
        <w:t>；住房保障支出</w:t>
      </w:r>
      <w:r w:rsidR="005543E6">
        <w:rPr>
          <w:rFonts w:ascii="仿宋" w:eastAsia="仿宋" w:hAnsi="仿宋"/>
          <w:sz w:val="32"/>
          <w:szCs w:val="32"/>
        </w:rPr>
        <w:t>33.83</w:t>
      </w:r>
      <w:r>
        <w:rPr>
          <w:rFonts w:ascii="仿宋" w:eastAsia="仿宋" w:hAnsi="仿宋" w:hint="eastAsia"/>
          <w:sz w:val="32"/>
          <w:szCs w:val="32"/>
        </w:rPr>
        <w:t>万元，占</w:t>
      </w:r>
      <w:r w:rsidR="00DD11B7">
        <w:rPr>
          <w:rFonts w:ascii="仿宋" w:eastAsia="仿宋" w:hAnsi="仿宋"/>
          <w:sz w:val="32"/>
          <w:szCs w:val="32"/>
        </w:rPr>
        <w:t>5.72</w:t>
      </w:r>
      <w:r>
        <w:rPr>
          <w:rFonts w:ascii="仿宋" w:eastAsia="仿宋" w:hAnsi="仿宋"/>
          <w:sz w:val="32"/>
          <w:szCs w:val="32"/>
        </w:rPr>
        <w:t>%</w:t>
      </w:r>
      <w:r>
        <w:rPr>
          <w:rFonts w:ascii="仿宋" w:eastAsia="仿宋" w:hAnsi="仿宋" w:hint="eastAsia"/>
          <w:sz w:val="32"/>
          <w:szCs w:val="32"/>
        </w:rPr>
        <w:t>。</w:t>
      </w:r>
    </w:p>
    <w:p w:rsidR="00DD11B7" w:rsidRDefault="00DD11B7" w:rsidP="00DD11B7">
      <w:pPr>
        <w:pStyle w:val="a0"/>
        <w:spacing w:before="93"/>
      </w:pPr>
      <w:r>
        <w:rPr>
          <w:noProof/>
        </w:rPr>
        <w:drawing>
          <wp:anchor distT="0" distB="0" distL="114300" distR="114300" simplePos="0" relativeHeight="251659264" behindDoc="0" locked="0" layoutInCell="1" allowOverlap="1" wp14:anchorId="21B1B823" wp14:editId="39F1D4D5">
            <wp:simplePos x="0" y="0"/>
            <wp:positionH relativeFrom="column">
              <wp:posOffset>190500</wp:posOffset>
            </wp:positionH>
            <wp:positionV relativeFrom="paragraph">
              <wp:posOffset>108585</wp:posOffset>
            </wp:positionV>
            <wp:extent cx="5274310" cy="2276475"/>
            <wp:effectExtent l="57150" t="38100" r="40640" b="4762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V relativeFrom="margin">
              <wp14:pctHeight>0</wp14:pctHeight>
            </wp14:sizeRelV>
          </wp:anchor>
        </w:drawing>
      </w:r>
    </w:p>
    <w:p w:rsidR="00DD11B7" w:rsidRPr="00DD11B7" w:rsidRDefault="00DD11B7" w:rsidP="00DD11B7">
      <w:pPr>
        <w:pStyle w:val="a0"/>
        <w:spacing w:before="93"/>
      </w:pPr>
    </w:p>
    <w:p w:rsidR="008609F9" w:rsidRDefault="008609F9">
      <w:pPr>
        <w:spacing w:line="600" w:lineRule="exact"/>
        <w:ind w:firstLineChars="200" w:firstLine="640"/>
        <w:rPr>
          <w:rFonts w:ascii="仿宋" w:eastAsia="仿宋" w:hAnsi="仿宋"/>
          <w:sz w:val="32"/>
          <w:szCs w:val="32"/>
        </w:rPr>
      </w:pPr>
    </w:p>
    <w:p w:rsidR="00DD11B7" w:rsidRDefault="00DD11B7" w:rsidP="00174E20">
      <w:pPr>
        <w:spacing w:line="600" w:lineRule="exact"/>
        <w:ind w:firstLineChars="200" w:firstLine="643"/>
        <w:outlineLvl w:val="2"/>
        <w:rPr>
          <w:rFonts w:ascii="仿宋" w:eastAsia="仿宋" w:hAnsi="仿宋"/>
          <w:b/>
          <w:sz w:val="32"/>
          <w:szCs w:val="32"/>
        </w:rPr>
      </w:pPr>
      <w:bookmarkStart w:id="31" w:name="_Toc15377212"/>
    </w:p>
    <w:p w:rsidR="00DD11B7" w:rsidRDefault="00DD11B7" w:rsidP="00174E20">
      <w:pPr>
        <w:spacing w:line="600" w:lineRule="exact"/>
        <w:ind w:firstLineChars="200" w:firstLine="643"/>
        <w:outlineLvl w:val="2"/>
        <w:rPr>
          <w:rFonts w:ascii="仿宋" w:eastAsia="仿宋" w:hAnsi="仿宋"/>
          <w:b/>
          <w:sz w:val="32"/>
          <w:szCs w:val="32"/>
        </w:rPr>
      </w:pPr>
    </w:p>
    <w:p w:rsidR="00DD11B7" w:rsidRDefault="00DD11B7" w:rsidP="00174E20">
      <w:pPr>
        <w:spacing w:line="600" w:lineRule="exact"/>
        <w:ind w:firstLineChars="200" w:firstLine="643"/>
        <w:outlineLvl w:val="2"/>
        <w:rPr>
          <w:rFonts w:ascii="仿宋" w:eastAsia="仿宋" w:hAnsi="仿宋"/>
          <w:b/>
          <w:sz w:val="32"/>
          <w:szCs w:val="32"/>
        </w:rPr>
      </w:pPr>
    </w:p>
    <w:p w:rsidR="008609F9" w:rsidRDefault="00A774A1" w:rsidP="00174E20">
      <w:pPr>
        <w:spacing w:line="600" w:lineRule="exact"/>
        <w:ind w:firstLineChars="200" w:firstLine="643"/>
        <w:outlineLvl w:val="2"/>
        <w:rPr>
          <w:rFonts w:ascii="仿宋" w:eastAsia="仿宋" w:hAnsi="仿宋"/>
          <w:b/>
          <w:sz w:val="32"/>
          <w:szCs w:val="32"/>
        </w:rPr>
      </w:pPr>
      <w:r>
        <w:rPr>
          <w:rFonts w:ascii="仿宋" w:eastAsia="仿宋" w:hAnsi="仿宋" w:hint="eastAsia"/>
          <w:b/>
          <w:sz w:val="32"/>
          <w:szCs w:val="32"/>
        </w:rPr>
        <w:lastRenderedPageBreak/>
        <w:t>（三）一般公共预算财政拨款支出决算具体情况</w:t>
      </w:r>
      <w:bookmarkEnd w:id="31"/>
    </w:p>
    <w:p w:rsidR="008609F9" w:rsidRDefault="00A774A1" w:rsidP="00174E20">
      <w:pPr>
        <w:spacing w:line="600" w:lineRule="exact"/>
        <w:ind w:firstLineChars="200" w:firstLine="643"/>
        <w:outlineLvl w:val="2"/>
        <w:rPr>
          <w:rFonts w:ascii="仿宋" w:eastAsia="仿宋" w:hAnsi="仿宋"/>
          <w:sz w:val="32"/>
          <w:szCs w:val="32"/>
        </w:rPr>
      </w:pPr>
      <w:bookmarkStart w:id="32" w:name="_Toc15378460"/>
      <w:bookmarkStart w:id="33" w:name="_Toc15377213"/>
      <w:bookmarkStart w:id="34" w:name="_Toc15377444"/>
      <w:r>
        <w:rPr>
          <w:rFonts w:ascii="仿宋" w:eastAsia="仿宋" w:hAnsi="仿宋" w:hint="eastAsia"/>
          <w:b/>
          <w:sz w:val="32"/>
          <w:szCs w:val="32"/>
        </w:rPr>
        <w:t>2021年一般公共预算支出决算数为</w:t>
      </w:r>
      <w:r w:rsidR="009A0ED3">
        <w:rPr>
          <w:rFonts w:ascii="仿宋" w:eastAsia="仿宋" w:hAnsi="仿宋"/>
          <w:b/>
          <w:sz w:val="32"/>
          <w:szCs w:val="32"/>
        </w:rPr>
        <w:t>591.6</w:t>
      </w:r>
      <w:r w:rsidR="009A0ED3">
        <w:rPr>
          <w:rFonts w:ascii="仿宋" w:eastAsia="仿宋" w:hAnsi="仿宋" w:hint="eastAsia"/>
          <w:b/>
          <w:sz w:val="32"/>
          <w:szCs w:val="32"/>
        </w:rPr>
        <w:t>万元</w:t>
      </w:r>
      <w:r>
        <w:rPr>
          <w:rFonts w:ascii="仿宋" w:eastAsia="仿宋" w:hAnsi="仿宋" w:hint="eastAsia"/>
          <w:sz w:val="32"/>
          <w:szCs w:val="32"/>
        </w:rPr>
        <w:t>，</w:t>
      </w:r>
      <w:r>
        <w:rPr>
          <w:rStyle w:val="ab"/>
          <w:rFonts w:ascii="仿宋" w:eastAsia="仿宋" w:hAnsi="仿宋" w:hint="eastAsia"/>
          <w:bCs/>
          <w:sz w:val="32"/>
          <w:szCs w:val="32"/>
        </w:rPr>
        <w:t>完成预算</w:t>
      </w:r>
      <w:r w:rsidR="009A0ED3">
        <w:rPr>
          <w:rStyle w:val="ab"/>
          <w:rFonts w:ascii="仿宋" w:eastAsia="仿宋" w:hAnsi="仿宋"/>
          <w:bCs/>
          <w:sz w:val="32"/>
          <w:szCs w:val="32"/>
        </w:rPr>
        <w:t>100</w:t>
      </w:r>
      <w:r>
        <w:rPr>
          <w:rStyle w:val="ab"/>
          <w:rFonts w:ascii="仿宋" w:eastAsia="仿宋" w:hAnsi="仿宋"/>
          <w:bCs/>
          <w:sz w:val="32"/>
          <w:szCs w:val="32"/>
        </w:rPr>
        <w:t>%</w:t>
      </w:r>
      <w:r>
        <w:rPr>
          <w:rStyle w:val="ab"/>
          <w:rFonts w:ascii="仿宋" w:eastAsia="仿宋" w:hAnsi="仿宋" w:hint="eastAsia"/>
          <w:bCs/>
          <w:sz w:val="32"/>
          <w:szCs w:val="32"/>
        </w:rPr>
        <w:t>。其中：</w:t>
      </w:r>
      <w:bookmarkEnd w:id="32"/>
      <w:bookmarkEnd w:id="33"/>
      <w:bookmarkEnd w:id="34"/>
    </w:p>
    <w:p w:rsidR="009A0ED3" w:rsidRDefault="009A0ED3" w:rsidP="009A0ED3">
      <w:pPr>
        <w:spacing w:line="600" w:lineRule="exact"/>
        <w:ind w:firstLineChars="200" w:firstLine="643"/>
        <w:rPr>
          <w:rStyle w:val="ab"/>
          <w:rFonts w:ascii="仿宋" w:eastAsia="仿宋" w:hAnsi="仿宋"/>
          <w:b w:val="0"/>
          <w:bCs/>
          <w:color w:val="000000"/>
          <w:sz w:val="32"/>
          <w:szCs w:val="32"/>
        </w:rPr>
      </w:pPr>
      <w:r>
        <w:rPr>
          <w:rStyle w:val="ab"/>
          <w:rFonts w:ascii="仿宋" w:eastAsia="仿宋" w:hAnsi="仿宋"/>
          <w:bCs/>
          <w:color w:val="000000"/>
          <w:sz w:val="32"/>
          <w:szCs w:val="32"/>
        </w:rPr>
        <w:t>1</w:t>
      </w:r>
      <w:r>
        <w:rPr>
          <w:rStyle w:val="ab"/>
          <w:rFonts w:ascii="仿宋" w:eastAsia="仿宋" w:hAnsi="仿宋" w:hint="eastAsia"/>
          <w:bCs/>
          <w:color w:val="000000"/>
          <w:sz w:val="32"/>
          <w:szCs w:val="32"/>
        </w:rPr>
        <w:t>.教育（类）普通</w:t>
      </w:r>
      <w:r>
        <w:rPr>
          <w:rStyle w:val="ab"/>
          <w:rFonts w:ascii="仿宋" w:eastAsia="仿宋" w:hAnsi="仿宋"/>
          <w:bCs/>
          <w:color w:val="000000"/>
          <w:sz w:val="32"/>
          <w:szCs w:val="32"/>
        </w:rPr>
        <w:t>教育</w:t>
      </w:r>
      <w:r>
        <w:rPr>
          <w:rStyle w:val="ab"/>
          <w:rFonts w:ascii="仿宋" w:eastAsia="仿宋" w:hAnsi="仿宋" w:hint="eastAsia"/>
          <w:bCs/>
          <w:color w:val="000000"/>
          <w:sz w:val="32"/>
          <w:szCs w:val="32"/>
        </w:rPr>
        <w:t>（款）小学</w:t>
      </w:r>
      <w:r>
        <w:rPr>
          <w:rStyle w:val="ab"/>
          <w:rFonts w:ascii="仿宋" w:eastAsia="仿宋" w:hAnsi="仿宋"/>
          <w:bCs/>
          <w:color w:val="000000"/>
          <w:sz w:val="32"/>
          <w:szCs w:val="32"/>
        </w:rPr>
        <w:t>教育</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b w:val="0"/>
          <w:bCs/>
          <w:color w:val="000000"/>
          <w:sz w:val="32"/>
          <w:szCs w:val="32"/>
        </w:rPr>
        <w:t xml:space="preserve"> </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423.72</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Default="009A0ED3" w:rsidP="009A0ED3">
      <w:pPr>
        <w:spacing w:line="600" w:lineRule="exact"/>
        <w:ind w:firstLineChars="200" w:firstLine="643"/>
        <w:rPr>
          <w:rStyle w:val="ab"/>
          <w:rFonts w:ascii="仿宋" w:eastAsia="仿宋" w:hAnsi="仿宋"/>
          <w:b w:val="0"/>
          <w:bCs/>
          <w:color w:val="000000"/>
          <w:sz w:val="32"/>
          <w:szCs w:val="32"/>
        </w:rPr>
      </w:pPr>
      <w:r>
        <w:rPr>
          <w:rStyle w:val="ab"/>
          <w:rFonts w:ascii="仿宋" w:eastAsia="仿宋" w:hAnsi="仿宋"/>
          <w:bCs/>
          <w:color w:val="000000"/>
          <w:sz w:val="32"/>
          <w:szCs w:val="32"/>
        </w:rPr>
        <w:t>2</w:t>
      </w:r>
      <w:r>
        <w:rPr>
          <w:rStyle w:val="ab"/>
          <w:rFonts w:ascii="仿宋" w:eastAsia="仿宋" w:hAnsi="仿宋" w:hint="eastAsia"/>
          <w:bCs/>
          <w:color w:val="000000"/>
          <w:sz w:val="32"/>
          <w:szCs w:val="32"/>
        </w:rPr>
        <w:t>.教育（类）教育</w:t>
      </w:r>
      <w:r>
        <w:rPr>
          <w:rStyle w:val="ab"/>
          <w:rFonts w:ascii="仿宋" w:eastAsia="仿宋" w:hAnsi="仿宋"/>
          <w:bCs/>
          <w:color w:val="000000"/>
          <w:sz w:val="32"/>
          <w:szCs w:val="32"/>
        </w:rPr>
        <w:t>附加费安排的支出</w:t>
      </w:r>
      <w:r>
        <w:rPr>
          <w:rStyle w:val="ab"/>
          <w:rFonts w:ascii="仿宋" w:eastAsia="仿宋" w:hAnsi="仿宋" w:hint="eastAsia"/>
          <w:bCs/>
          <w:color w:val="000000"/>
          <w:sz w:val="32"/>
          <w:szCs w:val="32"/>
        </w:rPr>
        <w:t>（款）其他教育</w:t>
      </w:r>
      <w:r>
        <w:rPr>
          <w:rStyle w:val="ab"/>
          <w:rFonts w:ascii="仿宋" w:eastAsia="仿宋" w:hAnsi="仿宋"/>
          <w:bCs/>
          <w:color w:val="000000"/>
          <w:sz w:val="32"/>
          <w:szCs w:val="32"/>
        </w:rPr>
        <w:t>附加费安排的支出</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b w:val="0"/>
          <w:bCs/>
          <w:color w:val="000000"/>
          <w:sz w:val="32"/>
          <w:szCs w:val="32"/>
        </w:rPr>
        <w:t xml:space="preserve"> </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64.25</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Default="009A0ED3" w:rsidP="009A0ED3">
      <w:pPr>
        <w:spacing w:line="600" w:lineRule="exact"/>
        <w:ind w:firstLineChars="200" w:firstLine="643"/>
        <w:rPr>
          <w:rStyle w:val="ab"/>
          <w:rFonts w:ascii="仿宋" w:eastAsia="仿宋" w:hAnsi="仿宋"/>
          <w:b w:val="0"/>
          <w:bCs/>
          <w:color w:val="000000"/>
          <w:sz w:val="32"/>
          <w:szCs w:val="32"/>
        </w:rPr>
      </w:pPr>
      <w:r>
        <w:rPr>
          <w:rStyle w:val="ab"/>
          <w:rFonts w:ascii="仿宋" w:eastAsia="仿宋" w:hAnsi="仿宋"/>
          <w:bCs/>
          <w:color w:val="000000"/>
          <w:sz w:val="32"/>
          <w:szCs w:val="32"/>
        </w:rPr>
        <w:t>3.</w:t>
      </w:r>
      <w:r>
        <w:rPr>
          <w:rStyle w:val="ab"/>
          <w:rFonts w:ascii="仿宋" w:eastAsia="仿宋" w:hAnsi="仿宋" w:hint="eastAsia"/>
          <w:bCs/>
          <w:color w:val="000000"/>
          <w:sz w:val="32"/>
          <w:szCs w:val="32"/>
        </w:rPr>
        <w:t>社会保障和就业支出（类）行政事业单位</w:t>
      </w:r>
      <w:r>
        <w:rPr>
          <w:rStyle w:val="ab"/>
          <w:rFonts w:ascii="仿宋" w:eastAsia="仿宋" w:hAnsi="仿宋"/>
          <w:bCs/>
          <w:color w:val="000000"/>
          <w:sz w:val="32"/>
          <w:szCs w:val="32"/>
        </w:rPr>
        <w:t>养老</w:t>
      </w:r>
      <w:r>
        <w:rPr>
          <w:rStyle w:val="ab"/>
          <w:rFonts w:ascii="仿宋" w:eastAsia="仿宋" w:hAnsi="仿宋" w:hint="eastAsia"/>
          <w:bCs/>
          <w:color w:val="000000"/>
          <w:sz w:val="32"/>
          <w:szCs w:val="32"/>
        </w:rPr>
        <w:t>支出（款）机关事业单位</w:t>
      </w:r>
      <w:r>
        <w:rPr>
          <w:rStyle w:val="ab"/>
          <w:rFonts w:ascii="仿宋" w:eastAsia="仿宋" w:hAnsi="仿宋"/>
          <w:bCs/>
          <w:color w:val="000000"/>
          <w:sz w:val="32"/>
          <w:szCs w:val="32"/>
        </w:rPr>
        <w:t>基本养老保险缴费支出</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b w:val="0"/>
          <w:bCs/>
          <w:color w:val="000000"/>
          <w:sz w:val="32"/>
          <w:szCs w:val="32"/>
        </w:rPr>
        <w:t xml:space="preserve"> </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34.57</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Default="009A0ED3" w:rsidP="009A0ED3">
      <w:pPr>
        <w:spacing w:line="600" w:lineRule="exact"/>
        <w:ind w:firstLineChars="200" w:firstLine="643"/>
        <w:rPr>
          <w:rStyle w:val="ab"/>
          <w:rFonts w:ascii="仿宋" w:eastAsia="仿宋" w:hAnsi="仿宋"/>
          <w:b w:val="0"/>
          <w:bCs/>
          <w:color w:val="000000"/>
          <w:sz w:val="32"/>
          <w:szCs w:val="32"/>
        </w:rPr>
      </w:pPr>
      <w:r>
        <w:rPr>
          <w:rStyle w:val="ab"/>
          <w:rFonts w:ascii="仿宋" w:eastAsia="仿宋" w:hAnsi="仿宋"/>
          <w:bCs/>
          <w:color w:val="000000"/>
          <w:sz w:val="32"/>
          <w:szCs w:val="32"/>
        </w:rPr>
        <w:t>4.</w:t>
      </w:r>
      <w:r>
        <w:rPr>
          <w:rStyle w:val="ab"/>
          <w:rFonts w:ascii="仿宋" w:eastAsia="仿宋" w:hAnsi="仿宋" w:hint="eastAsia"/>
          <w:bCs/>
          <w:color w:val="000000"/>
          <w:sz w:val="32"/>
          <w:szCs w:val="32"/>
        </w:rPr>
        <w:t>社会保障和就业支出（类）行政事业单位</w:t>
      </w:r>
      <w:r>
        <w:rPr>
          <w:rStyle w:val="ab"/>
          <w:rFonts w:ascii="仿宋" w:eastAsia="仿宋" w:hAnsi="仿宋"/>
          <w:bCs/>
          <w:color w:val="000000"/>
          <w:sz w:val="32"/>
          <w:szCs w:val="32"/>
        </w:rPr>
        <w:t>养老</w:t>
      </w:r>
      <w:r>
        <w:rPr>
          <w:rStyle w:val="ab"/>
          <w:rFonts w:ascii="仿宋" w:eastAsia="仿宋" w:hAnsi="仿宋" w:hint="eastAsia"/>
          <w:bCs/>
          <w:color w:val="000000"/>
          <w:sz w:val="32"/>
          <w:szCs w:val="32"/>
        </w:rPr>
        <w:t>支出（款）机关事业单位职业年金</w:t>
      </w:r>
      <w:r>
        <w:rPr>
          <w:rStyle w:val="ab"/>
          <w:rFonts w:ascii="仿宋" w:eastAsia="仿宋" w:hAnsi="仿宋"/>
          <w:bCs/>
          <w:color w:val="000000"/>
          <w:sz w:val="32"/>
          <w:szCs w:val="32"/>
        </w:rPr>
        <w:t>缴费支出</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b w:val="0"/>
          <w:bCs/>
          <w:color w:val="000000"/>
          <w:sz w:val="32"/>
          <w:szCs w:val="32"/>
        </w:rPr>
        <w:t xml:space="preserve"> </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17.28</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Default="009A0ED3" w:rsidP="009A0ED3">
      <w:pPr>
        <w:spacing w:line="600" w:lineRule="exact"/>
        <w:ind w:firstLineChars="200" w:firstLine="643"/>
        <w:rPr>
          <w:rStyle w:val="ab"/>
          <w:rFonts w:ascii="仿宋" w:eastAsia="仿宋" w:hAnsi="仿宋"/>
          <w:b w:val="0"/>
          <w:bCs/>
          <w:color w:val="000000"/>
          <w:sz w:val="32"/>
          <w:szCs w:val="32"/>
        </w:rPr>
      </w:pPr>
      <w:r>
        <w:rPr>
          <w:rStyle w:val="ab"/>
          <w:rFonts w:ascii="仿宋" w:eastAsia="仿宋" w:hAnsi="仿宋"/>
          <w:bCs/>
          <w:color w:val="000000"/>
          <w:sz w:val="32"/>
          <w:szCs w:val="32"/>
        </w:rPr>
        <w:t>5.</w:t>
      </w:r>
      <w:r>
        <w:rPr>
          <w:rStyle w:val="ab"/>
          <w:rFonts w:ascii="仿宋" w:eastAsia="仿宋" w:hAnsi="仿宋" w:hint="eastAsia"/>
          <w:bCs/>
          <w:color w:val="000000"/>
          <w:sz w:val="32"/>
          <w:szCs w:val="32"/>
        </w:rPr>
        <w:t>社会保障和就业支出（类）抚恤（款）其他</w:t>
      </w:r>
      <w:r>
        <w:rPr>
          <w:rStyle w:val="ab"/>
          <w:rFonts w:ascii="仿宋" w:eastAsia="仿宋" w:hAnsi="仿宋"/>
          <w:bCs/>
          <w:color w:val="000000"/>
          <w:sz w:val="32"/>
          <w:szCs w:val="32"/>
        </w:rPr>
        <w:t>优抚</w:t>
      </w:r>
      <w:r>
        <w:rPr>
          <w:rStyle w:val="ab"/>
          <w:rFonts w:ascii="仿宋" w:eastAsia="仿宋" w:hAnsi="仿宋" w:hint="eastAsia"/>
          <w:bCs/>
          <w:color w:val="000000"/>
          <w:sz w:val="32"/>
          <w:szCs w:val="32"/>
        </w:rPr>
        <w:t>支出（项）</w:t>
      </w:r>
      <w:r>
        <w:rPr>
          <w:rStyle w:val="ab"/>
          <w:rFonts w:ascii="仿宋" w:eastAsia="仿宋" w:hAnsi="仿宋"/>
          <w:bCs/>
          <w:color w:val="000000"/>
          <w:sz w:val="32"/>
          <w:szCs w:val="32"/>
        </w:rPr>
        <w:t>:</w:t>
      </w:r>
      <w:r>
        <w:rPr>
          <w:rStyle w:val="ab"/>
          <w:rFonts w:ascii="仿宋" w:eastAsia="仿宋" w:hAnsi="仿宋"/>
          <w:b w:val="0"/>
          <w:bCs/>
          <w:color w:val="000000"/>
          <w:sz w:val="32"/>
          <w:szCs w:val="32"/>
        </w:rPr>
        <w:t xml:space="preserve"> </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1.24</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Pr="00461F0C" w:rsidRDefault="009A0ED3" w:rsidP="009A0ED3">
      <w:pPr>
        <w:spacing w:line="600" w:lineRule="exact"/>
        <w:ind w:firstLineChars="200" w:firstLine="643"/>
        <w:rPr>
          <w:rFonts w:ascii="仿宋" w:eastAsia="仿宋" w:hAnsi="仿宋"/>
          <w:bCs/>
          <w:color w:val="000000"/>
          <w:sz w:val="32"/>
          <w:szCs w:val="32"/>
        </w:rPr>
      </w:pPr>
      <w:r>
        <w:rPr>
          <w:rStyle w:val="ab"/>
          <w:rFonts w:ascii="仿宋" w:eastAsia="仿宋" w:hAnsi="仿宋"/>
          <w:bCs/>
          <w:color w:val="000000"/>
          <w:sz w:val="32"/>
          <w:szCs w:val="32"/>
        </w:rPr>
        <w:t>6.</w:t>
      </w:r>
      <w:r>
        <w:rPr>
          <w:rStyle w:val="ab"/>
          <w:rFonts w:ascii="仿宋" w:eastAsia="仿宋" w:hAnsi="仿宋" w:hint="eastAsia"/>
          <w:bCs/>
          <w:color w:val="000000"/>
          <w:sz w:val="32"/>
          <w:szCs w:val="32"/>
        </w:rPr>
        <w:t>社会保障和就业支出（类）残疾</w:t>
      </w:r>
      <w:r>
        <w:rPr>
          <w:rStyle w:val="ab"/>
          <w:rFonts w:ascii="仿宋" w:eastAsia="仿宋" w:hAnsi="仿宋"/>
          <w:bCs/>
          <w:color w:val="000000"/>
          <w:sz w:val="32"/>
          <w:szCs w:val="32"/>
        </w:rPr>
        <w:t>人</w:t>
      </w:r>
      <w:r>
        <w:rPr>
          <w:rStyle w:val="ab"/>
          <w:rFonts w:ascii="仿宋" w:eastAsia="仿宋" w:hAnsi="仿宋" w:hint="eastAsia"/>
          <w:bCs/>
          <w:color w:val="000000"/>
          <w:sz w:val="32"/>
          <w:szCs w:val="32"/>
        </w:rPr>
        <w:t>事业（款）其他残疾人</w:t>
      </w:r>
      <w:r>
        <w:rPr>
          <w:rStyle w:val="ab"/>
          <w:rFonts w:ascii="仿宋" w:eastAsia="仿宋" w:hAnsi="仿宋"/>
          <w:bCs/>
          <w:color w:val="000000"/>
          <w:sz w:val="32"/>
          <w:szCs w:val="32"/>
        </w:rPr>
        <w:t>事业支出</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b w:val="0"/>
          <w:bCs/>
          <w:color w:val="000000"/>
          <w:sz w:val="32"/>
          <w:szCs w:val="32"/>
        </w:rPr>
        <w:t xml:space="preserve"> </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3.1</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Default="009A0ED3" w:rsidP="009A0ED3">
      <w:pPr>
        <w:spacing w:line="600" w:lineRule="exact"/>
        <w:ind w:firstLineChars="200" w:firstLine="643"/>
        <w:rPr>
          <w:rFonts w:ascii="仿宋" w:eastAsia="仿宋" w:hAnsi="仿宋"/>
          <w:b/>
          <w:color w:val="000000"/>
          <w:sz w:val="32"/>
          <w:szCs w:val="32"/>
        </w:rPr>
      </w:pPr>
      <w:r>
        <w:rPr>
          <w:rStyle w:val="ab"/>
          <w:rFonts w:ascii="仿宋" w:eastAsia="仿宋" w:hAnsi="仿宋"/>
          <w:bCs/>
          <w:color w:val="000000"/>
          <w:sz w:val="32"/>
          <w:szCs w:val="32"/>
        </w:rPr>
        <w:t>7.</w:t>
      </w:r>
      <w:r>
        <w:rPr>
          <w:rFonts w:ascii="仿宋" w:eastAsia="仿宋" w:hAnsi="仿宋" w:hint="eastAsia"/>
          <w:b/>
          <w:bCs/>
          <w:color w:val="000000"/>
          <w:sz w:val="32"/>
          <w:szCs w:val="32"/>
        </w:rPr>
        <w:t>卫生健康支出</w:t>
      </w:r>
      <w:r>
        <w:rPr>
          <w:rStyle w:val="ab"/>
          <w:rFonts w:ascii="仿宋" w:eastAsia="仿宋" w:hAnsi="仿宋" w:hint="eastAsia"/>
          <w:bCs/>
          <w:color w:val="000000"/>
          <w:sz w:val="32"/>
          <w:szCs w:val="32"/>
        </w:rPr>
        <w:t>（类）行政事业单位</w:t>
      </w:r>
      <w:r>
        <w:rPr>
          <w:rStyle w:val="ab"/>
          <w:rFonts w:ascii="仿宋" w:eastAsia="仿宋" w:hAnsi="仿宋"/>
          <w:bCs/>
          <w:color w:val="000000"/>
          <w:sz w:val="32"/>
          <w:szCs w:val="32"/>
        </w:rPr>
        <w:t>医疗</w:t>
      </w:r>
      <w:r>
        <w:rPr>
          <w:rStyle w:val="ab"/>
          <w:rFonts w:ascii="仿宋" w:eastAsia="仿宋" w:hAnsi="仿宋" w:hint="eastAsia"/>
          <w:bCs/>
          <w:color w:val="000000"/>
          <w:sz w:val="32"/>
          <w:szCs w:val="32"/>
        </w:rPr>
        <w:t>（款）事业单位</w:t>
      </w:r>
      <w:r>
        <w:rPr>
          <w:rStyle w:val="ab"/>
          <w:rFonts w:ascii="仿宋" w:eastAsia="仿宋" w:hAnsi="仿宋"/>
          <w:bCs/>
          <w:color w:val="000000"/>
          <w:sz w:val="32"/>
          <w:szCs w:val="32"/>
        </w:rPr>
        <w:t>医疗</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13.61</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9A0ED3" w:rsidRDefault="009A0ED3" w:rsidP="009A0ED3">
      <w:pPr>
        <w:spacing w:line="600" w:lineRule="exact"/>
        <w:ind w:firstLineChars="200" w:firstLine="643"/>
        <w:rPr>
          <w:rFonts w:ascii="仿宋" w:eastAsia="仿宋" w:hAnsi="仿宋"/>
          <w:b/>
          <w:color w:val="000000"/>
          <w:sz w:val="32"/>
          <w:szCs w:val="32"/>
        </w:rPr>
      </w:pPr>
      <w:r>
        <w:rPr>
          <w:rStyle w:val="ab"/>
          <w:rFonts w:ascii="仿宋" w:eastAsia="仿宋" w:hAnsi="仿宋"/>
          <w:bCs/>
          <w:color w:val="000000"/>
          <w:sz w:val="32"/>
          <w:szCs w:val="32"/>
        </w:rPr>
        <w:t>8.</w:t>
      </w:r>
      <w:r w:rsidRPr="00AE5870">
        <w:rPr>
          <w:rFonts w:hint="eastAsia"/>
        </w:rPr>
        <w:t xml:space="preserve"> </w:t>
      </w:r>
      <w:r w:rsidRPr="00AE5870">
        <w:rPr>
          <w:rFonts w:ascii="仿宋" w:eastAsia="仿宋" w:hAnsi="仿宋" w:hint="eastAsia"/>
          <w:b/>
          <w:bCs/>
          <w:color w:val="000000"/>
          <w:sz w:val="32"/>
          <w:szCs w:val="32"/>
        </w:rPr>
        <w:t>住房保障支出</w:t>
      </w:r>
      <w:r>
        <w:rPr>
          <w:rStyle w:val="ab"/>
          <w:rFonts w:ascii="仿宋" w:eastAsia="仿宋" w:hAnsi="仿宋" w:hint="eastAsia"/>
          <w:bCs/>
          <w:color w:val="000000"/>
          <w:sz w:val="32"/>
          <w:szCs w:val="32"/>
        </w:rPr>
        <w:t>（类）</w:t>
      </w:r>
      <w:r w:rsidRPr="00AE5870">
        <w:rPr>
          <w:rStyle w:val="ab"/>
          <w:rFonts w:ascii="仿宋" w:eastAsia="仿宋" w:hAnsi="仿宋" w:hint="eastAsia"/>
          <w:bCs/>
          <w:color w:val="000000"/>
          <w:sz w:val="32"/>
          <w:szCs w:val="32"/>
        </w:rPr>
        <w:t>住房改革支出</w:t>
      </w:r>
      <w:r>
        <w:rPr>
          <w:rStyle w:val="ab"/>
          <w:rFonts w:ascii="仿宋" w:eastAsia="仿宋" w:hAnsi="仿宋" w:hint="eastAsia"/>
          <w:bCs/>
          <w:color w:val="000000"/>
          <w:sz w:val="32"/>
          <w:szCs w:val="32"/>
        </w:rPr>
        <w:t>（款）</w:t>
      </w:r>
      <w:r w:rsidRPr="00AE5870">
        <w:rPr>
          <w:rStyle w:val="ab"/>
          <w:rFonts w:ascii="仿宋" w:eastAsia="仿宋" w:hAnsi="仿宋" w:hint="eastAsia"/>
          <w:bCs/>
          <w:color w:val="000000"/>
          <w:sz w:val="32"/>
          <w:szCs w:val="32"/>
        </w:rPr>
        <w:t>住房公积金</w:t>
      </w:r>
      <w:r>
        <w:rPr>
          <w:rStyle w:val="ab"/>
          <w:rFonts w:ascii="仿宋" w:eastAsia="仿宋" w:hAnsi="仿宋" w:hint="eastAsia"/>
          <w:bCs/>
          <w:color w:val="000000"/>
          <w:sz w:val="32"/>
          <w:szCs w:val="32"/>
        </w:rPr>
        <w:t>（项）</w:t>
      </w:r>
      <w:r>
        <w:rPr>
          <w:rStyle w:val="ab"/>
          <w:rFonts w:ascii="仿宋" w:eastAsia="仿宋" w:hAnsi="仿宋"/>
          <w:bCs/>
          <w:color w:val="000000"/>
          <w:sz w:val="32"/>
          <w:szCs w:val="32"/>
        </w:rPr>
        <w:t>:</w:t>
      </w:r>
      <w:r>
        <w:rPr>
          <w:rStyle w:val="ab"/>
          <w:rFonts w:ascii="仿宋" w:eastAsia="仿宋" w:hAnsi="仿宋" w:hint="eastAsia"/>
          <w:b w:val="0"/>
          <w:bCs/>
          <w:color w:val="000000"/>
          <w:sz w:val="32"/>
          <w:szCs w:val="32"/>
        </w:rPr>
        <w:t>支出决算为</w:t>
      </w:r>
      <w:r>
        <w:rPr>
          <w:rStyle w:val="ab"/>
          <w:rFonts w:ascii="仿宋" w:eastAsia="仿宋" w:hAnsi="仿宋"/>
          <w:b w:val="0"/>
          <w:bCs/>
          <w:color w:val="000000"/>
          <w:sz w:val="32"/>
          <w:szCs w:val="32"/>
        </w:rPr>
        <w:t>33.83</w:t>
      </w:r>
      <w:r>
        <w:rPr>
          <w:rStyle w:val="ab"/>
          <w:rFonts w:ascii="仿宋" w:eastAsia="仿宋" w:hAnsi="仿宋" w:hint="eastAsia"/>
          <w:b w:val="0"/>
          <w:bCs/>
          <w:color w:val="000000"/>
          <w:sz w:val="32"/>
          <w:szCs w:val="32"/>
        </w:rPr>
        <w:t>万元，完成预算</w:t>
      </w:r>
      <w:r>
        <w:rPr>
          <w:rStyle w:val="ab"/>
          <w:rFonts w:ascii="仿宋" w:eastAsia="仿宋" w:hAnsi="仿宋"/>
          <w:b w:val="0"/>
          <w:bCs/>
          <w:color w:val="000000"/>
          <w:sz w:val="32"/>
          <w:szCs w:val="32"/>
        </w:rPr>
        <w:t>100%</w:t>
      </w:r>
      <w:r>
        <w:rPr>
          <w:rStyle w:val="ab"/>
          <w:rFonts w:ascii="仿宋" w:eastAsia="仿宋" w:hAnsi="仿宋" w:hint="eastAsia"/>
          <w:b w:val="0"/>
          <w:bCs/>
          <w:color w:val="000000"/>
          <w:sz w:val="32"/>
          <w:szCs w:val="32"/>
        </w:rPr>
        <w:t>。</w:t>
      </w:r>
    </w:p>
    <w:p w:rsidR="008609F9" w:rsidRDefault="008609F9">
      <w:pPr>
        <w:spacing w:line="600" w:lineRule="exact"/>
        <w:ind w:firstLine="640"/>
        <w:rPr>
          <w:rFonts w:ascii="仿宋" w:eastAsia="仿宋" w:hAnsi="仿宋"/>
          <w:b/>
          <w:sz w:val="32"/>
          <w:szCs w:val="32"/>
        </w:rPr>
      </w:pPr>
    </w:p>
    <w:p w:rsidR="008609F9" w:rsidRDefault="00A774A1">
      <w:pPr>
        <w:tabs>
          <w:tab w:val="right" w:pos="8306"/>
        </w:tabs>
        <w:spacing w:line="600" w:lineRule="exact"/>
        <w:ind w:firstLine="640"/>
        <w:outlineLvl w:val="1"/>
        <w:rPr>
          <w:rStyle w:val="20"/>
        </w:rPr>
      </w:pPr>
      <w:bookmarkStart w:id="35" w:name="_Toc15396608"/>
      <w:bookmarkStart w:id="36" w:name="_Toc15377214"/>
      <w:r>
        <w:rPr>
          <w:rFonts w:ascii="黑体" w:eastAsia="黑体" w:hint="eastAsia"/>
          <w:sz w:val="32"/>
          <w:szCs w:val="32"/>
        </w:rPr>
        <w:lastRenderedPageBreak/>
        <w:t>六</w:t>
      </w:r>
      <w:r>
        <w:rPr>
          <w:rFonts w:ascii="黑体" w:eastAsia="黑体" w:hint="eastAsia"/>
          <w:b/>
          <w:sz w:val="32"/>
          <w:szCs w:val="32"/>
        </w:rPr>
        <w:t>、</w:t>
      </w:r>
      <w:r>
        <w:rPr>
          <w:rFonts w:ascii="黑体" w:eastAsia="黑体" w:hAnsi="黑体" w:hint="eastAsia"/>
          <w:b/>
          <w:sz w:val="32"/>
          <w:szCs w:val="32"/>
        </w:rPr>
        <w:t>一</w:t>
      </w:r>
      <w:r>
        <w:rPr>
          <w:rStyle w:val="20"/>
          <w:rFonts w:ascii="黑体" w:eastAsia="黑体" w:hAnsi="黑体" w:hint="eastAsia"/>
          <w:b w:val="0"/>
        </w:rPr>
        <w:t>般公共预算财政拨款基本支出决算情况说明</w:t>
      </w:r>
      <w:bookmarkEnd w:id="35"/>
      <w:bookmarkEnd w:id="36"/>
      <w:r>
        <w:rPr>
          <w:rStyle w:val="20"/>
          <w:rFonts w:ascii="黑体" w:eastAsia="黑体" w:hAnsi="黑体"/>
          <w:b w:val="0"/>
        </w:rPr>
        <w:tab/>
      </w:r>
    </w:p>
    <w:p w:rsidR="008609F9" w:rsidRDefault="00A774A1">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21年一般公共预算财政拨款基本支出</w:t>
      </w:r>
      <w:r>
        <w:rPr>
          <w:rFonts w:ascii="仿宋" w:eastAsia="仿宋" w:hAnsi="仿宋"/>
          <w:sz w:val="32"/>
          <w:szCs w:val="32"/>
        </w:rPr>
        <w:t>**</w:t>
      </w:r>
      <w:r>
        <w:rPr>
          <w:rFonts w:ascii="仿宋" w:eastAsia="仿宋" w:hAnsi="仿宋" w:hint="eastAsia"/>
          <w:sz w:val="32"/>
          <w:szCs w:val="32"/>
        </w:rPr>
        <w:t>万元，其中：</w:t>
      </w:r>
    </w:p>
    <w:p w:rsidR="008609F9" w:rsidRDefault="00A774A1">
      <w:pPr>
        <w:spacing w:line="600" w:lineRule="exact"/>
        <w:ind w:firstLine="645"/>
        <w:rPr>
          <w:rFonts w:ascii="仿宋" w:eastAsia="仿宋" w:hAnsi="仿宋"/>
          <w:sz w:val="32"/>
          <w:szCs w:val="32"/>
        </w:rPr>
      </w:pPr>
      <w:r>
        <w:rPr>
          <w:rFonts w:ascii="仿宋" w:eastAsia="仿宋" w:hAnsi="仿宋" w:hint="eastAsia"/>
          <w:sz w:val="32"/>
          <w:szCs w:val="32"/>
        </w:rPr>
        <w:t>人员经费</w:t>
      </w:r>
      <w:r w:rsidR="000C4553">
        <w:rPr>
          <w:rFonts w:ascii="仿宋" w:eastAsia="仿宋" w:hAnsi="仿宋"/>
          <w:sz w:val="32"/>
          <w:szCs w:val="32"/>
        </w:rPr>
        <w:t>424.62</w:t>
      </w:r>
      <w:r>
        <w:rPr>
          <w:rFonts w:ascii="仿宋" w:eastAsia="仿宋" w:hAnsi="仿宋" w:hint="eastAsia"/>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hAnsi="仿宋"/>
          <w:sz w:val="32"/>
          <w:szCs w:val="32"/>
        </w:rPr>
        <w:br/>
      </w:r>
      <w:r>
        <w:rPr>
          <w:rFonts w:ascii="仿宋" w:eastAsia="仿宋" w:hAnsi="仿宋" w:hint="eastAsia"/>
          <w:sz w:val="32"/>
          <w:szCs w:val="32"/>
        </w:rPr>
        <w:t xml:space="preserve">　　公用经费</w:t>
      </w:r>
      <w:r w:rsidR="000C4553">
        <w:rPr>
          <w:rFonts w:ascii="仿宋" w:eastAsia="仿宋" w:hAnsi="仿宋"/>
          <w:sz w:val="32"/>
          <w:szCs w:val="32"/>
        </w:rPr>
        <w:t>40.38</w:t>
      </w:r>
      <w:r>
        <w:rPr>
          <w:rFonts w:ascii="仿宋" w:eastAsia="仿宋" w:hAnsi="仿宋" w:hint="eastAsia"/>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8609F9" w:rsidRDefault="008609F9">
      <w:pPr>
        <w:spacing w:line="600" w:lineRule="exact"/>
        <w:ind w:firstLine="640"/>
        <w:rPr>
          <w:rFonts w:ascii="仿宋" w:eastAsia="仿宋" w:hAnsi="仿宋"/>
          <w:b/>
          <w:sz w:val="32"/>
          <w:szCs w:val="32"/>
        </w:rPr>
      </w:pPr>
    </w:p>
    <w:p w:rsidR="008609F9" w:rsidRDefault="00A774A1">
      <w:pPr>
        <w:spacing w:line="600" w:lineRule="exact"/>
        <w:ind w:firstLine="640"/>
        <w:outlineLvl w:val="1"/>
        <w:rPr>
          <w:rStyle w:val="20"/>
          <w:rFonts w:ascii="黑体" w:eastAsia="黑体" w:hAnsi="黑体"/>
          <w:b w:val="0"/>
        </w:rPr>
      </w:pPr>
      <w:bookmarkStart w:id="37" w:name="_Toc15396609"/>
      <w:bookmarkStart w:id="38" w:name="_Toc15377215"/>
      <w:r>
        <w:rPr>
          <w:rFonts w:ascii="黑体" w:eastAsia="黑体" w:hint="eastAsia"/>
          <w:sz w:val="32"/>
          <w:szCs w:val="32"/>
        </w:rPr>
        <w:t>七、</w:t>
      </w:r>
      <w:r>
        <w:rPr>
          <w:rStyle w:val="20"/>
          <w:rFonts w:ascii="黑体" w:eastAsia="黑体" w:hAnsi="黑体" w:hint="eastAsia"/>
        </w:rPr>
        <w:t>“</w:t>
      </w:r>
      <w:r>
        <w:rPr>
          <w:rStyle w:val="20"/>
          <w:rFonts w:ascii="黑体" w:eastAsia="黑体" w:hAnsi="黑体" w:hint="eastAsia"/>
          <w:b w:val="0"/>
        </w:rPr>
        <w:t>三公”经费财政拨款支出决算情况说明</w:t>
      </w:r>
      <w:bookmarkEnd w:id="37"/>
      <w:bookmarkEnd w:id="38"/>
    </w:p>
    <w:p w:rsidR="008609F9" w:rsidRDefault="00A774A1">
      <w:pPr>
        <w:spacing w:line="600" w:lineRule="exact"/>
        <w:ind w:firstLine="640"/>
        <w:outlineLvl w:val="2"/>
        <w:rPr>
          <w:rFonts w:ascii="仿宋" w:eastAsia="仿宋" w:hAnsi="仿宋"/>
          <w:b/>
          <w:sz w:val="32"/>
          <w:szCs w:val="32"/>
        </w:rPr>
      </w:pPr>
      <w:bookmarkStart w:id="39" w:name="_Toc15377216"/>
      <w:r>
        <w:rPr>
          <w:rFonts w:ascii="仿宋" w:eastAsia="仿宋" w:hAnsi="仿宋" w:hint="eastAsia"/>
          <w:b/>
          <w:sz w:val="32"/>
          <w:szCs w:val="32"/>
        </w:rPr>
        <w:t>（一）“三公”经费财政拨款支出决算总体情况说明</w:t>
      </w:r>
      <w:bookmarkEnd w:id="39"/>
    </w:p>
    <w:p w:rsidR="008609F9" w:rsidRDefault="00A774A1">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21年“三公”经费财政拨款支出决算为</w:t>
      </w:r>
      <w:r w:rsidR="000C4553">
        <w:rPr>
          <w:rFonts w:ascii="仿宋" w:eastAsia="仿宋" w:hAnsi="仿宋"/>
          <w:sz w:val="32"/>
          <w:szCs w:val="32"/>
        </w:rPr>
        <w:t>0</w:t>
      </w:r>
      <w:r>
        <w:rPr>
          <w:rFonts w:ascii="仿宋" w:eastAsia="仿宋" w:hAnsi="仿宋" w:hint="eastAsia"/>
          <w:sz w:val="32"/>
          <w:szCs w:val="32"/>
        </w:rPr>
        <w:t>万元，完成预算</w:t>
      </w:r>
      <w:r w:rsidR="000C4553">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，决算数小于预算数</w:t>
      </w:r>
      <w:r w:rsidR="000C4553">
        <w:rPr>
          <w:rFonts w:ascii="仿宋" w:eastAsia="仿宋" w:hAnsi="仿宋" w:hint="eastAsia"/>
          <w:sz w:val="32"/>
          <w:szCs w:val="32"/>
        </w:rPr>
        <w:t>0</w:t>
      </w:r>
      <w:r>
        <w:rPr>
          <w:rFonts w:ascii="仿宋" w:eastAsia="仿宋" w:hAnsi="仿宋" w:hint="eastAsia"/>
          <w:sz w:val="32"/>
          <w:szCs w:val="32"/>
        </w:rPr>
        <w:t>的主要原因是</w:t>
      </w:r>
      <w:r w:rsidR="000C4553">
        <w:rPr>
          <w:rFonts w:ascii="仿宋" w:eastAsia="仿宋" w:hAnsi="仿宋" w:hint="eastAsia"/>
          <w:sz w:val="32"/>
          <w:szCs w:val="32"/>
        </w:rPr>
        <w:t>我</w:t>
      </w:r>
      <w:r w:rsidR="000C4553">
        <w:rPr>
          <w:rFonts w:ascii="仿宋" w:eastAsia="仿宋" w:hAnsi="仿宋"/>
          <w:sz w:val="32"/>
          <w:szCs w:val="32"/>
        </w:rPr>
        <w:t>单位无公务接待</w:t>
      </w:r>
      <w:r>
        <w:rPr>
          <w:rFonts w:ascii="仿宋" w:eastAsia="仿宋" w:hAnsi="仿宋" w:hint="eastAsia"/>
          <w:sz w:val="32"/>
          <w:szCs w:val="32"/>
        </w:rPr>
        <w:t>。</w:t>
      </w:r>
    </w:p>
    <w:p w:rsidR="008609F9" w:rsidRDefault="00A774A1">
      <w:pPr>
        <w:spacing w:line="600" w:lineRule="exact"/>
        <w:ind w:firstLine="640"/>
        <w:outlineLvl w:val="2"/>
        <w:rPr>
          <w:rFonts w:ascii="仿宋" w:eastAsia="仿宋" w:hAnsi="仿宋"/>
          <w:b/>
          <w:sz w:val="32"/>
          <w:szCs w:val="32"/>
        </w:rPr>
      </w:pPr>
      <w:bookmarkStart w:id="40" w:name="_Toc15377217"/>
      <w:r>
        <w:rPr>
          <w:rFonts w:ascii="仿宋" w:eastAsia="仿宋" w:hAnsi="仿宋" w:hint="eastAsia"/>
          <w:b/>
          <w:sz w:val="32"/>
          <w:szCs w:val="32"/>
        </w:rPr>
        <w:t>（二）“三公”经费财政拨款支出决算具体情况说明</w:t>
      </w:r>
      <w:bookmarkEnd w:id="40"/>
    </w:p>
    <w:p w:rsidR="008609F9" w:rsidRDefault="00A774A1">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21年“三公”经费财政拨款支出决算中，因公出国（境）费支出决算</w:t>
      </w:r>
      <w:r w:rsidR="000C4553">
        <w:rPr>
          <w:rFonts w:ascii="仿宋" w:eastAsia="仿宋" w:hAnsi="仿宋"/>
          <w:sz w:val="32"/>
          <w:szCs w:val="32"/>
        </w:rPr>
        <w:t>0</w:t>
      </w:r>
      <w:r>
        <w:rPr>
          <w:rFonts w:ascii="仿宋" w:eastAsia="仿宋" w:hAnsi="仿宋" w:hint="eastAsia"/>
          <w:sz w:val="32"/>
          <w:szCs w:val="32"/>
        </w:rPr>
        <w:t>万元，占</w:t>
      </w:r>
      <w:r w:rsidR="000C4553">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；公务用车购置及运行维护费支出</w:t>
      </w:r>
      <w:r>
        <w:rPr>
          <w:rFonts w:ascii="仿宋" w:eastAsia="仿宋" w:hAnsi="仿宋" w:hint="eastAsia"/>
          <w:sz w:val="32"/>
          <w:szCs w:val="32"/>
        </w:rPr>
        <w:lastRenderedPageBreak/>
        <w:t>决算</w:t>
      </w:r>
      <w:r w:rsidR="000C4553">
        <w:rPr>
          <w:rFonts w:ascii="仿宋" w:eastAsia="仿宋" w:hAnsi="仿宋"/>
          <w:sz w:val="32"/>
          <w:szCs w:val="32"/>
        </w:rPr>
        <w:t>0</w:t>
      </w:r>
      <w:r>
        <w:rPr>
          <w:rFonts w:ascii="仿宋" w:eastAsia="仿宋" w:hAnsi="仿宋" w:hint="eastAsia"/>
          <w:sz w:val="32"/>
          <w:szCs w:val="32"/>
        </w:rPr>
        <w:t>万元，占</w:t>
      </w:r>
      <w:r w:rsidR="000C4553">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；公务接待费支出决算</w:t>
      </w:r>
      <w:r w:rsidR="000C4553">
        <w:rPr>
          <w:rFonts w:ascii="仿宋" w:eastAsia="仿宋" w:hAnsi="仿宋"/>
          <w:sz w:val="32"/>
          <w:szCs w:val="32"/>
        </w:rPr>
        <w:t>0</w:t>
      </w:r>
      <w:r>
        <w:rPr>
          <w:rFonts w:ascii="仿宋" w:eastAsia="仿宋" w:hAnsi="仿宋" w:hint="eastAsia"/>
          <w:sz w:val="32"/>
          <w:szCs w:val="32"/>
        </w:rPr>
        <w:t>万元，占</w:t>
      </w:r>
      <w:r w:rsidR="000C4553">
        <w:rPr>
          <w:rFonts w:ascii="仿宋" w:eastAsia="仿宋" w:hAnsi="仿宋"/>
          <w:sz w:val="32"/>
          <w:szCs w:val="32"/>
        </w:rPr>
        <w:t>0</w:t>
      </w:r>
      <w:r>
        <w:rPr>
          <w:rFonts w:ascii="仿宋" w:eastAsia="仿宋" w:hAnsi="仿宋"/>
          <w:sz w:val="32"/>
          <w:szCs w:val="32"/>
        </w:rPr>
        <w:t>%</w:t>
      </w:r>
      <w:r>
        <w:rPr>
          <w:rFonts w:ascii="仿宋" w:eastAsia="仿宋" w:hAnsi="仿宋" w:hint="eastAsia"/>
          <w:sz w:val="32"/>
          <w:szCs w:val="32"/>
        </w:rPr>
        <w:t>。具体情况如下：</w:t>
      </w:r>
    </w:p>
    <w:p w:rsidR="000C4553" w:rsidRPr="000C4553" w:rsidRDefault="000C4553" w:rsidP="000C4553">
      <w:pPr>
        <w:pStyle w:val="a0"/>
        <w:spacing w:before="93"/>
      </w:pPr>
      <w:r>
        <w:rPr>
          <w:noProof/>
        </w:rPr>
        <w:drawing>
          <wp:inline distT="0" distB="0" distL="0" distR="0" wp14:anchorId="58F22AB8" wp14:editId="57F4191C">
            <wp:extent cx="5274310" cy="2792095"/>
            <wp:effectExtent l="57150" t="38100" r="40640" b="654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3644E" w:rsidRDefault="00A774A1" w:rsidP="0093644E">
      <w:pPr>
        <w:spacing w:line="600" w:lineRule="exact"/>
        <w:ind w:firstLine="640"/>
        <w:rPr>
          <w:rFonts w:ascii="仿宋_GB2312" w:eastAsia="仿宋_GB2312"/>
          <w:b/>
          <w:sz w:val="32"/>
          <w:szCs w:val="32"/>
        </w:rPr>
      </w:pPr>
      <w:r>
        <w:rPr>
          <w:rFonts w:ascii="仿宋_GB2312" w:eastAsia="仿宋_GB2312"/>
          <w:b/>
          <w:sz w:val="32"/>
          <w:szCs w:val="32"/>
        </w:rPr>
        <w:t>1.</w:t>
      </w:r>
      <w:r>
        <w:rPr>
          <w:rFonts w:ascii="仿宋_GB2312" w:eastAsia="仿宋_GB2312" w:hint="eastAsia"/>
          <w:b/>
          <w:sz w:val="32"/>
          <w:szCs w:val="32"/>
        </w:rPr>
        <w:t>因公出国（境）经费支出</w:t>
      </w:r>
      <w:r w:rsidR="000C4553">
        <w:rPr>
          <w:rFonts w:ascii="仿宋_GB2312" w:eastAsia="仿宋_GB2312"/>
          <w:sz w:val="32"/>
          <w:szCs w:val="32"/>
        </w:rPr>
        <w:t>0</w:t>
      </w:r>
      <w:r>
        <w:rPr>
          <w:rFonts w:ascii="仿宋_GB2312" w:eastAsia="仿宋_GB2312" w:hint="eastAsia"/>
          <w:sz w:val="32"/>
          <w:szCs w:val="32"/>
        </w:rPr>
        <w:t>万元，</w:t>
      </w:r>
      <w:r>
        <w:rPr>
          <w:rStyle w:val="ab"/>
          <w:rFonts w:ascii="仿宋" w:eastAsia="仿宋" w:hAnsi="仿宋" w:hint="eastAsia"/>
          <w:b w:val="0"/>
          <w:bCs/>
          <w:sz w:val="32"/>
          <w:szCs w:val="32"/>
        </w:rPr>
        <w:t>完成预算</w:t>
      </w:r>
      <w:r w:rsidR="000C4553">
        <w:rPr>
          <w:rStyle w:val="ab"/>
          <w:rFonts w:ascii="仿宋" w:eastAsia="仿宋" w:hAnsi="仿宋"/>
          <w:b w:val="0"/>
          <w:bCs/>
          <w:sz w:val="32"/>
          <w:szCs w:val="32"/>
        </w:rPr>
        <w:t>0</w:t>
      </w:r>
      <w:r>
        <w:rPr>
          <w:rStyle w:val="ab"/>
          <w:rFonts w:ascii="仿宋" w:eastAsia="仿宋" w:hAnsi="仿宋"/>
          <w:b w:val="0"/>
          <w:bCs/>
          <w:sz w:val="32"/>
          <w:szCs w:val="32"/>
        </w:rPr>
        <w:t>%</w:t>
      </w:r>
      <w:r>
        <w:rPr>
          <w:rStyle w:val="ab"/>
          <w:rFonts w:ascii="仿宋" w:eastAsia="仿宋" w:hAnsi="仿宋" w:hint="eastAsia"/>
          <w:b w:val="0"/>
          <w:bCs/>
          <w:sz w:val="32"/>
          <w:szCs w:val="32"/>
        </w:rPr>
        <w:t>。</w:t>
      </w:r>
      <w:r>
        <w:rPr>
          <w:rFonts w:ascii="仿宋_GB2312" w:eastAsia="仿宋_GB2312" w:hint="eastAsia"/>
          <w:sz w:val="32"/>
          <w:szCs w:val="32"/>
        </w:rPr>
        <w:t>全年安排因公出国（境）团组</w:t>
      </w:r>
      <w:r w:rsidR="000C4553">
        <w:rPr>
          <w:rFonts w:ascii="仿宋_GB2312" w:eastAsia="仿宋_GB2312"/>
          <w:sz w:val="32"/>
          <w:szCs w:val="32"/>
        </w:rPr>
        <w:t>0</w:t>
      </w:r>
      <w:r>
        <w:rPr>
          <w:rFonts w:ascii="仿宋_GB2312" w:eastAsia="仿宋_GB2312" w:hint="eastAsia"/>
          <w:sz w:val="32"/>
          <w:szCs w:val="32"/>
        </w:rPr>
        <w:t>次，出国（境）</w:t>
      </w:r>
      <w:r w:rsidR="000C4553">
        <w:rPr>
          <w:rFonts w:ascii="仿宋_GB2312" w:eastAsia="仿宋_GB2312"/>
          <w:sz w:val="32"/>
          <w:szCs w:val="32"/>
        </w:rPr>
        <w:t>0</w:t>
      </w:r>
      <w:r>
        <w:rPr>
          <w:rFonts w:ascii="仿宋_GB2312" w:eastAsia="仿宋_GB2312" w:hint="eastAsia"/>
          <w:sz w:val="32"/>
          <w:szCs w:val="32"/>
        </w:rPr>
        <w:t>人。</w:t>
      </w:r>
      <w:r w:rsidR="0093644E" w:rsidRPr="0093644E">
        <w:rPr>
          <w:rFonts w:ascii="仿宋_GB2312" w:eastAsia="仿宋_GB2312" w:hint="eastAsia"/>
          <w:sz w:val="32"/>
          <w:szCs w:val="32"/>
        </w:rPr>
        <w:t>因公</w:t>
      </w:r>
      <w:r w:rsidR="0093644E">
        <w:rPr>
          <w:rFonts w:ascii="仿宋_GB2312" w:eastAsia="仿宋_GB2312" w:hint="eastAsia"/>
          <w:sz w:val="32"/>
          <w:szCs w:val="32"/>
        </w:rPr>
        <w:t>出国（境）支出决算与</w:t>
      </w:r>
      <w:r w:rsidR="0093644E">
        <w:rPr>
          <w:rFonts w:ascii="仿宋_GB2312" w:eastAsia="仿宋_GB2312"/>
          <w:sz w:val="32"/>
          <w:szCs w:val="32"/>
        </w:rPr>
        <w:t>20</w:t>
      </w:r>
      <w:r w:rsidR="0093644E">
        <w:rPr>
          <w:rFonts w:ascii="仿宋_GB2312" w:eastAsia="仿宋_GB2312" w:hint="eastAsia"/>
          <w:sz w:val="32"/>
          <w:szCs w:val="32"/>
        </w:rPr>
        <w:t>20年持平。</w:t>
      </w:r>
    </w:p>
    <w:p w:rsidR="008609F9" w:rsidRDefault="00A774A1">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sidR="000C4553">
        <w:rPr>
          <w:rFonts w:ascii="仿宋_GB2312" w:eastAsia="仿宋_GB2312"/>
          <w:sz w:val="32"/>
          <w:szCs w:val="32"/>
        </w:rPr>
        <w:t>0</w:t>
      </w:r>
      <w:r>
        <w:rPr>
          <w:rFonts w:ascii="仿宋_GB2312" w:eastAsia="仿宋_GB2312" w:hint="eastAsia"/>
          <w:sz w:val="32"/>
          <w:szCs w:val="32"/>
        </w:rPr>
        <w:t>万元,</w:t>
      </w:r>
      <w:r>
        <w:rPr>
          <w:rStyle w:val="ab"/>
          <w:rFonts w:ascii="仿宋" w:eastAsia="仿宋" w:hAnsi="仿宋" w:hint="eastAsia"/>
          <w:b w:val="0"/>
          <w:bCs/>
          <w:sz w:val="32"/>
          <w:szCs w:val="32"/>
        </w:rPr>
        <w:t>完成预算</w:t>
      </w:r>
      <w:r w:rsidR="000C4553">
        <w:rPr>
          <w:rStyle w:val="ab"/>
          <w:rFonts w:ascii="仿宋" w:eastAsia="仿宋" w:hAnsi="仿宋"/>
          <w:b w:val="0"/>
          <w:bCs/>
          <w:sz w:val="32"/>
          <w:szCs w:val="32"/>
        </w:rPr>
        <w:t>0</w:t>
      </w:r>
      <w:r>
        <w:rPr>
          <w:rStyle w:val="ab"/>
          <w:rFonts w:ascii="仿宋" w:eastAsia="仿宋" w:hAnsi="仿宋"/>
          <w:b w:val="0"/>
          <w:bCs/>
          <w:sz w:val="32"/>
          <w:szCs w:val="32"/>
        </w:rPr>
        <w:t>%</w:t>
      </w:r>
      <w:r>
        <w:rPr>
          <w:rStyle w:val="ab"/>
          <w:rFonts w:ascii="仿宋" w:eastAsia="仿宋" w:hAnsi="仿宋" w:hint="eastAsia"/>
          <w:b w:val="0"/>
          <w:bCs/>
          <w:sz w:val="32"/>
          <w:szCs w:val="32"/>
        </w:rPr>
        <w:t>。</w:t>
      </w:r>
      <w:r w:rsidR="0093644E" w:rsidRPr="00F17643">
        <w:rPr>
          <w:rFonts w:ascii="仿宋_GB2312" w:eastAsia="仿宋_GB2312" w:hint="eastAsia"/>
          <w:b/>
          <w:sz w:val="32"/>
          <w:szCs w:val="32"/>
        </w:rPr>
        <w:t>公务用车购置及运行维护费支出决算与</w:t>
      </w:r>
      <w:r w:rsidR="0093644E" w:rsidRPr="00F17643">
        <w:rPr>
          <w:rFonts w:ascii="仿宋_GB2312" w:eastAsia="仿宋_GB2312"/>
          <w:b/>
          <w:sz w:val="32"/>
          <w:szCs w:val="32"/>
        </w:rPr>
        <w:t>20</w:t>
      </w:r>
      <w:r w:rsidR="0093644E" w:rsidRPr="00F17643">
        <w:rPr>
          <w:rFonts w:ascii="仿宋_GB2312" w:eastAsia="仿宋_GB2312" w:hint="eastAsia"/>
          <w:b/>
          <w:sz w:val="32"/>
          <w:szCs w:val="32"/>
        </w:rPr>
        <w:t>20年持平。</w:t>
      </w:r>
    </w:p>
    <w:p w:rsidR="008609F9" w:rsidRDefault="00A774A1">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w:t>
      </w:r>
      <w:r w:rsidR="000C4553">
        <w:rPr>
          <w:rFonts w:ascii="仿宋_GB2312" w:eastAsia="仿宋_GB2312"/>
          <w:sz w:val="32"/>
          <w:szCs w:val="32"/>
        </w:rPr>
        <w:t>0</w:t>
      </w:r>
      <w:r>
        <w:rPr>
          <w:rFonts w:ascii="仿宋_GB2312" w:eastAsia="仿宋_GB2312" w:hint="eastAsia"/>
          <w:sz w:val="32"/>
          <w:szCs w:val="32"/>
        </w:rPr>
        <w:t>万元。全年按规定更新购置公务用车</w:t>
      </w:r>
      <w:r w:rsidR="000C4553">
        <w:rPr>
          <w:rFonts w:ascii="仿宋_GB2312" w:eastAsia="仿宋_GB2312"/>
          <w:sz w:val="32"/>
          <w:szCs w:val="32"/>
        </w:rPr>
        <w:t>0</w:t>
      </w:r>
      <w:r>
        <w:rPr>
          <w:rFonts w:ascii="仿宋_GB2312" w:eastAsia="仿宋_GB2312" w:hint="eastAsia"/>
          <w:sz w:val="32"/>
          <w:szCs w:val="32"/>
        </w:rPr>
        <w:t>辆，其中：轿车</w:t>
      </w:r>
      <w:r w:rsidR="000C4553">
        <w:rPr>
          <w:rFonts w:ascii="仿宋_GB2312" w:eastAsia="仿宋_GB2312"/>
          <w:sz w:val="32"/>
          <w:szCs w:val="32"/>
        </w:rPr>
        <w:t>0</w:t>
      </w:r>
      <w:r>
        <w:rPr>
          <w:rFonts w:ascii="仿宋_GB2312" w:eastAsia="仿宋_GB2312" w:hint="eastAsia"/>
          <w:sz w:val="32"/>
          <w:szCs w:val="32"/>
        </w:rPr>
        <w:t>辆、金额</w:t>
      </w:r>
      <w:r w:rsidR="000C4553">
        <w:rPr>
          <w:rFonts w:ascii="仿宋_GB2312" w:eastAsia="仿宋_GB2312"/>
          <w:sz w:val="32"/>
          <w:szCs w:val="32"/>
        </w:rPr>
        <w:t>0</w:t>
      </w:r>
      <w:r>
        <w:rPr>
          <w:rFonts w:ascii="仿宋_GB2312" w:eastAsia="仿宋_GB2312" w:hint="eastAsia"/>
          <w:sz w:val="32"/>
          <w:szCs w:val="32"/>
        </w:rPr>
        <w:t>万元，越野车</w:t>
      </w:r>
      <w:r w:rsidR="000C4553">
        <w:rPr>
          <w:rFonts w:ascii="仿宋_GB2312" w:eastAsia="仿宋_GB2312"/>
          <w:sz w:val="32"/>
          <w:szCs w:val="32"/>
        </w:rPr>
        <w:t>0</w:t>
      </w:r>
      <w:r>
        <w:rPr>
          <w:rFonts w:ascii="仿宋_GB2312" w:eastAsia="仿宋_GB2312" w:hint="eastAsia"/>
          <w:sz w:val="32"/>
          <w:szCs w:val="32"/>
        </w:rPr>
        <w:t>辆、金额</w:t>
      </w:r>
      <w:r w:rsidR="000C4553">
        <w:rPr>
          <w:rFonts w:ascii="仿宋_GB2312" w:eastAsia="仿宋_GB2312"/>
          <w:sz w:val="32"/>
          <w:szCs w:val="32"/>
        </w:rPr>
        <w:t>0</w:t>
      </w:r>
      <w:r>
        <w:rPr>
          <w:rFonts w:ascii="仿宋_GB2312" w:eastAsia="仿宋_GB2312" w:hint="eastAsia"/>
          <w:sz w:val="32"/>
          <w:szCs w:val="32"/>
        </w:rPr>
        <w:t>万元，载客汽车</w:t>
      </w:r>
      <w:r w:rsidR="000C4553">
        <w:rPr>
          <w:rFonts w:ascii="仿宋_GB2312" w:eastAsia="仿宋_GB2312"/>
          <w:sz w:val="32"/>
          <w:szCs w:val="32"/>
        </w:rPr>
        <w:t>0</w:t>
      </w:r>
      <w:r>
        <w:rPr>
          <w:rFonts w:ascii="仿宋_GB2312" w:eastAsia="仿宋_GB2312" w:hint="eastAsia"/>
          <w:sz w:val="32"/>
          <w:szCs w:val="32"/>
        </w:rPr>
        <w:t>辆、金额</w:t>
      </w:r>
      <w:r w:rsidR="000C4553">
        <w:rPr>
          <w:rFonts w:ascii="仿宋_GB2312" w:eastAsia="仿宋_GB2312"/>
          <w:sz w:val="32"/>
          <w:szCs w:val="32"/>
        </w:rPr>
        <w:t>0</w:t>
      </w:r>
      <w:r>
        <w:rPr>
          <w:rFonts w:ascii="仿宋_GB2312" w:eastAsia="仿宋_GB2312" w:hint="eastAsia"/>
          <w:sz w:val="32"/>
          <w:szCs w:val="32"/>
        </w:rPr>
        <w:t>万元</w:t>
      </w:r>
      <w:r w:rsidR="000C4553">
        <w:rPr>
          <w:rFonts w:ascii="仿宋_GB2312" w:eastAsia="仿宋_GB2312" w:hint="eastAsia"/>
          <w:sz w:val="32"/>
          <w:szCs w:val="32"/>
        </w:rPr>
        <w:t>0</w:t>
      </w: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月底，单位共有公务用车</w:t>
      </w:r>
      <w:r w:rsidR="00005194">
        <w:rPr>
          <w:rFonts w:ascii="仿宋_GB2312" w:eastAsia="仿宋_GB2312"/>
          <w:sz w:val="32"/>
          <w:szCs w:val="32"/>
        </w:rPr>
        <w:t>0</w:t>
      </w:r>
      <w:r>
        <w:rPr>
          <w:rFonts w:ascii="仿宋_GB2312" w:eastAsia="仿宋_GB2312" w:hint="eastAsia"/>
          <w:sz w:val="32"/>
          <w:szCs w:val="32"/>
        </w:rPr>
        <w:t>辆，其中：轿车</w:t>
      </w:r>
      <w:r w:rsidR="00005194">
        <w:rPr>
          <w:rFonts w:ascii="仿宋_GB2312" w:eastAsia="仿宋_GB2312"/>
          <w:sz w:val="32"/>
          <w:szCs w:val="32"/>
        </w:rPr>
        <w:t>0</w:t>
      </w:r>
      <w:r>
        <w:rPr>
          <w:rFonts w:ascii="仿宋_GB2312" w:eastAsia="仿宋_GB2312" w:hint="eastAsia"/>
          <w:sz w:val="32"/>
          <w:szCs w:val="32"/>
        </w:rPr>
        <w:t>辆、越野车</w:t>
      </w:r>
      <w:r w:rsidR="00005194">
        <w:rPr>
          <w:rFonts w:ascii="仿宋_GB2312" w:eastAsia="仿宋_GB2312"/>
          <w:sz w:val="32"/>
          <w:szCs w:val="32"/>
        </w:rPr>
        <w:t>0</w:t>
      </w:r>
      <w:r>
        <w:rPr>
          <w:rFonts w:ascii="仿宋_GB2312" w:eastAsia="仿宋_GB2312" w:hint="eastAsia"/>
          <w:sz w:val="32"/>
          <w:szCs w:val="32"/>
        </w:rPr>
        <w:t>辆、载客汽车</w:t>
      </w:r>
      <w:r w:rsidR="00005194">
        <w:rPr>
          <w:rFonts w:ascii="仿宋_GB2312" w:eastAsia="仿宋_GB2312"/>
          <w:sz w:val="32"/>
          <w:szCs w:val="32"/>
        </w:rPr>
        <w:t>0</w:t>
      </w:r>
      <w:r>
        <w:rPr>
          <w:rFonts w:ascii="仿宋_GB2312" w:eastAsia="仿宋_GB2312" w:hint="eastAsia"/>
          <w:sz w:val="32"/>
          <w:szCs w:val="32"/>
        </w:rPr>
        <w:t>辆。</w:t>
      </w:r>
    </w:p>
    <w:p w:rsidR="00005194" w:rsidRDefault="00A774A1">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sidR="00005194">
        <w:rPr>
          <w:rFonts w:ascii="仿宋_GB2312" w:eastAsia="仿宋_GB2312"/>
          <w:sz w:val="32"/>
          <w:szCs w:val="32"/>
        </w:rPr>
        <w:t>0</w:t>
      </w:r>
      <w:r>
        <w:rPr>
          <w:rFonts w:ascii="仿宋_GB2312" w:eastAsia="仿宋_GB2312" w:hint="eastAsia"/>
          <w:sz w:val="32"/>
          <w:szCs w:val="32"/>
        </w:rPr>
        <w:t>万元。</w:t>
      </w:r>
    </w:p>
    <w:p w:rsidR="0093644E" w:rsidRDefault="00A774A1" w:rsidP="0093644E">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sidR="00005194">
        <w:rPr>
          <w:rFonts w:ascii="仿宋_GB2312" w:eastAsia="仿宋_GB2312"/>
          <w:sz w:val="32"/>
          <w:szCs w:val="32"/>
        </w:rPr>
        <w:t>0</w:t>
      </w:r>
      <w:r>
        <w:rPr>
          <w:rFonts w:ascii="仿宋_GB2312" w:eastAsia="仿宋_GB2312" w:hint="eastAsia"/>
          <w:sz w:val="32"/>
          <w:szCs w:val="32"/>
        </w:rPr>
        <w:t>万元，</w:t>
      </w:r>
      <w:r>
        <w:rPr>
          <w:rStyle w:val="ab"/>
          <w:rFonts w:ascii="仿宋" w:eastAsia="仿宋" w:hAnsi="仿宋" w:hint="eastAsia"/>
          <w:b w:val="0"/>
          <w:bCs/>
          <w:sz w:val="32"/>
          <w:szCs w:val="32"/>
        </w:rPr>
        <w:t>完成预算</w:t>
      </w:r>
      <w:r w:rsidR="00005194">
        <w:rPr>
          <w:rStyle w:val="ab"/>
          <w:rFonts w:ascii="仿宋" w:eastAsia="仿宋" w:hAnsi="仿宋"/>
          <w:b w:val="0"/>
          <w:bCs/>
          <w:sz w:val="32"/>
          <w:szCs w:val="32"/>
        </w:rPr>
        <w:t>0</w:t>
      </w:r>
      <w:r>
        <w:rPr>
          <w:rStyle w:val="ab"/>
          <w:rFonts w:ascii="仿宋" w:eastAsia="仿宋" w:hAnsi="仿宋"/>
          <w:b w:val="0"/>
          <w:bCs/>
          <w:sz w:val="32"/>
          <w:szCs w:val="32"/>
        </w:rPr>
        <w:t>%</w:t>
      </w:r>
      <w:r>
        <w:rPr>
          <w:rStyle w:val="ab"/>
          <w:rFonts w:ascii="仿宋" w:eastAsia="仿宋" w:hAnsi="仿宋" w:hint="eastAsia"/>
          <w:b w:val="0"/>
          <w:bCs/>
          <w:sz w:val="32"/>
          <w:szCs w:val="32"/>
        </w:rPr>
        <w:t>。</w:t>
      </w:r>
      <w:r w:rsidR="0093644E" w:rsidRPr="00DB03FC">
        <w:rPr>
          <w:rFonts w:ascii="仿宋_GB2312" w:eastAsia="仿宋_GB2312" w:hint="eastAsia"/>
          <w:b/>
          <w:sz w:val="32"/>
          <w:szCs w:val="32"/>
        </w:rPr>
        <w:t>公</w:t>
      </w:r>
      <w:r w:rsidR="0093644E">
        <w:rPr>
          <w:rFonts w:ascii="仿宋_GB2312" w:eastAsia="仿宋_GB2312" w:hint="eastAsia"/>
          <w:sz w:val="32"/>
          <w:szCs w:val="32"/>
        </w:rPr>
        <w:t>务接待费支出决算与</w:t>
      </w:r>
      <w:r w:rsidR="0093644E">
        <w:rPr>
          <w:rFonts w:ascii="仿宋_GB2312" w:eastAsia="仿宋_GB2312"/>
          <w:sz w:val="32"/>
          <w:szCs w:val="32"/>
        </w:rPr>
        <w:t>20</w:t>
      </w:r>
      <w:r w:rsidR="0093644E">
        <w:rPr>
          <w:rFonts w:ascii="仿宋_GB2312" w:eastAsia="仿宋_GB2312" w:hint="eastAsia"/>
          <w:sz w:val="32"/>
          <w:szCs w:val="32"/>
        </w:rPr>
        <w:t>20年持平。</w:t>
      </w:r>
    </w:p>
    <w:p w:rsidR="008609F9" w:rsidRDefault="00A774A1">
      <w:pPr>
        <w:spacing w:line="600" w:lineRule="exact"/>
        <w:ind w:firstLine="640"/>
        <w:rPr>
          <w:rFonts w:ascii="仿宋_GB2312" w:eastAsia="仿宋_GB2312"/>
          <w:sz w:val="32"/>
          <w:szCs w:val="32"/>
        </w:rPr>
      </w:pPr>
      <w:r>
        <w:rPr>
          <w:rFonts w:ascii="仿宋" w:eastAsia="仿宋" w:hAnsi="仿宋" w:hint="eastAsia"/>
          <w:b/>
          <w:sz w:val="32"/>
          <w:szCs w:val="32"/>
        </w:rPr>
        <w:lastRenderedPageBreak/>
        <w:t>国内公务接待支出</w:t>
      </w:r>
      <w:r w:rsidR="00005194">
        <w:rPr>
          <w:rFonts w:ascii="仿宋" w:eastAsia="仿宋" w:hAnsi="仿宋"/>
          <w:sz w:val="32"/>
          <w:szCs w:val="32"/>
        </w:rPr>
        <w:t>0</w:t>
      </w:r>
      <w:r>
        <w:rPr>
          <w:rFonts w:ascii="仿宋_GB2312" w:eastAsia="仿宋_GB2312" w:hint="eastAsia"/>
          <w:sz w:val="32"/>
          <w:szCs w:val="32"/>
        </w:rPr>
        <w:t>万元，</w:t>
      </w:r>
      <w:r w:rsidR="00005194">
        <w:rPr>
          <w:rFonts w:ascii="仿宋_GB2312" w:eastAsia="仿宋_GB2312" w:hint="eastAsia"/>
          <w:sz w:val="32"/>
          <w:szCs w:val="32"/>
        </w:rPr>
        <w:t>0</w:t>
      </w:r>
      <w:r>
        <w:rPr>
          <w:rFonts w:ascii="仿宋_GB2312" w:eastAsia="仿宋_GB2312" w:hint="eastAsia"/>
          <w:sz w:val="32"/>
          <w:szCs w:val="32"/>
        </w:rPr>
        <w:t>国内公务接待</w:t>
      </w:r>
      <w:r w:rsidR="00005194">
        <w:rPr>
          <w:rFonts w:ascii="仿宋_GB2312" w:eastAsia="仿宋_GB2312"/>
          <w:sz w:val="32"/>
          <w:szCs w:val="32"/>
        </w:rPr>
        <w:t>0</w:t>
      </w:r>
      <w:r>
        <w:rPr>
          <w:rFonts w:ascii="仿宋_GB2312" w:eastAsia="仿宋_GB2312" w:hint="eastAsia"/>
          <w:sz w:val="32"/>
          <w:szCs w:val="32"/>
        </w:rPr>
        <w:t>批次，</w:t>
      </w:r>
      <w:r w:rsidR="00005194">
        <w:rPr>
          <w:rFonts w:ascii="仿宋_GB2312" w:eastAsia="仿宋_GB2312"/>
          <w:sz w:val="32"/>
          <w:szCs w:val="32"/>
        </w:rPr>
        <w:t>0</w:t>
      </w:r>
      <w:r>
        <w:rPr>
          <w:rFonts w:ascii="仿宋_GB2312" w:eastAsia="仿宋_GB2312" w:hint="eastAsia"/>
          <w:sz w:val="32"/>
          <w:szCs w:val="32"/>
        </w:rPr>
        <w:t>人次（不包括陪同人员），共计支出</w:t>
      </w:r>
      <w:r w:rsidR="00005194">
        <w:rPr>
          <w:rFonts w:ascii="仿宋_GB2312" w:eastAsia="仿宋_GB2312"/>
          <w:sz w:val="32"/>
          <w:szCs w:val="32"/>
        </w:rPr>
        <w:t>0</w:t>
      </w:r>
      <w:r>
        <w:rPr>
          <w:rFonts w:ascii="仿宋_GB2312" w:eastAsia="仿宋_GB2312" w:hint="eastAsia"/>
          <w:sz w:val="32"/>
          <w:szCs w:val="32"/>
        </w:rPr>
        <w:t>万元。</w:t>
      </w:r>
    </w:p>
    <w:p w:rsidR="008609F9" w:rsidRPr="00005194" w:rsidRDefault="00A774A1" w:rsidP="00005194">
      <w:pPr>
        <w:spacing w:line="600" w:lineRule="exact"/>
        <w:ind w:firstLineChars="200" w:firstLine="643"/>
        <w:rPr>
          <w:rFonts w:ascii="仿宋_GB2312" w:eastAsia="仿宋_GB2312"/>
          <w:sz w:val="32"/>
          <w:szCs w:val="32"/>
        </w:rPr>
      </w:pPr>
      <w:r>
        <w:rPr>
          <w:rFonts w:ascii="仿宋" w:eastAsia="仿宋" w:hAnsi="仿宋" w:hint="eastAsia"/>
          <w:b/>
          <w:sz w:val="32"/>
          <w:szCs w:val="32"/>
        </w:rPr>
        <w:t>外事接待支出</w:t>
      </w:r>
      <w:r w:rsidR="00005194">
        <w:rPr>
          <w:rFonts w:ascii="仿宋" w:eastAsia="仿宋" w:hAnsi="仿宋"/>
          <w:sz w:val="32"/>
          <w:szCs w:val="32"/>
        </w:rPr>
        <w:t>0</w:t>
      </w:r>
      <w:r>
        <w:rPr>
          <w:rFonts w:ascii="仿宋_GB2312" w:eastAsia="仿宋_GB2312" w:hint="eastAsia"/>
          <w:sz w:val="32"/>
          <w:szCs w:val="32"/>
        </w:rPr>
        <w:t>万元，外事接待</w:t>
      </w:r>
      <w:r w:rsidR="00005194">
        <w:rPr>
          <w:rFonts w:ascii="仿宋_GB2312" w:eastAsia="仿宋_GB2312"/>
          <w:sz w:val="32"/>
          <w:szCs w:val="32"/>
        </w:rPr>
        <w:t>0</w:t>
      </w:r>
      <w:r>
        <w:rPr>
          <w:rFonts w:ascii="仿宋_GB2312" w:eastAsia="仿宋_GB2312" w:hint="eastAsia"/>
          <w:sz w:val="32"/>
          <w:szCs w:val="32"/>
        </w:rPr>
        <w:t>批次，</w:t>
      </w:r>
      <w:r w:rsidR="00005194">
        <w:rPr>
          <w:rFonts w:ascii="仿宋_GB2312" w:eastAsia="仿宋_GB2312"/>
          <w:sz w:val="32"/>
          <w:szCs w:val="32"/>
        </w:rPr>
        <w:t>0</w:t>
      </w:r>
      <w:r>
        <w:rPr>
          <w:rFonts w:ascii="仿宋_GB2312" w:eastAsia="仿宋_GB2312" w:hint="eastAsia"/>
          <w:sz w:val="32"/>
          <w:szCs w:val="32"/>
        </w:rPr>
        <w:t>人，共计支出</w:t>
      </w:r>
      <w:r w:rsidR="00005194">
        <w:rPr>
          <w:rFonts w:ascii="仿宋_GB2312" w:eastAsia="仿宋_GB2312"/>
          <w:sz w:val="32"/>
          <w:szCs w:val="32"/>
        </w:rPr>
        <w:t>0</w:t>
      </w:r>
      <w:r>
        <w:rPr>
          <w:rFonts w:ascii="仿宋_GB2312" w:eastAsia="仿宋_GB2312" w:hint="eastAsia"/>
          <w:sz w:val="32"/>
          <w:szCs w:val="32"/>
        </w:rPr>
        <w:t>万元。</w:t>
      </w:r>
      <w:bookmarkStart w:id="41" w:name="_Toc15396610"/>
      <w:bookmarkStart w:id="42" w:name="_Toc15377218"/>
    </w:p>
    <w:p w:rsidR="008609F9" w:rsidRDefault="00A774A1">
      <w:pPr>
        <w:spacing w:line="600" w:lineRule="exact"/>
        <w:ind w:firstLine="640"/>
        <w:outlineLvl w:val="1"/>
        <w:rPr>
          <w:rStyle w:val="20"/>
          <w:rFonts w:ascii="黑体" w:eastAsia="黑体" w:hAnsi="黑体"/>
        </w:rPr>
      </w:pPr>
      <w:r>
        <w:rPr>
          <w:rFonts w:ascii="黑体" w:eastAsia="黑体" w:hint="eastAsia"/>
          <w:sz w:val="32"/>
          <w:szCs w:val="32"/>
        </w:rPr>
        <w:t>八、</w:t>
      </w:r>
      <w:r>
        <w:rPr>
          <w:rStyle w:val="20"/>
          <w:rFonts w:ascii="黑体" w:eastAsia="黑体" w:hAnsi="黑体" w:hint="eastAsia"/>
          <w:b w:val="0"/>
        </w:rPr>
        <w:t>政府性基金预算支出决算情况说明</w:t>
      </w:r>
      <w:bookmarkEnd w:id="41"/>
      <w:bookmarkEnd w:id="42"/>
    </w:p>
    <w:p w:rsidR="008609F9" w:rsidRDefault="00A774A1" w:rsidP="00005194">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21年政府性基金预算财政拨款支出</w:t>
      </w:r>
      <w:r w:rsidR="00005194">
        <w:rPr>
          <w:rFonts w:ascii="仿宋_GB2312" w:eastAsia="仿宋_GB2312"/>
          <w:sz w:val="32"/>
          <w:szCs w:val="32"/>
        </w:rPr>
        <w:t>0</w:t>
      </w:r>
      <w:r>
        <w:rPr>
          <w:rFonts w:ascii="仿宋_GB2312" w:eastAsia="仿宋_GB2312" w:hint="eastAsia"/>
          <w:sz w:val="32"/>
          <w:szCs w:val="32"/>
        </w:rPr>
        <w:t>万元。</w:t>
      </w:r>
    </w:p>
    <w:p w:rsidR="008609F9" w:rsidRDefault="00A774A1">
      <w:pPr>
        <w:numPr>
          <w:ilvl w:val="0"/>
          <w:numId w:val="2"/>
        </w:numPr>
        <w:spacing w:line="600" w:lineRule="exact"/>
        <w:ind w:firstLine="640"/>
        <w:outlineLvl w:val="1"/>
        <w:rPr>
          <w:rStyle w:val="20"/>
          <w:rFonts w:ascii="黑体" w:eastAsia="黑体" w:hAnsi="黑体"/>
          <w:b w:val="0"/>
        </w:rPr>
      </w:pPr>
      <w:bookmarkStart w:id="43" w:name="_Toc15377219"/>
      <w:bookmarkStart w:id="44" w:name="_Toc15396611"/>
      <w:r>
        <w:rPr>
          <w:rStyle w:val="20"/>
          <w:rFonts w:ascii="黑体" w:eastAsia="黑体" w:hAnsi="黑体" w:hint="eastAsia"/>
          <w:b w:val="0"/>
        </w:rPr>
        <w:t>国有资本经营预算支出决算情况说明</w:t>
      </w:r>
      <w:bookmarkEnd w:id="43"/>
      <w:bookmarkEnd w:id="44"/>
    </w:p>
    <w:p w:rsidR="008609F9" w:rsidRPr="00005194" w:rsidRDefault="00A774A1" w:rsidP="00005194">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21年国有资本经营预算财政拨款支出</w:t>
      </w:r>
      <w:r w:rsidR="00005194">
        <w:rPr>
          <w:rFonts w:ascii="仿宋_GB2312" w:eastAsia="仿宋_GB2312"/>
          <w:sz w:val="32"/>
          <w:szCs w:val="32"/>
        </w:rPr>
        <w:t>0</w:t>
      </w:r>
      <w:r>
        <w:rPr>
          <w:rFonts w:ascii="仿宋_GB2312" w:eastAsia="仿宋_GB2312" w:hint="eastAsia"/>
          <w:sz w:val="32"/>
          <w:szCs w:val="32"/>
        </w:rPr>
        <w:t>万元。</w:t>
      </w:r>
    </w:p>
    <w:p w:rsidR="008609F9" w:rsidRDefault="00A774A1">
      <w:pPr>
        <w:numPr>
          <w:ilvl w:val="0"/>
          <w:numId w:val="2"/>
        </w:numPr>
        <w:spacing w:line="600" w:lineRule="exact"/>
        <w:ind w:firstLine="640"/>
        <w:outlineLvl w:val="1"/>
        <w:rPr>
          <w:rStyle w:val="20"/>
          <w:rFonts w:ascii="黑体" w:eastAsia="黑体" w:hAnsi="黑体"/>
          <w:b w:val="0"/>
        </w:rPr>
      </w:pPr>
      <w:bookmarkStart w:id="45" w:name="_Toc15396612"/>
      <w:bookmarkStart w:id="46" w:name="_Toc15377221"/>
      <w:r>
        <w:rPr>
          <w:rStyle w:val="20"/>
          <w:rFonts w:ascii="黑体" w:eastAsia="黑体" w:hAnsi="黑体" w:hint="eastAsia"/>
          <w:b w:val="0"/>
        </w:rPr>
        <w:t>其他重要事项的情况说明</w:t>
      </w:r>
      <w:bookmarkEnd w:id="45"/>
      <w:bookmarkEnd w:id="46"/>
    </w:p>
    <w:p w:rsidR="008609F9" w:rsidRDefault="00A774A1" w:rsidP="00174E20">
      <w:pPr>
        <w:spacing w:line="600" w:lineRule="exact"/>
        <w:ind w:firstLineChars="200" w:firstLine="643"/>
        <w:outlineLvl w:val="2"/>
        <w:rPr>
          <w:rFonts w:ascii="仿宋" w:eastAsia="仿宋" w:hAnsi="仿宋"/>
          <w:sz w:val="32"/>
          <w:szCs w:val="32"/>
        </w:rPr>
      </w:pPr>
      <w:bookmarkStart w:id="47" w:name="_Toc15377222"/>
      <w:r>
        <w:rPr>
          <w:rFonts w:ascii="仿宋" w:eastAsia="仿宋" w:hAnsi="仿宋" w:hint="eastAsia"/>
          <w:b/>
          <w:sz w:val="32"/>
          <w:szCs w:val="32"/>
        </w:rPr>
        <w:t>（一）</w:t>
      </w:r>
      <w:r w:rsidR="00005194">
        <w:rPr>
          <w:rFonts w:ascii="仿宋" w:eastAsia="仿宋" w:hAnsi="仿宋" w:hint="eastAsia"/>
          <w:b/>
          <w:sz w:val="32"/>
          <w:szCs w:val="32"/>
        </w:rPr>
        <w:t>培训</w:t>
      </w:r>
      <w:r w:rsidR="00005194">
        <w:rPr>
          <w:rFonts w:ascii="仿宋" w:eastAsia="仿宋" w:hAnsi="仿宋"/>
          <w:b/>
          <w:sz w:val="32"/>
          <w:szCs w:val="32"/>
        </w:rPr>
        <w:t>费</w:t>
      </w:r>
      <w:r>
        <w:rPr>
          <w:rFonts w:ascii="仿宋" w:eastAsia="仿宋" w:hAnsi="仿宋" w:hint="eastAsia"/>
          <w:b/>
          <w:sz w:val="32"/>
          <w:szCs w:val="32"/>
        </w:rPr>
        <w:t>支出情况</w:t>
      </w:r>
      <w:bookmarkEnd w:id="47"/>
    </w:p>
    <w:p w:rsidR="008609F9" w:rsidRDefault="00A774A1" w:rsidP="00174E20">
      <w:pPr>
        <w:spacing w:line="600" w:lineRule="exact"/>
        <w:ind w:firstLineChars="200" w:firstLine="640"/>
        <w:rPr>
          <w:rFonts w:ascii="仿宋" w:eastAsia="仿宋" w:hAnsi="仿宋"/>
          <w:b/>
          <w:sz w:val="32"/>
          <w:szCs w:val="32"/>
        </w:rPr>
      </w:pPr>
      <w:r>
        <w:rPr>
          <w:rFonts w:ascii="仿宋_GB2312" w:eastAsia="仿宋_GB2312"/>
          <w:sz w:val="32"/>
          <w:szCs w:val="32"/>
        </w:rPr>
        <w:t>20</w:t>
      </w:r>
      <w:r>
        <w:rPr>
          <w:rFonts w:ascii="仿宋_GB2312" w:eastAsia="仿宋_GB2312" w:hint="eastAsia"/>
          <w:sz w:val="32"/>
          <w:szCs w:val="32"/>
        </w:rPr>
        <w:t>21年，</w:t>
      </w:r>
      <w:r w:rsidR="00005194">
        <w:rPr>
          <w:rFonts w:ascii="仿宋_GB2312" w:eastAsia="仿宋_GB2312" w:hint="eastAsia"/>
          <w:color w:val="000000"/>
          <w:sz w:val="32"/>
          <w:szCs w:val="32"/>
        </w:rPr>
        <w:t>培训费支出</w:t>
      </w:r>
      <w:r w:rsidR="00005194">
        <w:rPr>
          <w:rFonts w:ascii="仿宋_GB2312" w:eastAsia="仿宋_GB2312"/>
          <w:color w:val="000000"/>
          <w:sz w:val="32"/>
          <w:szCs w:val="32"/>
        </w:rPr>
        <w:t>0.82</w:t>
      </w:r>
      <w:r w:rsidR="00005194">
        <w:rPr>
          <w:rFonts w:ascii="仿宋_GB2312" w:eastAsia="仿宋_GB2312" w:hint="eastAsia"/>
          <w:color w:val="000000"/>
          <w:sz w:val="32"/>
          <w:szCs w:val="32"/>
        </w:rPr>
        <w:t>万元，比</w:t>
      </w:r>
      <w:r w:rsidR="00005194">
        <w:rPr>
          <w:rFonts w:ascii="仿宋_GB2312" w:eastAsia="仿宋_GB2312"/>
          <w:color w:val="000000"/>
          <w:sz w:val="32"/>
          <w:szCs w:val="32"/>
        </w:rPr>
        <w:t>2019</w:t>
      </w:r>
      <w:r w:rsidR="00005194">
        <w:rPr>
          <w:rFonts w:ascii="仿宋_GB2312" w:eastAsia="仿宋_GB2312" w:hint="eastAsia"/>
          <w:color w:val="000000"/>
          <w:sz w:val="32"/>
          <w:szCs w:val="32"/>
        </w:rPr>
        <w:t>年增加</w:t>
      </w:r>
      <w:r w:rsidR="00005194">
        <w:rPr>
          <w:rFonts w:ascii="仿宋_GB2312" w:eastAsia="仿宋_GB2312"/>
          <w:color w:val="000000"/>
          <w:sz w:val="32"/>
          <w:szCs w:val="32"/>
        </w:rPr>
        <w:t>0.22</w:t>
      </w:r>
      <w:r w:rsidR="00005194">
        <w:rPr>
          <w:rFonts w:ascii="仿宋_GB2312" w:eastAsia="仿宋_GB2312" w:hint="eastAsia"/>
          <w:color w:val="000000"/>
          <w:sz w:val="32"/>
          <w:szCs w:val="32"/>
        </w:rPr>
        <w:t>万元，增加</w:t>
      </w:r>
      <w:r w:rsidR="00005194">
        <w:rPr>
          <w:rFonts w:ascii="仿宋_GB2312" w:eastAsia="仿宋_GB2312"/>
          <w:color w:val="000000"/>
          <w:sz w:val="32"/>
          <w:szCs w:val="32"/>
        </w:rPr>
        <w:t>36.67%</w:t>
      </w:r>
      <w:r w:rsidR="00005194">
        <w:rPr>
          <w:rFonts w:ascii="仿宋_GB2312" w:eastAsia="仿宋_GB2312" w:hint="eastAsia"/>
          <w:color w:val="000000"/>
          <w:sz w:val="32"/>
          <w:szCs w:val="32"/>
        </w:rPr>
        <w:t>。主要原因是教师</w:t>
      </w:r>
      <w:r w:rsidR="00005194">
        <w:rPr>
          <w:rFonts w:ascii="仿宋_GB2312" w:eastAsia="仿宋_GB2312"/>
          <w:color w:val="000000"/>
          <w:sz w:val="32"/>
          <w:szCs w:val="32"/>
        </w:rPr>
        <w:t>外出培训人次增加。</w:t>
      </w:r>
    </w:p>
    <w:p w:rsidR="008609F9" w:rsidRDefault="00A774A1" w:rsidP="00174E20">
      <w:pPr>
        <w:autoSpaceDE w:val="0"/>
        <w:autoSpaceDN w:val="0"/>
        <w:adjustRightInd w:val="0"/>
        <w:spacing w:line="600" w:lineRule="exact"/>
        <w:ind w:firstLineChars="200" w:firstLine="643"/>
        <w:jc w:val="left"/>
        <w:outlineLvl w:val="2"/>
        <w:rPr>
          <w:rFonts w:ascii="仿宋" w:eastAsia="仿宋" w:hAnsi="仿宋"/>
          <w:b/>
          <w:sz w:val="32"/>
          <w:szCs w:val="32"/>
        </w:rPr>
      </w:pPr>
      <w:bookmarkStart w:id="48" w:name="_Toc15377223"/>
      <w:r>
        <w:rPr>
          <w:rFonts w:ascii="仿宋" w:eastAsia="仿宋" w:hAnsi="仿宋" w:hint="eastAsia"/>
          <w:b/>
          <w:sz w:val="32"/>
          <w:szCs w:val="32"/>
        </w:rPr>
        <w:t>（二）政府采购支出情况</w:t>
      </w:r>
      <w:bookmarkEnd w:id="48"/>
    </w:p>
    <w:p w:rsidR="003510F4" w:rsidRDefault="003510F4" w:rsidP="003510F4">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2021</w:t>
      </w:r>
      <w:r>
        <w:rPr>
          <w:rFonts w:ascii="仿宋_GB2312" w:eastAsia="仿宋_GB2312" w:hint="eastAsia"/>
          <w:color w:val="000000"/>
          <w:sz w:val="32"/>
          <w:szCs w:val="32"/>
        </w:rPr>
        <w:t>年，罗汉幼儿园</w:t>
      </w:r>
      <w:r>
        <w:rPr>
          <w:rFonts w:ascii="仿宋_GB2312" w:eastAsia="仿宋_GB2312"/>
          <w:color w:val="000000"/>
          <w:sz w:val="32"/>
          <w:szCs w:val="32"/>
        </w:rPr>
        <w:t>改造</w:t>
      </w:r>
      <w:r>
        <w:rPr>
          <w:rFonts w:ascii="仿宋_GB2312" w:eastAsia="仿宋_GB2312" w:hint="eastAsia"/>
          <w:color w:val="000000"/>
          <w:sz w:val="32"/>
          <w:szCs w:val="32"/>
        </w:rPr>
        <w:t>政府采购支出总额</w:t>
      </w:r>
      <w:r>
        <w:rPr>
          <w:rFonts w:ascii="仿宋_GB2312" w:eastAsia="仿宋_GB2312"/>
          <w:color w:val="000000"/>
          <w:sz w:val="32"/>
          <w:szCs w:val="32"/>
        </w:rPr>
        <w:t>66.16</w:t>
      </w:r>
      <w:r>
        <w:rPr>
          <w:rFonts w:ascii="仿宋_GB2312" w:eastAsia="仿宋_GB2312" w:hint="eastAsia"/>
          <w:color w:val="000000"/>
          <w:sz w:val="32"/>
          <w:szCs w:val="32"/>
        </w:rPr>
        <w:t>万元，其中：政府采购货物支出</w:t>
      </w:r>
      <w:r>
        <w:rPr>
          <w:rFonts w:ascii="仿宋_GB2312" w:eastAsia="仿宋_GB2312"/>
          <w:color w:val="000000"/>
          <w:sz w:val="32"/>
          <w:szCs w:val="32"/>
        </w:rPr>
        <w:t>10.97</w:t>
      </w:r>
      <w:r>
        <w:rPr>
          <w:rFonts w:ascii="仿宋_GB2312" w:eastAsia="仿宋_GB2312" w:hint="eastAsia"/>
          <w:color w:val="000000"/>
          <w:sz w:val="32"/>
          <w:szCs w:val="32"/>
        </w:rPr>
        <w:t>万元、政府采购工程支出</w:t>
      </w:r>
      <w:r>
        <w:rPr>
          <w:rFonts w:ascii="仿宋_GB2312" w:eastAsia="仿宋_GB2312"/>
          <w:color w:val="000000"/>
          <w:sz w:val="32"/>
          <w:szCs w:val="32"/>
        </w:rPr>
        <w:t>55.19</w:t>
      </w:r>
      <w:r>
        <w:rPr>
          <w:rFonts w:ascii="仿宋_GB2312" w:eastAsia="仿宋_GB2312" w:hint="eastAsia"/>
          <w:color w:val="000000"/>
          <w:sz w:val="32"/>
          <w:szCs w:val="32"/>
        </w:rPr>
        <w:t>万元。主要用于幼儿园</w:t>
      </w:r>
      <w:r>
        <w:rPr>
          <w:rFonts w:ascii="仿宋_GB2312" w:eastAsia="仿宋_GB2312"/>
          <w:color w:val="000000"/>
          <w:sz w:val="32"/>
          <w:szCs w:val="32"/>
        </w:rPr>
        <w:t>改扩建项目</w:t>
      </w:r>
      <w:r>
        <w:rPr>
          <w:rFonts w:ascii="仿宋_GB2312" w:eastAsia="仿宋_GB2312" w:hint="eastAsia"/>
          <w:color w:val="000000"/>
          <w:sz w:val="32"/>
          <w:szCs w:val="32"/>
        </w:rPr>
        <w:t>。</w:t>
      </w:r>
    </w:p>
    <w:p w:rsidR="008609F9" w:rsidRDefault="00A774A1" w:rsidP="00174E20">
      <w:pPr>
        <w:autoSpaceDE w:val="0"/>
        <w:autoSpaceDN w:val="0"/>
        <w:adjustRightInd w:val="0"/>
        <w:spacing w:line="600" w:lineRule="exact"/>
        <w:ind w:firstLineChars="200" w:firstLine="643"/>
        <w:jc w:val="left"/>
        <w:outlineLvl w:val="2"/>
        <w:rPr>
          <w:rFonts w:ascii="仿宋" w:eastAsia="仿宋" w:hAnsi="仿宋"/>
          <w:b/>
          <w:sz w:val="32"/>
          <w:szCs w:val="32"/>
        </w:rPr>
      </w:pPr>
      <w:bookmarkStart w:id="49" w:name="_Toc15377224"/>
      <w:r>
        <w:rPr>
          <w:rFonts w:ascii="仿宋" w:eastAsia="仿宋" w:hAnsi="仿宋" w:hint="eastAsia"/>
          <w:b/>
          <w:sz w:val="32"/>
          <w:szCs w:val="32"/>
        </w:rPr>
        <w:t>（三）国有资产占有使用情况</w:t>
      </w:r>
      <w:bookmarkEnd w:id="49"/>
    </w:p>
    <w:p w:rsidR="008609F9" w:rsidRPr="003510F4" w:rsidRDefault="00A774A1" w:rsidP="003510F4">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sidR="003510F4">
        <w:rPr>
          <w:rFonts w:ascii="仿宋_GB2312" w:eastAsia="仿宋_GB2312" w:hint="eastAsia"/>
          <w:sz w:val="32"/>
          <w:szCs w:val="32"/>
        </w:rPr>
        <w:t>罗汉小学</w:t>
      </w:r>
      <w:r>
        <w:rPr>
          <w:rFonts w:ascii="仿宋_GB2312" w:eastAsia="仿宋_GB2312" w:hint="eastAsia"/>
          <w:sz w:val="32"/>
          <w:szCs w:val="32"/>
        </w:rPr>
        <w:t>共有车辆</w:t>
      </w:r>
      <w:r w:rsidR="003510F4">
        <w:rPr>
          <w:rFonts w:ascii="仿宋_GB2312" w:eastAsia="仿宋_GB2312"/>
          <w:sz w:val="32"/>
          <w:szCs w:val="32"/>
        </w:rPr>
        <w:t>0</w:t>
      </w:r>
      <w:r>
        <w:rPr>
          <w:rFonts w:ascii="仿宋_GB2312" w:eastAsia="仿宋_GB2312" w:hint="eastAsia"/>
          <w:sz w:val="32"/>
          <w:szCs w:val="32"/>
        </w:rPr>
        <w:t>辆，其中：主要领导干部用车</w:t>
      </w:r>
      <w:r w:rsidR="003510F4">
        <w:rPr>
          <w:rFonts w:ascii="仿宋_GB2312" w:eastAsia="仿宋_GB2312"/>
          <w:sz w:val="32"/>
          <w:szCs w:val="32"/>
        </w:rPr>
        <w:t>0</w:t>
      </w:r>
      <w:r>
        <w:rPr>
          <w:rFonts w:ascii="仿宋_GB2312" w:eastAsia="仿宋_GB2312" w:hint="eastAsia"/>
          <w:sz w:val="32"/>
          <w:szCs w:val="32"/>
        </w:rPr>
        <w:t>辆、机要通信用车</w:t>
      </w:r>
      <w:r w:rsidR="003510F4">
        <w:rPr>
          <w:rFonts w:ascii="仿宋_GB2312" w:eastAsia="仿宋_GB2312"/>
          <w:sz w:val="32"/>
          <w:szCs w:val="32"/>
        </w:rPr>
        <w:t>0</w:t>
      </w:r>
      <w:r>
        <w:rPr>
          <w:rFonts w:ascii="仿宋_GB2312" w:eastAsia="仿宋_GB2312" w:hint="eastAsia"/>
          <w:sz w:val="32"/>
          <w:szCs w:val="32"/>
        </w:rPr>
        <w:t>辆、应急保障用车</w:t>
      </w:r>
      <w:r w:rsidR="003510F4">
        <w:rPr>
          <w:rFonts w:ascii="仿宋_GB2312" w:eastAsia="仿宋_GB2312"/>
          <w:sz w:val="32"/>
          <w:szCs w:val="32"/>
        </w:rPr>
        <w:t>0</w:t>
      </w:r>
      <w:r>
        <w:rPr>
          <w:rFonts w:ascii="仿宋_GB2312" w:eastAsia="仿宋_GB2312" w:hint="eastAsia"/>
          <w:sz w:val="32"/>
          <w:szCs w:val="32"/>
        </w:rPr>
        <w:t>辆、其他用车</w:t>
      </w:r>
      <w:r w:rsidR="003510F4">
        <w:rPr>
          <w:rFonts w:ascii="仿宋_GB2312" w:eastAsia="仿宋_GB2312"/>
          <w:sz w:val="32"/>
          <w:szCs w:val="32"/>
        </w:rPr>
        <w:t>0</w:t>
      </w:r>
      <w:r>
        <w:rPr>
          <w:rFonts w:ascii="仿宋_GB2312" w:eastAsia="仿宋_GB2312" w:hint="eastAsia"/>
          <w:sz w:val="32"/>
          <w:szCs w:val="32"/>
        </w:rPr>
        <w:t>辆</w:t>
      </w:r>
      <w:r w:rsidR="003510F4">
        <w:rPr>
          <w:rFonts w:ascii="仿宋_GB2312" w:eastAsia="仿宋_GB2312" w:hint="eastAsia"/>
          <w:sz w:val="32"/>
          <w:szCs w:val="32"/>
        </w:rPr>
        <w:t>，</w:t>
      </w:r>
      <w:r>
        <w:rPr>
          <w:rFonts w:ascii="仿宋_GB2312" w:eastAsia="仿宋_GB2312" w:hint="eastAsia"/>
          <w:sz w:val="32"/>
          <w:szCs w:val="32"/>
        </w:rPr>
        <w:t>单价</w:t>
      </w:r>
      <w:r>
        <w:rPr>
          <w:rFonts w:ascii="仿宋_GB2312" w:eastAsia="仿宋_GB2312"/>
          <w:sz w:val="32"/>
          <w:szCs w:val="32"/>
        </w:rPr>
        <w:t>50</w:t>
      </w:r>
      <w:r>
        <w:rPr>
          <w:rFonts w:ascii="仿宋_GB2312" w:eastAsia="仿宋_GB2312" w:hint="eastAsia"/>
          <w:sz w:val="32"/>
          <w:szCs w:val="32"/>
        </w:rPr>
        <w:t>万元以上通用设备</w:t>
      </w:r>
      <w:r w:rsidR="003510F4">
        <w:rPr>
          <w:rFonts w:ascii="仿宋_GB2312" w:eastAsia="仿宋_GB2312"/>
          <w:sz w:val="32"/>
          <w:szCs w:val="32"/>
        </w:rPr>
        <w:t>0</w:t>
      </w:r>
      <w:r>
        <w:rPr>
          <w:rFonts w:ascii="仿宋_GB2312" w:eastAsia="仿宋_GB2312" w:hint="eastAsia"/>
          <w:sz w:val="32"/>
          <w:szCs w:val="32"/>
        </w:rPr>
        <w:t>台（套），单价</w:t>
      </w:r>
      <w:r>
        <w:rPr>
          <w:rFonts w:ascii="仿宋_GB2312" w:eastAsia="仿宋_GB2312"/>
          <w:sz w:val="32"/>
          <w:szCs w:val="32"/>
        </w:rPr>
        <w:t>100</w:t>
      </w:r>
      <w:r>
        <w:rPr>
          <w:rFonts w:ascii="仿宋_GB2312" w:eastAsia="仿宋_GB2312" w:hint="eastAsia"/>
          <w:sz w:val="32"/>
          <w:szCs w:val="32"/>
        </w:rPr>
        <w:t>万元以上专用设备</w:t>
      </w:r>
      <w:r w:rsidR="003510F4">
        <w:rPr>
          <w:rFonts w:ascii="仿宋_GB2312" w:eastAsia="仿宋_GB2312"/>
          <w:sz w:val="32"/>
          <w:szCs w:val="32"/>
        </w:rPr>
        <w:t>0</w:t>
      </w:r>
      <w:r>
        <w:rPr>
          <w:rFonts w:ascii="仿宋_GB2312" w:eastAsia="仿宋_GB2312" w:hint="eastAsia"/>
          <w:sz w:val="32"/>
          <w:szCs w:val="32"/>
        </w:rPr>
        <w:t>台（套）。</w:t>
      </w:r>
    </w:p>
    <w:p w:rsidR="008609F9" w:rsidRDefault="00A774A1" w:rsidP="00174E20">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3510F4" w:rsidRDefault="003510F4" w:rsidP="003510F4">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根据预算绩效管理要求，本部门（单位）在年初预算编</w:t>
      </w:r>
      <w:r>
        <w:rPr>
          <w:rFonts w:ascii="仿宋_GB2312" w:eastAsia="仿宋_GB2312" w:hAnsi="仿宋_GB2312" w:cs="仿宋_GB2312" w:hint="eastAsia"/>
          <w:sz w:val="32"/>
          <w:szCs w:val="32"/>
        </w:rPr>
        <w:lastRenderedPageBreak/>
        <w:t>制阶段，组织对校园</w:t>
      </w:r>
      <w:r>
        <w:rPr>
          <w:rFonts w:ascii="仿宋_GB2312" w:eastAsia="仿宋_GB2312" w:hAnsi="仿宋_GB2312" w:cs="仿宋_GB2312"/>
          <w:sz w:val="32"/>
          <w:szCs w:val="32"/>
        </w:rPr>
        <w:t>安保</w:t>
      </w:r>
      <w:r>
        <w:rPr>
          <w:rFonts w:ascii="仿宋_GB2312" w:eastAsia="仿宋_GB2312" w:hAnsi="仿宋_GB2312" w:cs="仿宋_GB2312" w:hint="eastAsia"/>
          <w:sz w:val="32"/>
          <w:szCs w:val="32"/>
        </w:rPr>
        <w:t>项目（项目名称）开展了预算事前绩效评估，对</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个项目编制了绩效目标，预算执行过程中，选取</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个项目开展绩效监控，年终执行完毕后，对</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个项目开展了绩效目标完成情况自评。</w:t>
      </w:r>
    </w:p>
    <w:p w:rsidR="003510F4" w:rsidRDefault="003510F4" w:rsidP="003510F4">
      <w:pPr>
        <w:spacing w:line="580" w:lineRule="exact"/>
        <w:ind w:firstLineChars="200" w:firstLine="640"/>
        <w:rPr>
          <w:rFonts w:ascii="仿宋" w:eastAsia="仿宋" w:hAnsi="仿宋" w:cs="仿宋"/>
          <w:color w:val="000000"/>
          <w:kern w:val="0"/>
          <w:sz w:val="28"/>
          <w:szCs w:val="28"/>
          <w:lang w:bidi="ar"/>
        </w:rPr>
      </w:pPr>
      <w:r>
        <w:rPr>
          <w:rFonts w:ascii="仿宋_GB2312" w:eastAsia="仿宋_GB2312" w:hAnsi="仿宋_GB2312" w:cs="仿宋_GB2312" w:hint="eastAsia"/>
          <w:sz w:val="32"/>
          <w:szCs w:val="32"/>
        </w:rPr>
        <w:t>本部门按要求对</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年部门整体支出开展绩效自评，从评价情况来看：</w:t>
      </w:r>
      <w:r w:rsidRPr="00CB5554">
        <w:rPr>
          <w:rFonts w:ascii="仿宋_GB2312" w:eastAsia="仿宋_GB2312" w:hAnsi="仿宋_GB2312" w:cs="仿宋_GB2312" w:hint="eastAsia"/>
          <w:sz w:val="32"/>
          <w:szCs w:val="32"/>
        </w:rPr>
        <w:t>完成任务占计划比例</w:t>
      </w:r>
      <w:r>
        <w:rPr>
          <w:rFonts w:ascii="仿宋_GB2312" w:eastAsia="仿宋_GB2312" w:hAnsi="仿宋_GB2312" w:cs="仿宋_GB2312" w:hint="eastAsia"/>
          <w:sz w:val="32"/>
          <w:szCs w:val="32"/>
        </w:rPr>
        <w:t>100%；</w:t>
      </w:r>
      <w:r w:rsidRPr="00CB5554">
        <w:rPr>
          <w:rFonts w:ascii="仿宋_GB2312" w:eastAsia="仿宋_GB2312" w:hAnsi="仿宋_GB2312" w:cs="仿宋_GB2312" w:hint="eastAsia"/>
          <w:sz w:val="32"/>
          <w:szCs w:val="32"/>
        </w:rPr>
        <w:t>重点完成任务率</w:t>
      </w:r>
      <w:r>
        <w:rPr>
          <w:rFonts w:ascii="仿宋_GB2312" w:eastAsia="仿宋_GB2312" w:hAnsi="仿宋_GB2312" w:cs="仿宋_GB2312" w:hint="eastAsia"/>
          <w:sz w:val="32"/>
          <w:szCs w:val="32"/>
        </w:rPr>
        <w:t>100%；</w:t>
      </w:r>
      <w:r w:rsidRPr="00CB5554">
        <w:rPr>
          <w:rFonts w:ascii="仿宋_GB2312" w:eastAsia="仿宋_GB2312" w:hAnsi="仿宋_GB2312" w:cs="仿宋_GB2312" w:hint="eastAsia"/>
          <w:sz w:val="32"/>
          <w:szCs w:val="32"/>
        </w:rPr>
        <w:t>工作合格率</w:t>
      </w:r>
      <w:r>
        <w:rPr>
          <w:rFonts w:ascii="仿宋_GB2312" w:eastAsia="仿宋_GB2312" w:hAnsi="仿宋_GB2312" w:cs="仿宋_GB2312" w:hint="eastAsia"/>
          <w:sz w:val="32"/>
          <w:szCs w:val="32"/>
        </w:rPr>
        <w:t>100%；</w:t>
      </w:r>
      <w:r w:rsidRPr="00CB5554">
        <w:rPr>
          <w:rFonts w:ascii="仿宋_GB2312" w:eastAsia="仿宋_GB2312" w:hAnsi="仿宋_GB2312" w:cs="仿宋_GB2312" w:hint="eastAsia"/>
          <w:sz w:val="32"/>
          <w:szCs w:val="32"/>
        </w:rPr>
        <w:t>服务对象满意度</w:t>
      </w:r>
      <w:r>
        <w:rPr>
          <w:rFonts w:ascii="仿宋_GB2312" w:eastAsia="仿宋_GB2312" w:hAnsi="仿宋_GB2312" w:cs="仿宋_GB2312" w:hint="eastAsia"/>
          <w:sz w:val="32"/>
          <w:szCs w:val="32"/>
        </w:rPr>
        <w:t>达到95%以上；</w:t>
      </w:r>
      <w:r w:rsidRPr="00CB5554">
        <w:rPr>
          <w:rFonts w:ascii="仿宋_GB2312" w:eastAsia="仿宋_GB2312" w:hAnsi="仿宋_GB2312" w:cs="仿宋_GB2312" w:hint="eastAsia"/>
          <w:sz w:val="32"/>
          <w:szCs w:val="32"/>
        </w:rPr>
        <w:t>主管部门满意度</w:t>
      </w:r>
      <w:r>
        <w:rPr>
          <w:rFonts w:ascii="仿宋_GB2312" w:eastAsia="仿宋_GB2312" w:hAnsi="仿宋_GB2312" w:cs="仿宋_GB2312" w:hint="eastAsia"/>
          <w:sz w:val="32"/>
          <w:szCs w:val="32"/>
        </w:rPr>
        <w:t>达到95%以上。本部门在20</w:t>
      </w:r>
      <w:r>
        <w:rPr>
          <w:rFonts w:ascii="仿宋_GB2312" w:eastAsia="仿宋_GB2312" w:hAnsi="仿宋_GB2312" w:cs="仿宋_GB2312"/>
          <w:sz w:val="32"/>
          <w:szCs w:val="32"/>
        </w:rPr>
        <w:t>21</w:t>
      </w:r>
      <w:r>
        <w:rPr>
          <w:rFonts w:ascii="仿宋_GB2312" w:eastAsia="仿宋_GB2312" w:hAnsi="仿宋_GB2312" w:cs="仿宋_GB2312" w:hint="eastAsia"/>
          <w:sz w:val="32"/>
          <w:szCs w:val="32"/>
        </w:rPr>
        <w:t>年度部门决算中反映“基本支出</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、“教育公用经费</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、“基本运转经费”3个项目绩效目标实际完成</w:t>
      </w:r>
      <w:r w:rsidRPr="00CB5554">
        <w:rPr>
          <w:rFonts w:ascii="仿宋_GB2312" w:eastAsia="仿宋_GB2312" w:hAnsi="仿宋_GB2312" w:cs="仿宋_GB2312" w:hint="eastAsia"/>
          <w:sz w:val="32"/>
          <w:szCs w:val="32"/>
        </w:rPr>
        <w:t>率</w:t>
      </w:r>
      <w:r>
        <w:rPr>
          <w:rFonts w:ascii="仿宋_GB2312" w:eastAsia="仿宋_GB2312" w:hAnsi="仿宋_GB2312" w:cs="仿宋_GB2312" w:hint="eastAsia"/>
          <w:sz w:val="32"/>
          <w:szCs w:val="32"/>
        </w:rPr>
        <w:t>100%。。本部门还自行组织了</w:t>
      </w:r>
      <w:r w:rsidR="0033592A">
        <w:rPr>
          <w:rFonts w:ascii="仿宋_GB2312" w:eastAsia="仿宋_GB2312" w:hAnsi="仿宋_GB2312" w:cs="仿宋_GB2312"/>
          <w:sz w:val="32"/>
          <w:szCs w:val="32"/>
        </w:rPr>
        <w:t>4</w:t>
      </w:r>
      <w:r>
        <w:rPr>
          <w:rFonts w:ascii="仿宋_GB2312" w:eastAsia="仿宋_GB2312" w:hAnsi="仿宋_GB2312" w:cs="仿宋_GB2312" w:hint="eastAsia"/>
          <w:sz w:val="32"/>
          <w:szCs w:val="32"/>
        </w:rPr>
        <w:t>个项目支出绩效评价，从评价情况来看</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完成</w:t>
      </w:r>
      <w:r>
        <w:rPr>
          <w:rFonts w:ascii="仿宋_GB2312" w:eastAsia="仿宋_GB2312" w:hAnsi="仿宋_GB2312" w:cs="仿宋_GB2312"/>
          <w:sz w:val="32"/>
          <w:szCs w:val="32"/>
        </w:rPr>
        <w:t>任务占计划比例100%</w:t>
      </w:r>
      <w:r>
        <w:rPr>
          <w:rFonts w:ascii="仿宋_GB2312" w:eastAsia="仿宋_GB2312" w:hAnsi="仿宋_GB2312" w:cs="仿宋_GB2312" w:hint="eastAsia"/>
          <w:sz w:val="32"/>
          <w:szCs w:val="32"/>
        </w:rPr>
        <w:t>。</w:t>
      </w:r>
      <w:r w:rsidR="0033592A">
        <w:rPr>
          <w:rFonts w:ascii="仿宋" w:eastAsia="仿宋" w:hAnsi="仿宋" w:cs="仿宋" w:hint="eastAsia"/>
          <w:color w:val="000000"/>
          <w:kern w:val="0"/>
          <w:sz w:val="28"/>
          <w:szCs w:val="28"/>
          <w:lang w:bidi="ar"/>
        </w:rPr>
        <w:t>2</w:t>
      </w:r>
      <w:r w:rsidR="0033592A" w:rsidRPr="0033592A">
        <w:rPr>
          <w:rFonts w:ascii="仿宋_GB2312" w:eastAsia="仿宋_GB2312" w:hAnsi="仿宋_GB2312" w:cs="仿宋_GB2312" w:hint="eastAsia"/>
          <w:sz w:val="32"/>
          <w:szCs w:val="32"/>
        </w:rPr>
        <w:t>021 年特定目标类部门预算项目绩效目标自评表见附件（第四部分）。</w:t>
      </w:r>
    </w:p>
    <w:p w:rsidR="0033592A" w:rsidRPr="0033592A" w:rsidRDefault="0033592A" w:rsidP="0033592A">
      <w:pPr>
        <w:pStyle w:val="a0"/>
        <w:spacing w:before="93"/>
        <w:ind w:firstLineChars="100" w:firstLine="281"/>
        <w:rPr>
          <w:lang w:bidi="ar"/>
        </w:rPr>
      </w:pPr>
      <w:r>
        <w:rPr>
          <w:rFonts w:ascii="仿宋" w:eastAsia="仿宋" w:hAnsi="仿宋" w:cs="仿宋" w:hint="eastAsia"/>
          <w:b/>
          <w:bCs/>
          <w:color w:val="000000"/>
          <w:sz w:val="28"/>
          <w:szCs w:val="28"/>
          <w:lang w:bidi="ar"/>
        </w:rPr>
        <w:t>注：单位2021年特定目标类部门预算项目绩效目标自评表为本部门2021年部门整体支出绩效评价报告中涉及本单位的附表）</w:t>
      </w:r>
    </w:p>
    <w:p w:rsidR="008609F9" w:rsidRDefault="008609F9">
      <w:pPr>
        <w:pStyle w:val="a0"/>
        <w:spacing w:before="93"/>
        <w:rPr>
          <w:highlight w:val="yellow"/>
        </w:rPr>
      </w:pPr>
    </w:p>
    <w:p w:rsidR="008609F9" w:rsidRDefault="00A774A1">
      <w:pPr>
        <w:widowControl/>
        <w:jc w:val="left"/>
        <w:rPr>
          <w:rFonts w:ascii="仿宋_GB2312" w:eastAsia="仿宋_GB2312"/>
          <w:b/>
          <w:sz w:val="32"/>
          <w:szCs w:val="32"/>
        </w:rPr>
      </w:pPr>
      <w:r>
        <w:rPr>
          <w:rFonts w:ascii="仿宋_GB2312" w:eastAsia="仿宋_GB2312"/>
          <w:b/>
          <w:sz w:val="32"/>
          <w:szCs w:val="32"/>
        </w:rPr>
        <w:br w:type="page"/>
      </w:r>
    </w:p>
    <w:p w:rsidR="008609F9" w:rsidRDefault="00A774A1">
      <w:pPr>
        <w:numPr>
          <w:ilvl w:val="0"/>
          <w:numId w:val="3"/>
        </w:numPr>
        <w:spacing w:line="600" w:lineRule="exact"/>
        <w:ind w:firstLineChars="150" w:firstLine="660"/>
        <w:jc w:val="center"/>
        <w:outlineLvl w:val="0"/>
        <w:rPr>
          <w:rStyle w:val="10"/>
          <w:rFonts w:ascii="黑体" w:eastAsia="黑体" w:hAnsi="黑体"/>
          <w:b w:val="0"/>
        </w:rPr>
      </w:pPr>
      <w:bookmarkStart w:id="50" w:name="_Toc15396613"/>
      <w:bookmarkStart w:id="51" w:name="_Toc15377225"/>
      <w:r>
        <w:rPr>
          <w:rFonts w:ascii="黑体" w:eastAsia="黑体" w:hAnsi="黑体" w:hint="eastAsia"/>
          <w:sz w:val="44"/>
          <w:szCs w:val="44"/>
        </w:rPr>
        <w:lastRenderedPageBreak/>
        <w:t>名</w:t>
      </w:r>
      <w:r>
        <w:rPr>
          <w:rStyle w:val="10"/>
          <w:rFonts w:ascii="黑体" w:eastAsia="黑体" w:hAnsi="黑体" w:hint="eastAsia"/>
          <w:b w:val="0"/>
        </w:rPr>
        <w:t>词解释</w:t>
      </w:r>
      <w:bookmarkEnd w:id="50"/>
      <w:bookmarkEnd w:id="51"/>
    </w:p>
    <w:p w:rsidR="008609F9" w:rsidRDefault="008609F9">
      <w:pPr>
        <w:spacing w:line="600" w:lineRule="exact"/>
        <w:jc w:val="left"/>
        <w:rPr>
          <w:rFonts w:ascii="宋体"/>
          <w:b/>
          <w:sz w:val="44"/>
          <w:szCs w:val="44"/>
        </w:rPr>
      </w:pPr>
    </w:p>
    <w:p w:rsidR="008609F9" w:rsidRDefault="00A774A1">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8609F9" w:rsidRDefault="00B3797E">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2</w:t>
      </w:r>
      <w:r w:rsidR="00A774A1">
        <w:rPr>
          <w:rFonts w:ascii="仿宋_GB2312" w:eastAsia="仿宋_GB2312"/>
          <w:color w:val="auto"/>
          <w:sz w:val="32"/>
          <w:szCs w:val="32"/>
        </w:rPr>
        <w:t>.</w:t>
      </w:r>
      <w:r w:rsidR="00A774A1">
        <w:rPr>
          <w:rFonts w:ascii="仿宋_GB2312" w:eastAsia="仿宋_GB2312" w:hint="eastAsia"/>
          <w:color w:val="auto"/>
          <w:sz w:val="32"/>
          <w:szCs w:val="32"/>
        </w:rPr>
        <w:t>年初结转和结余：指以前年度尚未完成、结转到本年按有关规定继续使用的资金。</w:t>
      </w:r>
      <w:r w:rsidR="00A774A1">
        <w:rPr>
          <w:rFonts w:ascii="仿宋_GB2312" w:eastAsia="仿宋_GB2312"/>
          <w:color w:val="auto"/>
          <w:sz w:val="32"/>
          <w:szCs w:val="32"/>
        </w:rPr>
        <w:t xml:space="preserve"> </w:t>
      </w:r>
    </w:p>
    <w:p w:rsidR="008609F9" w:rsidRDefault="00B3797E">
      <w:pPr>
        <w:ind w:firstLineChars="200" w:firstLine="640"/>
        <w:rPr>
          <w:rFonts w:ascii="仿宋_GB2312" w:eastAsia="仿宋_GB2312"/>
          <w:sz w:val="32"/>
          <w:szCs w:val="32"/>
        </w:rPr>
      </w:pPr>
      <w:r>
        <w:rPr>
          <w:rFonts w:ascii="仿宋_GB2312" w:eastAsia="仿宋_GB2312"/>
          <w:sz w:val="32"/>
          <w:szCs w:val="32"/>
        </w:rPr>
        <w:t>3</w:t>
      </w:r>
      <w:r w:rsidR="00A774A1">
        <w:rPr>
          <w:rFonts w:ascii="仿宋_GB2312" w:eastAsia="仿宋_GB2312"/>
          <w:sz w:val="32"/>
          <w:szCs w:val="32"/>
        </w:rPr>
        <w:t>.</w:t>
      </w:r>
      <w:r w:rsidRPr="00B3797E">
        <w:rPr>
          <w:rFonts w:eastAsia="仿宋_GB2312"/>
          <w:color w:val="000000"/>
          <w:sz w:val="32"/>
          <w:szCs w:val="32"/>
        </w:rPr>
        <w:t xml:space="preserve"> </w:t>
      </w:r>
      <w:r>
        <w:rPr>
          <w:rFonts w:eastAsia="仿宋_GB2312"/>
          <w:color w:val="000000"/>
          <w:sz w:val="32"/>
          <w:szCs w:val="32"/>
        </w:rPr>
        <w:t>教育（类）普通教育（款）小学教育（项）</w:t>
      </w:r>
      <w:r>
        <w:rPr>
          <w:rFonts w:eastAsia="仿宋_GB2312"/>
          <w:color w:val="000000"/>
          <w:sz w:val="32"/>
          <w:szCs w:val="32"/>
        </w:rPr>
        <w:t>:</w:t>
      </w:r>
      <w:r>
        <w:rPr>
          <w:rFonts w:eastAsia="仿宋_GB2312"/>
          <w:color w:val="000000"/>
          <w:sz w:val="32"/>
          <w:szCs w:val="32"/>
        </w:rPr>
        <w:t>指</w:t>
      </w:r>
      <w:r>
        <w:rPr>
          <w:rFonts w:eastAsia="仿宋_GB2312" w:hint="eastAsia"/>
          <w:color w:val="000000"/>
          <w:sz w:val="32"/>
          <w:szCs w:val="32"/>
        </w:rPr>
        <w:t>我单位</w:t>
      </w:r>
      <w:r>
        <w:rPr>
          <w:rFonts w:eastAsia="仿宋_GB2312"/>
          <w:color w:val="000000"/>
          <w:sz w:val="32"/>
          <w:szCs w:val="32"/>
        </w:rPr>
        <w:t>完成小学教育的</w:t>
      </w:r>
      <w:r>
        <w:rPr>
          <w:rFonts w:eastAsia="仿宋_GB2312"/>
          <w:color w:val="000000"/>
          <w:sz w:val="32"/>
          <w:szCs w:val="32"/>
        </w:rPr>
        <w:t>教育支出。</w:t>
      </w:r>
      <w:r w:rsidR="00A774A1">
        <w:rPr>
          <w:rFonts w:ascii="仿宋_GB2312" w:eastAsia="仿宋_GB2312" w:hint="eastAsia"/>
          <w:sz w:val="32"/>
          <w:szCs w:val="32"/>
        </w:rPr>
        <w:t>。</w:t>
      </w:r>
    </w:p>
    <w:p w:rsidR="008609F9" w:rsidRDefault="00437EE4">
      <w:pPr>
        <w:ind w:firstLineChars="200" w:firstLine="640"/>
        <w:rPr>
          <w:rFonts w:ascii="仿宋_GB2312" w:eastAsia="仿宋_GB2312"/>
          <w:sz w:val="32"/>
          <w:szCs w:val="32"/>
        </w:rPr>
      </w:pPr>
      <w:r>
        <w:rPr>
          <w:rFonts w:ascii="仿宋_GB2312" w:eastAsia="仿宋_GB2312"/>
          <w:sz w:val="32"/>
          <w:szCs w:val="32"/>
        </w:rPr>
        <w:t>4</w:t>
      </w:r>
      <w:r w:rsidR="00A774A1">
        <w:rPr>
          <w:rFonts w:ascii="仿宋_GB2312" w:eastAsia="仿宋_GB2312"/>
          <w:sz w:val="32"/>
          <w:szCs w:val="32"/>
        </w:rPr>
        <w:t>.</w:t>
      </w:r>
      <w:r w:rsidR="00B3797E" w:rsidRPr="00B3797E">
        <w:rPr>
          <w:rFonts w:eastAsia="仿宋_GB2312"/>
          <w:color w:val="000000"/>
          <w:sz w:val="32"/>
          <w:szCs w:val="32"/>
        </w:rPr>
        <w:t xml:space="preserve"> </w:t>
      </w:r>
      <w:r w:rsidR="00B3797E">
        <w:rPr>
          <w:rFonts w:eastAsia="仿宋_GB2312"/>
          <w:color w:val="000000"/>
          <w:sz w:val="32"/>
          <w:szCs w:val="32"/>
        </w:rPr>
        <w:t>教育（类）教育费附加安排的支出（款）其他教育费附加安排的支出（项）</w:t>
      </w:r>
      <w:r w:rsidR="00B3797E">
        <w:rPr>
          <w:rFonts w:eastAsia="仿宋_GB2312"/>
          <w:color w:val="000000"/>
          <w:sz w:val="32"/>
          <w:szCs w:val="32"/>
        </w:rPr>
        <w:t>:</w:t>
      </w:r>
      <w:r w:rsidR="00B3797E">
        <w:rPr>
          <w:rFonts w:eastAsia="仿宋_GB2312"/>
          <w:color w:val="000000"/>
          <w:sz w:val="32"/>
          <w:szCs w:val="32"/>
        </w:rPr>
        <w:t>指反映</w:t>
      </w:r>
      <w:r w:rsidR="00B3797E">
        <w:rPr>
          <w:rFonts w:eastAsia="仿宋_GB2312" w:hint="eastAsia"/>
          <w:color w:val="000000"/>
          <w:sz w:val="32"/>
          <w:szCs w:val="32"/>
        </w:rPr>
        <w:t>我校</w:t>
      </w:r>
      <w:r w:rsidR="00B3797E">
        <w:rPr>
          <w:rFonts w:eastAsia="仿宋_GB2312"/>
          <w:color w:val="000000"/>
          <w:sz w:val="32"/>
          <w:szCs w:val="32"/>
        </w:rPr>
        <w:t>用于幼儿园改扩建项目</w:t>
      </w:r>
      <w:r w:rsidR="00B3797E">
        <w:rPr>
          <w:rFonts w:eastAsia="仿宋_GB2312" w:hint="eastAsia"/>
          <w:color w:val="000000"/>
          <w:sz w:val="32"/>
          <w:szCs w:val="32"/>
        </w:rPr>
        <w:t>用</w:t>
      </w:r>
      <w:r w:rsidR="00B3797E">
        <w:rPr>
          <w:rFonts w:eastAsia="仿宋_GB2312"/>
          <w:color w:val="000000"/>
          <w:sz w:val="32"/>
          <w:szCs w:val="32"/>
        </w:rPr>
        <w:t>于教育费附加安排方面的支出。</w:t>
      </w:r>
    </w:p>
    <w:p w:rsidR="00B3797E" w:rsidRDefault="00437EE4">
      <w:pPr>
        <w:ind w:firstLineChars="200" w:firstLine="640"/>
        <w:rPr>
          <w:rFonts w:eastAsia="仿宋_GB2312"/>
          <w:color w:val="000000"/>
          <w:sz w:val="32"/>
          <w:szCs w:val="32"/>
        </w:rPr>
      </w:pPr>
      <w:r>
        <w:rPr>
          <w:rFonts w:ascii="仿宋_GB2312" w:eastAsia="仿宋_GB2312"/>
          <w:sz w:val="32"/>
          <w:szCs w:val="32"/>
        </w:rPr>
        <w:t>5</w:t>
      </w:r>
      <w:r w:rsidR="00A774A1">
        <w:rPr>
          <w:rFonts w:ascii="仿宋_GB2312" w:eastAsia="仿宋_GB2312"/>
          <w:sz w:val="32"/>
          <w:szCs w:val="32"/>
        </w:rPr>
        <w:t>.</w:t>
      </w:r>
      <w:r w:rsidR="00B3797E" w:rsidRPr="00B3797E">
        <w:rPr>
          <w:rFonts w:eastAsia="仿宋_GB2312"/>
          <w:color w:val="000000"/>
          <w:sz w:val="32"/>
          <w:szCs w:val="32"/>
        </w:rPr>
        <w:t xml:space="preserve"> </w:t>
      </w:r>
      <w:r w:rsidR="00B3797E">
        <w:rPr>
          <w:rFonts w:eastAsia="仿宋_GB2312"/>
          <w:color w:val="000000"/>
          <w:sz w:val="32"/>
          <w:szCs w:val="32"/>
        </w:rPr>
        <w:t>社会保障和就业（类）行政事业单位</w:t>
      </w:r>
      <w:r w:rsidR="00B3797E">
        <w:rPr>
          <w:rFonts w:eastAsia="仿宋_GB2312" w:hint="eastAsia"/>
          <w:color w:val="000000"/>
          <w:sz w:val="32"/>
          <w:szCs w:val="32"/>
        </w:rPr>
        <w:t>养老</w:t>
      </w:r>
      <w:r w:rsidR="00B3797E">
        <w:rPr>
          <w:rFonts w:eastAsia="仿宋_GB2312"/>
          <w:color w:val="000000"/>
          <w:sz w:val="32"/>
          <w:szCs w:val="32"/>
        </w:rPr>
        <w:t>支出</w:t>
      </w:r>
      <w:r w:rsidR="00B3797E">
        <w:rPr>
          <w:rFonts w:eastAsia="仿宋_GB2312"/>
          <w:color w:val="000000"/>
          <w:sz w:val="32"/>
          <w:szCs w:val="32"/>
        </w:rPr>
        <w:t>（款）机关事业单位基本养老保险缴费支出（项）</w:t>
      </w:r>
      <w:r w:rsidR="00B3797E">
        <w:rPr>
          <w:rFonts w:eastAsia="仿宋_GB2312"/>
          <w:color w:val="000000"/>
          <w:sz w:val="32"/>
          <w:szCs w:val="32"/>
        </w:rPr>
        <w:t>:</w:t>
      </w:r>
      <w:r w:rsidR="00B3797E">
        <w:rPr>
          <w:rFonts w:eastAsia="仿宋_GB2312"/>
          <w:color w:val="000000"/>
          <w:sz w:val="32"/>
          <w:szCs w:val="32"/>
        </w:rPr>
        <w:t>指机关事业单位实施养老保险制度由单位缴纳的基本养老保险费支出。</w:t>
      </w:r>
    </w:p>
    <w:p w:rsidR="008609F9" w:rsidRDefault="00437EE4">
      <w:pPr>
        <w:ind w:firstLineChars="200" w:firstLine="640"/>
        <w:rPr>
          <w:rFonts w:ascii="仿宋_GB2312" w:eastAsia="仿宋_GB2312"/>
          <w:sz w:val="32"/>
          <w:szCs w:val="32"/>
        </w:rPr>
      </w:pPr>
      <w:r>
        <w:rPr>
          <w:rFonts w:ascii="仿宋_GB2312" w:eastAsia="仿宋_GB2312"/>
          <w:sz w:val="32"/>
          <w:szCs w:val="32"/>
        </w:rPr>
        <w:t>6</w:t>
      </w:r>
      <w:r w:rsidR="00A774A1">
        <w:rPr>
          <w:rFonts w:ascii="仿宋_GB2312" w:eastAsia="仿宋_GB2312"/>
          <w:sz w:val="32"/>
          <w:szCs w:val="32"/>
        </w:rPr>
        <w:t>.</w:t>
      </w:r>
      <w:r w:rsidR="00AF63F7" w:rsidRPr="00AF63F7">
        <w:rPr>
          <w:rFonts w:eastAsia="仿宋_GB2312"/>
          <w:color w:val="000000"/>
          <w:sz w:val="32"/>
          <w:szCs w:val="32"/>
        </w:rPr>
        <w:t xml:space="preserve"> </w:t>
      </w:r>
      <w:r w:rsidR="00AF63F7">
        <w:rPr>
          <w:rFonts w:eastAsia="仿宋_GB2312"/>
          <w:color w:val="000000"/>
          <w:sz w:val="32"/>
          <w:szCs w:val="32"/>
        </w:rPr>
        <w:t>社会保障和就业（类）行政事业单位</w:t>
      </w:r>
      <w:r w:rsidR="00AF63F7">
        <w:rPr>
          <w:rFonts w:eastAsia="仿宋_GB2312" w:hint="eastAsia"/>
          <w:color w:val="000000"/>
          <w:sz w:val="32"/>
          <w:szCs w:val="32"/>
        </w:rPr>
        <w:t>养老</w:t>
      </w:r>
      <w:r w:rsidR="00AF63F7">
        <w:rPr>
          <w:rFonts w:eastAsia="仿宋_GB2312"/>
          <w:color w:val="000000"/>
          <w:sz w:val="32"/>
          <w:szCs w:val="32"/>
        </w:rPr>
        <w:t>支出（款）机关事业单位</w:t>
      </w:r>
      <w:r w:rsidR="00AF63F7">
        <w:rPr>
          <w:rFonts w:eastAsia="仿宋_GB2312" w:hint="eastAsia"/>
          <w:color w:val="000000"/>
          <w:sz w:val="32"/>
          <w:szCs w:val="32"/>
        </w:rPr>
        <w:t>职业年金</w:t>
      </w:r>
      <w:r w:rsidR="00AF63F7">
        <w:rPr>
          <w:rFonts w:eastAsia="仿宋_GB2312"/>
          <w:color w:val="000000"/>
          <w:sz w:val="32"/>
          <w:szCs w:val="32"/>
        </w:rPr>
        <w:t>缴费支出（项）</w:t>
      </w:r>
      <w:r w:rsidR="00AF63F7">
        <w:rPr>
          <w:rFonts w:eastAsia="仿宋_GB2312"/>
          <w:color w:val="000000"/>
          <w:sz w:val="32"/>
          <w:szCs w:val="32"/>
        </w:rPr>
        <w:t>:</w:t>
      </w:r>
      <w:r w:rsidR="00AF63F7">
        <w:rPr>
          <w:rFonts w:eastAsia="仿宋_GB2312"/>
          <w:color w:val="000000"/>
          <w:sz w:val="32"/>
          <w:szCs w:val="32"/>
        </w:rPr>
        <w:t>指机关事业单位实施养老保险制度由单位缴纳的</w:t>
      </w:r>
      <w:r w:rsidR="00AF63F7">
        <w:rPr>
          <w:rFonts w:eastAsia="仿宋_GB2312" w:hint="eastAsia"/>
          <w:color w:val="000000"/>
          <w:sz w:val="32"/>
          <w:szCs w:val="32"/>
        </w:rPr>
        <w:t>职业年金</w:t>
      </w:r>
      <w:r w:rsidR="00AF63F7">
        <w:rPr>
          <w:rFonts w:eastAsia="仿宋_GB2312"/>
          <w:color w:val="000000"/>
          <w:sz w:val="32"/>
          <w:szCs w:val="32"/>
        </w:rPr>
        <w:t>费支出。</w:t>
      </w:r>
    </w:p>
    <w:p w:rsidR="008609F9" w:rsidRDefault="00091452">
      <w:pPr>
        <w:ind w:firstLineChars="200" w:firstLine="640"/>
        <w:rPr>
          <w:rFonts w:ascii="仿宋_GB2312" w:eastAsia="仿宋_GB2312"/>
          <w:sz w:val="32"/>
          <w:szCs w:val="32"/>
        </w:rPr>
      </w:pPr>
      <w:r>
        <w:rPr>
          <w:rFonts w:ascii="仿宋_GB2312" w:eastAsia="仿宋_GB2312"/>
          <w:sz w:val="32"/>
          <w:szCs w:val="32"/>
        </w:rPr>
        <w:t>7</w:t>
      </w:r>
      <w:r w:rsidR="00A774A1">
        <w:rPr>
          <w:rFonts w:ascii="仿宋_GB2312" w:eastAsia="仿宋_GB2312"/>
          <w:sz w:val="32"/>
          <w:szCs w:val="32"/>
        </w:rPr>
        <w:t>.</w:t>
      </w:r>
      <w:r w:rsidRPr="00091452">
        <w:rPr>
          <w:rFonts w:eastAsia="仿宋_GB2312"/>
          <w:color w:val="000000"/>
          <w:sz w:val="32"/>
          <w:szCs w:val="32"/>
        </w:rPr>
        <w:t xml:space="preserve"> </w:t>
      </w:r>
      <w:r>
        <w:rPr>
          <w:rFonts w:eastAsia="仿宋_GB2312"/>
          <w:color w:val="000000"/>
          <w:sz w:val="32"/>
          <w:szCs w:val="32"/>
        </w:rPr>
        <w:t>社会保障和就业（类）抚恤（款）</w:t>
      </w:r>
      <w:r>
        <w:rPr>
          <w:rFonts w:eastAsia="仿宋_GB2312" w:hint="eastAsia"/>
          <w:color w:val="000000"/>
          <w:sz w:val="32"/>
          <w:szCs w:val="32"/>
        </w:rPr>
        <w:t>其他</w:t>
      </w:r>
      <w:r>
        <w:rPr>
          <w:rFonts w:eastAsia="仿宋_GB2312"/>
          <w:color w:val="000000"/>
          <w:sz w:val="32"/>
          <w:szCs w:val="32"/>
        </w:rPr>
        <w:t>优抚支出</w:t>
      </w:r>
      <w:r>
        <w:rPr>
          <w:rFonts w:eastAsia="仿宋_GB2312"/>
          <w:color w:val="000000"/>
          <w:sz w:val="32"/>
          <w:szCs w:val="32"/>
        </w:rPr>
        <w:t>（项）</w:t>
      </w:r>
      <w:r>
        <w:rPr>
          <w:rFonts w:eastAsia="仿宋_GB2312"/>
          <w:color w:val="000000"/>
          <w:sz w:val="32"/>
          <w:szCs w:val="32"/>
        </w:rPr>
        <w:t>:</w:t>
      </w:r>
      <w:r>
        <w:rPr>
          <w:rFonts w:eastAsia="仿宋_GB2312"/>
          <w:color w:val="000000"/>
          <w:sz w:val="32"/>
          <w:szCs w:val="32"/>
        </w:rPr>
        <w:t>指按规定用于烈士和牺牲、病故人员家属的一次性和定期抚恤金以及丧葬补助费。</w:t>
      </w:r>
    </w:p>
    <w:p w:rsidR="008609F9" w:rsidRDefault="00091452">
      <w:pPr>
        <w:ind w:firstLineChars="200" w:firstLine="640"/>
        <w:rPr>
          <w:rFonts w:ascii="仿宋_GB2312" w:eastAsia="仿宋_GB2312"/>
          <w:sz w:val="32"/>
          <w:szCs w:val="32"/>
        </w:rPr>
      </w:pPr>
      <w:r>
        <w:rPr>
          <w:rFonts w:ascii="仿宋_GB2312" w:eastAsia="仿宋_GB2312"/>
          <w:sz w:val="32"/>
          <w:szCs w:val="32"/>
        </w:rPr>
        <w:t>8</w:t>
      </w:r>
      <w:r w:rsidR="00A774A1">
        <w:rPr>
          <w:rFonts w:ascii="仿宋_GB2312" w:eastAsia="仿宋_GB2312"/>
          <w:sz w:val="32"/>
          <w:szCs w:val="32"/>
        </w:rPr>
        <w:t>.</w:t>
      </w:r>
      <w:r w:rsidRPr="00091452">
        <w:rPr>
          <w:rFonts w:eastAsia="仿宋_GB2312"/>
          <w:color w:val="000000"/>
          <w:sz w:val="32"/>
          <w:szCs w:val="32"/>
        </w:rPr>
        <w:t xml:space="preserve"> </w:t>
      </w:r>
      <w:r>
        <w:rPr>
          <w:rFonts w:eastAsia="仿宋_GB2312"/>
          <w:color w:val="000000"/>
          <w:sz w:val="32"/>
          <w:szCs w:val="32"/>
        </w:rPr>
        <w:t>社会保障和就业（类）残疾人事业（款）其他残疾人事业支出（项）</w:t>
      </w:r>
      <w:r>
        <w:rPr>
          <w:rFonts w:eastAsia="仿宋_GB2312"/>
          <w:color w:val="000000"/>
          <w:sz w:val="32"/>
          <w:szCs w:val="32"/>
        </w:rPr>
        <w:t>:</w:t>
      </w:r>
      <w:r>
        <w:rPr>
          <w:rFonts w:eastAsia="仿宋_GB2312"/>
          <w:color w:val="000000"/>
          <w:sz w:val="32"/>
          <w:szCs w:val="32"/>
        </w:rPr>
        <w:t>反映其他用于残疾人事业方面的支出。</w:t>
      </w:r>
    </w:p>
    <w:p w:rsidR="008609F9" w:rsidRDefault="00091452">
      <w:pPr>
        <w:ind w:firstLineChars="200" w:firstLine="640"/>
        <w:rPr>
          <w:rFonts w:ascii="仿宋_GB2312" w:eastAsia="仿宋_GB2312"/>
          <w:sz w:val="32"/>
          <w:szCs w:val="32"/>
        </w:rPr>
      </w:pPr>
      <w:r>
        <w:rPr>
          <w:rFonts w:ascii="仿宋_GB2312" w:eastAsia="仿宋_GB2312"/>
          <w:sz w:val="32"/>
          <w:szCs w:val="32"/>
        </w:rPr>
        <w:t>9</w:t>
      </w:r>
      <w:r w:rsidR="00A774A1">
        <w:rPr>
          <w:rFonts w:ascii="仿宋_GB2312" w:eastAsia="仿宋_GB2312"/>
          <w:sz w:val="32"/>
          <w:szCs w:val="32"/>
        </w:rPr>
        <w:t>.</w:t>
      </w:r>
      <w:r w:rsidRPr="00091452">
        <w:rPr>
          <w:rFonts w:eastAsia="仿宋_GB2312"/>
          <w:color w:val="000000"/>
          <w:sz w:val="32"/>
          <w:szCs w:val="32"/>
        </w:rPr>
        <w:t xml:space="preserve"> </w:t>
      </w:r>
      <w:r>
        <w:rPr>
          <w:rFonts w:eastAsia="仿宋_GB2312"/>
          <w:color w:val="000000"/>
          <w:sz w:val="32"/>
          <w:szCs w:val="32"/>
        </w:rPr>
        <w:t>32.</w:t>
      </w:r>
      <w:r>
        <w:rPr>
          <w:rFonts w:eastAsia="仿宋_GB2312" w:hint="eastAsia"/>
          <w:color w:val="000000"/>
          <w:sz w:val="32"/>
          <w:szCs w:val="32"/>
        </w:rPr>
        <w:t>卫生</w:t>
      </w:r>
      <w:r>
        <w:rPr>
          <w:rFonts w:eastAsia="仿宋_GB2312"/>
          <w:color w:val="000000"/>
          <w:sz w:val="32"/>
          <w:szCs w:val="32"/>
        </w:rPr>
        <w:t>健康支出</w:t>
      </w:r>
      <w:r>
        <w:rPr>
          <w:rFonts w:eastAsia="仿宋_GB2312"/>
          <w:color w:val="000000"/>
          <w:sz w:val="32"/>
          <w:szCs w:val="32"/>
        </w:rPr>
        <w:t>（类）</w:t>
      </w:r>
      <w:r>
        <w:rPr>
          <w:rFonts w:eastAsia="仿宋_GB2312" w:hint="eastAsia"/>
          <w:color w:val="000000"/>
          <w:sz w:val="32"/>
          <w:szCs w:val="32"/>
        </w:rPr>
        <w:t>行政事业单位</w:t>
      </w:r>
      <w:r>
        <w:rPr>
          <w:rFonts w:eastAsia="仿宋_GB2312"/>
          <w:color w:val="000000"/>
          <w:sz w:val="32"/>
          <w:szCs w:val="32"/>
        </w:rPr>
        <w:t>医疗</w:t>
      </w:r>
      <w:r>
        <w:rPr>
          <w:rFonts w:eastAsia="仿宋_GB2312"/>
          <w:color w:val="000000"/>
          <w:sz w:val="32"/>
          <w:szCs w:val="32"/>
        </w:rPr>
        <w:t>（款）</w:t>
      </w:r>
      <w:r>
        <w:rPr>
          <w:rFonts w:eastAsia="仿宋_GB2312" w:hint="eastAsia"/>
          <w:color w:val="000000"/>
          <w:sz w:val="32"/>
          <w:szCs w:val="32"/>
        </w:rPr>
        <w:t>事</w:t>
      </w:r>
      <w:r>
        <w:rPr>
          <w:rFonts w:eastAsia="仿宋_GB2312" w:hint="eastAsia"/>
          <w:color w:val="000000"/>
          <w:sz w:val="32"/>
          <w:szCs w:val="32"/>
        </w:rPr>
        <w:lastRenderedPageBreak/>
        <w:t>业</w:t>
      </w:r>
      <w:r>
        <w:rPr>
          <w:rFonts w:eastAsia="仿宋_GB2312"/>
          <w:color w:val="000000"/>
          <w:sz w:val="32"/>
          <w:szCs w:val="32"/>
        </w:rPr>
        <w:t>单位医疗</w:t>
      </w:r>
      <w:r>
        <w:rPr>
          <w:rFonts w:eastAsia="仿宋_GB2312"/>
          <w:color w:val="000000"/>
          <w:sz w:val="32"/>
          <w:szCs w:val="32"/>
        </w:rPr>
        <w:t>（项）</w:t>
      </w:r>
      <w:r>
        <w:rPr>
          <w:rFonts w:eastAsia="仿宋_GB2312"/>
          <w:color w:val="000000"/>
          <w:sz w:val="32"/>
          <w:szCs w:val="32"/>
        </w:rPr>
        <w:t>:</w:t>
      </w:r>
      <w:r>
        <w:rPr>
          <w:rFonts w:eastAsia="仿宋_GB2312"/>
          <w:color w:val="000000"/>
          <w:sz w:val="32"/>
          <w:szCs w:val="32"/>
        </w:rPr>
        <w:t>指财政部门集中安排的</w:t>
      </w:r>
      <w:r>
        <w:rPr>
          <w:rFonts w:eastAsia="仿宋_GB2312" w:hint="eastAsia"/>
          <w:color w:val="000000"/>
          <w:sz w:val="32"/>
          <w:szCs w:val="32"/>
        </w:rPr>
        <w:t>事业</w:t>
      </w:r>
      <w:r>
        <w:rPr>
          <w:rFonts w:eastAsia="仿宋_GB2312"/>
          <w:color w:val="000000"/>
          <w:sz w:val="32"/>
          <w:szCs w:val="32"/>
        </w:rPr>
        <w:t>单位基本医疗保险缴费经费，未参加医疗保险的</w:t>
      </w:r>
      <w:r>
        <w:rPr>
          <w:rFonts w:eastAsia="仿宋_GB2312" w:hint="eastAsia"/>
          <w:color w:val="000000"/>
          <w:sz w:val="32"/>
          <w:szCs w:val="32"/>
        </w:rPr>
        <w:t>事业</w:t>
      </w:r>
      <w:r>
        <w:rPr>
          <w:rFonts w:eastAsia="仿宋_GB2312"/>
          <w:color w:val="000000"/>
          <w:sz w:val="32"/>
          <w:szCs w:val="32"/>
        </w:rPr>
        <w:t>单位的公费医疗经费，按国家规定享受离休人员、红军老战士待遇人员的医疗经费。</w:t>
      </w:r>
    </w:p>
    <w:p w:rsidR="008609F9" w:rsidRDefault="00091452">
      <w:pPr>
        <w:ind w:firstLineChars="200" w:firstLine="640"/>
        <w:rPr>
          <w:rFonts w:ascii="仿宋_GB2312" w:eastAsia="仿宋_GB2312"/>
          <w:sz w:val="32"/>
          <w:szCs w:val="32"/>
        </w:rPr>
      </w:pPr>
      <w:r>
        <w:rPr>
          <w:rFonts w:ascii="仿宋_GB2312" w:eastAsia="仿宋_GB2312"/>
          <w:sz w:val="32"/>
          <w:szCs w:val="32"/>
        </w:rPr>
        <w:t>10</w:t>
      </w:r>
      <w:r w:rsidR="00A774A1">
        <w:rPr>
          <w:rFonts w:ascii="仿宋_GB2312" w:eastAsia="仿宋_GB2312"/>
          <w:sz w:val="32"/>
          <w:szCs w:val="32"/>
        </w:rPr>
        <w:t>.</w:t>
      </w:r>
      <w:r w:rsidRPr="00091452">
        <w:rPr>
          <w:rFonts w:eastAsia="仿宋_GB2312"/>
          <w:color w:val="000000"/>
          <w:sz w:val="32"/>
          <w:szCs w:val="32"/>
        </w:rPr>
        <w:t xml:space="preserve"> </w:t>
      </w:r>
      <w:r>
        <w:rPr>
          <w:rFonts w:eastAsia="仿宋_GB2312"/>
          <w:color w:val="000000"/>
          <w:sz w:val="32"/>
          <w:szCs w:val="32"/>
        </w:rPr>
        <w:t>住房保障（类）住房改革支出（款）住房公积金（项）</w:t>
      </w:r>
      <w:r>
        <w:rPr>
          <w:rFonts w:eastAsia="仿宋_GB2312"/>
          <w:color w:val="000000"/>
          <w:sz w:val="32"/>
          <w:szCs w:val="32"/>
        </w:rPr>
        <w:t>:</w:t>
      </w:r>
      <w:r>
        <w:rPr>
          <w:rFonts w:eastAsia="仿宋_GB2312"/>
          <w:color w:val="000000"/>
          <w:sz w:val="32"/>
          <w:szCs w:val="32"/>
        </w:rPr>
        <w:t>各单位按人力资源和社会保障部、财政部规定的基本工资和津贴补贴以及规定比例为职工缴纳的住房公积金。</w:t>
      </w:r>
      <w:r>
        <w:rPr>
          <w:rFonts w:eastAsia="仿宋_GB2312"/>
          <w:color w:val="000000"/>
          <w:sz w:val="32"/>
          <w:szCs w:val="32"/>
        </w:rPr>
        <w:t> </w:t>
      </w:r>
    </w:p>
    <w:p w:rsidR="008609F9" w:rsidRDefault="00091452">
      <w:pPr>
        <w:ind w:firstLineChars="200" w:firstLine="640"/>
        <w:rPr>
          <w:rFonts w:ascii="仿宋_GB2312" w:eastAsia="仿宋_GB2312"/>
          <w:sz w:val="32"/>
          <w:szCs w:val="32"/>
        </w:rPr>
      </w:pPr>
      <w:r>
        <w:rPr>
          <w:rFonts w:ascii="仿宋_GB2312" w:eastAsia="仿宋_GB2312"/>
          <w:sz w:val="32"/>
          <w:szCs w:val="32"/>
        </w:rPr>
        <w:t>11</w:t>
      </w:r>
      <w:r w:rsidR="00A774A1">
        <w:rPr>
          <w:rFonts w:ascii="仿宋_GB2312" w:eastAsia="仿宋_GB2312"/>
          <w:sz w:val="32"/>
          <w:szCs w:val="32"/>
        </w:rPr>
        <w:t>.</w:t>
      </w:r>
      <w:r w:rsidR="00A774A1">
        <w:rPr>
          <w:rFonts w:ascii="仿宋_GB2312" w:eastAsia="仿宋_GB2312" w:hint="eastAsia"/>
          <w:sz w:val="32"/>
          <w:szCs w:val="32"/>
        </w:rPr>
        <w:t>基本支出：指为保障机构正常运转、完成日常工作任务而发生的人员支出和公用支出。</w:t>
      </w:r>
    </w:p>
    <w:p w:rsidR="008609F9" w:rsidRDefault="00091452">
      <w:pPr>
        <w:ind w:firstLineChars="200" w:firstLine="640"/>
        <w:rPr>
          <w:rFonts w:ascii="仿宋_GB2312" w:eastAsia="仿宋_GB2312"/>
          <w:sz w:val="32"/>
          <w:szCs w:val="32"/>
        </w:rPr>
      </w:pPr>
      <w:r>
        <w:rPr>
          <w:rFonts w:ascii="仿宋_GB2312" w:eastAsia="仿宋_GB2312"/>
          <w:sz w:val="32"/>
          <w:szCs w:val="32"/>
        </w:rPr>
        <w:t>12</w:t>
      </w:r>
      <w:r w:rsidR="00A774A1">
        <w:rPr>
          <w:rFonts w:ascii="仿宋_GB2312" w:eastAsia="仿宋_GB2312"/>
          <w:sz w:val="32"/>
          <w:szCs w:val="32"/>
        </w:rPr>
        <w:t>.</w:t>
      </w:r>
      <w:r w:rsidR="00A774A1">
        <w:rPr>
          <w:rFonts w:ascii="仿宋_GB2312" w:eastAsia="仿宋_GB2312" w:hint="eastAsia"/>
          <w:sz w:val="32"/>
          <w:szCs w:val="32"/>
        </w:rPr>
        <w:t>项目支出：指在基本支出之外为完成特定行政任务和事业发展目标所发生的支出。</w:t>
      </w:r>
      <w:r w:rsidR="00A774A1">
        <w:rPr>
          <w:rFonts w:ascii="仿宋_GB2312" w:eastAsia="仿宋_GB2312"/>
          <w:sz w:val="32"/>
          <w:szCs w:val="32"/>
        </w:rPr>
        <w:t xml:space="preserve"> </w:t>
      </w:r>
    </w:p>
    <w:p w:rsidR="008609F9" w:rsidRDefault="00091452">
      <w:pPr>
        <w:ind w:firstLineChars="200" w:firstLine="640"/>
        <w:rPr>
          <w:rFonts w:ascii="仿宋_GB2312" w:eastAsia="仿宋_GB2312"/>
          <w:sz w:val="32"/>
          <w:szCs w:val="32"/>
        </w:rPr>
      </w:pPr>
      <w:r>
        <w:rPr>
          <w:rFonts w:ascii="仿宋_GB2312" w:eastAsia="仿宋_GB2312"/>
          <w:sz w:val="32"/>
          <w:szCs w:val="32"/>
        </w:rPr>
        <w:t>13</w:t>
      </w:r>
      <w:r w:rsidR="00A774A1">
        <w:rPr>
          <w:rFonts w:ascii="仿宋_GB2312" w:eastAsia="仿宋_GB2312"/>
          <w:sz w:val="32"/>
          <w:szCs w:val="32"/>
        </w:rPr>
        <w:t>.</w:t>
      </w:r>
      <w:r w:rsidR="00A774A1">
        <w:rPr>
          <w:rFonts w:ascii="仿宋_GB2312" w:eastAsia="仿宋_GB2312" w:hint="eastAsia"/>
          <w:sz w:val="32"/>
          <w:szCs w:val="32"/>
        </w:rPr>
        <w:t>经营支出：指事业单位在专业业务活动及其辅助活动之外开展非独立核算经营活动发生的支出。</w:t>
      </w:r>
    </w:p>
    <w:p w:rsidR="008609F9" w:rsidRDefault="00091452">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14</w:t>
      </w:r>
      <w:r w:rsidR="00A774A1">
        <w:rPr>
          <w:rFonts w:ascii="仿宋_GB2312" w:eastAsia="仿宋_GB2312"/>
          <w:color w:val="auto"/>
          <w:sz w:val="32"/>
          <w:szCs w:val="32"/>
        </w:rPr>
        <w:t>.</w:t>
      </w:r>
      <w:r w:rsidR="00A774A1">
        <w:rPr>
          <w:rFonts w:ascii="仿宋_GB2312" w:eastAsia="仿宋_GB2312" w:hint="eastAsia"/>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8609F9" w:rsidRDefault="00091452">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15</w:t>
      </w:r>
      <w:r w:rsidR="00A774A1">
        <w:rPr>
          <w:rFonts w:ascii="仿宋_GB2312" w:eastAsia="仿宋_GB2312"/>
          <w:color w:val="auto"/>
          <w:sz w:val="32"/>
          <w:szCs w:val="32"/>
        </w:rPr>
        <w:t>.</w:t>
      </w:r>
      <w:r w:rsidR="00A774A1">
        <w:rPr>
          <w:rFonts w:ascii="仿宋_GB2312" w:eastAsia="仿宋_GB2312" w:hint="eastAsia"/>
          <w:color w:val="auto"/>
          <w:sz w:val="32"/>
          <w:szCs w:val="32"/>
        </w:rPr>
        <w:t>机关运行经费：为保障行政单位（含参照公务员法管理的事业单位）运行用于购买货物和服务的各项资金，包括办公及印刷费、邮电费、差旅费、会议费、福利费、日常</w:t>
      </w:r>
      <w:r w:rsidR="00A774A1">
        <w:rPr>
          <w:rFonts w:ascii="仿宋_GB2312" w:eastAsia="仿宋_GB2312" w:hint="eastAsia"/>
          <w:color w:val="auto"/>
          <w:sz w:val="32"/>
          <w:szCs w:val="32"/>
        </w:rPr>
        <w:lastRenderedPageBreak/>
        <w:t>维修费、专用材料及一般设备购置费、办公用房水电费、办公用房取暖费、办公用房物业管理费、公务用车运行维护费以及其他费用。</w:t>
      </w:r>
    </w:p>
    <w:p w:rsidR="008609F9" w:rsidRDefault="008609F9">
      <w:pPr>
        <w:pStyle w:val="Default"/>
        <w:spacing w:line="560" w:lineRule="exact"/>
        <w:ind w:firstLineChars="200" w:firstLine="640"/>
        <w:rPr>
          <w:rFonts w:ascii="仿宋_GB2312" w:eastAsia="仿宋_GB2312" w:cs="黑体"/>
          <w:color w:val="auto"/>
          <w:sz w:val="32"/>
          <w:szCs w:val="32"/>
        </w:rPr>
      </w:pPr>
    </w:p>
    <w:p w:rsidR="008609F9" w:rsidRDefault="00F36408" w:rsidP="00174E20">
      <w:pPr>
        <w:ind w:firstLineChars="200" w:firstLine="643"/>
        <w:rPr>
          <w:rFonts w:ascii="仿宋" w:eastAsia="仿宋" w:hAnsi="仿宋"/>
          <w:b/>
          <w:sz w:val="32"/>
          <w:szCs w:val="32"/>
        </w:rPr>
      </w:pPr>
      <w:r>
        <w:rPr>
          <w:rFonts w:ascii="仿宋" w:eastAsia="仿宋" w:hAnsi="仿宋" w:hint="eastAsia"/>
          <w:b/>
          <w:sz w:val="32"/>
          <w:szCs w:val="32"/>
        </w:rPr>
        <w:t xml:space="preserve"> </w:t>
      </w:r>
    </w:p>
    <w:p w:rsidR="008609F9" w:rsidRPr="00EF503A" w:rsidRDefault="00A774A1" w:rsidP="00EF503A">
      <w:pPr>
        <w:spacing w:line="600" w:lineRule="exact"/>
        <w:jc w:val="center"/>
        <w:outlineLvl w:val="0"/>
        <w:rPr>
          <w:rFonts w:ascii="黑体" w:eastAsia="黑体" w:hAnsi="黑体"/>
          <w:bCs/>
          <w:kern w:val="44"/>
          <w:sz w:val="44"/>
          <w:szCs w:val="44"/>
        </w:rPr>
      </w:pPr>
      <w:bookmarkStart w:id="52" w:name="_Toc15377226"/>
      <w:r>
        <w:rPr>
          <w:rFonts w:ascii="宋体"/>
          <w:b/>
          <w:sz w:val="44"/>
          <w:szCs w:val="44"/>
        </w:rPr>
        <w:br w:type="page"/>
      </w:r>
      <w:bookmarkStart w:id="53" w:name="_Toc15396614"/>
      <w:r>
        <w:rPr>
          <w:rFonts w:ascii="黑体" w:eastAsia="黑体" w:hAnsi="黑体" w:hint="eastAsia"/>
          <w:sz w:val="44"/>
          <w:szCs w:val="44"/>
        </w:rPr>
        <w:lastRenderedPageBreak/>
        <w:t>第</w:t>
      </w:r>
      <w:r>
        <w:rPr>
          <w:rStyle w:val="10"/>
          <w:rFonts w:ascii="黑体" w:eastAsia="黑体" w:hAnsi="黑体" w:hint="eastAsia"/>
          <w:b w:val="0"/>
        </w:rPr>
        <w:t>四部分 附件</w:t>
      </w:r>
      <w:bookmarkEnd w:id="53"/>
    </w:p>
    <w:tbl>
      <w:tblPr>
        <w:tblW w:w="5574" w:type="pct"/>
        <w:tblInd w:w="-601" w:type="dxa"/>
        <w:tblLayout w:type="fixed"/>
        <w:tblLook w:val="04A0" w:firstRow="1" w:lastRow="0" w:firstColumn="1" w:lastColumn="0" w:noHBand="0" w:noVBand="1"/>
      </w:tblPr>
      <w:tblGrid>
        <w:gridCol w:w="282"/>
        <w:gridCol w:w="988"/>
        <w:gridCol w:w="659"/>
        <w:gridCol w:w="1260"/>
        <w:gridCol w:w="1604"/>
        <w:gridCol w:w="2290"/>
        <w:gridCol w:w="713"/>
        <w:gridCol w:w="705"/>
        <w:gridCol w:w="999"/>
      </w:tblGrid>
      <w:tr w:rsidR="0033592A" w:rsidRPr="0033592A" w:rsidTr="00EF503A">
        <w:trPr>
          <w:trHeight w:val="405"/>
        </w:trPr>
        <w:tc>
          <w:tcPr>
            <w:tcW w:w="5000" w:type="pct"/>
            <w:gridSpan w:val="9"/>
            <w:tcBorders>
              <w:top w:val="nil"/>
              <w:left w:val="nil"/>
              <w:bottom w:val="nil"/>
              <w:right w:val="nil"/>
            </w:tcBorders>
            <w:shd w:val="clear" w:color="000000" w:fill="FFFFFF"/>
            <w:vAlign w:val="center"/>
            <w:hideMark/>
          </w:tcPr>
          <w:p w:rsidR="0033592A" w:rsidRPr="0033592A" w:rsidRDefault="0033592A" w:rsidP="0033592A">
            <w:pPr>
              <w:widowControl/>
              <w:jc w:val="center"/>
              <w:rPr>
                <w:rFonts w:ascii="宋体" w:hAnsi="宋体" w:cs="宋体"/>
                <w:b/>
                <w:bCs/>
                <w:kern w:val="0"/>
                <w:sz w:val="32"/>
                <w:szCs w:val="32"/>
              </w:rPr>
            </w:pPr>
            <w:bookmarkStart w:id="54" w:name="_Toc15396618"/>
            <w:r w:rsidRPr="0033592A">
              <w:rPr>
                <w:rFonts w:ascii="宋体" w:hAnsi="宋体" w:cs="宋体" w:hint="eastAsia"/>
                <w:b/>
                <w:bCs/>
                <w:kern w:val="0"/>
                <w:sz w:val="32"/>
                <w:szCs w:val="32"/>
              </w:rPr>
              <w:t>2021年度项目支出绩效自评表（共 4 个项目）</w:t>
            </w:r>
          </w:p>
        </w:tc>
      </w:tr>
      <w:tr w:rsidR="00EF503A" w:rsidRPr="0033592A" w:rsidTr="00EF503A">
        <w:trPr>
          <w:trHeight w:val="405"/>
        </w:trPr>
        <w:tc>
          <w:tcPr>
            <w:tcW w:w="669" w:type="pct"/>
            <w:gridSpan w:val="2"/>
            <w:tcBorders>
              <w:top w:val="single" w:sz="4" w:space="0" w:color="auto"/>
              <w:left w:val="single" w:sz="4" w:space="0" w:color="auto"/>
              <w:bottom w:val="single" w:sz="4" w:space="0" w:color="auto"/>
              <w:right w:val="nil"/>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主管部门</w:t>
            </w:r>
          </w:p>
        </w:tc>
        <w:tc>
          <w:tcPr>
            <w:tcW w:w="1854"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乐山市市中区教育局</w:t>
            </w:r>
          </w:p>
        </w:tc>
        <w:tc>
          <w:tcPr>
            <w:tcW w:w="1205" w:type="pct"/>
            <w:tcBorders>
              <w:top w:val="single" w:sz="4" w:space="0" w:color="auto"/>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实施单位</w:t>
            </w:r>
          </w:p>
        </w:tc>
        <w:tc>
          <w:tcPr>
            <w:tcW w:w="1272" w:type="pct"/>
            <w:gridSpan w:val="3"/>
            <w:tcBorders>
              <w:top w:val="single" w:sz="4" w:space="0" w:color="auto"/>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乐山市市中区罗汉小学</w:t>
            </w:r>
          </w:p>
        </w:tc>
      </w:tr>
      <w:tr w:rsidR="00EF503A" w:rsidRPr="0033592A" w:rsidTr="00EF503A">
        <w:trPr>
          <w:trHeight w:val="481"/>
        </w:trPr>
        <w:tc>
          <w:tcPr>
            <w:tcW w:w="149" w:type="pct"/>
            <w:vMerge w:val="restart"/>
            <w:tcBorders>
              <w:top w:val="nil"/>
              <w:left w:val="single" w:sz="4" w:space="0" w:color="auto"/>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项目1</w:t>
            </w:r>
          </w:p>
        </w:tc>
        <w:tc>
          <w:tcPr>
            <w:tcW w:w="520"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项目名称</w:t>
            </w:r>
          </w:p>
        </w:tc>
        <w:tc>
          <w:tcPr>
            <w:tcW w:w="4331" w:type="pct"/>
            <w:gridSpan w:val="7"/>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三支一扶</w:t>
            </w:r>
          </w:p>
        </w:tc>
      </w:tr>
      <w:tr w:rsidR="00EF503A" w:rsidRPr="0033592A" w:rsidTr="00EF503A">
        <w:trPr>
          <w:trHeight w:val="40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项目情况概述</w:t>
            </w:r>
          </w:p>
        </w:tc>
        <w:tc>
          <w:tcPr>
            <w:tcW w:w="4331" w:type="pct"/>
            <w:gridSpan w:val="7"/>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三支一扶教师工资绩效、保险、安家费，保障三支一扶教师应有权益</w:t>
            </w:r>
          </w:p>
        </w:tc>
      </w:tr>
      <w:tr w:rsidR="00EF503A" w:rsidRPr="0033592A" w:rsidTr="00EF503A">
        <w:trPr>
          <w:trHeight w:val="40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val="restart"/>
            <w:tcBorders>
              <w:top w:val="nil"/>
              <w:left w:val="single" w:sz="4" w:space="0" w:color="auto"/>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资金执行情况（万元）</w:t>
            </w:r>
          </w:p>
        </w:tc>
        <w:tc>
          <w:tcPr>
            <w:tcW w:w="1010" w:type="pct"/>
            <w:gridSpan w:val="2"/>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预算数</w:t>
            </w:r>
          </w:p>
        </w:tc>
        <w:tc>
          <w:tcPr>
            <w:tcW w:w="2049" w:type="pct"/>
            <w:gridSpan w:val="2"/>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决算数</w:t>
            </w:r>
          </w:p>
        </w:tc>
        <w:tc>
          <w:tcPr>
            <w:tcW w:w="1272" w:type="pct"/>
            <w:gridSpan w:val="3"/>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预算执行率</w:t>
            </w:r>
          </w:p>
        </w:tc>
      </w:tr>
      <w:tr w:rsidR="00EF503A" w:rsidRPr="0033592A" w:rsidTr="00EF503A">
        <w:trPr>
          <w:trHeight w:val="347"/>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1010" w:type="pct"/>
            <w:gridSpan w:val="2"/>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8.556134</w:t>
            </w:r>
          </w:p>
        </w:tc>
        <w:tc>
          <w:tcPr>
            <w:tcW w:w="2049" w:type="pct"/>
            <w:gridSpan w:val="2"/>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8.511645</w:t>
            </w:r>
          </w:p>
        </w:tc>
        <w:tc>
          <w:tcPr>
            <w:tcW w:w="1272" w:type="pct"/>
            <w:gridSpan w:val="3"/>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0.994800339</w:t>
            </w:r>
          </w:p>
        </w:tc>
      </w:tr>
      <w:tr w:rsidR="00EF503A" w:rsidRPr="0033592A" w:rsidTr="00EF503A">
        <w:trPr>
          <w:trHeight w:val="454"/>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一级指标</w:t>
            </w:r>
          </w:p>
        </w:tc>
        <w:tc>
          <w:tcPr>
            <w:tcW w:w="347"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二级指标</w:t>
            </w: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三级指标</w:t>
            </w:r>
          </w:p>
        </w:tc>
        <w:tc>
          <w:tcPr>
            <w:tcW w:w="844"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年初预期值</w:t>
            </w:r>
          </w:p>
        </w:tc>
        <w:tc>
          <w:tcPr>
            <w:tcW w:w="120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实际完成值</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分值</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得分</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扣分原因分析</w:t>
            </w:r>
          </w:p>
        </w:tc>
      </w:tr>
      <w:tr w:rsidR="00EF503A" w:rsidRPr="0033592A" w:rsidTr="00EF503A">
        <w:trPr>
          <w:trHeight w:val="330"/>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绩效情况</w:t>
            </w:r>
          </w:p>
        </w:tc>
        <w:tc>
          <w:tcPr>
            <w:tcW w:w="3059" w:type="pct"/>
            <w:gridSpan w:val="4"/>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得  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100</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98.95</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660"/>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管理指标</w:t>
            </w: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预算执行率</w:t>
            </w:r>
          </w:p>
        </w:tc>
        <w:tc>
          <w:tcPr>
            <w:tcW w:w="2049" w:type="pct"/>
            <w:gridSpan w:val="2"/>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预算执行率=1，得10分；预算执行率&lt;1时，按预算执行率*10计算；2&gt;预算执行率&gt;1时，按（2-预算执行率）*10计算；预算执行率≥2时，不得分。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10</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9.95</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5"/>
                <w:szCs w:val="15"/>
              </w:rPr>
            </w:pPr>
            <w:r w:rsidRPr="0033592A">
              <w:rPr>
                <w:rFonts w:ascii="宋体" w:hAnsi="宋体" w:cs="宋体" w:hint="eastAsia"/>
                <w:kern w:val="0"/>
                <w:sz w:val="15"/>
                <w:szCs w:val="15"/>
              </w:rPr>
              <w:t>因不能重复参保，1名三支一扶教师1个月医保下拨指标未使用</w:t>
            </w:r>
          </w:p>
        </w:tc>
      </w:tr>
      <w:tr w:rsidR="00EF503A" w:rsidRPr="0033592A" w:rsidTr="00EF503A">
        <w:trPr>
          <w:trHeight w:val="43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财务管理制度健全性</w:t>
            </w:r>
          </w:p>
        </w:tc>
        <w:tc>
          <w:tcPr>
            <w:tcW w:w="2049" w:type="pct"/>
            <w:gridSpan w:val="2"/>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（管理指标不设绩效指标，按指标评价内容直接评分）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5</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5</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49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财务监控有效性</w:t>
            </w:r>
          </w:p>
        </w:tc>
        <w:tc>
          <w:tcPr>
            <w:tcW w:w="2049" w:type="pct"/>
            <w:gridSpan w:val="2"/>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（管理指标不设绩效指标，按指标评价内容直接评分）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5</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5</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49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项目申报规范性</w:t>
            </w:r>
          </w:p>
        </w:tc>
        <w:tc>
          <w:tcPr>
            <w:tcW w:w="2049" w:type="pct"/>
            <w:gridSpan w:val="2"/>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（管理指标不设绩效指标，按指标评价内容直接评分）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3</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3</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49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资金分配规范性</w:t>
            </w:r>
          </w:p>
        </w:tc>
        <w:tc>
          <w:tcPr>
            <w:tcW w:w="2049" w:type="pct"/>
            <w:gridSpan w:val="2"/>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（管理指标不设绩效指标，按指标评价内容直接评分）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3</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3</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480"/>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信息公开情况</w:t>
            </w:r>
          </w:p>
        </w:tc>
        <w:tc>
          <w:tcPr>
            <w:tcW w:w="2049" w:type="pct"/>
            <w:gridSpan w:val="2"/>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（管理指标不设绩效指标，按指标评价内容直接评分）</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4</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4</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49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项目绩效</w:t>
            </w: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完成情况</w:t>
            </w:r>
          </w:p>
        </w:tc>
        <w:tc>
          <w:tcPr>
            <w:tcW w:w="844" w:type="pct"/>
            <w:tcBorders>
              <w:top w:val="single" w:sz="4" w:space="0" w:color="auto"/>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（项目预期完成情况，含数量，质量，时效，成本等）</w:t>
            </w:r>
          </w:p>
        </w:tc>
        <w:tc>
          <w:tcPr>
            <w:tcW w:w="1205" w:type="pct"/>
            <w:tcBorders>
              <w:top w:val="single" w:sz="4" w:space="0" w:color="auto"/>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（项目实际完成情况，含数量，质量，时效，成本等）</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20</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20</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 xml:space="preserve">　</w:t>
            </w:r>
          </w:p>
        </w:tc>
      </w:tr>
      <w:tr w:rsidR="00EF503A" w:rsidRPr="0033592A" w:rsidTr="00EF503A">
        <w:trPr>
          <w:trHeight w:val="570"/>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347" w:type="pct"/>
            <w:vMerge/>
            <w:tcBorders>
              <w:top w:val="nil"/>
              <w:left w:val="single" w:sz="4" w:space="0" w:color="auto"/>
              <w:bottom w:val="single" w:sz="4" w:space="0" w:color="000000"/>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663"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效益情况</w:t>
            </w:r>
          </w:p>
        </w:tc>
        <w:tc>
          <w:tcPr>
            <w:tcW w:w="844"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（项目预期取得的效益及受益人员满意度等）</w:t>
            </w:r>
          </w:p>
        </w:tc>
        <w:tc>
          <w:tcPr>
            <w:tcW w:w="120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（项目实际取得的效益及受益人员满意度等）</w:t>
            </w:r>
          </w:p>
        </w:tc>
        <w:tc>
          <w:tcPr>
            <w:tcW w:w="37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50</w:t>
            </w:r>
          </w:p>
        </w:tc>
        <w:tc>
          <w:tcPr>
            <w:tcW w:w="371"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49</w:t>
            </w:r>
          </w:p>
        </w:tc>
        <w:tc>
          <w:tcPr>
            <w:tcW w:w="525"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资金发放有时比较迟</w:t>
            </w:r>
          </w:p>
        </w:tc>
      </w:tr>
      <w:tr w:rsidR="00EF503A" w:rsidRPr="0033592A" w:rsidTr="00EF503A">
        <w:trPr>
          <w:trHeight w:val="49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tcBorders>
              <w:top w:val="nil"/>
              <w:left w:val="nil"/>
              <w:bottom w:val="single" w:sz="4" w:space="0" w:color="auto"/>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存在问题</w:t>
            </w:r>
          </w:p>
        </w:tc>
        <w:tc>
          <w:tcPr>
            <w:tcW w:w="4331" w:type="pct"/>
            <w:gridSpan w:val="7"/>
            <w:tcBorders>
              <w:top w:val="single" w:sz="4" w:space="0" w:color="auto"/>
              <w:left w:val="nil"/>
              <w:bottom w:val="single" w:sz="4" w:space="0" w:color="auto"/>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资金发放有时比较延后</w:t>
            </w:r>
          </w:p>
        </w:tc>
      </w:tr>
      <w:tr w:rsidR="00EF503A" w:rsidRPr="0033592A" w:rsidTr="00EF503A">
        <w:trPr>
          <w:trHeight w:val="495"/>
        </w:trPr>
        <w:tc>
          <w:tcPr>
            <w:tcW w:w="149" w:type="pct"/>
            <w:vMerge/>
            <w:tcBorders>
              <w:top w:val="nil"/>
              <w:left w:val="single" w:sz="4" w:space="0" w:color="auto"/>
              <w:bottom w:val="single" w:sz="4" w:space="0" w:color="auto"/>
              <w:right w:val="single" w:sz="4" w:space="0" w:color="auto"/>
            </w:tcBorders>
            <w:vAlign w:val="center"/>
            <w:hideMark/>
          </w:tcPr>
          <w:p w:rsidR="0033592A" w:rsidRPr="0033592A" w:rsidRDefault="0033592A" w:rsidP="0033592A">
            <w:pPr>
              <w:widowControl/>
              <w:jc w:val="left"/>
              <w:rPr>
                <w:rFonts w:ascii="宋体" w:hAnsi="宋体" w:cs="宋体"/>
                <w:b/>
                <w:bCs/>
                <w:kern w:val="0"/>
                <w:sz w:val="18"/>
                <w:szCs w:val="18"/>
              </w:rPr>
            </w:pPr>
          </w:p>
        </w:tc>
        <w:tc>
          <w:tcPr>
            <w:tcW w:w="520" w:type="pct"/>
            <w:tcBorders>
              <w:top w:val="nil"/>
              <w:left w:val="nil"/>
              <w:bottom w:val="nil"/>
              <w:right w:val="single" w:sz="4" w:space="0" w:color="auto"/>
            </w:tcBorders>
            <w:shd w:val="clear" w:color="000000" w:fill="FFFFFF"/>
            <w:vAlign w:val="center"/>
            <w:hideMark/>
          </w:tcPr>
          <w:p w:rsidR="0033592A" w:rsidRPr="0033592A" w:rsidRDefault="0033592A" w:rsidP="0033592A">
            <w:pPr>
              <w:widowControl/>
              <w:jc w:val="left"/>
              <w:rPr>
                <w:rFonts w:ascii="宋体" w:hAnsi="宋体" w:cs="宋体"/>
                <w:b/>
                <w:bCs/>
                <w:kern w:val="0"/>
                <w:sz w:val="18"/>
                <w:szCs w:val="18"/>
              </w:rPr>
            </w:pPr>
            <w:r w:rsidRPr="0033592A">
              <w:rPr>
                <w:rFonts w:ascii="宋体" w:hAnsi="宋体" w:cs="宋体" w:hint="eastAsia"/>
                <w:b/>
                <w:bCs/>
                <w:kern w:val="0"/>
                <w:sz w:val="18"/>
                <w:szCs w:val="18"/>
              </w:rPr>
              <w:t>改进措施</w:t>
            </w:r>
          </w:p>
        </w:tc>
        <w:tc>
          <w:tcPr>
            <w:tcW w:w="4331" w:type="pct"/>
            <w:gridSpan w:val="7"/>
            <w:tcBorders>
              <w:top w:val="single" w:sz="4" w:space="0" w:color="auto"/>
              <w:left w:val="nil"/>
              <w:bottom w:val="nil"/>
              <w:right w:val="single" w:sz="4" w:space="0" w:color="000000"/>
            </w:tcBorders>
            <w:shd w:val="clear" w:color="000000" w:fill="FFFFFF"/>
            <w:vAlign w:val="center"/>
            <w:hideMark/>
          </w:tcPr>
          <w:p w:rsidR="0033592A" w:rsidRPr="0033592A" w:rsidRDefault="0033592A" w:rsidP="0033592A">
            <w:pPr>
              <w:widowControl/>
              <w:jc w:val="left"/>
              <w:rPr>
                <w:rFonts w:ascii="宋体" w:hAnsi="宋体" w:cs="宋体"/>
                <w:kern w:val="0"/>
                <w:sz w:val="18"/>
                <w:szCs w:val="18"/>
              </w:rPr>
            </w:pPr>
            <w:r w:rsidRPr="0033592A">
              <w:rPr>
                <w:rFonts w:ascii="宋体" w:hAnsi="宋体" w:cs="宋体" w:hint="eastAsia"/>
                <w:kern w:val="0"/>
                <w:sz w:val="18"/>
                <w:szCs w:val="18"/>
              </w:rPr>
              <w:t>加快资金发放时效</w:t>
            </w:r>
          </w:p>
        </w:tc>
      </w:tr>
      <w:tr w:rsidR="0033592A" w:rsidRPr="0033592A" w:rsidTr="00EF503A">
        <w:trPr>
          <w:trHeight w:val="49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33592A" w:rsidRPr="0033592A" w:rsidRDefault="0033592A" w:rsidP="0033592A">
            <w:pPr>
              <w:widowControl/>
              <w:jc w:val="center"/>
              <w:rPr>
                <w:rFonts w:ascii="宋体" w:hAnsi="宋体" w:cs="宋体"/>
                <w:kern w:val="0"/>
                <w:sz w:val="18"/>
                <w:szCs w:val="18"/>
              </w:rPr>
            </w:pPr>
            <w:r w:rsidRPr="0033592A">
              <w:rPr>
                <w:rFonts w:ascii="宋体" w:hAnsi="宋体" w:cs="宋体" w:hint="eastAsia"/>
                <w:kern w:val="0"/>
                <w:sz w:val="18"/>
                <w:szCs w:val="18"/>
              </w:rPr>
              <w:t xml:space="preserve">                                                                                                                     填报人：宋青松   </w:t>
            </w:r>
          </w:p>
        </w:tc>
      </w:tr>
    </w:tbl>
    <w:p w:rsidR="008609F9" w:rsidRDefault="008609F9">
      <w:pPr>
        <w:spacing w:line="600" w:lineRule="exact"/>
        <w:jc w:val="center"/>
        <w:outlineLvl w:val="0"/>
        <w:rPr>
          <w:rFonts w:ascii="黑体" w:eastAsia="黑体" w:hAnsi="黑体"/>
          <w:sz w:val="44"/>
          <w:szCs w:val="44"/>
        </w:rPr>
      </w:pPr>
    </w:p>
    <w:p w:rsidR="0033592A" w:rsidRPr="0033592A" w:rsidRDefault="0033592A" w:rsidP="0033592A">
      <w:pPr>
        <w:pStyle w:val="a0"/>
        <w:spacing w:before="93"/>
      </w:pPr>
    </w:p>
    <w:tbl>
      <w:tblPr>
        <w:tblW w:w="5655" w:type="pct"/>
        <w:tblInd w:w="-459" w:type="dxa"/>
        <w:tblLayout w:type="fixed"/>
        <w:tblLook w:val="04A0" w:firstRow="1" w:lastRow="0" w:firstColumn="1" w:lastColumn="0" w:noHBand="0" w:noVBand="1"/>
      </w:tblPr>
      <w:tblGrid>
        <w:gridCol w:w="426"/>
        <w:gridCol w:w="1417"/>
        <w:gridCol w:w="426"/>
        <w:gridCol w:w="1561"/>
        <w:gridCol w:w="1679"/>
        <w:gridCol w:w="1579"/>
        <w:gridCol w:w="567"/>
        <w:gridCol w:w="709"/>
        <w:gridCol w:w="1274"/>
      </w:tblGrid>
      <w:tr w:rsidR="00EF503A" w:rsidRPr="00EF503A" w:rsidTr="00EF503A">
        <w:trPr>
          <w:trHeight w:val="720"/>
        </w:trPr>
        <w:tc>
          <w:tcPr>
            <w:tcW w:w="221" w:type="pct"/>
            <w:tcBorders>
              <w:top w:val="single" w:sz="4" w:space="0" w:color="auto"/>
              <w:left w:val="single" w:sz="4" w:space="0" w:color="auto"/>
              <w:bottom w:val="single" w:sz="4" w:space="0" w:color="auto"/>
              <w:right w:val="nil"/>
            </w:tcBorders>
            <w:shd w:val="clear" w:color="000000" w:fill="FFFFFF"/>
            <w:noWrap/>
            <w:vAlign w:val="center"/>
            <w:hideMark/>
          </w:tcPr>
          <w:p w:rsidR="00EF503A" w:rsidRPr="00EF503A" w:rsidRDefault="00EF503A" w:rsidP="00EF503A">
            <w:pPr>
              <w:widowControl/>
              <w:jc w:val="left"/>
              <w:rPr>
                <w:rFonts w:ascii="宋体" w:hAnsi="宋体" w:cs="宋体"/>
                <w:b/>
                <w:bCs/>
                <w:kern w:val="0"/>
                <w:sz w:val="20"/>
                <w:szCs w:val="20"/>
              </w:rPr>
            </w:pPr>
            <w:r w:rsidRPr="00EF503A">
              <w:rPr>
                <w:rFonts w:ascii="宋体" w:hAnsi="宋体" w:cs="宋体" w:hint="eastAsia"/>
                <w:b/>
                <w:bCs/>
                <w:kern w:val="0"/>
                <w:sz w:val="20"/>
                <w:szCs w:val="20"/>
              </w:rPr>
              <w:t xml:space="preserve">　</w:t>
            </w:r>
          </w:p>
        </w:tc>
        <w:tc>
          <w:tcPr>
            <w:tcW w:w="4779" w:type="pct"/>
            <w:gridSpan w:val="8"/>
            <w:tcBorders>
              <w:top w:val="single" w:sz="4" w:space="0" w:color="auto"/>
              <w:left w:val="nil"/>
              <w:bottom w:val="single" w:sz="4" w:space="0" w:color="auto"/>
              <w:right w:val="nil"/>
            </w:tcBorders>
            <w:shd w:val="clear" w:color="000000" w:fill="FFFFFF"/>
            <w:noWrap/>
            <w:vAlign w:val="center"/>
            <w:hideMark/>
          </w:tcPr>
          <w:p w:rsidR="00EF503A" w:rsidRPr="00EF503A" w:rsidRDefault="00EF503A" w:rsidP="00EF503A">
            <w:pPr>
              <w:widowControl/>
              <w:jc w:val="center"/>
              <w:rPr>
                <w:rFonts w:ascii="宋体" w:hAnsi="宋体" w:cs="宋体"/>
                <w:b/>
                <w:bCs/>
                <w:kern w:val="0"/>
                <w:sz w:val="32"/>
                <w:szCs w:val="32"/>
              </w:rPr>
            </w:pPr>
            <w:r w:rsidRPr="00EF503A">
              <w:rPr>
                <w:rFonts w:ascii="宋体" w:hAnsi="宋体" w:cs="宋体" w:hint="eastAsia"/>
                <w:b/>
                <w:bCs/>
                <w:kern w:val="0"/>
                <w:sz w:val="32"/>
                <w:szCs w:val="32"/>
              </w:rPr>
              <w:t>2021年度项目支出绩效自评表（共 4 个项目）</w:t>
            </w:r>
          </w:p>
        </w:tc>
      </w:tr>
      <w:tr w:rsidR="00EF503A" w:rsidRPr="00EF503A" w:rsidTr="00EF503A">
        <w:trPr>
          <w:trHeight w:val="480"/>
        </w:trPr>
        <w:tc>
          <w:tcPr>
            <w:tcW w:w="956" w:type="pct"/>
            <w:gridSpan w:val="2"/>
            <w:tcBorders>
              <w:top w:val="nil"/>
              <w:left w:val="single" w:sz="4" w:space="0" w:color="auto"/>
              <w:bottom w:val="single" w:sz="4" w:space="0" w:color="auto"/>
              <w:right w:val="nil"/>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主管部门</w:t>
            </w:r>
          </w:p>
        </w:tc>
        <w:tc>
          <w:tcPr>
            <w:tcW w:w="1902" w:type="pct"/>
            <w:gridSpan w:val="3"/>
            <w:tcBorders>
              <w:top w:val="nil"/>
              <w:left w:val="single" w:sz="4" w:space="0" w:color="auto"/>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乐山市市中区教育局</w:t>
            </w:r>
          </w:p>
        </w:tc>
        <w:tc>
          <w:tcPr>
            <w:tcW w:w="819"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实施单位</w:t>
            </w:r>
          </w:p>
        </w:tc>
        <w:tc>
          <w:tcPr>
            <w:tcW w:w="1323" w:type="pct"/>
            <w:gridSpan w:val="3"/>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乐山市市中区罗汉小学</w:t>
            </w:r>
          </w:p>
        </w:tc>
      </w:tr>
      <w:tr w:rsidR="00EF503A" w:rsidRPr="00EF503A" w:rsidTr="00EF503A">
        <w:trPr>
          <w:trHeight w:val="495"/>
        </w:trPr>
        <w:tc>
          <w:tcPr>
            <w:tcW w:w="221"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项目2</w:t>
            </w:r>
          </w:p>
        </w:tc>
        <w:tc>
          <w:tcPr>
            <w:tcW w:w="735"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项目名称</w:t>
            </w:r>
          </w:p>
        </w:tc>
        <w:tc>
          <w:tcPr>
            <w:tcW w:w="4044" w:type="pct"/>
            <w:gridSpan w:val="7"/>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临聘教师</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项目情况概述</w:t>
            </w:r>
          </w:p>
        </w:tc>
        <w:tc>
          <w:tcPr>
            <w:tcW w:w="4044" w:type="pct"/>
            <w:gridSpan w:val="7"/>
            <w:tcBorders>
              <w:top w:val="single" w:sz="4" w:space="0" w:color="auto"/>
              <w:left w:val="nil"/>
              <w:bottom w:val="single" w:sz="4" w:space="0" w:color="auto"/>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2021年上期8名临聘教师，下学期7名临聘教师工资保险</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val="restart"/>
            <w:tcBorders>
              <w:top w:val="nil"/>
              <w:left w:val="single" w:sz="4" w:space="0" w:color="auto"/>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资金执行情况（万元）</w:t>
            </w:r>
          </w:p>
        </w:tc>
        <w:tc>
          <w:tcPr>
            <w:tcW w:w="1031"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预算数</w:t>
            </w:r>
          </w:p>
        </w:tc>
        <w:tc>
          <w:tcPr>
            <w:tcW w:w="1690"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决算数</w:t>
            </w:r>
          </w:p>
        </w:tc>
        <w:tc>
          <w:tcPr>
            <w:tcW w:w="1323"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预算执行率</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1031"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52.8672</w:t>
            </w:r>
          </w:p>
        </w:tc>
        <w:tc>
          <w:tcPr>
            <w:tcW w:w="1690"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45.728239</w:t>
            </w:r>
          </w:p>
        </w:tc>
        <w:tc>
          <w:tcPr>
            <w:tcW w:w="1323"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0.864964269</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一级指标</w:t>
            </w:r>
          </w:p>
        </w:tc>
        <w:tc>
          <w:tcPr>
            <w:tcW w:w="22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二级指标</w:t>
            </w: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三级指标</w:t>
            </w:r>
          </w:p>
        </w:tc>
        <w:tc>
          <w:tcPr>
            <w:tcW w:w="871"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年初预期值</w:t>
            </w:r>
          </w:p>
        </w:tc>
        <w:tc>
          <w:tcPr>
            <w:tcW w:w="819"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实际完成值</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分值</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得分</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扣分原因分析</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绩效情况</w:t>
            </w:r>
          </w:p>
        </w:tc>
        <w:tc>
          <w:tcPr>
            <w:tcW w:w="2721" w:type="pct"/>
            <w:gridSpan w:val="4"/>
            <w:tcBorders>
              <w:top w:val="single" w:sz="4" w:space="0" w:color="auto"/>
              <w:left w:val="nil"/>
              <w:bottom w:val="single" w:sz="4" w:space="0" w:color="auto"/>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得  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b/>
                <w:bCs/>
                <w:kern w:val="0"/>
                <w:sz w:val="18"/>
                <w:szCs w:val="18"/>
              </w:rPr>
            </w:pPr>
            <w:r w:rsidRPr="00EF503A">
              <w:rPr>
                <w:rFonts w:ascii="宋体" w:hAnsi="宋体" w:cs="宋体" w:hint="eastAsia"/>
                <w:b/>
                <w:bCs/>
                <w:kern w:val="0"/>
                <w:sz w:val="18"/>
                <w:szCs w:val="18"/>
              </w:rPr>
              <w:t>100</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b/>
                <w:bCs/>
                <w:kern w:val="0"/>
                <w:sz w:val="18"/>
                <w:szCs w:val="18"/>
              </w:rPr>
            </w:pPr>
            <w:r w:rsidRPr="00EF503A">
              <w:rPr>
                <w:rFonts w:ascii="宋体" w:hAnsi="宋体" w:cs="宋体" w:hint="eastAsia"/>
                <w:b/>
                <w:bCs/>
                <w:kern w:val="0"/>
                <w:sz w:val="18"/>
                <w:szCs w:val="18"/>
              </w:rPr>
              <w:t>98.65</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val="restart"/>
            <w:tcBorders>
              <w:top w:val="nil"/>
              <w:left w:val="single" w:sz="4" w:space="0" w:color="auto"/>
              <w:bottom w:val="single" w:sz="4" w:space="0" w:color="000000"/>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管理指标</w:t>
            </w: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预算执行率</w:t>
            </w:r>
          </w:p>
        </w:tc>
        <w:tc>
          <w:tcPr>
            <w:tcW w:w="1690" w:type="pct"/>
            <w:gridSpan w:val="2"/>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预算执行率=1，得10分；预算执行率&lt;1时，按预算执行率*10计算；2&gt;预算执行率&gt;1时，按（2-预算执行率）*10计算；预算执行率≥2时，不得分。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10</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8.65</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2021年下学期临聘数量减少</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810"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财务管理制度健全性</w:t>
            </w:r>
          </w:p>
        </w:tc>
        <w:tc>
          <w:tcPr>
            <w:tcW w:w="1690" w:type="pct"/>
            <w:gridSpan w:val="2"/>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（管理指标不设绩效指标，按指标评价内容直接评分）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5</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5</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财务监控有效性</w:t>
            </w:r>
          </w:p>
        </w:tc>
        <w:tc>
          <w:tcPr>
            <w:tcW w:w="1690" w:type="pct"/>
            <w:gridSpan w:val="2"/>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（管理指标不设绩效指标，按指标评价内容直接评分）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5</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5</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项目申报规范性</w:t>
            </w:r>
          </w:p>
        </w:tc>
        <w:tc>
          <w:tcPr>
            <w:tcW w:w="1690" w:type="pct"/>
            <w:gridSpan w:val="2"/>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（管理指标不设绩效指标，按指标评价内容直接评分）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3</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3</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资金分配规范性</w:t>
            </w:r>
          </w:p>
        </w:tc>
        <w:tc>
          <w:tcPr>
            <w:tcW w:w="1690" w:type="pct"/>
            <w:gridSpan w:val="2"/>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（管理指标不设绩效指标，按指标评价内容直接评分）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3</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3</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信息公开情况</w:t>
            </w:r>
          </w:p>
        </w:tc>
        <w:tc>
          <w:tcPr>
            <w:tcW w:w="1690" w:type="pct"/>
            <w:gridSpan w:val="2"/>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（管理指标不设绩效指标，按指标评价内容直接评分）</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4</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4</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val="restart"/>
            <w:tcBorders>
              <w:top w:val="nil"/>
              <w:left w:val="single" w:sz="4" w:space="0" w:color="auto"/>
              <w:bottom w:val="single" w:sz="4" w:space="0" w:color="000000"/>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项目绩效</w:t>
            </w: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完成情况</w:t>
            </w:r>
          </w:p>
        </w:tc>
        <w:tc>
          <w:tcPr>
            <w:tcW w:w="871" w:type="pct"/>
            <w:tcBorders>
              <w:top w:val="single" w:sz="4" w:space="0" w:color="auto"/>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（项目预期完成情况，含数量，质量，时效，成本等）</w:t>
            </w:r>
          </w:p>
        </w:tc>
        <w:tc>
          <w:tcPr>
            <w:tcW w:w="819" w:type="pct"/>
            <w:tcBorders>
              <w:top w:val="single" w:sz="4" w:space="0" w:color="auto"/>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（项目实际完成情况，含数量，质量，时效，成本等）</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20</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20</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221" w:type="pct"/>
            <w:vMerge/>
            <w:tcBorders>
              <w:top w:val="nil"/>
              <w:left w:val="single" w:sz="4" w:space="0" w:color="auto"/>
              <w:bottom w:val="single" w:sz="4" w:space="0" w:color="000000"/>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810"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效益情况</w:t>
            </w:r>
          </w:p>
        </w:tc>
        <w:tc>
          <w:tcPr>
            <w:tcW w:w="87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（项目预期取得的效益及受益人员满意度等）</w:t>
            </w:r>
          </w:p>
        </w:tc>
        <w:tc>
          <w:tcPr>
            <w:tcW w:w="819"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（项目实际取得的效益及受益人员满意度等）</w:t>
            </w:r>
          </w:p>
        </w:tc>
        <w:tc>
          <w:tcPr>
            <w:tcW w:w="294"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50</w:t>
            </w:r>
          </w:p>
        </w:tc>
        <w:tc>
          <w:tcPr>
            <w:tcW w:w="368"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center"/>
              <w:rPr>
                <w:rFonts w:ascii="宋体" w:hAnsi="宋体" w:cs="宋体"/>
                <w:kern w:val="0"/>
                <w:sz w:val="18"/>
                <w:szCs w:val="18"/>
              </w:rPr>
            </w:pPr>
            <w:r w:rsidRPr="00EF503A">
              <w:rPr>
                <w:rFonts w:ascii="宋体" w:hAnsi="宋体" w:cs="宋体" w:hint="eastAsia"/>
                <w:kern w:val="0"/>
                <w:sz w:val="18"/>
                <w:szCs w:val="18"/>
              </w:rPr>
              <w:t>50</w:t>
            </w:r>
          </w:p>
        </w:tc>
        <w:tc>
          <w:tcPr>
            <w:tcW w:w="661" w:type="pct"/>
            <w:tcBorders>
              <w:top w:val="nil"/>
              <w:left w:val="nil"/>
              <w:bottom w:val="single" w:sz="4" w:space="0" w:color="auto"/>
              <w:right w:val="single" w:sz="4" w:space="0" w:color="auto"/>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 xml:space="preserve">　</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存在问题</w:t>
            </w:r>
          </w:p>
        </w:tc>
        <w:tc>
          <w:tcPr>
            <w:tcW w:w="4044" w:type="pct"/>
            <w:gridSpan w:val="7"/>
            <w:tcBorders>
              <w:top w:val="single" w:sz="4" w:space="0" w:color="auto"/>
              <w:left w:val="nil"/>
              <w:bottom w:val="single" w:sz="4" w:space="0" w:color="auto"/>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资金发放有时比较延后</w:t>
            </w:r>
          </w:p>
        </w:tc>
      </w:tr>
      <w:tr w:rsidR="00EF503A" w:rsidRPr="00EF503A" w:rsidTr="00EF503A">
        <w:trPr>
          <w:trHeight w:val="495"/>
        </w:trPr>
        <w:tc>
          <w:tcPr>
            <w:tcW w:w="221" w:type="pct"/>
            <w:vMerge/>
            <w:tcBorders>
              <w:top w:val="nil"/>
              <w:left w:val="single" w:sz="4" w:space="0" w:color="auto"/>
              <w:bottom w:val="single" w:sz="4" w:space="0" w:color="auto"/>
              <w:right w:val="single" w:sz="4" w:space="0" w:color="auto"/>
            </w:tcBorders>
            <w:vAlign w:val="center"/>
            <w:hideMark/>
          </w:tcPr>
          <w:p w:rsidR="00EF503A" w:rsidRPr="00EF503A" w:rsidRDefault="00EF503A" w:rsidP="00EF503A">
            <w:pPr>
              <w:widowControl/>
              <w:jc w:val="left"/>
              <w:rPr>
                <w:rFonts w:ascii="宋体" w:hAnsi="宋体" w:cs="宋体"/>
                <w:b/>
                <w:bCs/>
                <w:kern w:val="0"/>
                <w:sz w:val="18"/>
                <w:szCs w:val="18"/>
              </w:rPr>
            </w:pPr>
          </w:p>
        </w:tc>
        <w:tc>
          <w:tcPr>
            <w:tcW w:w="735" w:type="pct"/>
            <w:tcBorders>
              <w:top w:val="nil"/>
              <w:left w:val="nil"/>
              <w:bottom w:val="single" w:sz="4" w:space="0" w:color="auto"/>
              <w:right w:val="single" w:sz="4" w:space="0" w:color="auto"/>
            </w:tcBorders>
            <w:shd w:val="clear" w:color="000000" w:fill="FFFFFF"/>
            <w:noWrap/>
            <w:vAlign w:val="center"/>
            <w:hideMark/>
          </w:tcPr>
          <w:p w:rsidR="00EF503A" w:rsidRPr="00EF503A" w:rsidRDefault="00EF503A" w:rsidP="00EF503A">
            <w:pPr>
              <w:widowControl/>
              <w:jc w:val="left"/>
              <w:rPr>
                <w:rFonts w:ascii="宋体" w:hAnsi="宋体" w:cs="宋体"/>
                <w:b/>
                <w:bCs/>
                <w:kern w:val="0"/>
                <w:sz w:val="18"/>
                <w:szCs w:val="18"/>
              </w:rPr>
            </w:pPr>
            <w:r w:rsidRPr="00EF503A">
              <w:rPr>
                <w:rFonts w:ascii="宋体" w:hAnsi="宋体" w:cs="宋体" w:hint="eastAsia"/>
                <w:b/>
                <w:bCs/>
                <w:kern w:val="0"/>
                <w:sz w:val="18"/>
                <w:szCs w:val="18"/>
              </w:rPr>
              <w:t>改进措施</w:t>
            </w:r>
          </w:p>
        </w:tc>
        <w:tc>
          <w:tcPr>
            <w:tcW w:w="4044" w:type="pct"/>
            <w:gridSpan w:val="7"/>
            <w:tcBorders>
              <w:top w:val="single" w:sz="4" w:space="0" w:color="auto"/>
              <w:left w:val="nil"/>
              <w:bottom w:val="nil"/>
              <w:right w:val="single" w:sz="4" w:space="0" w:color="000000"/>
            </w:tcBorders>
            <w:shd w:val="clear" w:color="000000" w:fill="FFFFFF"/>
            <w:vAlign w:val="center"/>
            <w:hideMark/>
          </w:tcPr>
          <w:p w:rsidR="00EF503A" w:rsidRPr="00EF503A" w:rsidRDefault="00EF503A" w:rsidP="00EF503A">
            <w:pPr>
              <w:widowControl/>
              <w:jc w:val="left"/>
              <w:rPr>
                <w:rFonts w:ascii="宋体" w:hAnsi="宋体" w:cs="宋体"/>
                <w:kern w:val="0"/>
                <w:sz w:val="18"/>
                <w:szCs w:val="18"/>
              </w:rPr>
            </w:pPr>
            <w:r w:rsidRPr="00EF503A">
              <w:rPr>
                <w:rFonts w:ascii="宋体" w:hAnsi="宋体" w:cs="宋体" w:hint="eastAsia"/>
                <w:kern w:val="0"/>
                <w:sz w:val="18"/>
                <w:szCs w:val="18"/>
              </w:rPr>
              <w:t>加快资金发放时效</w:t>
            </w:r>
          </w:p>
        </w:tc>
      </w:tr>
      <w:tr w:rsidR="00EF503A" w:rsidRPr="00EF503A" w:rsidTr="00EF503A">
        <w:trPr>
          <w:trHeight w:val="49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EF503A" w:rsidRPr="00EF503A" w:rsidRDefault="00EF503A" w:rsidP="00EF503A">
            <w:pPr>
              <w:widowControl/>
              <w:jc w:val="right"/>
              <w:rPr>
                <w:rFonts w:ascii="宋体" w:hAnsi="宋体" w:cs="宋体"/>
                <w:kern w:val="0"/>
                <w:sz w:val="18"/>
                <w:szCs w:val="18"/>
              </w:rPr>
            </w:pPr>
            <w:r w:rsidRPr="00EF503A">
              <w:rPr>
                <w:rFonts w:ascii="宋体" w:hAnsi="宋体" w:cs="宋体" w:hint="eastAsia"/>
                <w:kern w:val="0"/>
                <w:sz w:val="18"/>
                <w:szCs w:val="18"/>
              </w:rPr>
              <w:t xml:space="preserve"> 填报人：宋青松              </w:t>
            </w:r>
          </w:p>
        </w:tc>
      </w:tr>
    </w:tbl>
    <w:p w:rsidR="0033592A" w:rsidRDefault="0033592A">
      <w:pPr>
        <w:widowControl/>
        <w:adjustRightInd w:val="0"/>
        <w:snapToGrid w:val="0"/>
        <w:spacing w:line="580" w:lineRule="exact"/>
        <w:contextualSpacing/>
        <w:jc w:val="left"/>
        <w:rPr>
          <w:rFonts w:ascii="仿宋_GB2312" w:eastAsia="仿宋_GB2312" w:hAnsi="宋体" w:cs="宋体"/>
          <w:color w:val="000000"/>
          <w:kern w:val="0"/>
          <w:sz w:val="32"/>
          <w:szCs w:val="32"/>
          <w:shd w:val="clear" w:color="auto" w:fill="FFFFFF"/>
        </w:rPr>
      </w:pPr>
    </w:p>
    <w:tbl>
      <w:tblPr>
        <w:tblW w:w="5353" w:type="pct"/>
        <w:tblInd w:w="-459" w:type="dxa"/>
        <w:tblLook w:val="04A0" w:firstRow="1" w:lastRow="0" w:firstColumn="1" w:lastColumn="0" w:noHBand="0" w:noVBand="1"/>
      </w:tblPr>
      <w:tblGrid>
        <w:gridCol w:w="400"/>
        <w:gridCol w:w="994"/>
        <w:gridCol w:w="398"/>
        <w:gridCol w:w="1094"/>
        <w:gridCol w:w="118"/>
        <w:gridCol w:w="1621"/>
        <w:gridCol w:w="120"/>
        <w:gridCol w:w="1873"/>
        <w:gridCol w:w="139"/>
        <w:gridCol w:w="350"/>
        <w:gridCol w:w="143"/>
        <w:gridCol w:w="527"/>
        <w:gridCol w:w="97"/>
        <w:gridCol w:w="1132"/>
        <w:gridCol w:w="118"/>
      </w:tblGrid>
      <w:tr w:rsidR="006106D9" w:rsidRPr="006106D9" w:rsidTr="006106D9">
        <w:trPr>
          <w:gridAfter w:val="1"/>
          <w:wAfter w:w="71" w:type="pct"/>
          <w:trHeight w:val="630"/>
        </w:trPr>
        <w:tc>
          <w:tcPr>
            <w:tcW w:w="225" w:type="pct"/>
            <w:tcBorders>
              <w:top w:val="single" w:sz="4" w:space="0" w:color="auto"/>
              <w:left w:val="single" w:sz="4" w:space="0" w:color="auto"/>
              <w:bottom w:val="single" w:sz="4" w:space="0" w:color="auto"/>
              <w:right w:val="nil"/>
            </w:tcBorders>
            <w:shd w:val="clear" w:color="000000" w:fill="FFFFFF"/>
            <w:noWrap/>
            <w:vAlign w:val="center"/>
            <w:hideMark/>
          </w:tcPr>
          <w:p w:rsidR="006106D9" w:rsidRPr="006106D9" w:rsidRDefault="006106D9" w:rsidP="006106D9">
            <w:pPr>
              <w:widowControl/>
              <w:jc w:val="left"/>
              <w:rPr>
                <w:rFonts w:ascii="宋体" w:hAnsi="宋体" w:cs="宋体"/>
                <w:b/>
                <w:bCs/>
                <w:kern w:val="0"/>
                <w:sz w:val="20"/>
                <w:szCs w:val="20"/>
              </w:rPr>
            </w:pPr>
            <w:r w:rsidRPr="006106D9">
              <w:rPr>
                <w:rFonts w:ascii="宋体" w:hAnsi="宋体" w:cs="宋体" w:hint="eastAsia"/>
                <w:b/>
                <w:bCs/>
                <w:kern w:val="0"/>
                <w:sz w:val="20"/>
                <w:szCs w:val="20"/>
              </w:rPr>
              <w:t xml:space="preserve">　</w:t>
            </w:r>
          </w:p>
        </w:tc>
        <w:tc>
          <w:tcPr>
            <w:tcW w:w="4704" w:type="pct"/>
            <w:gridSpan w:val="13"/>
            <w:tcBorders>
              <w:top w:val="single" w:sz="4" w:space="0" w:color="auto"/>
              <w:left w:val="nil"/>
              <w:bottom w:val="single" w:sz="4" w:space="0" w:color="auto"/>
              <w:right w:val="nil"/>
            </w:tcBorders>
            <w:shd w:val="clear" w:color="000000" w:fill="FFFFFF"/>
            <w:noWrap/>
            <w:vAlign w:val="center"/>
            <w:hideMark/>
          </w:tcPr>
          <w:p w:rsidR="006106D9" w:rsidRPr="006106D9" w:rsidRDefault="006106D9" w:rsidP="006106D9">
            <w:pPr>
              <w:widowControl/>
              <w:jc w:val="center"/>
              <w:rPr>
                <w:rFonts w:ascii="宋体" w:hAnsi="宋体" w:cs="宋体"/>
                <w:b/>
                <w:bCs/>
                <w:kern w:val="0"/>
                <w:sz w:val="32"/>
                <w:szCs w:val="32"/>
              </w:rPr>
            </w:pPr>
            <w:r w:rsidRPr="006106D9">
              <w:rPr>
                <w:rFonts w:ascii="宋体" w:hAnsi="宋体" w:cs="宋体" w:hint="eastAsia"/>
                <w:b/>
                <w:bCs/>
                <w:kern w:val="0"/>
                <w:sz w:val="32"/>
                <w:szCs w:val="32"/>
              </w:rPr>
              <w:t>2021年度项目支出绩效自评表（共 4 个项目）</w:t>
            </w:r>
          </w:p>
        </w:tc>
      </w:tr>
      <w:tr w:rsidR="006106D9" w:rsidRPr="006106D9" w:rsidTr="006106D9">
        <w:trPr>
          <w:gridAfter w:val="1"/>
          <w:wAfter w:w="71" w:type="pct"/>
          <w:trHeight w:val="495"/>
        </w:trPr>
        <w:tc>
          <w:tcPr>
            <w:tcW w:w="775" w:type="pct"/>
            <w:gridSpan w:val="2"/>
            <w:tcBorders>
              <w:top w:val="single" w:sz="4" w:space="0" w:color="auto"/>
              <w:left w:val="single" w:sz="4" w:space="0" w:color="auto"/>
              <w:bottom w:val="single" w:sz="4" w:space="0" w:color="auto"/>
              <w:right w:val="nil"/>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主管部门</w:t>
            </w:r>
          </w:p>
        </w:tc>
        <w:tc>
          <w:tcPr>
            <w:tcW w:w="1726"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乐山市市中区教育局</w:t>
            </w:r>
          </w:p>
        </w:tc>
        <w:tc>
          <w:tcPr>
            <w:tcW w:w="1103" w:type="pct"/>
            <w:gridSpan w:val="2"/>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实施单位</w:t>
            </w:r>
          </w:p>
        </w:tc>
        <w:tc>
          <w:tcPr>
            <w:tcW w:w="1325" w:type="pct"/>
            <w:gridSpan w:val="6"/>
            <w:tcBorders>
              <w:top w:val="single" w:sz="4" w:space="0" w:color="auto"/>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乐山市市中区罗汉小学</w:t>
            </w:r>
          </w:p>
        </w:tc>
      </w:tr>
      <w:tr w:rsidR="006106D9" w:rsidRPr="006106D9" w:rsidTr="006106D9">
        <w:trPr>
          <w:gridAfter w:val="1"/>
          <w:wAfter w:w="71" w:type="pct"/>
          <w:trHeight w:val="495"/>
        </w:trPr>
        <w:tc>
          <w:tcPr>
            <w:tcW w:w="225" w:type="pct"/>
            <w:vMerge w:val="restart"/>
            <w:tcBorders>
              <w:top w:val="nil"/>
              <w:left w:val="single" w:sz="4" w:space="0" w:color="auto"/>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项目3</w:t>
            </w:r>
          </w:p>
        </w:tc>
        <w:tc>
          <w:tcPr>
            <w:tcW w:w="551"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项目名称</w:t>
            </w:r>
          </w:p>
        </w:tc>
        <w:tc>
          <w:tcPr>
            <w:tcW w:w="4153" w:type="pct"/>
            <w:gridSpan w:val="12"/>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校园安保</w:t>
            </w:r>
          </w:p>
        </w:tc>
      </w:tr>
      <w:tr w:rsidR="006106D9" w:rsidRPr="006106D9" w:rsidTr="006106D9">
        <w:trPr>
          <w:gridAfter w:val="1"/>
          <w:wAfter w:w="71" w:type="pct"/>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项目情况概述</w:t>
            </w:r>
          </w:p>
        </w:tc>
        <w:tc>
          <w:tcPr>
            <w:tcW w:w="4153" w:type="pct"/>
            <w:gridSpan w:val="12"/>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学校2名保安工资保险</w:t>
            </w:r>
          </w:p>
        </w:tc>
      </w:tr>
      <w:tr w:rsidR="006106D9" w:rsidRPr="006106D9" w:rsidTr="006106D9">
        <w:trPr>
          <w:gridAfter w:val="1"/>
          <w:wAfter w:w="71" w:type="pct"/>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val="restart"/>
            <w:tcBorders>
              <w:top w:val="nil"/>
              <w:left w:val="single" w:sz="4" w:space="0" w:color="auto"/>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资金执行情况（万元）</w:t>
            </w:r>
          </w:p>
        </w:tc>
        <w:tc>
          <w:tcPr>
            <w:tcW w:w="762" w:type="pct"/>
            <w:gridSpan w:val="2"/>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预算数</w:t>
            </w:r>
          </w:p>
        </w:tc>
        <w:tc>
          <w:tcPr>
            <w:tcW w:w="2067" w:type="pct"/>
            <w:gridSpan w:val="4"/>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决算数</w:t>
            </w:r>
          </w:p>
        </w:tc>
        <w:tc>
          <w:tcPr>
            <w:tcW w:w="1325" w:type="pct"/>
            <w:gridSpan w:val="6"/>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预算执行率</w:t>
            </w:r>
          </w:p>
        </w:tc>
      </w:tr>
      <w:tr w:rsidR="006106D9" w:rsidRPr="006106D9" w:rsidTr="006106D9">
        <w:trPr>
          <w:gridAfter w:val="1"/>
          <w:wAfter w:w="71" w:type="pct"/>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62" w:type="pct"/>
            <w:gridSpan w:val="2"/>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7.6728</w:t>
            </w:r>
          </w:p>
        </w:tc>
        <w:tc>
          <w:tcPr>
            <w:tcW w:w="2067" w:type="pct"/>
            <w:gridSpan w:val="4"/>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7.657406</w:t>
            </w:r>
          </w:p>
        </w:tc>
        <w:tc>
          <w:tcPr>
            <w:tcW w:w="1325" w:type="pct"/>
            <w:gridSpan w:val="6"/>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0.997993692</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一级指标</w:t>
            </w:r>
          </w:p>
        </w:tc>
        <w:tc>
          <w:tcPr>
            <w:tcW w:w="157"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二级指标</w:t>
            </w: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三级指标</w:t>
            </w:r>
          </w:p>
        </w:tc>
        <w:tc>
          <w:tcPr>
            <w:tcW w:w="96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年初预期值</w:t>
            </w:r>
          </w:p>
        </w:tc>
        <w:tc>
          <w:tcPr>
            <w:tcW w:w="1109"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实际完成值</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分值</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得分</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扣分原因分析</w:t>
            </w:r>
          </w:p>
        </w:tc>
      </w:tr>
      <w:tr w:rsidR="006106D9" w:rsidRPr="006106D9" w:rsidTr="006106D9">
        <w:trPr>
          <w:gridAfter w:val="1"/>
          <w:wAfter w:w="71" w:type="pct"/>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val="restart"/>
            <w:tcBorders>
              <w:top w:val="nil"/>
              <w:left w:val="single" w:sz="4" w:space="0" w:color="auto"/>
              <w:bottom w:val="single" w:sz="4" w:space="0" w:color="000000"/>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绩效情况</w:t>
            </w:r>
          </w:p>
        </w:tc>
        <w:tc>
          <w:tcPr>
            <w:tcW w:w="2829" w:type="pct"/>
            <w:gridSpan w:val="6"/>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得  分</w:t>
            </w:r>
          </w:p>
        </w:tc>
        <w:tc>
          <w:tcPr>
            <w:tcW w:w="269"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100</w:t>
            </w:r>
          </w:p>
        </w:tc>
        <w:tc>
          <w:tcPr>
            <w:tcW w:w="36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99.98</w:t>
            </w:r>
          </w:p>
        </w:tc>
        <w:tc>
          <w:tcPr>
            <w:tcW w:w="688"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管理指标</w:t>
            </w: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预算执行率</w:t>
            </w:r>
          </w:p>
        </w:tc>
        <w:tc>
          <w:tcPr>
            <w:tcW w:w="2074" w:type="pct"/>
            <w:gridSpan w:val="4"/>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预算执行率=1，得10分；预算执行率&lt;1时，按预算执行率*10计算；2&gt;预算执行率&gt;1时，按（2-预算执行率）*10计算；预算执行率≥2时，不得分。</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10</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9.98</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社保缴费基数与预算有出入</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财务管理制度健全性</w:t>
            </w:r>
          </w:p>
        </w:tc>
        <w:tc>
          <w:tcPr>
            <w:tcW w:w="2074" w:type="pct"/>
            <w:gridSpan w:val="4"/>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财务监控有效性</w:t>
            </w:r>
          </w:p>
        </w:tc>
        <w:tc>
          <w:tcPr>
            <w:tcW w:w="2074" w:type="pct"/>
            <w:gridSpan w:val="4"/>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项目申报规范性</w:t>
            </w:r>
          </w:p>
        </w:tc>
        <w:tc>
          <w:tcPr>
            <w:tcW w:w="2074" w:type="pct"/>
            <w:gridSpan w:val="4"/>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资金分配规范性</w:t>
            </w:r>
          </w:p>
        </w:tc>
        <w:tc>
          <w:tcPr>
            <w:tcW w:w="2074" w:type="pct"/>
            <w:gridSpan w:val="4"/>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信息公开情况</w:t>
            </w:r>
          </w:p>
        </w:tc>
        <w:tc>
          <w:tcPr>
            <w:tcW w:w="2074" w:type="pct"/>
            <w:gridSpan w:val="4"/>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4</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4</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项目绩效</w:t>
            </w: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完成情况</w:t>
            </w:r>
          </w:p>
        </w:tc>
        <w:tc>
          <w:tcPr>
            <w:tcW w:w="965" w:type="pct"/>
            <w:gridSpan w:val="2"/>
            <w:tcBorders>
              <w:top w:val="single" w:sz="4" w:space="0" w:color="auto"/>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（项目预期完成情况，含数量，质量，时效，成本等）</w:t>
            </w:r>
          </w:p>
        </w:tc>
        <w:tc>
          <w:tcPr>
            <w:tcW w:w="1109" w:type="pct"/>
            <w:gridSpan w:val="2"/>
            <w:tcBorders>
              <w:top w:val="single" w:sz="4" w:space="0" w:color="auto"/>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（项目实际完成情况，含数量，质量，时效，成本等）</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20</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20</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57"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67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效益情况</w:t>
            </w:r>
          </w:p>
        </w:tc>
        <w:tc>
          <w:tcPr>
            <w:tcW w:w="965"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（项目预期取得的效益及受益人员满意度等）</w:t>
            </w:r>
          </w:p>
        </w:tc>
        <w:tc>
          <w:tcPr>
            <w:tcW w:w="1109"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（项目实际取得的效益及受益人员满意度等）</w:t>
            </w:r>
          </w:p>
        </w:tc>
        <w:tc>
          <w:tcPr>
            <w:tcW w:w="270"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50</w:t>
            </w:r>
          </w:p>
        </w:tc>
        <w:tc>
          <w:tcPr>
            <w:tcW w:w="352"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50</w:t>
            </w:r>
          </w:p>
        </w:tc>
        <w:tc>
          <w:tcPr>
            <w:tcW w:w="697" w:type="pct"/>
            <w:gridSpan w:val="2"/>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gridAfter w:val="1"/>
          <w:wAfter w:w="71" w:type="pct"/>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存在问题</w:t>
            </w:r>
          </w:p>
        </w:tc>
        <w:tc>
          <w:tcPr>
            <w:tcW w:w="4153" w:type="pct"/>
            <w:gridSpan w:val="12"/>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资金发放有时比较延后</w:t>
            </w:r>
          </w:p>
        </w:tc>
      </w:tr>
      <w:tr w:rsidR="006106D9" w:rsidRPr="006106D9" w:rsidTr="006106D9">
        <w:trPr>
          <w:gridAfter w:val="1"/>
          <w:wAfter w:w="71" w:type="pct"/>
          <w:trHeight w:val="495"/>
        </w:trPr>
        <w:tc>
          <w:tcPr>
            <w:tcW w:w="225"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551" w:type="pct"/>
            <w:tcBorders>
              <w:top w:val="nil"/>
              <w:left w:val="nil"/>
              <w:bottom w:val="nil"/>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改进措施</w:t>
            </w:r>
          </w:p>
        </w:tc>
        <w:tc>
          <w:tcPr>
            <w:tcW w:w="4153" w:type="pct"/>
            <w:gridSpan w:val="1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加快资金发放时效</w:t>
            </w:r>
          </w:p>
        </w:tc>
      </w:tr>
      <w:tr w:rsidR="006106D9" w:rsidRPr="006106D9" w:rsidTr="006106D9">
        <w:trPr>
          <w:gridAfter w:val="1"/>
          <w:wAfter w:w="71" w:type="pct"/>
          <w:trHeight w:val="495"/>
        </w:trPr>
        <w:tc>
          <w:tcPr>
            <w:tcW w:w="4929" w:type="pct"/>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 xml:space="preserve">                                                                                                                  填报人：宋青松               </w:t>
            </w:r>
          </w:p>
        </w:tc>
      </w:tr>
    </w:tbl>
    <w:p w:rsidR="006106D9" w:rsidRDefault="006106D9" w:rsidP="006106D9">
      <w:pPr>
        <w:pStyle w:val="a0"/>
        <w:spacing w:before="93"/>
      </w:pPr>
    </w:p>
    <w:tbl>
      <w:tblPr>
        <w:tblW w:w="5406" w:type="pct"/>
        <w:tblInd w:w="-459" w:type="dxa"/>
        <w:tblLayout w:type="fixed"/>
        <w:tblLook w:val="04A0" w:firstRow="1" w:lastRow="0" w:firstColumn="1" w:lastColumn="0" w:noHBand="0" w:noVBand="1"/>
      </w:tblPr>
      <w:tblGrid>
        <w:gridCol w:w="718"/>
        <w:gridCol w:w="1334"/>
        <w:gridCol w:w="396"/>
        <w:gridCol w:w="1476"/>
        <w:gridCol w:w="1854"/>
        <w:gridCol w:w="1594"/>
        <w:gridCol w:w="566"/>
        <w:gridCol w:w="568"/>
        <w:gridCol w:w="708"/>
      </w:tblGrid>
      <w:tr w:rsidR="006106D9" w:rsidRPr="006106D9" w:rsidTr="006106D9">
        <w:trPr>
          <w:trHeight w:val="645"/>
        </w:trPr>
        <w:tc>
          <w:tcPr>
            <w:tcW w:w="390" w:type="pct"/>
            <w:tcBorders>
              <w:top w:val="single" w:sz="4" w:space="0" w:color="auto"/>
              <w:left w:val="single" w:sz="4" w:space="0" w:color="auto"/>
              <w:bottom w:val="single" w:sz="4" w:space="0" w:color="auto"/>
              <w:right w:val="nil"/>
            </w:tcBorders>
            <w:shd w:val="clear" w:color="000000" w:fill="FFFFFF"/>
            <w:noWrap/>
            <w:vAlign w:val="center"/>
            <w:hideMark/>
          </w:tcPr>
          <w:p w:rsidR="006106D9" w:rsidRPr="006106D9" w:rsidRDefault="006106D9" w:rsidP="006106D9">
            <w:pPr>
              <w:widowControl/>
              <w:jc w:val="left"/>
              <w:rPr>
                <w:rFonts w:ascii="宋体" w:hAnsi="宋体" w:cs="宋体"/>
                <w:b/>
                <w:bCs/>
                <w:kern w:val="0"/>
                <w:sz w:val="20"/>
                <w:szCs w:val="20"/>
              </w:rPr>
            </w:pPr>
            <w:r w:rsidRPr="006106D9">
              <w:rPr>
                <w:rFonts w:ascii="宋体" w:hAnsi="宋体" w:cs="宋体" w:hint="eastAsia"/>
                <w:b/>
                <w:bCs/>
                <w:kern w:val="0"/>
                <w:sz w:val="20"/>
                <w:szCs w:val="20"/>
              </w:rPr>
              <w:t xml:space="preserve">　</w:t>
            </w:r>
          </w:p>
        </w:tc>
        <w:tc>
          <w:tcPr>
            <w:tcW w:w="4610" w:type="pct"/>
            <w:gridSpan w:val="8"/>
            <w:tcBorders>
              <w:top w:val="single" w:sz="4" w:space="0" w:color="auto"/>
              <w:left w:val="nil"/>
              <w:bottom w:val="single" w:sz="4" w:space="0" w:color="auto"/>
              <w:right w:val="nil"/>
            </w:tcBorders>
            <w:shd w:val="clear" w:color="000000" w:fill="FFFFFF"/>
            <w:noWrap/>
            <w:vAlign w:val="center"/>
            <w:hideMark/>
          </w:tcPr>
          <w:p w:rsidR="006106D9" w:rsidRPr="006106D9" w:rsidRDefault="006106D9" w:rsidP="006106D9">
            <w:pPr>
              <w:widowControl/>
              <w:jc w:val="center"/>
              <w:rPr>
                <w:rFonts w:ascii="宋体" w:hAnsi="宋体" w:cs="宋体"/>
                <w:b/>
                <w:bCs/>
                <w:kern w:val="0"/>
                <w:sz w:val="32"/>
                <w:szCs w:val="32"/>
              </w:rPr>
            </w:pPr>
            <w:r w:rsidRPr="006106D9">
              <w:rPr>
                <w:rFonts w:ascii="宋体" w:hAnsi="宋体" w:cs="宋体" w:hint="eastAsia"/>
                <w:b/>
                <w:bCs/>
                <w:kern w:val="0"/>
                <w:sz w:val="32"/>
                <w:szCs w:val="32"/>
              </w:rPr>
              <w:t>2021年度项目支出绩效自评表（共 4 个项目）</w:t>
            </w:r>
          </w:p>
        </w:tc>
      </w:tr>
      <w:tr w:rsidR="006106D9" w:rsidRPr="006106D9" w:rsidTr="006106D9">
        <w:trPr>
          <w:trHeight w:val="480"/>
        </w:trPr>
        <w:tc>
          <w:tcPr>
            <w:tcW w:w="1114" w:type="pct"/>
            <w:gridSpan w:val="2"/>
            <w:tcBorders>
              <w:top w:val="single" w:sz="4" w:space="0" w:color="auto"/>
              <w:left w:val="single" w:sz="4" w:space="0" w:color="auto"/>
              <w:bottom w:val="single" w:sz="4" w:space="0" w:color="auto"/>
              <w:right w:val="nil"/>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主管部门</w:t>
            </w:r>
          </w:p>
        </w:tc>
        <w:tc>
          <w:tcPr>
            <w:tcW w:w="2022"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乐山市市中区教育局</w:t>
            </w:r>
          </w:p>
        </w:tc>
        <w:tc>
          <w:tcPr>
            <w:tcW w:w="865"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实施单位</w:t>
            </w:r>
          </w:p>
        </w:tc>
        <w:tc>
          <w:tcPr>
            <w:tcW w:w="1000"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乐山市市中区罗汉小学</w:t>
            </w:r>
          </w:p>
        </w:tc>
      </w:tr>
      <w:tr w:rsidR="006106D9" w:rsidRPr="006106D9" w:rsidTr="006106D9">
        <w:trPr>
          <w:trHeight w:val="510"/>
        </w:trPr>
        <w:tc>
          <w:tcPr>
            <w:tcW w:w="3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项目4</w:t>
            </w:r>
          </w:p>
        </w:tc>
        <w:tc>
          <w:tcPr>
            <w:tcW w:w="724"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项目名称</w:t>
            </w:r>
          </w:p>
        </w:tc>
        <w:tc>
          <w:tcPr>
            <w:tcW w:w="3886" w:type="pct"/>
            <w:gridSpan w:val="7"/>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作业本费</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项目情况概述</w:t>
            </w:r>
          </w:p>
        </w:tc>
        <w:tc>
          <w:tcPr>
            <w:tcW w:w="3886" w:type="pct"/>
            <w:gridSpan w:val="7"/>
            <w:tcBorders>
              <w:top w:val="single" w:sz="4" w:space="0" w:color="auto"/>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义务教育免作业本费项目资金是国家“三免一补”措施之一，是党和政府惠民政策的良好体现</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val="restart"/>
            <w:tcBorders>
              <w:top w:val="nil"/>
              <w:left w:val="single" w:sz="4" w:space="0" w:color="auto"/>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资金执行情况（万元）</w:t>
            </w:r>
          </w:p>
        </w:tc>
        <w:tc>
          <w:tcPr>
            <w:tcW w:w="1016"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预算数</w:t>
            </w:r>
          </w:p>
        </w:tc>
        <w:tc>
          <w:tcPr>
            <w:tcW w:w="1871"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决算数</w:t>
            </w:r>
          </w:p>
        </w:tc>
        <w:tc>
          <w:tcPr>
            <w:tcW w:w="1000"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预算执行率</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1016"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0.445824</w:t>
            </w:r>
          </w:p>
        </w:tc>
        <w:tc>
          <w:tcPr>
            <w:tcW w:w="1871" w:type="pct"/>
            <w:gridSpan w:val="2"/>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0.445824</w:t>
            </w:r>
          </w:p>
        </w:tc>
        <w:tc>
          <w:tcPr>
            <w:tcW w:w="1000"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1</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一级指标</w:t>
            </w:r>
          </w:p>
        </w:tc>
        <w:tc>
          <w:tcPr>
            <w:tcW w:w="21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二级指标</w:t>
            </w: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三级指标</w:t>
            </w:r>
          </w:p>
        </w:tc>
        <w:tc>
          <w:tcPr>
            <w:tcW w:w="1006"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年初预期值</w:t>
            </w:r>
          </w:p>
        </w:tc>
        <w:tc>
          <w:tcPr>
            <w:tcW w:w="865"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实际完成值</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分值</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得分</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扣分原因分析</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val="restart"/>
            <w:tcBorders>
              <w:top w:val="nil"/>
              <w:left w:val="single" w:sz="4" w:space="0" w:color="auto"/>
              <w:bottom w:val="single" w:sz="4" w:space="0" w:color="000000"/>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绩效情况</w:t>
            </w:r>
          </w:p>
        </w:tc>
        <w:tc>
          <w:tcPr>
            <w:tcW w:w="2887" w:type="pct"/>
            <w:gridSpan w:val="4"/>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得  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100</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100</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管理指标</w:t>
            </w: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预算执行率</w:t>
            </w:r>
          </w:p>
        </w:tc>
        <w:tc>
          <w:tcPr>
            <w:tcW w:w="1871" w:type="pct"/>
            <w:gridSpan w:val="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预算执行率=1，得10分；预算执行率&lt;1时，按预算执行率*10计算；2&gt;预算执行率&gt;1时，按（2-预算执行率）*10计算；预算执行率≥2时，不得分。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10</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10</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801"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财务管理制度健全性</w:t>
            </w:r>
          </w:p>
        </w:tc>
        <w:tc>
          <w:tcPr>
            <w:tcW w:w="1871" w:type="pct"/>
            <w:gridSpan w:val="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财务监控有效性</w:t>
            </w:r>
          </w:p>
        </w:tc>
        <w:tc>
          <w:tcPr>
            <w:tcW w:w="1871" w:type="pct"/>
            <w:gridSpan w:val="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项目申报规范性</w:t>
            </w:r>
          </w:p>
        </w:tc>
        <w:tc>
          <w:tcPr>
            <w:tcW w:w="1871" w:type="pct"/>
            <w:gridSpan w:val="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资金分配规范性</w:t>
            </w:r>
          </w:p>
        </w:tc>
        <w:tc>
          <w:tcPr>
            <w:tcW w:w="1871" w:type="pct"/>
            <w:gridSpan w:val="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3</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信息公开情况</w:t>
            </w:r>
          </w:p>
        </w:tc>
        <w:tc>
          <w:tcPr>
            <w:tcW w:w="1871" w:type="pct"/>
            <w:gridSpan w:val="2"/>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（管理指标不设绩效指标，按指标评价内容直接评分）</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4</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4</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项目绩效</w:t>
            </w: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完成情况</w:t>
            </w:r>
          </w:p>
        </w:tc>
        <w:tc>
          <w:tcPr>
            <w:tcW w:w="1006" w:type="pct"/>
            <w:tcBorders>
              <w:top w:val="single" w:sz="4" w:space="0" w:color="auto"/>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（项目预期完成情况，含数量，质量，时效，成本等）</w:t>
            </w:r>
          </w:p>
        </w:tc>
        <w:tc>
          <w:tcPr>
            <w:tcW w:w="865" w:type="pct"/>
            <w:tcBorders>
              <w:top w:val="single" w:sz="4" w:space="0" w:color="auto"/>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（项目实际完成情况，含数量，质量，时效，成本等）</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20</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20</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510"/>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215" w:type="pct"/>
            <w:vMerge/>
            <w:tcBorders>
              <w:top w:val="nil"/>
              <w:left w:val="single" w:sz="4" w:space="0" w:color="auto"/>
              <w:bottom w:val="single" w:sz="4" w:space="0" w:color="000000"/>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801"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效益情况</w:t>
            </w:r>
          </w:p>
        </w:tc>
        <w:tc>
          <w:tcPr>
            <w:tcW w:w="1006"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（项目预期取得的效益及受益人员满意度等）</w:t>
            </w:r>
          </w:p>
        </w:tc>
        <w:tc>
          <w:tcPr>
            <w:tcW w:w="86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（项目实际取得的效益及受益人员满意度等）</w:t>
            </w:r>
          </w:p>
        </w:tc>
        <w:tc>
          <w:tcPr>
            <w:tcW w:w="307"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50</w:t>
            </w:r>
          </w:p>
        </w:tc>
        <w:tc>
          <w:tcPr>
            <w:tcW w:w="308"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center"/>
              <w:rPr>
                <w:rFonts w:ascii="宋体" w:hAnsi="宋体" w:cs="宋体"/>
                <w:kern w:val="0"/>
                <w:sz w:val="18"/>
                <w:szCs w:val="18"/>
              </w:rPr>
            </w:pPr>
            <w:r w:rsidRPr="006106D9">
              <w:rPr>
                <w:rFonts w:ascii="宋体" w:hAnsi="宋体" w:cs="宋体" w:hint="eastAsia"/>
                <w:kern w:val="0"/>
                <w:sz w:val="18"/>
                <w:szCs w:val="18"/>
              </w:rPr>
              <w:t>50</w:t>
            </w:r>
          </w:p>
        </w:tc>
        <w:tc>
          <w:tcPr>
            <w:tcW w:w="385" w:type="pct"/>
            <w:tcBorders>
              <w:top w:val="nil"/>
              <w:left w:val="nil"/>
              <w:bottom w:val="single" w:sz="4" w:space="0" w:color="auto"/>
              <w:right w:val="single" w:sz="4" w:space="0" w:color="auto"/>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 xml:space="preserve">　</w:t>
            </w:r>
          </w:p>
        </w:tc>
      </w:tr>
      <w:tr w:rsidR="006106D9" w:rsidRPr="006106D9" w:rsidTr="006106D9">
        <w:trPr>
          <w:trHeight w:val="435"/>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tcBorders>
              <w:top w:val="nil"/>
              <w:left w:val="nil"/>
              <w:bottom w:val="single" w:sz="4" w:space="0" w:color="auto"/>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存在问题</w:t>
            </w:r>
          </w:p>
        </w:tc>
        <w:tc>
          <w:tcPr>
            <w:tcW w:w="3886" w:type="pct"/>
            <w:gridSpan w:val="7"/>
            <w:tcBorders>
              <w:top w:val="single" w:sz="4" w:space="0" w:color="auto"/>
              <w:left w:val="nil"/>
              <w:bottom w:val="single" w:sz="4" w:space="0" w:color="auto"/>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无</w:t>
            </w:r>
          </w:p>
        </w:tc>
      </w:tr>
      <w:tr w:rsidR="006106D9" w:rsidRPr="006106D9" w:rsidTr="006106D9">
        <w:trPr>
          <w:trHeight w:val="435"/>
        </w:trPr>
        <w:tc>
          <w:tcPr>
            <w:tcW w:w="390" w:type="pct"/>
            <w:vMerge/>
            <w:tcBorders>
              <w:top w:val="nil"/>
              <w:left w:val="single" w:sz="4" w:space="0" w:color="auto"/>
              <w:bottom w:val="single" w:sz="4" w:space="0" w:color="auto"/>
              <w:right w:val="single" w:sz="4" w:space="0" w:color="auto"/>
            </w:tcBorders>
            <w:vAlign w:val="center"/>
            <w:hideMark/>
          </w:tcPr>
          <w:p w:rsidR="006106D9" w:rsidRPr="006106D9" w:rsidRDefault="006106D9" w:rsidP="006106D9">
            <w:pPr>
              <w:widowControl/>
              <w:jc w:val="left"/>
              <w:rPr>
                <w:rFonts w:ascii="宋体" w:hAnsi="宋体" w:cs="宋体"/>
                <w:b/>
                <w:bCs/>
                <w:kern w:val="0"/>
                <w:sz w:val="18"/>
                <w:szCs w:val="18"/>
              </w:rPr>
            </w:pPr>
          </w:p>
        </w:tc>
        <w:tc>
          <w:tcPr>
            <w:tcW w:w="724" w:type="pct"/>
            <w:tcBorders>
              <w:top w:val="nil"/>
              <w:left w:val="nil"/>
              <w:bottom w:val="nil"/>
              <w:right w:val="single" w:sz="4" w:space="0" w:color="auto"/>
            </w:tcBorders>
            <w:shd w:val="clear" w:color="000000" w:fill="FFFFFF"/>
            <w:noWrap/>
            <w:vAlign w:val="center"/>
            <w:hideMark/>
          </w:tcPr>
          <w:p w:rsidR="006106D9" w:rsidRPr="006106D9" w:rsidRDefault="006106D9" w:rsidP="006106D9">
            <w:pPr>
              <w:widowControl/>
              <w:jc w:val="left"/>
              <w:rPr>
                <w:rFonts w:ascii="宋体" w:hAnsi="宋体" w:cs="宋体"/>
                <w:b/>
                <w:bCs/>
                <w:kern w:val="0"/>
                <w:sz w:val="18"/>
                <w:szCs w:val="18"/>
              </w:rPr>
            </w:pPr>
            <w:r w:rsidRPr="006106D9">
              <w:rPr>
                <w:rFonts w:ascii="宋体" w:hAnsi="宋体" w:cs="宋体" w:hint="eastAsia"/>
                <w:b/>
                <w:bCs/>
                <w:kern w:val="0"/>
                <w:sz w:val="18"/>
                <w:szCs w:val="18"/>
              </w:rPr>
              <w:t>改进措施</w:t>
            </w:r>
          </w:p>
        </w:tc>
        <w:tc>
          <w:tcPr>
            <w:tcW w:w="3886" w:type="pct"/>
            <w:gridSpan w:val="7"/>
            <w:tcBorders>
              <w:top w:val="single" w:sz="4" w:space="0" w:color="auto"/>
              <w:left w:val="nil"/>
              <w:bottom w:val="nil"/>
              <w:right w:val="single" w:sz="4" w:space="0" w:color="000000"/>
            </w:tcBorders>
            <w:shd w:val="clear" w:color="000000" w:fill="FFFFFF"/>
            <w:vAlign w:val="center"/>
            <w:hideMark/>
          </w:tcPr>
          <w:p w:rsidR="006106D9" w:rsidRPr="006106D9" w:rsidRDefault="006106D9" w:rsidP="006106D9">
            <w:pPr>
              <w:widowControl/>
              <w:jc w:val="left"/>
              <w:rPr>
                <w:rFonts w:ascii="宋体" w:hAnsi="宋体" w:cs="宋体"/>
                <w:kern w:val="0"/>
                <w:sz w:val="18"/>
                <w:szCs w:val="18"/>
              </w:rPr>
            </w:pPr>
            <w:r w:rsidRPr="006106D9">
              <w:rPr>
                <w:rFonts w:ascii="宋体" w:hAnsi="宋体" w:cs="宋体" w:hint="eastAsia"/>
                <w:kern w:val="0"/>
                <w:sz w:val="18"/>
                <w:szCs w:val="18"/>
              </w:rPr>
              <w:t>无</w:t>
            </w:r>
          </w:p>
        </w:tc>
      </w:tr>
      <w:tr w:rsidR="006106D9" w:rsidRPr="006106D9" w:rsidTr="006106D9">
        <w:trPr>
          <w:trHeight w:val="51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6106D9" w:rsidRPr="006106D9" w:rsidRDefault="006106D9" w:rsidP="006106D9">
            <w:pPr>
              <w:widowControl/>
              <w:jc w:val="right"/>
              <w:rPr>
                <w:rFonts w:ascii="宋体" w:hAnsi="宋体" w:cs="宋体"/>
                <w:kern w:val="0"/>
                <w:sz w:val="18"/>
                <w:szCs w:val="18"/>
              </w:rPr>
            </w:pPr>
            <w:r w:rsidRPr="006106D9">
              <w:rPr>
                <w:rFonts w:ascii="宋体" w:hAnsi="宋体" w:cs="宋体" w:hint="eastAsia"/>
                <w:kern w:val="0"/>
                <w:sz w:val="18"/>
                <w:szCs w:val="18"/>
              </w:rPr>
              <w:t xml:space="preserve"> 填报人：宋青松              </w:t>
            </w:r>
          </w:p>
        </w:tc>
      </w:tr>
    </w:tbl>
    <w:p w:rsidR="0033592A" w:rsidRDefault="0033592A">
      <w:pPr>
        <w:widowControl/>
        <w:adjustRightInd w:val="0"/>
        <w:snapToGrid w:val="0"/>
        <w:spacing w:line="580" w:lineRule="exact"/>
        <w:contextualSpacing/>
        <w:jc w:val="left"/>
        <w:rPr>
          <w:rFonts w:ascii="仿宋_GB2312" w:eastAsia="仿宋_GB2312" w:hAnsi="宋体" w:cs="宋体"/>
          <w:color w:val="000000"/>
          <w:kern w:val="0"/>
          <w:sz w:val="32"/>
          <w:szCs w:val="32"/>
          <w:shd w:val="clear" w:color="auto" w:fill="FFFFFF"/>
        </w:rPr>
      </w:pPr>
    </w:p>
    <w:p w:rsidR="008609F9" w:rsidRDefault="008609F9">
      <w:pPr>
        <w:spacing w:line="600" w:lineRule="exact"/>
        <w:jc w:val="center"/>
        <w:outlineLvl w:val="0"/>
        <w:rPr>
          <w:rFonts w:ascii="黑体" w:eastAsia="黑体" w:hAnsi="黑体"/>
          <w:sz w:val="44"/>
          <w:szCs w:val="44"/>
        </w:rPr>
      </w:pPr>
    </w:p>
    <w:p w:rsidR="008609F9" w:rsidRPr="00A57CE8" w:rsidRDefault="008609F9">
      <w:pPr>
        <w:spacing w:line="600" w:lineRule="exact"/>
        <w:jc w:val="center"/>
        <w:outlineLvl w:val="0"/>
        <w:rPr>
          <w:rFonts w:ascii="黑体" w:eastAsia="黑体" w:hAnsi="黑体"/>
          <w:sz w:val="44"/>
          <w:szCs w:val="44"/>
        </w:rPr>
      </w:pPr>
    </w:p>
    <w:p w:rsidR="008609F9" w:rsidRDefault="00A774A1">
      <w:pPr>
        <w:spacing w:line="600" w:lineRule="exact"/>
        <w:jc w:val="center"/>
        <w:outlineLvl w:val="0"/>
        <w:rPr>
          <w:rFonts w:ascii="仿宋" w:eastAsia="仿宋" w:hAnsi="仿宋"/>
        </w:rPr>
      </w:pPr>
      <w:r>
        <w:rPr>
          <w:rFonts w:ascii="黑体" w:eastAsia="黑体" w:hAnsi="黑体" w:hint="eastAsia"/>
          <w:sz w:val="44"/>
          <w:szCs w:val="44"/>
        </w:rPr>
        <w:t>第</w:t>
      </w:r>
      <w:r>
        <w:rPr>
          <w:rStyle w:val="10"/>
          <w:rFonts w:ascii="黑体" w:eastAsia="黑体" w:hAnsi="黑体" w:hint="eastAsia"/>
          <w:b w:val="0"/>
        </w:rPr>
        <w:t>五部分 附表</w:t>
      </w:r>
      <w:bookmarkStart w:id="55" w:name="_Toc15396619"/>
      <w:bookmarkEnd w:id="52"/>
      <w:bookmarkEnd w:id="54"/>
    </w:p>
    <w:p w:rsidR="008609F9" w:rsidRDefault="00A774A1">
      <w:pPr>
        <w:pStyle w:val="2"/>
        <w:rPr>
          <w:rFonts w:ascii="仿宋" w:eastAsia="仿宋" w:hAnsi="仿宋"/>
        </w:rPr>
      </w:pPr>
      <w:r>
        <w:rPr>
          <w:rFonts w:ascii="仿宋" w:eastAsia="仿宋" w:hAnsi="仿宋" w:hint="eastAsia"/>
          <w:b w:val="0"/>
        </w:rPr>
        <w:lastRenderedPageBreak/>
        <w:t>一、收</w:t>
      </w:r>
      <w:r>
        <w:rPr>
          <w:rStyle w:val="20"/>
          <w:rFonts w:ascii="仿宋" w:eastAsia="仿宋" w:hAnsi="仿宋" w:hint="eastAsia"/>
        </w:rPr>
        <w:t>入支出决算总表</w:t>
      </w:r>
      <w:bookmarkEnd w:id="55"/>
    </w:p>
    <w:p w:rsidR="008609F9" w:rsidRDefault="00A774A1">
      <w:pPr>
        <w:pStyle w:val="2"/>
        <w:rPr>
          <w:rFonts w:ascii="仿宋" w:eastAsia="仿宋" w:hAnsi="仿宋"/>
        </w:rPr>
      </w:pPr>
      <w:bookmarkStart w:id="56" w:name="_Toc15396620"/>
      <w:r>
        <w:rPr>
          <w:rFonts w:ascii="仿宋" w:eastAsia="仿宋" w:hAnsi="仿宋" w:hint="eastAsia"/>
          <w:b w:val="0"/>
        </w:rPr>
        <w:t>二、收</w:t>
      </w:r>
      <w:r>
        <w:rPr>
          <w:rStyle w:val="20"/>
          <w:rFonts w:ascii="仿宋" w:eastAsia="仿宋" w:hAnsi="仿宋" w:hint="eastAsia"/>
        </w:rPr>
        <w:t>入决算表</w:t>
      </w:r>
      <w:bookmarkEnd w:id="56"/>
    </w:p>
    <w:p w:rsidR="008609F9" w:rsidRDefault="00A774A1">
      <w:pPr>
        <w:pStyle w:val="2"/>
        <w:rPr>
          <w:rFonts w:ascii="仿宋" w:eastAsia="仿宋" w:hAnsi="仿宋"/>
        </w:rPr>
      </w:pPr>
      <w:bookmarkStart w:id="57" w:name="_Toc15396621"/>
      <w:r>
        <w:rPr>
          <w:rStyle w:val="20"/>
          <w:rFonts w:ascii="仿宋" w:eastAsia="仿宋" w:hAnsi="仿宋" w:hint="eastAsia"/>
        </w:rPr>
        <w:t>三、</w:t>
      </w:r>
      <w:r>
        <w:rPr>
          <w:rFonts w:ascii="仿宋" w:eastAsia="仿宋" w:hAnsi="仿宋" w:hint="eastAsia"/>
          <w:b w:val="0"/>
        </w:rPr>
        <w:t>支</w:t>
      </w:r>
      <w:r>
        <w:rPr>
          <w:rStyle w:val="20"/>
          <w:rFonts w:ascii="仿宋" w:eastAsia="仿宋" w:hAnsi="仿宋" w:hint="eastAsia"/>
        </w:rPr>
        <w:t>出决算表</w:t>
      </w:r>
      <w:bookmarkEnd w:id="57"/>
    </w:p>
    <w:p w:rsidR="008609F9" w:rsidRDefault="00A774A1">
      <w:pPr>
        <w:pStyle w:val="2"/>
        <w:rPr>
          <w:rFonts w:ascii="仿宋" w:eastAsia="仿宋" w:hAnsi="仿宋"/>
          <w:b w:val="0"/>
        </w:rPr>
      </w:pPr>
      <w:bookmarkStart w:id="58" w:name="_Toc15396622"/>
      <w:r>
        <w:rPr>
          <w:rStyle w:val="20"/>
          <w:rFonts w:ascii="仿宋" w:eastAsia="仿宋" w:hAnsi="仿宋" w:hint="eastAsia"/>
        </w:rPr>
        <w:t>四、</w:t>
      </w:r>
      <w:r>
        <w:rPr>
          <w:rFonts w:ascii="仿宋" w:eastAsia="仿宋" w:hAnsi="仿宋" w:hint="eastAsia"/>
          <w:b w:val="0"/>
        </w:rPr>
        <w:t>财</w:t>
      </w:r>
      <w:r>
        <w:rPr>
          <w:rStyle w:val="20"/>
          <w:rFonts w:ascii="仿宋" w:eastAsia="仿宋" w:hAnsi="仿宋" w:hint="eastAsia"/>
        </w:rPr>
        <w:t>政拨款收入支出决算总表</w:t>
      </w:r>
      <w:bookmarkEnd w:id="58"/>
    </w:p>
    <w:p w:rsidR="008609F9" w:rsidRDefault="00A774A1">
      <w:pPr>
        <w:pStyle w:val="2"/>
        <w:rPr>
          <w:rStyle w:val="20"/>
          <w:rFonts w:ascii="仿宋" w:eastAsia="仿宋" w:hAnsi="仿宋"/>
        </w:rPr>
      </w:pPr>
      <w:bookmarkStart w:id="59" w:name="_Toc15396623"/>
      <w:r>
        <w:rPr>
          <w:rStyle w:val="20"/>
          <w:rFonts w:ascii="仿宋" w:eastAsia="仿宋" w:hAnsi="仿宋" w:hint="eastAsia"/>
        </w:rPr>
        <w:t>五、</w:t>
      </w:r>
      <w:r>
        <w:rPr>
          <w:rFonts w:ascii="仿宋" w:eastAsia="仿宋" w:hAnsi="仿宋" w:hint="eastAsia"/>
          <w:b w:val="0"/>
        </w:rPr>
        <w:t>财</w:t>
      </w:r>
      <w:r>
        <w:rPr>
          <w:rStyle w:val="20"/>
          <w:rFonts w:ascii="仿宋" w:eastAsia="仿宋" w:hAnsi="仿宋" w:hint="eastAsia"/>
        </w:rPr>
        <w:t>政拨款支出决算明细表</w:t>
      </w:r>
      <w:bookmarkStart w:id="60" w:name="_Toc15396624"/>
      <w:bookmarkEnd w:id="59"/>
    </w:p>
    <w:p w:rsidR="008609F9" w:rsidRDefault="00A774A1">
      <w:pPr>
        <w:pStyle w:val="2"/>
        <w:rPr>
          <w:rFonts w:ascii="仿宋" w:eastAsia="仿宋" w:hAnsi="仿宋"/>
        </w:rPr>
      </w:pPr>
      <w:r>
        <w:rPr>
          <w:rStyle w:val="20"/>
          <w:rFonts w:ascii="仿宋" w:eastAsia="仿宋" w:hAnsi="仿宋" w:hint="eastAsia"/>
        </w:rPr>
        <w:t>六、</w:t>
      </w:r>
      <w:r>
        <w:rPr>
          <w:rFonts w:ascii="仿宋" w:eastAsia="仿宋" w:hAnsi="仿宋" w:hint="eastAsia"/>
          <w:b w:val="0"/>
        </w:rPr>
        <w:t>一</w:t>
      </w:r>
      <w:r>
        <w:rPr>
          <w:rStyle w:val="20"/>
          <w:rFonts w:ascii="仿宋" w:eastAsia="仿宋" w:hAnsi="仿宋" w:hint="eastAsia"/>
        </w:rPr>
        <w:t>般公共预算财政拨款支出决算表</w:t>
      </w:r>
      <w:bookmarkEnd w:id="60"/>
    </w:p>
    <w:p w:rsidR="008609F9" w:rsidRDefault="00A774A1">
      <w:pPr>
        <w:pStyle w:val="2"/>
        <w:rPr>
          <w:rFonts w:ascii="仿宋" w:eastAsia="仿宋" w:hAnsi="仿宋"/>
        </w:rPr>
      </w:pPr>
      <w:bookmarkStart w:id="61" w:name="_Toc15396625"/>
      <w:r>
        <w:rPr>
          <w:rStyle w:val="20"/>
          <w:rFonts w:ascii="仿宋" w:eastAsia="仿宋" w:hAnsi="仿宋" w:hint="eastAsia"/>
        </w:rPr>
        <w:t>七、</w:t>
      </w:r>
      <w:r>
        <w:rPr>
          <w:rFonts w:ascii="仿宋" w:eastAsia="仿宋" w:hAnsi="仿宋" w:hint="eastAsia"/>
          <w:b w:val="0"/>
        </w:rPr>
        <w:t>一</w:t>
      </w:r>
      <w:r>
        <w:rPr>
          <w:rStyle w:val="20"/>
          <w:rFonts w:ascii="仿宋" w:eastAsia="仿宋" w:hAnsi="仿宋" w:hint="eastAsia"/>
        </w:rPr>
        <w:t>般公共预算财政拨款支出决算明细表</w:t>
      </w:r>
      <w:bookmarkEnd w:id="61"/>
    </w:p>
    <w:p w:rsidR="008609F9" w:rsidRDefault="00A774A1">
      <w:pPr>
        <w:pStyle w:val="2"/>
        <w:rPr>
          <w:rFonts w:ascii="仿宋" w:eastAsia="仿宋" w:hAnsi="仿宋"/>
        </w:rPr>
      </w:pPr>
      <w:bookmarkStart w:id="62" w:name="_Toc15396626"/>
      <w:r>
        <w:rPr>
          <w:rStyle w:val="20"/>
          <w:rFonts w:ascii="仿宋" w:eastAsia="仿宋" w:hAnsi="仿宋" w:hint="eastAsia"/>
        </w:rPr>
        <w:t>八、</w:t>
      </w:r>
      <w:r>
        <w:rPr>
          <w:rFonts w:ascii="仿宋" w:eastAsia="仿宋" w:hAnsi="仿宋" w:hint="eastAsia"/>
          <w:b w:val="0"/>
        </w:rPr>
        <w:t>一</w:t>
      </w:r>
      <w:r>
        <w:rPr>
          <w:rStyle w:val="20"/>
          <w:rFonts w:ascii="仿宋" w:eastAsia="仿宋" w:hAnsi="仿宋" w:hint="eastAsia"/>
        </w:rPr>
        <w:t>般公共预算财政拨款基本支出决算表</w:t>
      </w:r>
      <w:bookmarkEnd w:id="62"/>
    </w:p>
    <w:p w:rsidR="008609F9" w:rsidRDefault="00A774A1">
      <w:pPr>
        <w:pStyle w:val="2"/>
        <w:rPr>
          <w:rFonts w:ascii="仿宋" w:eastAsia="仿宋" w:hAnsi="仿宋"/>
        </w:rPr>
      </w:pPr>
      <w:bookmarkStart w:id="63" w:name="_Toc15396627"/>
      <w:r>
        <w:rPr>
          <w:rStyle w:val="20"/>
          <w:rFonts w:ascii="仿宋" w:eastAsia="仿宋" w:hAnsi="仿宋" w:hint="eastAsia"/>
        </w:rPr>
        <w:t>九、</w:t>
      </w:r>
      <w:r>
        <w:rPr>
          <w:rFonts w:ascii="仿宋" w:eastAsia="仿宋" w:hAnsi="仿宋" w:hint="eastAsia"/>
          <w:b w:val="0"/>
        </w:rPr>
        <w:t>一</w:t>
      </w:r>
      <w:r>
        <w:rPr>
          <w:rStyle w:val="20"/>
          <w:rFonts w:ascii="仿宋" w:eastAsia="仿宋" w:hAnsi="仿宋" w:hint="eastAsia"/>
        </w:rPr>
        <w:t>般公共预算财政拨款项目支出决算表</w:t>
      </w:r>
      <w:bookmarkEnd w:id="63"/>
    </w:p>
    <w:p w:rsidR="008609F9" w:rsidRDefault="00A774A1">
      <w:pPr>
        <w:pStyle w:val="2"/>
        <w:rPr>
          <w:rFonts w:ascii="仿宋" w:eastAsia="仿宋" w:hAnsi="仿宋"/>
        </w:rPr>
      </w:pPr>
      <w:bookmarkStart w:id="64" w:name="_Toc15396628"/>
      <w:r>
        <w:rPr>
          <w:rStyle w:val="20"/>
          <w:rFonts w:ascii="仿宋" w:eastAsia="仿宋" w:hAnsi="仿宋" w:hint="eastAsia"/>
        </w:rPr>
        <w:t>十、</w:t>
      </w:r>
      <w:r>
        <w:rPr>
          <w:rFonts w:ascii="仿宋" w:eastAsia="仿宋" w:hAnsi="仿宋" w:hint="eastAsia"/>
          <w:b w:val="0"/>
        </w:rPr>
        <w:t>一</w:t>
      </w:r>
      <w:r>
        <w:rPr>
          <w:rStyle w:val="20"/>
          <w:rFonts w:ascii="仿宋" w:eastAsia="仿宋" w:hAnsi="仿宋" w:hint="eastAsia"/>
        </w:rPr>
        <w:t>般公共预算财政拨款“三公”经费支出决算表</w:t>
      </w:r>
      <w:bookmarkEnd w:id="64"/>
    </w:p>
    <w:p w:rsidR="008609F9" w:rsidRDefault="00A774A1">
      <w:pPr>
        <w:pStyle w:val="2"/>
        <w:rPr>
          <w:rFonts w:ascii="仿宋" w:eastAsia="仿宋" w:hAnsi="仿宋"/>
        </w:rPr>
      </w:pPr>
      <w:bookmarkStart w:id="65" w:name="_Toc15396629"/>
      <w:r>
        <w:rPr>
          <w:rStyle w:val="20"/>
          <w:rFonts w:ascii="仿宋" w:eastAsia="仿宋" w:hAnsi="仿宋" w:hint="eastAsia"/>
        </w:rPr>
        <w:t>十一、</w:t>
      </w:r>
      <w:r>
        <w:rPr>
          <w:rFonts w:ascii="仿宋" w:eastAsia="仿宋" w:hAnsi="仿宋" w:hint="eastAsia"/>
          <w:b w:val="0"/>
        </w:rPr>
        <w:t>政</w:t>
      </w:r>
      <w:r>
        <w:rPr>
          <w:rStyle w:val="20"/>
          <w:rFonts w:ascii="仿宋" w:eastAsia="仿宋" w:hAnsi="仿宋" w:hint="eastAsia"/>
        </w:rPr>
        <w:t>府性基金预算财政拨款收入支出决算表</w:t>
      </w:r>
      <w:bookmarkEnd w:id="65"/>
    </w:p>
    <w:p w:rsidR="008609F9" w:rsidRDefault="00A774A1">
      <w:pPr>
        <w:pStyle w:val="2"/>
        <w:rPr>
          <w:rFonts w:ascii="仿宋" w:eastAsia="仿宋" w:hAnsi="仿宋"/>
        </w:rPr>
      </w:pPr>
      <w:bookmarkStart w:id="66" w:name="_Toc15396630"/>
      <w:r>
        <w:rPr>
          <w:rStyle w:val="20"/>
          <w:rFonts w:ascii="仿宋" w:eastAsia="仿宋" w:hAnsi="仿宋" w:hint="eastAsia"/>
        </w:rPr>
        <w:t>十二、</w:t>
      </w:r>
      <w:r>
        <w:rPr>
          <w:rFonts w:ascii="仿宋" w:eastAsia="仿宋" w:hAnsi="仿宋" w:hint="eastAsia"/>
          <w:b w:val="0"/>
        </w:rPr>
        <w:t>政</w:t>
      </w:r>
      <w:r>
        <w:rPr>
          <w:rStyle w:val="20"/>
          <w:rFonts w:ascii="仿宋" w:eastAsia="仿宋" w:hAnsi="仿宋" w:hint="eastAsia"/>
        </w:rPr>
        <w:t>府性基金预算财政拨款“三公”经费支出决算表</w:t>
      </w:r>
      <w:bookmarkEnd w:id="66"/>
    </w:p>
    <w:p w:rsidR="008609F9" w:rsidRDefault="00A774A1">
      <w:pPr>
        <w:pStyle w:val="2"/>
        <w:rPr>
          <w:rStyle w:val="20"/>
          <w:rFonts w:ascii="仿宋" w:eastAsia="仿宋" w:hAnsi="仿宋"/>
        </w:rPr>
      </w:pPr>
      <w:bookmarkStart w:id="67" w:name="_Toc15396631"/>
      <w:r>
        <w:rPr>
          <w:rStyle w:val="20"/>
          <w:rFonts w:ascii="仿宋" w:eastAsia="仿宋" w:hAnsi="仿宋" w:hint="eastAsia"/>
        </w:rPr>
        <w:t>十三、</w:t>
      </w:r>
      <w:r>
        <w:rPr>
          <w:rFonts w:ascii="仿宋" w:eastAsia="仿宋" w:hAnsi="仿宋" w:hint="eastAsia"/>
          <w:b w:val="0"/>
        </w:rPr>
        <w:t>国</w:t>
      </w:r>
      <w:r>
        <w:rPr>
          <w:rStyle w:val="20"/>
          <w:rFonts w:ascii="仿宋" w:eastAsia="仿宋" w:hAnsi="仿宋" w:hint="eastAsia"/>
        </w:rPr>
        <w:t>有资本经营预算财政拨款收入支出决算表</w:t>
      </w:r>
      <w:bookmarkEnd w:id="67"/>
    </w:p>
    <w:p w:rsidR="008609F9" w:rsidRDefault="00A774A1">
      <w:pPr>
        <w:rPr>
          <w:rFonts w:eastAsia="仿宋"/>
        </w:rPr>
      </w:pPr>
      <w:r>
        <w:rPr>
          <w:rStyle w:val="20"/>
          <w:rFonts w:ascii="仿宋" w:eastAsia="仿宋" w:hAnsi="仿宋" w:hint="eastAsia"/>
          <w:b w:val="0"/>
          <w:bCs w:val="0"/>
        </w:rPr>
        <w:t>十四、国有资本经营预算财政拨款支出决算表</w:t>
      </w:r>
    </w:p>
    <w:sectPr w:rsidR="008609F9" w:rsidSect="003E5CB4">
      <w:headerReference w:type="default" r:id="rId15"/>
      <w:footerReference w:type="default" r:id="rId16"/>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A97" w:rsidRDefault="00FB6A97">
      <w:r>
        <w:separator/>
      </w:r>
    </w:p>
  </w:endnote>
  <w:endnote w:type="continuationSeparator" w:id="0">
    <w:p w:rsidR="00FB6A97" w:rsidRDefault="00FB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4781956"/>
    </w:sdtPr>
    <w:sdtContent>
      <w:p w:rsidR="0093644E" w:rsidRDefault="0093644E">
        <w:pPr>
          <w:pStyle w:val="a7"/>
          <w:jc w:val="center"/>
        </w:pPr>
        <w:r>
          <w:fldChar w:fldCharType="begin"/>
        </w:r>
        <w:r>
          <w:instrText>PAGE   \* MERGEFORMAT</w:instrText>
        </w:r>
        <w:r>
          <w:fldChar w:fldCharType="separate"/>
        </w:r>
        <w:r w:rsidR="00F36408" w:rsidRPr="00F36408">
          <w:rPr>
            <w:noProof/>
            <w:lang w:val="zh-CN"/>
          </w:rPr>
          <w:t>17</w:t>
        </w:r>
        <w:r>
          <w:fldChar w:fldCharType="end"/>
        </w:r>
      </w:p>
    </w:sdtContent>
  </w:sdt>
  <w:p w:rsidR="0093644E" w:rsidRDefault="0093644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A97" w:rsidRDefault="00FB6A97">
      <w:r>
        <w:separator/>
      </w:r>
    </w:p>
  </w:footnote>
  <w:footnote w:type="continuationSeparator" w:id="0">
    <w:p w:rsidR="00FB6A97" w:rsidRDefault="00FB6A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44E" w:rsidRDefault="0093644E">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652CEC"/>
    <w:multiLevelType w:val="singleLevel"/>
    <w:tmpl w:val="CF652CEC"/>
    <w:lvl w:ilvl="0">
      <w:start w:val="9"/>
      <w:numFmt w:val="chineseCounting"/>
      <w:suff w:val="nothing"/>
      <w:lvlText w:val="%1、"/>
      <w:lvlJc w:val="left"/>
      <w:rPr>
        <w:rFonts w:hint="eastAsia"/>
      </w:rPr>
    </w:lvl>
  </w:abstractNum>
  <w:abstractNum w:abstractNumId="1" w15:restartNumberingAfterBreak="0">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15:restartNumberingAfterBreak="0">
    <w:nsid w:val="06A23060"/>
    <w:multiLevelType w:val="hybridMultilevel"/>
    <w:tmpl w:val="D5BC1A0C"/>
    <w:lvl w:ilvl="0" w:tplc="E8303E64">
      <w:start w:val="1"/>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361C"/>
    <w:rsid w:val="9E3A10E2"/>
    <w:rsid w:val="F2E1F9D4"/>
    <w:rsid w:val="F7880819"/>
    <w:rsid w:val="00005194"/>
    <w:rsid w:val="00015CFE"/>
    <w:rsid w:val="0001764E"/>
    <w:rsid w:val="000222C6"/>
    <w:rsid w:val="0002549F"/>
    <w:rsid w:val="000468DB"/>
    <w:rsid w:val="0006487A"/>
    <w:rsid w:val="00065F8F"/>
    <w:rsid w:val="00070A43"/>
    <w:rsid w:val="000768F2"/>
    <w:rsid w:val="00091452"/>
    <w:rsid w:val="0009184B"/>
    <w:rsid w:val="00094236"/>
    <w:rsid w:val="0009593C"/>
    <w:rsid w:val="00097322"/>
    <w:rsid w:val="000A6A92"/>
    <w:rsid w:val="000B047F"/>
    <w:rsid w:val="000B5923"/>
    <w:rsid w:val="000B5A48"/>
    <w:rsid w:val="000B6FF3"/>
    <w:rsid w:val="000C3467"/>
    <w:rsid w:val="000C3CA6"/>
    <w:rsid w:val="000C4553"/>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92A"/>
    <w:rsid w:val="00335A74"/>
    <w:rsid w:val="003510F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37EE4"/>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43E6"/>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06D9"/>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6FD"/>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3C70"/>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3644E"/>
    <w:rsid w:val="0094543D"/>
    <w:rsid w:val="00946945"/>
    <w:rsid w:val="00951248"/>
    <w:rsid w:val="0095152F"/>
    <w:rsid w:val="00954C49"/>
    <w:rsid w:val="00955E37"/>
    <w:rsid w:val="0097099F"/>
    <w:rsid w:val="00971997"/>
    <w:rsid w:val="00971FFC"/>
    <w:rsid w:val="0098660A"/>
    <w:rsid w:val="009931C3"/>
    <w:rsid w:val="009A0ED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AF63F7"/>
    <w:rsid w:val="00B03C9D"/>
    <w:rsid w:val="00B060AE"/>
    <w:rsid w:val="00B10517"/>
    <w:rsid w:val="00B14E76"/>
    <w:rsid w:val="00B161B8"/>
    <w:rsid w:val="00B2048C"/>
    <w:rsid w:val="00B310B9"/>
    <w:rsid w:val="00B35F3F"/>
    <w:rsid w:val="00B36CBB"/>
    <w:rsid w:val="00B3797E"/>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065BA"/>
    <w:rsid w:val="00D114F0"/>
    <w:rsid w:val="00D20620"/>
    <w:rsid w:val="00D254F7"/>
    <w:rsid w:val="00D26091"/>
    <w:rsid w:val="00D2685C"/>
    <w:rsid w:val="00D34E7C"/>
    <w:rsid w:val="00D35489"/>
    <w:rsid w:val="00D36AFE"/>
    <w:rsid w:val="00D41E82"/>
    <w:rsid w:val="00D51276"/>
    <w:rsid w:val="00D7035F"/>
    <w:rsid w:val="00DA634F"/>
    <w:rsid w:val="00DA65AC"/>
    <w:rsid w:val="00DB1913"/>
    <w:rsid w:val="00DB6D64"/>
    <w:rsid w:val="00DC410D"/>
    <w:rsid w:val="00DC5A81"/>
    <w:rsid w:val="00DC68CA"/>
    <w:rsid w:val="00DC7CBA"/>
    <w:rsid w:val="00DD11B7"/>
    <w:rsid w:val="00DD2B72"/>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503A"/>
    <w:rsid w:val="00EF77C6"/>
    <w:rsid w:val="00EF7CC6"/>
    <w:rsid w:val="00F05438"/>
    <w:rsid w:val="00F1361C"/>
    <w:rsid w:val="00F156F0"/>
    <w:rsid w:val="00F160C7"/>
    <w:rsid w:val="00F2408F"/>
    <w:rsid w:val="00F240E9"/>
    <w:rsid w:val="00F36408"/>
    <w:rsid w:val="00F36D8F"/>
    <w:rsid w:val="00F417B1"/>
    <w:rsid w:val="00F45853"/>
    <w:rsid w:val="00F602DF"/>
    <w:rsid w:val="00F754A1"/>
    <w:rsid w:val="00F81FD9"/>
    <w:rsid w:val="00F841AA"/>
    <w:rsid w:val="00F84A94"/>
    <w:rsid w:val="00F87E96"/>
    <w:rsid w:val="00FA23E8"/>
    <w:rsid w:val="00FB6A97"/>
    <w:rsid w:val="00FD3CC1"/>
    <w:rsid w:val="00FE4335"/>
    <w:rsid w:val="00FF1E02"/>
    <w:rsid w:val="00FF30B4"/>
    <w:rsid w:val="0A2032A3"/>
    <w:rsid w:val="0B8A37D8"/>
    <w:rsid w:val="10C055FF"/>
    <w:rsid w:val="118107EC"/>
    <w:rsid w:val="11DD6519"/>
    <w:rsid w:val="16BB723D"/>
    <w:rsid w:val="18015F3F"/>
    <w:rsid w:val="1BE8440E"/>
    <w:rsid w:val="1D155CEE"/>
    <w:rsid w:val="20F57F95"/>
    <w:rsid w:val="240371BF"/>
    <w:rsid w:val="25C741E6"/>
    <w:rsid w:val="27842671"/>
    <w:rsid w:val="29FD04D3"/>
    <w:rsid w:val="2ABE7A3E"/>
    <w:rsid w:val="2EFA178C"/>
    <w:rsid w:val="30B46D73"/>
    <w:rsid w:val="319F7F4E"/>
    <w:rsid w:val="39AE70AB"/>
    <w:rsid w:val="3C0C0783"/>
    <w:rsid w:val="3F9F3A96"/>
    <w:rsid w:val="493C27E9"/>
    <w:rsid w:val="496F39ED"/>
    <w:rsid w:val="49FF41D3"/>
    <w:rsid w:val="4BE068DB"/>
    <w:rsid w:val="4BF6002B"/>
    <w:rsid w:val="4ECE2238"/>
    <w:rsid w:val="51DB4B86"/>
    <w:rsid w:val="55333C3E"/>
    <w:rsid w:val="64CA39A1"/>
    <w:rsid w:val="6C4A05C8"/>
    <w:rsid w:val="72734D90"/>
    <w:rsid w:val="79E7B28D"/>
    <w:rsid w:val="7F9F2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7FC038"/>
  <w15:docId w15:val="{14C1DECE-0362-4C29-AF5A-60B5FA1D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E5CB4"/>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rsid w:val="003E5CB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E5CB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5CB4"/>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sid w:val="003E5CB4"/>
    <w:pPr>
      <w:spacing w:beforeLines="30"/>
    </w:pPr>
    <w:rPr>
      <w:rFonts w:ascii="仿宋_GB2312" w:eastAsia="仿宋_GB2312"/>
      <w:kern w:val="0"/>
      <w:sz w:val="30"/>
    </w:rPr>
  </w:style>
  <w:style w:type="paragraph" w:styleId="31">
    <w:name w:val="toc 3"/>
    <w:basedOn w:val="a"/>
    <w:next w:val="a"/>
    <w:uiPriority w:val="39"/>
    <w:unhideWhenUsed/>
    <w:qFormat/>
    <w:rsid w:val="003E5CB4"/>
    <w:pPr>
      <w:tabs>
        <w:tab w:val="right" w:leader="dot" w:pos="8296"/>
      </w:tabs>
      <w:ind w:leftChars="400" w:left="840"/>
    </w:pPr>
  </w:style>
  <w:style w:type="paragraph" w:styleId="a5">
    <w:name w:val="Balloon Text"/>
    <w:basedOn w:val="a"/>
    <w:link w:val="a6"/>
    <w:uiPriority w:val="99"/>
    <w:semiHidden/>
    <w:unhideWhenUsed/>
    <w:qFormat/>
    <w:rsid w:val="003E5CB4"/>
    <w:rPr>
      <w:sz w:val="18"/>
      <w:szCs w:val="18"/>
    </w:rPr>
  </w:style>
  <w:style w:type="paragraph" w:styleId="a7">
    <w:name w:val="footer"/>
    <w:basedOn w:val="a"/>
    <w:link w:val="a8"/>
    <w:uiPriority w:val="99"/>
    <w:qFormat/>
    <w:rsid w:val="003E5CB4"/>
    <w:pPr>
      <w:tabs>
        <w:tab w:val="center" w:pos="4153"/>
        <w:tab w:val="right" w:pos="8306"/>
      </w:tabs>
      <w:snapToGrid w:val="0"/>
      <w:jc w:val="left"/>
    </w:pPr>
    <w:rPr>
      <w:rFonts w:ascii="Calibri" w:hAnsi="Calibri"/>
      <w:kern w:val="0"/>
      <w:sz w:val="18"/>
      <w:szCs w:val="18"/>
    </w:rPr>
  </w:style>
  <w:style w:type="paragraph" w:styleId="a9">
    <w:name w:val="header"/>
    <w:basedOn w:val="a"/>
    <w:link w:val="aa"/>
    <w:uiPriority w:val="99"/>
    <w:semiHidden/>
    <w:qFormat/>
    <w:rsid w:val="003E5CB4"/>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1">
    <w:name w:val="toc 1"/>
    <w:basedOn w:val="a"/>
    <w:next w:val="a"/>
    <w:uiPriority w:val="39"/>
    <w:unhideWhenUsed/>
    <w:qFormat/>
    <w:rsid w:val="003E5CB4"/>
    <w:pPr>
      <w:tabs>
        <w:tab w:val="right" w:leader="dot" w:pos="8296"/>
      </w:tabs>
      <w:spacing w:before="93"/>
      <w:jc w:val="center"/>
    </w:pPr>
    <w:rPr>
      <w:rFonts w:ascii="仿宋" w:eastAsia="仿宋" w:hAnsi="仿宋"/>
      <w:sz w:val="28"/>
      <w:szCs w:val="28"/>
    </w:rPr>
  </w:style>
  <w:style w:type="paragraph" w:styleId="21">
    <w:name w:val="toc 2"/>
    <w:basedOn w:val="a"/>
    <w:next w:val="a"/>
    <w:uiPriority w:val="39"/>
    <w:unhideWhenUsed/>
    <w:qFormat/>
    <w:rsid w:val="003E5CB4"/>
    <w:pPr>
      <w:tabs>
        <w:tab w:val="right" w:leader="dot" w:pos="8296"/>
      </w:tabs>
      <w:ind w:leftChars="200" w:left="420"/>
    </w:pPr>
  </w:style>
  <w:style w:type="character" w:styleId="ab">
    <w:name w:val="Strong"/>
    <w:basedOn w:val="a1"/>
    <w:uiPriority w:val="99"/>
    <w:qFormat/>
    <w:rsid w:val="003E5CB4"/>
    <w:rPr>
      <w:b/>
    </w:rPr>
  </w:style>
  <w:style w:type="character" w:styleId="ac">
    <w:name w:val="Hyperlink"/>
    <w:basedOn w:val="a1"/>
    <w:uiPriority w:val="99"/>
    <w:unhideWhenUsed/>
    <w:qFormat/>
    <w:rsid w:val="003E5CB4"/>
    <w:rPr>
      <w:color w:val="0000FF" w:themeColor="hyperlink"/>
      <w:u w:val="single"/>
    </w:rPr>
  </w:style>
  <w:style w:type="character" w:customStyle="1" w:styleId="HeaderChar">
    <w:name w:val="Header Char"/>
    <w:basedOn w:val="a1"/>
    <w:uiPriority w:val="99"/>
    <w:semiHidden/>
    <w:qFormat/>
    <w:rsid w:val="003E5CB4"/>
    <w:rPr>
      <w:rFonts w:ascii="Times New Roman" w:hAnsi="Times New Roman"/>
      <w:sz w:val="18"/>
      <w:szCs w:val="18"/>
    </w:rPr>
  </w:style>
  <w:style w:type="character" w:customStyle="1" w:styleId="aa">
    <w:name w:val="页眉 字符"/>
    <w:link w:val="a9"/>
    <w:uiPriority w:val="99"/>
    <w:semiHidden/>
    <w:qFormat/>
    <w:locked/>
    <w:rsid w:val="003E5CB4"/>
    <w:rPr>
      <w:sz w:val="18"/>
    </w:rPr>
  </w:style>
  <w:style w:type="character" w:customStyle="1" w:styleId="FooterChar">
    <w:name w:val="Footer Char"/>
    <w:basedOn w:val="a1"/>
    <w:uiPriority w:val="99"/>
    <w:semiHidden/>
    <w:qFormat/>
    <w:rsid w:val="003E5CB4"/>
    <w:rPr>
      <w:rFonts w:ascii="Times New Roman" w:hAnsi="Times New Roman"/>
      <w:sz w:val="18"/>
      <w:szCs w:val="18"/>
    </w:rPr>
  </w:style>
  <w:style w:type="character" w:customStyle="1" w:styleId="a8">
    <w:name w:val="页脚 字符"/>
    <w:link w:val="a7"/>
    <w:uiPriority w:val="99"/>
    <w:qFormat/>
    <w:locked/>
    <w:rsid w:val="003E5CB4"/>
    <w:rPr>
      <w:sz w:val="18"/>
    </w:rPr>
  </w:style>
  <w:style w:type="character" w:customStyle="1" w:styleId="BodyTextChar">
    <w:name w:val="Body Text Char"/>
    <w:basedOn w:val="a1"/>
    <w:uiPriority w:val="99"/>
    <w:semiHidden/>
    <w:qFormat/>
    <w:rsid w:val="003E5CB4"/>
    <w:rPr>
      <w:rFonts w:ascii="Times New Roman" w:hAnsi="Times New Roman"/>
      <w:szCs w:val="24"/>
    </w:rPr>
  </w:style>
  <w:style w:type="character" w:customStyle="1" w:styleId="a4">
    <w:name w:val="正文文本 字符"/>
    <w:link w:val="a0"/>
    <w:uiPriority w:val="99"/>
    <w:qFormat/>
    <w:locked/>
    <w:rsid w:val="003E5CB4"/>
    <w:rPr>
      <w:rFonts w:ascii="仿宋_GB2312" w:eastAsia="仿宋_GB2312" w:hAnsi="Times New Roman"/>
      <w:sz w:val="24"/>
    </w:rPr>
  </w:style>
  <w:style w:type="paragraph" w:customStyle="1" w:styleId="Default">
    <w:name w:val="Default"/>
    <w:uiPriority w:val="99"/>
    <w:qFormat/>
    <w:rsid w:val="003E5CB4"/>
    <w:pPr>
      <w:widowControl w:val="0"/>
      <w:autoSpaceDE w:val="0"/>
      <w:autoSpaceDN w:val="0"/>
      <w:adjustRightInd w:val="0"/>
    </w:pPr>
    <w:rPr>
      <w:rFonts w:ascii="仿宋" w:eastAsia="仿宋" w:hAnsi="Calibri" w:cs="仿宋"/>
      <w:color w:val="000000"/>
      <w:sz w:val="24"/>
      <w:szCs w:val="24"/>
    </w:rPr>
  </w:style>
  <w:style w:type="paragraph" w:styleId="ad">
    <w:name w:val="List Paragraph"/>
    <w:basedOn w:val="a"/>
    <w:uiPriority w:val="34"/>
    <w:qFormat/>
    <w:rsid w:val="003E5CB4"/>
    <w:pPr>
      <w:ind w:firstLineChars="200" w:firstLine="420"/>
    </w:pPr>
  </w:style>
  <w:style w:type="character" w:customStyle="1" w:styleId="10">
    <w:name w:val="标题 1 字符"/>
    <w:basedOn w:val="a1"/>
    <w:link w:val="1"/>
    <w:uiPriority w:val="9"/>
    <w:qFormat/>
    <w:rsid w:val="003E5CB4"/>
    <w:rPr>
      <w:rFonts w:ascii="Times New Roman" w:hAnsi="Times New Roman"/>
      <w:b/>
      <w:bCs/>
      <w:kern w:val="44"/>
      <w:sz w:val="44"/>
      <w:szCs w:val="44"/>
    </w:rPr>
  </w:style>
  <w:style w:type="character" w:customStyle="1" w:styleId="20">
    <w:name w:val="标题 2 字符"/>
    <w:basedOn w:val="a1"/>
    <w:link w:val="2"/>
    <w:uiPriority w:val="9"/>
    <w:qFormat/>
    <w:rsid w:val="003E5CB4"/>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3E5CB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6">
    <w:name w:val="批注框文本 字符"/>
    <w:basedOn w:val="a1"/>
    <w:link w:val="a5"/>
    <w:uiPriority w:val="99"/>
    <w:semiHidden/>
    <w:qFormat/>
    <w:rsid w:val="003E5CB4"/>
    <w:rPr>
      <w:rFonts w:ascii="Times New Roman" w:hAnsi="Times New Roman"/>
      <w:kern w:val="2"/>
      <w:sz w:val="18"/>
      <w:szCs w:val="18"/>
    </w:rPr>
  </w:style>
  <w:style w:type="character" w:customStyle="1" w:styleId="30">
    <w:name w:val="标题 3 字符"/>
    <w:basedOn w:val="a1"/>
    <w:link w:val="3"/>
    <w:uiPriority w:val="9"/>
    <w:qFormat/>
    <w:rsid w:val="003E5CB4"/>
    <w:rPr>
      <w:rFonts w:ascii="Times New Roman" w:hAnsi="Times New Roman"/>
      <w:b/>
      <w:bCs/>
      <w:kern w:val="2"/>
      <w:sz w:val="32"/>
      <w:szCs w:val="32"/>
    </w:rPr>
  </w:style>
  <w:style w:type="paragraph" w:customStyle="1" w:styleId="TOC2">
    <w:name w:val="TOC 标题2"/>
    <w:basedOn w:val="1"/>
    <w:next w:val="a"/>
    <w:uiPriority w:val="39"/>
    <w:unhideWhenUsed/>
    <w:qFormat/>
    <w:rsid w:val="003E5CB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872417">
      <w:bodyDiv w:val="1"/>
      <w:marLeft w:val="0"/>
      <w:marRight w:val="0"/>
      <w:marTop w:val="0"/>
      <w:marBottom w:val="0"/>
      <w:divBdr>
        <w:top w:val="none" w:sz="0" w:space="0" w:color="auto"/>
        <w:left w:val="none" w:sz="0" w:space="0" w:color="auto"/>
        <w:bottom w:val="none" w:sz="0" w:space="0" w:color="auto"/>
        <w:right w:val="none" w:sz="0" w:space="0" w:color="auto"/>
      </w:divBdr>
    </w:div>
    <w:div w:id="1594514745">
      <w:bodyDiv w:val="1"/>
      <w:marLeft w:val="0"/>
      <w:marRight w:val="0"/>
      <w:marTop w:val="0"/>
      <w:marBottom w:val="0"/>
      <w:divBdr>
        <w:top w:val="none" w:sz="0" w:space="0" w:color="auto"/>
        <w:left w:val="none" w:sz="0" w:space="0" w:color="auto"/>
        <w:bottom w:val="none" w:sz="0" w:space="0" w:color="auto"/>
        <w:right w:val="none" w:sz="0" w:space="0" w:color="auto"/>
      </w:divBdr>
    </w:div>
    <w:div w:id="1611425754">
      <w:bodyDiv w:val="1"/>
      <w:marLeft w:val="0"/>
      <w:marRight w:val="0"/>
      <w:marTop w:val="0"/>
      <w:marBottom w:val="0"/>
      <w:divBdr>
        <w:top w:val="none" w:sz="0" w:space="0" w:color="auto"/>
        <w:left w:val="none" w:sz="0" w:space="0" w:color="auto"/>
        <w:bottom w:val="none" w:sz="0" w:space="0" w:color="auto"/>
        <w:right w:val="none" w:sz="0" w:space="0" w:color="auto"/>
      </w:divBdr>
    </w:div>
    <w:div w:id="1686638093">
      <w:bodyDiv w:val="1"/>
      <w:marLeft w:val="0"/>
      <w:marRight w:val="0"/>
      <w:marTop w:val="0"/>
      <w:marBottom w:val="0"/>
      <w:divBdr>
        <w:top w:val="none" w:sz="0" w:space="0" w:color="auto"/>
        <w:left w:val="none" w:sz="0" w:space="0" w:color="auto"/>
        <w:bottom w:val="none" w:sz="0" w:space="0" w:color="auto"/>
        <w:right w:val="none" w:sz="0" w:space="0" w:color="auto"/>
      </w:divBdr>
    </w:div>
    <w:div w:id="1892378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file:///E:\&#25105;&#30340;&#25991;&#26723;\Desktop\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p>
        </c:rich>
      </c:tx>
      <c:overlay val="0"/>
    </c:title>
    <c:autoTitleDeleted val="0"/>
    <c:plotArea>
      <c:layout/>
      <c:barChart>
        <c:barDir val="col"/>
        <c:grouping val="clustered"/>
        <c:varyColors val="0"/>
        <c:ser>
          <c:idx val="0"/>
          <c:order val="0"/>
          <c:tx>
            <c:strRef>
              <c:f>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extLst>
              <c:ext xmlns:c16="http://schemas.microsoft.com/office/drawing/2014/chart" uri="{C3380CC4-5D6E-409C-BE32-E72D297353CC}">
                <c16:uniqueId val="{00000001-C9C2-479C-BCC2-0AF3F5F3690D}"/>
              </c:ext>
            </c:extLst>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收、支决算总体变动情况图1!$B$14:$B$15</c:f>
              <c:strCache>
                <c:ptCount val="2"/>
                <c:pt idx="0">
                  <c:v>2021年</c:v>
                </c:pt>
                <c:pt idx="1">
                  <c:v>2020年</c:v>
                </c:pt>
              </c:strCache>
            </c:strRef>
          </c:cat>
          <c:val>
            <c:numRef>
              <c:f>收、支决算总体变动情况图1!$C$14:$C$15</c:f>
              <c:numCache>
                <c:formatCode>#,##0.00</c:formatCode>
                <c:ptCount val="2"/>
                <c:pt idx="0">
                  <c:v>591.6</c:v>
                </c:pt>
                <c:pt idx="1">
                  <c:v>699.85</c:v>
                </c:pt>
              </c:numCache>
            </c:numRef>
          </c:val>
          <c:extLst>
            <c:ext xmlns:c16="http://schemas.microsoft.com/office/drawing/2014/chart" uri="{C3380CC4-5D6E-409C-BE32-E72D297353CC}">
              <c16:uniqueId val="{00000002-C9C2-479C-BCC2-0AF3F5F3690D}"/>
            </c:ext>
          </c:extLst>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p>
        </c:rich>
      </c:tx>
      <c:overlay val="0"/>
    </c:title>
    <c:autoTitleDeleted val="0"/>
    <c:plotArea>
      <c:layout/>
      <c:pieChart>
        <c:varyColors val="1"/>
        <c:ser>
          <c:idx val="0"/>
          <c:order val="0"/>
          <c:tx>
            <c:strRef>
              <c:f>收入决算结构图2!$B$6</c:f>
              <c:strCache>
                <c:ptCount val="1"/>
                <c:pt idx="0">
                  <c:v>占比</c:v>
                </c:pt>
              </c:strCache>
            </c:strRef>
          </c:tx>
          <c:dPt>
            <c:idx val="0"/>
            <c:bubble3D val="0"/>
            <c:extLst>
              <c:ext xmlns:c16="http://schemas.microsoft.com/office/drawing/2014/chart" uri="{C3380CC4-5D6E-409C-BE32-E72D297353CC}">
                <c16:uniqueId val="{00000000-1142-4468-88AD-942A0880BB29}"/>
              </c:ext>
            </c:extLst>
          </c:dPt>
          <c:dPt>
            <c:idx val="1"/>
            <c:bubble3D val="0"/>
            <c:extLst>
              <c:ext xmlns:c16="http://schemas.microsoft.com/office/drawing/2014/chart" uri="{C3380CC4-5D6E-409C-BE32-E72D297353CC}">
                <c16:uniqueId val="{00000001-1142-4468-88AD-942A0880BB29}"/>
              </c:ext>
            </c:extLst>
          </c:dPt>
          <c:dPt>
            <c:idx val="2"/>
            <c:bubble3D val="0"/>
            <c:extLst>
              <c:ext xmlns:c16="http://schemas.microsoft.com/office/drawing/2014/chart" uri="{C3380CC4-5D6E-409C-BE32-E72D297353CC}">
                <c16:uniqueId val="{00000002-1142-4468-88AD-942A0880BB29}"/>
              </c:ext>
            </c:extLst>
          </c:dPt>
          <c:dPt>
            <c:idx val="3"/>
            <c:bubble3D val="0"/>
            <c:extLst>
              <c:ext xmlns:c16="http://schemas.microsoft.com/office/drawing/2014/chart" uri="{C3380CC4-5D6E-409C-BE32-E72D297353CC}">
                <c16:uniqueId val="{00000003-1142-4468-88AD-942A0880BB29}"/>
              </c:ext>
            </c:extLst>
          </c:dPt>
          <c:dLbls>
            <c:dLbl>
              <c:idx val="1"/>
              <c:layout>
                <c:manualLayout>
                  <c:x val="-1.6775345875246501E-2"/>
                  <c:y val="-4.124936608854949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142-4468-88AD-942A0880BB29}"/>
                </c:ext>
              </c:extLst>
            </c:dLbl>
            <c:dLbl>
              <c:idx val="2"/>
              <c:layout>
                <c:manualLayout>
                  <c:x val="7.5047149434539107E-2"/>
                  <c:y val="-1.6208591872454398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142-4468-88AD-942A0880BB29}"/>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收入决算结构图2!$A$7:$A$10</c:f>
              <c:strCache>
                <c:ptCount val="4"/>
                <c:pt idx="0">
                  <c:v>一般公共预算财政拨款收入524.16万元</c:v>
                </c:pt>
                <c:pt idx="1">
                  <c:v>政府性基金预算财政拨款0万元</c:v>
                </c:pt>
                <c:pt idx="2">
                  <c:v>事业收入0万元</c:v>
                </c:pt>
                <c:pt idx="3">
                  <c:v>其他收入0万元</c:v>
                </c:pt>
              </c:strCache>
            </c:strRef>
          </c:cat>
          <c:val>
            <c:numRef>
              <c:f>收入决算结构图2!$B$7:$B$10</c:f>
              <c:numCache>
                <c:formatCode>0.00%</c:formatCode>
                <c:ptCount val="4"/>
                <c:pt idx="0">
                  <c:v>1</c:v>
                </c:pt>
                <c:pt idx="1">
                  <c:v>0</c:v>
                </c:pt>
                <c:pt idx="2">
                  <c:v>0</c:v>
                </c:pt>
                <c:pt idx="3">
                  <c:v>0</c:v>
                </c:pt>
              </c:numCache>
            </c:numRef>
          </c:val>
          <c:extLst>
            <c:ext xmlns:c16="http://schemas.microsoft.com/office/drawing/2014/chart" uri="{C3380CC4-5D6E-409C-BE32-E72D297353CC}">
              <c16:uniqueId val="{00000004-1142-4468-88AD-942A0880BB29}"/>
            </c:ext>
          </c:extLst>
        </c:ser>
        <c:dLbls>
          <c:showLegendKey val="0"/>
          <c:showVal val="1"/>
          <c:showCatName val="0"/>
          <c:showSerName val="0"/>
          <c:showPercent val="0"/>
          <c:showBubbleSize val="0"/>
          <c:showLeaderLines val="1"/>
        </c:dLbls>
        <c:firstSliceAng val="15"/>
      </c:pieChart>
      <c:spPr>
        <a:noFill/>
        <a:ln>
          <a:noFill/>
        </a:ln>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p>
        </c:rich>
      </c:tx>
      <c:layout>
        <c:manualLayout>
          <c:xMode val="edge"/>
          <c:yMode val="edge"/>
          <c:x val="0.22485276796230899"/>
          <c:y val="2.3460410557184799E-2"/>
        </c:manualLayout>
      </c:layout>
      <c:overlay val="0"/>
    </c:title>
    <c:autoTitleDeleted val="0"/>
    <c:plotArea>
      <c:layout/>
      <c:pieChart>
        <c:varyColors val="1"/>
        <c:ser>
          <c:idx val="0"/>
          <c:order val="0"/>
          <c:tx>
            <c:strRef>
              <c:f>支出决算结构图3!$B$9</c:f>
              <c:strCache>
                <c:ptCount val="1"/>
                <c:pt idx="0">
                  <c:v>占比</c:v>
                </c:pt>
              </c:strCache>
            </c:strRef>
          </c:tx>
          <c:dPt>
            <c:idx val="0"/>
            <c:bubble3D val="0"/>
            <c:extLst>
              <c:ext xmlns:c16="http://schemas.microsoft.com/office/drawing/2014/chart" uri="{C3380CC4-5D6E-409C-BE32-E72D297353CC}">
                <c16:uniqueId val="{00000000-BFF2-4894-B10A-D0946B35D899}"/>
              </c:ext>
            </c:extLst>
          </c:dPt>
          <c:dPt>
            <c:idx val="1"/>
            <c:bubble3D val="0"/>
            <c:extLst>
              <c:ext xmlns:c16="http://schemas.microsoft.com/office/drawing/2014/chart" uri="{C3380CC4-5D6E-409C-BE32-E72D297353CC}">
                <c16:uniqueId val="{00000001-BFF2-4894-B10A-D0946B35D899}"/>
              </c:ext>
            </c:extLst>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支出决算结构图3!$A$10:$A$11</c:f>
              <c:strCache>
                <c:ptCount val="2"/>
                <c:pt idx="0">
                  <c:v>基本支出465万元</c:v>
                </c:pt>
                <c:pt idx="1">
                  <c:v>项目支出126.6万元</c:v>
                </c:pt>
              </c:strCache>
            </c:strRef>
          </c:cat>
          <c:val>
            <c:numRef>
              <c:f>支出决算结构图3!$B$10:$B$11</c:f>
              <c:numCache>
                <c:formatCode>0.00%</c:formatCode>
                <c:ptCount val="2"/>
                <c:pt idx="0">
                  <c:v>0.78600000000000003</c:v>
                </c:pt>
                <c:pt idx="1">
                  <c:v>0.214</c:v>
                </c:pt>
              </c:numCache>
            </c:numRef>
          </c:val>
          <c:extLst>
            <c:ext xmlns:c16="http://schemas.microsoft.com/office/drawing/2014/chart" uri="{C3380CC4-5D6E-409C-BE32-E72D297353CC}">
              <c16:uniqueId val="{00000002-BFF2-4894-B10A-D0946B35D899}"/>
            </c:ext>
          </c:extLst>
        </c:ser>
        <c:dLbls>
          <c:showLegendKey val="0"/>
          <c:showVal val="1"/>
          <c:showCatName val="0"/>
          <c:showSerName val="0"/>
          <c:showPercent val="0"/>
          <c:showBubbleSize val="0"/>
          <c:showLeaderLines val="1"/>
        </c:dLbls>
        <c:firstSliceAng val="15"/>
      </c:pieChart>
      <c:spPr>
        <a:noFill/>
        <a:ln>
          <a:noFill/>
        </a:ln>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p>
        </c:rich>
      </c:tx>
      <c:overlay val="0"/>
    </c:title>
    <c:autoTitleDeleted val="0"/>
    <c:plotArea>
      <c:layout/>
      <c:barChart>
        <c:barDir val="col"/>
        <c:grouping val="clustered"/>
        <c:varyColors val="0"/>
        <c:ser>
          <c:idx val="0"/>
          <c:order val="0"/>
          <c:tx>
            <c:strRef>
              <c:f>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A6A7-49D8-9261-0CA83AAE2EC4}"/>
              </c:ext>
            </c:extLst>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财政拨款收、支决算总计变动情况图4!$B$5:$B$6</c:f>
              <c:strCache>
                <c:ptCount val="2"/>
                <c:pt idx="0">
                  <c:v>2021年</c:v>
                </c:pt>
                <c:pt idx="1">
                  <c:v>2020年</c:v>
                </c:pt>
              </c:strCache>
            </c:strRef>
          </c:cat>
          <c:val>
            <c:numRef>
              <c:f>财政拨款收、支决算总计变动情况图4!$C$5:$C$6</c:f>
              <c:numCache>
                <c:formatCode>#,##0.00</c:formatCode>
                <c:ptCount val="2"/>
                <c:pt idx="0">
                  <c:v>524.16</c:v>
                </c:pt>
                <c:pt idx="1">
                  <c:v>604.63</c:v>
                </c:pt>
              </c:numCache>
            </c:numRef>
          </c:val>
          <c:extLst>
            <c:ext xmlns:c16="http://schemas.microsoft.com/office/drawing/2014/chart" uri="{C3380CC4-5D6E-409C-BE32-E72D297353CC}">
              <c16:uniqueId val="{00000002-A6A7-49D8-9261-0CA83AAE2EC4}"/>
            </c:ext>
          </c:extLst>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p>
        </c:rich>
      </c:tx>
      <c:overlay val="0"/>
    </c:title>
    <c:autoTitleDeleted val="0"/>
    <c:plotArea>
      <c:layout/>
      <c:barChart>
        <c:barDir val="col"/>
        <c:grouping val="clustered"/>
        <c:varyColors val="0"/>
        <c:ser>
          <c:idx val="0"/>
          <c:order val="0"/>
          <c:tx>
            <c:strRef>
              <c:f>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A30A-449D-8F16-CF4A839323F0}"/>
              </c:ext>
            </c:extLst>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一般公共预算财政拨款支出决算变动图5!$B$5:$B$6</c:f>
              <c:strCache>
                <c:ptCount val="2"/>
                <c:pt idx="0">
                  <c:v>2021年</c:v>
                </c:pt>
                <c:pt idx="1">
                  <c:v>2020年</c:v>
                </c:pt>
              </c:strCache>
            </c:strRef>
          </c:cat>
          <c:val>
            <c:numRef>
              <c:f>一般公共预算财政拨款支出决算变动图5!$C$5:$C$6</c:f>
              <c:numCache>
                <c:formatCode>#,##0.00</c:formatCode>
                <c:ptCount val="2"/>
                <c:pt idx="0">
                  <c:v>591.6</c:v>
                </c:pt>
                <c:pt idx="1">
                  <c:v>625.49</c:v>
                </c:pt>
              </c:numCache>
            </c:numRef>
          </c:val>
          <c:extLst>
            <c:ext xmlns:c16="http://schemas.microsoft.com/office/drawing/2014/chart" uri="{C3380CC4-5D6E-409C-BE32-E72D297353CC}">
              <c16:uniqueId val="{00000002-A30A-449D-8F16-CF4A839323F0}"/>
            </c:ext>
          </c:extLst>
        </c:ser>
        <c:dLbls>
          <c:showLegendKey val="0"/>
          <c:showVal val="1"/>
          <c:showCatName val="0"/>
          <c:showSerName val="0"/>
          <c:showPercent val="0"/>
          <c:showBubbleSize val="0"/>
        </c:dLbls>
        <c:gapWidth val="150"/>
        <c:axId val="91241856"/>
        <c:axId val="91268224"/>
      </c:barChart>
      <c:catAx>
        <c:axId val="91241856"/>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91268224"/>
        <c:crosses val="autoZero"/>
        <c:auto val="1"/>
        <c:lblAlgn val="ctr"/>
        <c:lblOffset val="100"/>
        <c:noMultiLvlLbl val="0"/>
      </c:catAx>
      <c:valAx>
        <c:axId val="9126822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9124185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p>
        </c:rich>
      </c:tx>
      <c:layout>
        <c:manualLayout>
          <c:xMode val="edge"/>
          <c:yMode val="edge"/>
          <c:x val="0.13602803020679483"/>
          <c:y val="3.0856038392690452E-2"/>
        </c:manualLayout>
      </c:layout>
      <c:overlay val="0"/>
    </c:title>
    <c:autoTitleDeleted val="0"/>
    <c:plotArea>
      <c:layout/>
      <c:pieChart>
        <c:varyColors val="1"/>
        <c:ser>
          <c:idx val="0"/>
          <c:order val="0"/>
          <c:tx>
            <c:strRef>
              <c:f>一般公共预算财政拨款支出决算结构图6!$C$18</c:f>
              <c:strCache>
                <c:ptCount val="1"/>
                <c:pt idx="0">
                  <c:v>占比</c:v>
                </c:pt>
              </c:strCache>
            </c:strRef>
          </c:tx>
          <c:dPt>
            <c:idx val="0"/>
            <c:bubble3D val="0"/>
            <c:extLst>
              <c:ext xmlns:c16="http://schemas.microsoft.com/office/drawing/2014/chart" uri="{C3380CC4-5D6E-409C-BE32-E72D297353CC}">
                <c16:uniqueId val="{00000000-4FEE-4697-A120-72E4AC13999A}"/>
              </c:ext>
            </c:extLst>
          </c:dPt>
          <c:dPt>
            <c:idx val="1"/>
            <c:bubble3D val="0"/>
            <c:extLst>
              <c:ext xmlns:c16="http://schemas.microsoft.com/office/drawing/2014/chart" uri="{C3380CC4-5D6E-409C-BE32-E72D297353CC}">
                <c16:uniqueId val="{00000001-4FEE-4697-A120-72E4AC13999A}"/>
              </c:ext>
            </c:extLst>
          </c:dPt>
          <c:dPt>
            <c:idx val="2"/>
            <c:bubble3D val="0"/>
            <c:extLst>
              <c:ext xmlns:c16="http://schemas.microsoft.com/office/drawing/2014/chart" uri="{C3380CC4-5D6E-409C-BE32-E72D297353CC}">
                <c16:uniqueId val="{00000002-4FEE-4697-A120-72E4AC13999A}"/>
              </c:ext>
            </c:extLst>
          </c:dPt>
          <c:dPt>
            <c:idx val="3"/>
            <c:bubble3D val="0"/>
            <c:extLst>
              <c:ext xmlns:c16="http://schemas.microsoft.com/office/drawing/2014/chart" uri="{C3380CC4-5D6E-409C-BE32-E72D297353CC}">
                <c16:uniqueId val="{00000003-4FEE-4697-A120-72E4AC13999A}"/>
              </c:ext>
            </c:extLst>
          </c:dPt>
          <c:dPt>
            <c:idx val="4"/>
            <c:bubble3D val="0"/>
            <c:extLst>
              <c:ext xmlns:c16="http://schemas.microsoft.com/office/drawing/2014/chart" uri="{C3380CC4-5D6E-409C-BE32-E72D297353CC}">
                <c16:uniqueId val="{00000004-4FEE-4697-A120-72E4AC13999A}"/>
              </c:ext>
            </c:extLst>
          </c:dPt>
          <c:dPt>
            <c:idx val="5"/>
            <c:bubble3D val="0"/>
            <c:extLst>
              <c:ext xmlns:c16="http://schemas.microsoft.com/office/drawing/2014/chart" uri="{C3380CC4-5D6E-409C-BE32-E72D297353CC}">
                <c16:uniqueId val="{00000005-4FEE-4697-A120-72E4AC13999A}"/>
              </c:ext>
            </c:extLst>
          </c:dPt>
          <c:dPt>
            <c:idx val="6"/>
            <c:bubble3D val="0"/>
            <c:extLst>
              <c:ext xmlns:c16="http://schemas.microsoft.com/office/drawing/2014/chart" uri="{C3380CC4-5D6E-409C-BE32-E72D297353CC}">
                <c16:uniqueId val="{00000006-4FEE-4697-A120-72E4AC13999A}"/>
              </c:ext>
            </c:extLst>
          </c:dPt>
          <c:dLbls>
            <c:dLbl>
              <c:idx val="5"/>
              <c:layout>
                <c:manualLayout>
                  <c:x val="5.6963488214823901E-2"/>
                  <c:y val="-2.3182751880916602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FEE-4697-A120-72E4AC13999A}"/>
                </c:ext>
              </c:extLst>
            </c:dLbl>
            <c:dLbl>
              <c:idx val="6"/>
              <c:layout>
                <c:manualLayout>
                  <c:x val="-3.05024618798017E-3"/>
                  <c:y val="0.11904548564533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FEE-4697-A120-72E4AC13999A}"/>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一般公共预算财政拨款支出决算结构图6!$C$19:$C$25</c:f>
              <c:numCache>
                <c:formatCode>0.00%</c:formatCode>
                <c:ptCount val="7"/>
                <c:pt idx="0">
                  <c:v>0</c:v>
                </c:pt>
                <c:pt idx="1">
                  <c:v>0.82479999999999998</c:v>
                </c:pt>
                <c:pt idx="2">
                  <c:v>2.6138760392054399E-5</c:v>
                </c:pt>
                <c:pt idx="3">
                  <c:v>9.5000000000000001E-2</c:v>
                </c:pt>
                <c:pt idx="4">
                  <c:v>2.3E-2</c:v>
                </c:pt>
                <c:pt idx="5">
                  <c:v>0</c:v>
                </c:pt>
                <c:pt idx="6">
                  <c:v>5.7200000000000001E-2</c:v>
                </c:pt>
              </c:numCache>
            </c:numRef>
          </c:val>
          <c:extLst>
            <c:ext xmlns:c16="http://schemas.microsoft.com/office/drawing/2014/chart" uri="{C3380CC4-5D6E-409C-BE32-E72D297353CC}">
              <c16:uniqueId val="{00000007-4FEE-4697-A120-72E4AC13999A}"/>
            </c:ext>
          </c:extLst>
        </c:ser>
        <c:dLbls>
          <c:showLegendKey val="0"/>
          <c:showVal val="0"/>
          <c:showCatName val="0"/>
          <c:showSerName val="0"/>
          <c:showPercent val="0"/>
          <c:showBubbleSize val="0"/>
          <c:showLeaderLines val="1"/>
        </c:dLbls>
        <c:firstSliceAng val="15"/>
      </c:pieChart>
      <c:spPr>
        <a:noFill/>
        <a:ln>
          <a:noFill/>
        </a:ln>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p>
        </c:rich>
      </c:tx>
      <c:overlay val="0"/>
    </c:title>
    <c:autoTitleDeleted val="0"/>
    <c:plotArea>
      <c:layout/>
      <c:pieChart>
        <c:varyColors val="1"/>
        <c:ser>
          <c:idx val="0"/>
          <c:order val="0"/>
          <c:tx>
            <c:strRef>
              <c:f>'“三公”经费财政拨款支出结构图7 '!$B$9</c:f>
              <c:strCache>
                <c:ptCount val="1"/>
                <c:pt idx="0">
                  <c:v>占比</c:v>
                </c:pt>
              </c:strCache>
            </c:strRef>
          </c:tx>
          <c:dPt>
            <c:idx val="0"/>
            <c:bubble3D val="0"/>
            <c:extLst>
              <c:ext xmlns:c16="http://schemas.microsoft.com/office/drawing/2014/chart" uri="{C3380CC4-5D6E-409C-BE32-E72D297353CC}">
                <c16:uniqueId val="{00000000-1E71-4BA7-88A0-B8A2F0BE5DDB}"/>
              </c:ext>
            </c:extLst>
          </c:dPt>
          <c:dPt>
            <c:idx val="1"/>
            <c:bubble3D val="0"/>
            <c:extLst>
              <c:ext xmlns:c16="http://schemas.microsoft.com/office/drawing/2014/chart" uri="{C3380CC4-5D6E-409C-BE32-E72D297353CC}">
                <c16:uniqueId val="{00000001-1E71-4BA7-88A0-B8A2F0BE5DDB}"/>
              </c:ext>
            </c:extLst>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0</c:v>
                </c:pt>
              </c:numCache>
            </c:numRef>
          </c:val>
          <c:extLst>
            <c:ext xmlns:c16="http://schemas.microsoft.com/office/drawing/2014/chart" uri="{C3380CC4-5D6E-409C-BE32-E72D297353CC}">
              <c16:uniqueId val="{00000002-1E71-4BA7-88A0-B8A2F0BE5DDB}"/>
            </c:ext>
          </c:extLst>
        </c:ser>
        <c:dLbls>
          <c:showLegendKey val="0"/>
          <c:showVal val="1"/>
          <c:showCatName val="0"/>
          <c:showSerName val="0"/>
          <c:showPercent val="0"/>
          <c:showBubbleSize val="0"/>
          <c:showLeaderLines val="1"/>
        </c:dLbls>
        <c:firstSliceAng val="15"/>
      </c:pieChart>
      <c:spPr>
        <a:noFill/>
        <a:ln>
          <a:noFill/>
        </a:ln>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22</Pages>
  <Words>1360</Words>
  <Characters>7753</Characters>
  <Application>Microsoft Office Word</Application>
  <DocSecurity>0</DocSecurity>
  <Lines>64</Lines>
  <Paragraphs>18</Paragraphs>
  <ScaleCrop>false</ScaleCrop>
  <Company>四川省财政厅</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Administrator</cp:lastModifiedBy>
  <cp:revision>11</cp:revision>
  <cp:lastPrinted>2022-08-06T02:23:00Z</cp:lastPrinted>
  <dcterms:created xsi:type="dcterms:W3CDTF">2022-09-13T01:18:00Z</dcterms:created>
  <dcterms:modified xsi:type="dcterms:W3CDTF">2022-12-06T07:44:00Z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