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5BC" w:rsidRDefault="001165BC">
      <w:pPr>
        <w:spacing w:line="600" w:lineRule="exact"/>
        <w:jc w:val="center"/>
        <w:outlineLvl w:val="0"/>
        <w:rPr>
          <w:rFonts w:ascii="方正小标宋简体" w:eastAsia="方正小标宋简体" w:hAnsi="宋体"/>
          <w:sz w:val="72"/>
          <w:szCs w:val="72"/>
        </w:rPr>
      </w:pPr>
      <w:bookmarkStart w:id="0" w:name="_Toc15306267"/>
    </w:p>
    <w:p w:rsidR="001165BC" w:rsidRDefault="001165BC">
      <w:pPr>
        <w:spacing w:line="600" w:lineRule="exact"/>
        <w:jc w:val="center"/>
        <w:outlineLvl w:val="0"/>
        <w:rPr>
          <w:rFonts w:ascii="方正小标宋简体" w:eastAsia="方正小标宋简体" w:hAnsi="宋体"/>
          <w:sz w:val="72"/>
          <w:szCs w:val="72"/>
        </w:rPr>
      </w:pPr>
    </w:p>
    <w:p w:rsidR="001165BC" w:rsidRDefault="001165BC">
      <w:pPr>
        <w:spacing w:line="600" w:lineRule="exact"/>
        <w:jc w:val="center"/>
        <w:outlineLvl w:val="0"/>
        <w:rPr>
          <w:rFonts w:ascii="方正小标宋简体" w:eastAsia="方正小标宋简体" w:hAnsi="宋体"/>
          <w:sz w:val="72"/>
          <w:szCs w:val="72"/>
        </w:rPr>
      </w:pPr>
    </w:p>
    <w:p w:rsidR="001165BC" w:rsidRDefault="001165BC">
      <w:pPr>
        <w:spacing w:line="600" w:lineRule="exact"/>
        <w:jc w:val="center"/>
        <w:outlineLvl w:val="0"/>
        <w:rPr>
          <w:rFonts w:ascii="方正小标宋简体" w:eastAsia="方正小标宋简体" w:hAnsi="宋体"/>
          <w:sz w:val="72"/>
          <w:szCs w:val="72"/>
        </w:rPr>
      </w:pPr>
    </w:p>
    <w:p w:rsidR="001165BC" w:rsidRDefault="001165BC">
      <w:pPr>
        <w:adjustRightInd w:val="0"/>
        <w:snapToGrid w:val="0"/>
        <w:spacing w:line="360" w:lineRule="auto"/>
        <w:jc w:val="center"/>
        <w:outlineLvl w:val="0"/>
        <w:rPr>
          <w:rFonts w:ascii="宋体" w:cs="宋体"/>
          <w:sz w:val="52"/>
          <w:szCs w:val="52"/>
        </w:rPr>
      </w:pPr>
      <w:bookmarkStart w:id="1" w:name="_Toc15377193"/>
      <w:bookmarkStart w:id="2" w:name="_Toc15378441"/>
      <w:bookmarkStart w:id="3" w:name="_Toc15377425"/>
      <w:bookmarkStart w:id="4" w:name="_Toc15396475"/>
      <w:bookmarkStart w:id="5" w:name="_Toc15396597"/>
      <w:r>
        <w:rPr>
          <w:rFonts w:ascii="宋体" w:hAnsi="宋体" w:cs="宋体"/>
          <w:sz w:val="52"/>
          <w:szCs w:val="52"/>
        </w:rPr>
        <w:t>2021</w:t>
      </w:r>
      <w:r>
        <w:rPr>
          <w:rFonts w:ascii="宋体" w:hAnsi="宋体" w:cs="宋体" w:hint="eastAsia"/>
          <w:sz w:val="52"/>
          <w:szCs w:val="52"/>
        </w:rPr>
        <w:t>年度</w:t>
      </w:r>
      <w:bookmarkEnd w:id="1"/>
      <w:bookmarkEnd w:id="2"/>
      <w:bookmarkEnd w:id="3"/>
      <w:bookmarkEnd w:id="4"/>
      <w:bookmarkEnd w:id="5"/>
    </w:p>
    <w:p w:rsidR="001165BC" w:rsidRDefault="001165BC">
      <w:pPr>
        <w:adjustRightInd w:val="0"/>
        <w:snapToGrid w:val="0"/>
        <w:spacing w:line="360" w:lineRule="auto"/>
        <w:jc w:val="center"/>
        <w:outlineLvl w:val="0"/>
        <w:rPr>
          <w:rFonts w:ascii="宋体" w:cs="宋体"/>
          <w:sz w:val="52"/>
          <w:szCs w:val="52"/>
        </w:rPr>
      </w:pPr>
      <w:bookmarkStart w:id="6" w:name="_Toc15378442"/>
      <w:bookmarkStart w:id="7" w:name="_Toc15377426"/>
      <w:bookmarkStart w:id="8" w:name="_Toc15377194"/>
      <w:bookmarkStart w:id="9" w:name="_Toc15396476"/>
      <w:bookmarkStart w:id="10" w:name="_Toc15396598"/>
      <w:r>
        <w:rPr>
          <w:rFonts w:ascii="宋体" w:hAnsi="宋体" w:cs="宋体" w:hint="eastAsia"/>
          <w:sz w:val="52"/>
          <w:szCs w:val="52"/>
        </w:rPr>
        <w:t>乐山市市中</w:t>
      </w:r>
      <w:bookmarkStart w:id="11" w:name="_Toc15306268"/>
      <w:bookmarkEnd w:id="0"/>
      <w:r>
        <w:rPr>
          <w:rFonts w:ascii="宋体" w:hAnsi="宋体" w:cs="宋体" w:hint="eastAsia"/>
          <w:sz w:val="52"/>
          <w:szCs w:val="52"/>
        </w:rPr>
        <w:t>区牟子镇中心幼儿园</w:t>
      </w:r>
    </w:p>
    <w:p w:rsidR="001165BC" w:rsidRDefault="001165BC">
      <w:pPr>
        <w:adjustRightInd w:val="0"/>
        <w:snapToGrid w:val="0"/>
        <w:spacing w:line="360" w:lineRule="auto"/>
        <w:jc w:val="center"/>
        <w:outlineLvl w:val="0"/>
        <w:rPr>
          <w:rFonts w:ascii="方正小标宋简体" w:eastAsia="方正小标宋简体" w:hAnsi="方正小标宋简体" w:cs="方正小标宋简体"/>
          <w:sz w:val="72"/>
          <w:szCs w:val="72"/>
        </w:rPr>
      </w:pPr>
      <w:r>
        <w:rPr>
          <w:rFonts w:ascii="宋体" w:hAnsi="宋体" w:cs="宋体" w:hint="eastAsia"/>
          <w:sz w:val="52"/>
          <w:szCs w:val="52"/>
        </w:rPr>
        <w:t>单位决算</w:t>
      </w:r>
      <w:bookmarkEnd w:id="6"/>
      <w:bookmarkEnd w:id="7"/>
      <w:bookmarkEnd w:id="8"/>
      <w:bookmarkEnd w:id="9"/>
      <w:bookmarkEnd w:id="10"/>
      <w:bookmarkEnd w:id="11"/>
      <w:r>
        <w:rPr>
          <w:rFonts w:ascii="宋体" w:hAnsi="宋体" w:cs="宋体" w:hint="eastAsia"/>
          <w:sz w:val="52"/>
          <w:szCs w:val="52"/>
        </w:rPr>
        <w:t>公开</w:t>
      </w:r>
    </w:p>
    <w:p w:rsidR="001165BC" w:rsidRDefault="001165BC">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t>目录</w:t>
      </w:r>
    </w:p>
    <w:p w:rsidR="001165BC" w:rsidRDefault="001165BC">
      <w:pPr>
        <w:widowControl/>
        <w:jc w:val="center"/>
        <w:rPr>
          <w:rFonts w:ascii="黑体" w:eastAsia="黑体" w:hAnsi="黑体"/>
          <w:sz w:val="28"/>
          <w:szCs w:val="28"/>
        </w:rPr>
      </w:pPr>
    </w:p>
    <w:p w:rsidR="001165BC" w:rsidRDefault="001165BC">
      <w:pPr>
        <w:pStyle w:val="TOC1"/>
      </w:pPr>
      <w:r>
        <w:rPr>
          <w:rFonts w:hint="eastAsia"/>
        </w:rPr>
        <w:t>公开时间：</w:t>
      </w:r>
      <w:r>
        <w:t>2022</w:t>
      </w:r>
      <w:r>
        <w:rPr>
          <w:rFonts w:hint="eastAsia"/>
        </w:rPr>
        <w:t>年</w:t>
      </w:r>
      <w:r>
        <w:t>10</w:t>
      </w:r>
      <w:r>
        <w:rPr>
          <w:rFonts w:hint="eastAsia"/>
        </w:rPr>
        <w:t>月</w:t>
      </w:r>
      <w:r>
        <w:t>20</w:t>
      </w:r>
      <w:r>
        <w:rPr>
          <w:rFonts w:hint="eastAsia"/>
        </w:rPr>
        <w:t>日</w:t>
      </w:r>
    </w:p>
    <w:p w:rsidR="001165BC" w:rsidRDefault="001165BC"/>
    <w:p w:rsidR="001165BC" w:rsidRDefault="001165BC">
      <w:pPr>
        <w:pStyle w:val="TOC1"/>
        <w:adjustRightInd w:val="0"/>
        <w:snapToGrid w:val="0"/>
        <w:spacing w:before="0" w:line="440" w:lineRule="exact"/>
        <w:jc w:val="left"/>
        <w:rPr>
          <w:sz w:val="24"/>
          <w:szCs w:val="24"/>
        </w:rPr>
      </w:pPr>
      <w:r>
        <w:rPr>
          <w:rFonts w:hint="eastAsia"/>
          <w:sz w:val="24"/>
        </w:rPr>
        <w:t>第一部分单位概况</w:t>
      </w:r>
    </w:p>
    <w:p w:rsidR="001165BC" w:rsidRDefault="001165BC" w:rsidP="00752B30">
      <w:pPr>
        <w:pStyle w:val="TOC2"/>
        <w:adjustRightInd w:val="0"/>
        <w:snapToGrid w:val="0"/>
        <w:spacing w:line="440" w:lineRule="exact"/>
        <w:ind w:left="31680"/>
        <w:jc w:val="left"/>
        <w:rPr>
          <w:sz w:val="24"/>
        </w:rPr>
      </w:pPr>
      <w:r>
        <w:rPr>
          <w:rFonts w:hint="eastAsia"/>
          <w:sz w:val="24"/>
        </w:rPr>
        <w:t>一、职能简介</w:t>
      </w:r>
      <w:r>
        <w:rPr>
          <w:sz w:val="24"/>
        </w:rPr>
        <w:t xml:space="preserve"> </w:t>
      </w:r>
      <w:r>
        <w:rPr>
          <w:rFonts w:ascii="宋体" w:hAnsi="宋体" w:cs="宋体" w:hint="eastAsia"/>
          <w:sz w:val="24"/>
        </w:rPr>
        <w:t>……………………………………………………………………</w:t>
      </w:r>
      <w:r>
        <w:rPr>
          <w:rFonts w:ascii="宋体" w:hAnsi="宋体" w:cs="宋体"/>
          <w:sz w:val="24"/>
        </w:rPr>
        <w:t>4</w:t>
      </w:r>
    </w:p>
    <w:p w:rsidR="001165BC" w:rsidRDefault="001165BC" w:rsidP="00752B30">
      <w:pPr>
        <w:pStyle w:val="TOC2"/>
        <w:adjustRightInd w:val="0"/>
        <w:snapToGrid w:val="0"/>
        <w:spacing w:line="440" w:lineRule="exact"/>
        <w:ind w:left="31680"/>
        <w:jc w:val="left"/>
        <w:rPr>
          <w:rFonts w:ascii="宋体" w:hAnsi="宋体" w:cs="宋体"/>
          <w:sz w:val="24"/>
        </w:rPr>
      </w:pPr>
      <w:r>
        <w:rPr>
          <w:rFonts w:ascii="宋体" w:hAnsi="宋体" w:cs="宋体" w:hint="eastAsia"/>
          <w:sz w:val="24"/>
        </w:rPr>
        <w:t>二、</w:t>
      </w:r>
      <w:r>
        <w:rPr>
          <w:rFonts w:ascii="宋体" w:hAnsi="宋体" w:cs="宋体"/>
          <w:sz w:val="24"/>
        </w:rPr>
        <w:t>2021</w:t>
      </w:r>
      <w:r>
        <w:rPr>
          <w:rFonts w:ascii="宋体" w:hAnsi="宋体" w:cs="宋体" w:hint="eastAsia"/>
          <w:sz w:val="24"/>
        </w:rPr>
        <w:t>年重点工作完成情况…………………………………………………</w:t>
      </w:r>
      <w:r>
        <w:rPr>
          <w:rFonts w:ascii="宋体" w:hAnsi="宋体" w:cs="宋体"/>
          <w:sz w:val="24"/>
        </w:rPr>
        <w:t>7</w:t>
      </w:r>
    </w:p>
    <w:p w:rsidR="001165BC" w:rsidRDefault="001165BC">
      <w:pPr>
        <w:pStyle w:val="TOC1"/>
        <w:adjustRightInd w:val="0"/>
        <w:snapToGrid w:val="0"/>
        <w:spacing w:before="0" w:line="440" w:lineRule="exact"/>
        <w:jc w:val="left"/>
        <w:rPr>
          <w:sz w:val="24"/>
          <w:szCs w:val="24"/>
        </w:rPr>
      </w:pPr>
      <w:r>
        <w:rPr>
          <w:rFonts w:hint="eastAsia"/>
          <w:sz w:val="24"/>
        </w:rPr>
        <w:t>第二部分</w:t>
      </w:r>
      <w:r>
        <w:rPr>
          <w:sz w:val="24"/>
        </w:rPr>
        <w:t xml:space="preserve"> 2021</w:t>
      </w:r>
      <w:r>
        <w:rPr>
          <w:rFonts w:hint="eastAsia"/>
          <w:sz w:val="24"/>
        </w:rPr>
        <w:t>年度单位决算情况说明</w:t>
      </w:r>
      <w:r>
        <w:rPr>
          <w:rFonts w:ascii="宋体" w:hAnsi="宋体" w:cs="宋体" w:hint="eastAsia"/>
          <w:sz w:val="24"/>
        </w:rPr>
        <w:t>……………………………………………</w:t>
      </w:r>
      <w:r>
        <w:rPr>
          <w:rFonts w:ascii="宋体" w:hAnsi="宋体" w:cs="宋体"/>
          <w:sz w:val="24"/>
        </w:rPr>
        <w:t>8</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一、收入支出决算总体情况说明</w:t>
      </w:r>
      <w:r>
        <w:rPr>
          <w:rFonts w:ascii="宋体" w:hAnsi="宋体" w:cs="宋体" w:hint="eastAsia"/>
          <w:sz w:val="24"/>
        </w:rPr>
        <w:t>………………………………………………</w:t>
      </w:r>
      <w:r>
        <w:rPr>
          <w:rFonts w:ascii="宋体" w:hAnsi="宋体" w:cs="宋体"/>
          <w:sz w:val="24"/>
        </w:rPr>
        <w:t>8</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二、收入决算情况说明</w:t>
      </w:r>
      <w:r>
        <w:rPr>
          <w:rFonts w:ascii="宋体" w:hAnsi="宋体" w:cs="宋体" w:hint="eastAsia"/>
          <w:sz w:val="24"/>
        </w:rPr>
        <w:t>…………………………………………………………</w:t>
      </w:r>
      <w:r>
        <w:rPr>
          <w:rFonts w:ascii="宋体" w:hAnsi="宋体" w:cs="宋体"/>
          <w:sz w:val="24"/>
        </w:rPr>
        <w:t>8</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三、支出决算情况说明</w:t>
      </w:r>
      <w:r>
        <w:rPr>
          <w:rFonts w:ascii="宋体" w:hAnsi="宋体" w:cs="宋体" w:hint="eastAsia"/>
          <w:sz w:val="24"/>
        </w:rPr>
        <w:t>…………………………………………………………</w:t>
      </w:r>
      <w:r>
        <w:rPr>
          <w:rFonts w:ascii="宋体" w:hAnsi="宋体" w:cs="宋体"/>
          <w:sz w:val="24"/>
        </w:rPr>
        <w:t>9</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四、财政拨款收入支出决算总体情况说明</w:t>
      </w:r>
      <w:r>
        <w:rPr>
          <w:rFonts w:ascii="宋体" w:hAnsi="宋体" w:cs="宋体" w:hint="eastAsia"/>
          <w:sz w:val="24"/>
        </w:rPr>
        <w:t>……………………………………</w:t>
      </w:r>
      <w:r>
        <w:rPr>
          <w:rFonts w:ascii="宋体" w:hAnsi="宋体" w:cs="宋体"/>
          <w:sz w:val="24"/>
        </w:rPr>
        <w:t>10</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五、一般公共预算财政拨款支出决算情况说明</w:t>
      </w:r>
      <w:r>
        <w:rPr>
          <w:rFonts w:ascii="宋体" w:hAnsi="宋体" w:cs="宋体" w:hint="eastAsia"/>
          <w:sz w:val="24"/>
        </w:rPr>
        <w:t>………………………………</w:t>
      </w:r>
      <w:r>
        <w:rPr>
          <w:rFonts w:ascii="宋体" w:hAnsi="宋体" w:cs="宋体"/>
          <w:sz w:val="24"/>
        </w:rPr>
        <w:t>11</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六、一般公共预算财政拨款基本支出决算情况说明</w:t>
      </w:r>
      <w:r>
        <w:rPr>
          <w:rFonts w:ascii="宋体" w:hAnsi="宋体" w:cs="宋体" w:hint="eastAsia"/>
          <w:sz w:val="24"/>
        </w:rPr>
        <w:t>…………………………</w:t>
      </w:r>
      <w:r>
        <w:rPr>
          <w:rFonts w:ascii="宋体" w:hAnsi="宋体" w:cs="宋体"/>
          <w:sz w:val="24"/>
        </w:rPr>
        <w:t>12</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七、“三公”经费财政拨款支出决算情况说明</w:t>
      </w:r>
      <w:r>
        <w:rPr>
          <w:sz w:val="24"/>
        </w:rPr>
        <w:t xml:space="preserve"> </w:t>
      </w:r>
      <w:r>
        <w:rPr>
          <w:rFonts w:ascii="宋体" w:hAnsi="宋体" w:cs="宋体" w:hint="eastAsia"/>
          <w:sz w:val="24"/>
        </w:rPr>
        <w:t>………………………………</w:t>
      </w:r>
      <w:r>
        <w:rPr>
          <w:rFonts w:ascii="宋体" w:hAnsi="宋体" w:cs="宋体"/>
          <w:sz w:val="24"/>
        </w:rPr>
        <w:t>14</w:t>
      </w:r>
    </w:p>
    <w:p w:rsidR="001165BC" w:rsidRDefault="001165BC" w:rsidP="00752B30">
      <w:pPr>
        <w:pStyle w:val="TOC2"/>
        <w:adjustRightInd w:val="0"/>
        <w:snapToGrid w:val="0"/>
        <w:spacing w:line="440" w:lineRule="exact"/>
        <w:ind w:left="31680"/>
        <w:jc w:val="left"/>
        <w:rPr>
          <w:rFonts w:ascii="仿宋" w:eastAsia="仿宋" w:hAnsi="仿宋"/>
          <w:sz w:val="24"/>
        </w:rPr>
      </w:pPr>
      <w:r>
        <w:rPr>
          <w:rFonts w:hint="eastAsia"/>
          <w:sz w:val="24"/>
        </w:rPr>
        <w:t>八、政府性基金预算支出决算情况说明</w:t>
      </w:r>
      <w:r>
        <w:rPr>
          <w:rFonts w:ascii="宋体" w:hAnsi="宋体" w:cs="宋体" w:hint="eastAsia"/>
          <w:sz w:val="24"/>
        </w:rPr>
        <w:t>………………………………………</w:t>
      </w:r>
      <w:r>
        <w:rPr>
          <w:rFonts w:ascii="宋体" w:hAnsi="宋体" w:cs="宋体"/>
          <w:sz w:val="24"/>
        </w:rPr>
        <w:t>14</w:t>
      </w:r>
    </w:p>
    <w:p w:rsidR="001165BC" w:rsidRDefault="001165BC" w:rsidP="00752B30">
      <w:pPr>
        <w:pStyle w:val="TOC2"/>
        <w:adjustRightInd w:val="0"/>
        <w:snapToGrid w:val="0"/>
        <w:spacing w:line="440" w:lineRule="exact"/>
        <w:ind w:left="31680"/>
        <w:jc w:val="left"/>
        <w:rPr>
          <w:sz w:val="24"/>
        </w:rPr>
      </w:pPr>
      <w:r>
        <w:rPr>
          <w:rFonts w:hint="eastAsia"/>
          <w:sz w:val="24"/>
        </w:rPr>
        <w:t>九、国有资本经营预算支出决算情况说明</w:t>
      </w:r>
      <w:r>
        <w:rPr>
          <w:rFonts w:ascii="宋体" w:hAnsi="宋体" w:cs="宋体" w:hint="eastAsia"/>
          <w:sz w:val="24"/>
        </w:rPr>
        <w:t>……………………………………</w:t>
      </w:r>
      <w:r>
        <w:rPr>
          <w:rFonts w:ascii="宋体" w:hAnsi="宋体" w:cs="宋体"/>
          <w:sz w:val="24"/>
        </w:rPr>
        <w:t>14</w:t>
      </w:r>
    </w:p>
    <w:p w:rsidR="001165BC" w:rsidRDefault="001165BC" w:rsidP="00752B30">
      <w:pPr>
        <w:pStyle w:val="TOC2"/>
        <w:adjustRightInd w:val="0"/>
        <w:snapToGrid w:val="0"/>
        <w:spacing w:line="440" w:lineRule="exact"/>
        <w:ind w:left="31680"/>
        <w:jc w:val="left"/>
        <w:rPr>
          <w:sz w:val="24"/>
        </w:rPr>
      </w:pPr>
      <w:r>
        <w:rPr>
          <w:rFonts w:hint="eastAsia"/>
          <w:sz w:val="24"/>
        </w:rPr>
        <w:t>十、其他重要事项的情况说明</w:t>
      </w:r>
      <w:r>
        <w:rPr>
          <w:rFonts w:ascii="宋体" w:hAnsi="宋体" w:cs="宋体" w:hint="eastAsia"/>
          <w:sz w:val="24"/>
        </w:rPr>
        <w:t>…………………………………………………</w:t>
      </w:r>
      <w:r>
        <w:rPr>
          <w:rFonts w:ascii="宋体" w:hAnsi="宋体" w:cs="宋体"/>
          <w:sz w:val="24"/>
        </w:rPr>
        <w:t>16</w:t>
      </w:r>
    </w:p>
    <w:p w:rsidR="001165BC" w:rsidRDefault="001165BC">
      <w:pPr>
        <w:pStyle w:val="TOC1"/>
        <w:adjustRightInd w:val="0"/>
        <w:snapToGrid w:val="0"/>
        <w:spacing w:before="0" w:line="440" w:lineRule="exact"/>
        <w:jc w:val="left"/>
        <w:rPr>
          <w:sz w:val="24"/>
          <w:szCs w:val="24"/>
        </w:rPr>
      </w:pPr>
      <w:r>
        <w:rPr>
          <w:rFonts w:hint="eastAsia"/>
          <w:sz w:val="24"/>
        </w:rPr>
        <w:t>第三部分名词解释</w:t>
      </w:r>
      <w:r>
        <w:rPr>
          <w:sz w:val="24"/>
        </w:rPr>
        <w:t xml:space="preserve"> </w:t>
      </w:r>
      <w:r>
        <w:rPr>
          <w:rFonts w:ascii="宋体" w:hAnsi="宋体" w:cs="宋体" w:hint="eastAsia"/>
          <w:sz w:val="24"/>
        </w:rPr>
        <w:t>………………………………………………………………</w:t>
      </w:r>
      <w:r>
        <w:rPr>
          <w:rFonts w:ascii="宋体" w:hAnsi="宋体" w:cs="宋体"/>
          <w:sz w:val="24"/>
        </w:rPr>
        <w:t xml:space="preserve"> 19</w:t>
      </w:r>
    </w:p>
    <w:p w:rsidR="001165BC" w:rsidRDefault="001165BC">
      <w:pPr>
        <w:pStyle w:val="TOC1"/>
        <w:adjustRightInd w:val="0"/>
        <w:snapToGrid w:val="0"/>
        <w:spacing w:before="0" w:line="440" w:lineRule="exact"/>
        <w:jc w:val="left"/>
        <w:rPr>
          <w:sz w:val="24"/>
          <w:szCs w:val="24"/>
        </w:rPr>
      </w:pPr>
      <w:r>
        <w:rPr>
          <w:rFonts w:hint="eastAsia"/>
          <w:sz w:val="24"/>
        </w:rPr>
        <w:t>第四部分附件</w:t>
      </w:r>
      <w:r>
        <w:rPr>
          <w:sz w:val="24"/>
        </w:rPr>
        <w:t xml:space="preserve"> </w:t>
      </w:r>
      <w:r>
        <w:rPr>
          <w:rFonts w:ascii="宋体" w:hAnsi="宋体" w:cs="宋体" w:hint="eastAsia"/>
          <w:sz w:val="24"/>
        </w:rPr>
        <w:t>……………………………………………………………………</w:t>
      </w:r>
      <w:r>
        <w:rPr>
          <w:rFonts w:ascii="宋体" w:hAnsi="宋体" w:cs="宋体"/>
          <w:sz w:val="24"/>
        </w:rPr>
        <w:t xml:space="preserve"> 30</w:t>
      </w:r>
    </w:p>
    <w:p w:rsidR="001165BC" w:rsidRDefault="001165BC">
      <w:pPr>
        <w:pStyle w:val="TOC1"/>
        <w:adjustRightInd w:val="0"/>
        <w:snapToGrid w:val="0"/>
        <w:spacing w:before="0" w:line="440" w:lineRule="exact"/>
        <w:jc w:val="left"/>
        <w:rPr>
          <w:sz w:val="24"/>
          <w:szCs w:val="24"/>
        </w:rPr>
      </w:pPr>
      <w:r>
        <w:rPr>
          <w:rFonts w:hint="eastAsia"/>
          <w:sz w:val="24"/>
        </w:rPr>
        <w:t>第五部分附表</w:t>
      </w:r>
      <w:r>
        <w:rPr>
          <w:sz w:val="24"/>
        </w:rPr>
        <w:t xml:space="preserve"> </w:t>
      </w:r>
      <w:r>
        <w:rPr>
          <w:rFonts w:ascii="宋体" w:hAnsi="宋体" w:cs="宋体" w:hint="eastAsia"/>
          <w:sz w:val="24"/>
        </w:rPr>
        <w:t>……………………………………………………………………</w:t>
      </w:r>
      <w:r>
        <w:rPr>
          <w:rFonts w:ascii="宋体" w:hAnsi="宋体" w:cs="宋体"/>
          <w:sz w:val="24"/>
        </w:rPr>
        <w:t xml:space="preserve"> 31</w:t>
      </w:r>
    </w:p>
    <w:p w:rsidR="001165BC" w:rsidRDefault="001165BC" w:rsidP="00752B30">
      <w:pPr>
        <w:pStyle w:val="TOC2"/>
        <w:adjustRightInd w:val="0"/>
        <w:snapToGrid w:val="0"/>
        <w:spacing w:line="440" w:lineRule="exact"/>
        <w:ind w:left="31680"/>
        <w:jc w:val="left"/>
        <w:rPr>
          <w:sz w:val="24"/>
        </w:rPr>
      </w:pPr>
      <w:r>
        <w:rPr>
          <w:rFonts w:hint="eastAsia"/>
          <w:sz w:val="24"/>
        </w:rPr>
        <w:t>一、收入支出决算总表</w:t>
      </w:r>
      <w:r>
        <w:rPr>
          <w:rFonts w:ascii="宋体" w:hAnsi="宋体" w:cs="宋体" w:hint="eastAsia"/>
          <w:sz w:val="24"/>
        </w:rPr>
        <w:t>…………………………………………………………</w:t>
      </w:r>
      <w:r>
        <w:rPr>
          <w:rFonts w:ascii="宋体" w:hAnsi="宋体" w:cs="宋体"/>
          <w:sz w:val="24"/>
        </w:rPr>
        <w:t>32</w:t>
      </w:r>
    </w:p>
    <w:p w:rsidR="001165BC" w:rsidRDefault="001165BC" w:rsidP="00752B30">
      <w:pPr>
        <w:pStyle w:val="TOC2"/>
        <w:adjustRightInd w:val="0"/>
        <w:snapToGrid w:val="0"/>
        <w:spacing w:line="440" w:lineRule="exact"/>
        <w:ind w:left="31680"/>
        <w:jc w:val="left"/>
        <w:rPr>
          <w:sz w:val="24"/>
        </w:rPr>
      </w:pPr>
      <w:r>
        <w:rPr>
          <w:rFonts w:hint="eastAsia"/>
          <w:sz w:val="24"/>
        </w:rPr>
        <w:t>二、收入决算表</w:t>
      </w:r>
      <w:r>
        <w:rPr>
          <w:rFonts w:ascii="宋体" w:hAnsi="宋体" w:cs="宋体" w:hint="eastAsia"/>
          <w:sz w:val="24"/>
        </w:rPr>
        <w:t>…………………………………………………………………</w:t>
      </w:r>
      <w:r>
        <w:rPr>
          <w:rFonts w:ascii="宋体" w:hAnsi="宋体" w:cs="宋体"/>
          <w:sz w:val="24"/>
        </w:rPr>
        <w:t>32</w:t>
      </w:r>
    </w:p>
    <w:p w:rsidR="001165BC" w:rsidRDefault="001165BC" w:rsidP="00752B30">
      <w:pPr>
        <w:pStyle w:val="TOC2"/>
        <w:adjustRightInd w:val="0"/>
        <w:snapToGrid w:val="0"/>
        <w:spacing w:line="440" w:lineRule="exact"/>
        <w:ind w:left="31680"/>
        <w:jc w:val="left"/>
        <w:rPr>
          <w:sz w:val="24"/>
        </w:rPr>
      </w:pPr>
      <w:r>
        <w:rPr>
          <w:rFonts w:hint="eastAsia"/>
          <w:sz w:val="24"/>
        </w:rPr>
        <w:t>三、支出决算表</w:t>
      </w:r>
      <w:r>
        <w:rPr>
          <w:rFonts w:ascii="宋体" w:hAnsi="宋体" w:cs="宋体" w:hint="eastAsia"/>
          <w:sz w:val="24"/>
        </w:rPr>
        <w:t>…………………………………………………………………</w:t>
      </w:r>
      <w:r>
        <w:rPr>
          <w:rFonts w:ascii="宋体" w:hAnsi="宋体" w:cs="宋体"/>
          <w:sz w:val="24"/>
        </w:rPr>
        <w:t>33</w:t>
      </w:r>
    </w:p>
    <w:p w:rsidR="001165BC" w:rsidRDefault="001165BC" w:rsidP="00752B30">
      <w:pPr>
        <w:pStyle w:val="TOC2"/>
        <w:adjustRightInd w:val="0"/>
        <w:snapToGrid w:val="0"/>
        <w:spacing w:line="440" w:lineRule="exact"/>
        <w:ind w:left="31680"/>
        <w:jc w:val="left"/>
        <w:rPr>
          <w:sz w:val="24"/>
        </w:rPr>
      </w:pPr>
      <w:r>
        <w:rPr>
          <w:rFonts w:hint="eastAsia"/>
          <w:sz w:val="24"/>
        </w:rPr>
        <w:t>四、财政拨款收入支出决算总表</w:t>
      </w:r>
      <w:r>
        <w:rPr>
          <w:rFonts w:ascii="宋体" w:hAnsi="宋体" w:cs="宋体" w:hint="eastAsia"/>
          <w:sz w:val="24"/>
        </w:rPr>
        <w:t>………………………………………………</w:t>
      </w:r>
      <w:r>
        <w:rPr>
          <w:rFonts w:ascii="宋体" w:hAnsi="宋体" w:cs="宋体"/>
          <w:sz w:val="24"/>
        </w:rPr>
        <w:t>33</w:t>
      </w:r>
    </w:p>
    <w:p w:rsidR="001165BC" w:rsidRDefault="001165BC" w:rsidP="00752B30">
      <w:pPr>
        <w:pStyle w:val="TOC2"/>
        <w:adjustRightInd w:val="0"/>
        <w:snapToGrid w:val="0"/>
        <w:spacing w:line="440" w:lineRule="exact"/>
        <w:ind w:left="31680"/>
        <w:jc w:val="left"/>
        <w:rPr>
          <w:sz w:val="24"/>
        </w:rPr>
      </w:pPr>
      <w:r>
        <w:rPr>
          <w:rFonts w:hint="eastAsia"/>
          <w:sz w:val="24"/>
        </w:rPr>
        <w:t>五、财政拨款支出决算明细表</w:t>
      </w:r>
      <w:r>
        <w:rPr>
          <w:rFonts w:ascii="宋体" w:hAnsi="宋体" w:cs="宋体" w:hint="eastAsia"/>
          <w:sz w:val="24"/>
        </w:rPr>
        <w:t>…………………………………………………</w:t>
      </w:r>
      <w:r>
        <w:rPr>
          <w:rFonts w:ascii="宋体" w:hAnsi="宋体" w:cs="宋体"/>
          <w:sz w:val="24"/>
        </w:rPr>
        <w:t>34</w:t>
      </w:r>
    </w:p>
    <w:p w:rsidR="001165BC" w:rsidRDefault="001165BC" w:rsidP="00752B30">
      <w:pPr>
        <w:pStyle w:val="TOC2"/>
        <w:adjustRightInd w:val="0"/>
        <w:snapToGrid w:val="0"/>
        <w:spacing w:line="440" w:lineRule="exact"/>
        <w:ind w:left="31680"/>
        <w:jc w:val="left"/>
        <w:rPr>
          <w:sz w:val="24"/>
        </w:rPr>
      </w:pPr>
      <w:r>
        <w:rPr>
          <w:rFonts w:hint="eastAsia"/>
          <w:sz w:val="24"/>
        </w:rPr>
        <w:t>六、一般公共预算财政拨款支出决算表</w:t>
      </w:r>
      <w:r>
        <w:rPr>
          <w:rFonts w:ascii="宋体" w:hAnsi="宋体" w:cs="宋体" w:hint="eastAsia"/>
          <w:sz w:val="24"/>
        </w:rPr>
        <w:t>………………………………………</w:t>
      </w:r>
      <w:r>
        <w:rPr>
          <w:rFonts w:ascii="宋体" w:hAnsi="宋体" w:cs="宋体"/>
          <w:sz w:val="24"/>
        </w:rPr>
        <w:t>35</w:t>
      </w:r>
    </w:p>
    <w:p w:rsidR="001165BC" w:rsidRDefault="001165BC" w:rsidP="00752B30">
      <w:pPr>
        <w:pStyle w:val="TOC2"/>
        <w:adjustRightInd w:val="0"/>
        <w:snapToGrid w:val="0"/>
        <w:spacing w:line="440" w:lineRule="exact"/>
        <w:ind w:left="31680"/>
        <w:jc w:val="left"/>
        <w:rPr>
          <w:sz w:val="24"/>
        </w:rPr>
      </w:pPr>
      <w:r>
        <w:rPr>
          <w:rFonts w:hint="eastAsia"/>
          <w:sz w:val="24"/>
        </w:rPr>
        <w:t>七、一般公共预算财政拨款支出决算明细表</w:t>
      </w:r>
      <w:r>
        <w:rPr>
          <w:rFonts w:ascii="宋体" w:hAnsi="宋体" w:cs="宋体" w:hint="eastAsia"/>
          <w:sz w:val="24"/>
        </w:rPr>
        <w:t>…………………………………</w:t>
      </w:r>
      <w:r>
        <w:rPr>
          <w:rFonts w:ascii="宋体" w:hAnsi="宋体" w:cs="宋体"/>
          <w:sz w:val="24"/>
        </w:rPr>
        <w:t>36</w:t>
      </w:r>
    </w:p>
    <w:p w:rsidR="001165BC" w:rsidRDefault="001165BC" w:rsidP="00752B30">
      <w:pPr>
        <w:pStyle w:val="TOC2"/>
        <w:adjustRightInd w:val="0"/>
        <w:snapToGrid w:val="0"/>
        <w:spacing w:line="440" w:lineRule="exact"/>
        <w:ind w:left="31680"/>
        <w:jc w:val="left"/>
        <w:rPr>
          <w:sz w:val="24"/>
        </w:rPr>
      </w:pPr>
      <w:r>
        <w:rPr>
          <w:rFonts w:hint="eastAsia"/>
          <w:sz w:val="24"/>
        </w:rPr>
        <w:t>八、一般公共预算财政拨款基本支出决算表</w:t>
      </w:r>
      <w:r>
        <w:rPr>
          <w:rFonts w:ascii="宋体" w:hAnsi="宋体" w:cs="宋体" w:hint="eastAsia"/>
          <w:sz w:val="24"/>
        </w:rPr>
        <w:t>…………………………………</w:t>
      </w:r>
      <w:r>
        <w:rPr>
          <w:rFonts w:ascii="宋体" w:hAnsi="宋体" w:cs="宋体"/>
          <w:sz w:val="24"/>
        </w:rPr>
        <w:t>36</w:t>
      </w:r>
    </w:p>
    <w:p w:rsidR="001165BC" w:rsidRDefault="001165BC" w:rsidP="00752B30">
      <w:pPr>
        <w:pStyle w:val="TOC2"/>
        <w:adjustRightInd w:val="0"/>
        <w:snapToGrid w:val="0"/>
        <w:spacing w:line="440" w:lineRule="exact"/>
        <w:ind w:left="31680"/>
        <w:jc w:val="left"/>
        <w:rPr>
          <w:sz w:val="24"/>
        </w:rPr>
      </w:pPr>
      <w:r>
        <w:rPr>
          <w:rFonts w:hint="eastAsia"/>
          <w:sz w:val="24"/>
        </w:rPr>
        <w:t>九、一般公共预算财政拨款项目支出决算表</w:t>
      </w:r>
      <w:r>
        <w:rPr>
          <w:rFonts w:ascii="宋体" w:hAnsi="宋体" w:cs="宋体" w:hint="eastAsia"/>
          <w:sz w:val="24"/>
        </w:rPr>
        <w:t>…………………………………</w:t>
      </w:r>
      <w:r>
        <w:rPr>
          <w:rFonts w:ascii="宋体" w:hAnsi="宋体" w:cs="宋体"/>
          <w:sz w:val="24"/>
        </w:rPr>
        <w:t>37</w:t>
      </w:r>
    </w:p>
    <w:p w:rsidR="001165BC" w:rsidRDefault="001165BC" w:rsidP="00752B30">
      <w:pPr>
        <w:pStyle w:val="TOC2"/>
        <w:adjustRightInd w:val="0"/>
        <w:snapToGrid w:val="0"/>
        <w:spacing w:line="440" w:lineRule="exact"/>
        <w:ind w:left="31680"/>
        <w:jc w:val="left"/>
        <w:rPr>
          <w:sz w:val="24"/>
        </w:rPr>
      </w:pPr>
      <w:r>
        <w:rPr>
          <w:rFonts w:hint="eastAsia"/>
          <w:sz w:val="24"/>
        </w:rPr>
        <w:t>十、一般公共预算财政拨款“三公”经费支出决算表</w:t>
      </w:r>
      <w:r>
        <w:rPr>
          <w:rFonts w:ascii="宋体" w:hAnsi="宋体" w:cs="宋体" w:hint="eastAsia"/>
          <w:sz w:val="24"/>
        </w:rPr>
        <w:t>………………………</w:t>
      </w:r>
      <w:r>
        <w:rPr>
          <w:rFonts w:ascii="宋体" w:hAnsi="宋体" w:cs="宋体"/>
          <w:sz w:val="24"/>
        </w:rPr>
        <w:t>37</w:t>
      </w:r>
    </w:p>
    <w:p w:rsidR="001165BC" w:rsidRDefault="001165BC" w:rsidP="00752B30">
      <w:pPr>
        <w:pStyle w:val="TOC2"/>
        <w:adjustRightInd w:val="0"/>
        <w:snapToGrid w:val="0"/>
        <w:spacing w:line="440" w:lineRule="exact"/>
        <w:ind w:left="31680"/>
        <w:jc w:val="left"/>
        <w:rPr>
          <w:sz w:val="24"/>
        </w:rPr>
      </w:pPr>
      <w:r>
        <w:rPr>
          <w:rFonts w:hint="eastAsia"/>
          <w:sz w:val="24"/>
        </w:rPr>
        <w:t>十一、政府性基金预算财政拨款收入支出决算表</w:t>
      </w:r>
      <w:r>
        <w:rPr>
          <w:rFonts w:ascii="宋体" w:hAnsi="宋体" w:cs="宋体" w:hint="eastAsia"/>
          <w:sz w:val="24"/>
        </w:rPr>
        <w:t>……………………………</w:t>
      </w:r>
      <w:r>
        <w:rPr>
          <w:rFonts w:ascii="宋体" w:hAnsi="宋体" w:cs="宋体"/>
          <w:sz w:val="24"/>
        </w:rPr>
        <w:t>38</w:t>
      </w:r>
    </w:p>
    <w:p w:rsidR="001165BC" w:rsidRDefault="001165BC" w:rsidP="00752B30">
      <w:pPr>
        <w:pStyle w:val="TOC2"/>
        <w:adjustRightInd w:val="0"/>
        <w:snapToGrid w:val="0"/>
        <w:spacing w:line="440" w:lineRule="exact"/>
        <w:ind w:left="31680"/>
        <w:jc w:val="left"/>
        <w:rPr>
          <w:sz w:val="24"/>
        </w:rPr>
      </w:pPr>
      <w:r>
        <w:rPr>
          <w:rFonts w:hint="eastAsia"/>
          <w:sz w:val="24"/>
        </w:rPr>
        <w:t>十二、政府性基金预算财政拨款“三公”经费支出决算表</w:t>
      </w:r>
      <w:r>
        <w:rPr>
          <w:rFonts w:ascii="宋体" w:hAnsi="宋体" w:cs="宋体" w:hint="eastAsia"/>
          <w:sz w:val="24"/>
        </w:rPr>
        <w:t>…………………</w:t>
      </w:r>
      <w:r>
        <w:rPr>
          <w:rFonts w:ascii="宋体" w:hAnsi="宋体" w:cs="宋体"/>
          <w:sz w:val="24"/>
        </w:rPr>
        <w:t>38</w:t>
      </w:r>
    </w:p>
    <w:p w:rsidR="001165BC" w:rsidRDefault="001165BC" w:rsidP="00752B30">
      <w:pPr>
        <w:pStyle w:val="TOC2"/>
        <w:adjustRightInd w:val="0"/>
        <w:snapToGrid w:val="0"/>
        <w:spacing w:line="440" w:lineRule="exact"/>
        <w:ind w:left="31680"/>
        <w:jc w:val="left"/>
        <w:rPr>
          <w:sz w:val="24"/>
        </w:rPr>
      </w:pPr>
      <w:r>
        <w:rPr>
          <w:rFonts w:hint="eastAsia"/>
          <w:sz w:val="24"/>
        </w:rPr>
        <w:t>十三、国有资本经营预算财政拨款收入支出决算表</w:t>
      </w:r>
      <w:r>
        <w:rPr>
          <w:rFonts w:ascii="宋体" w:hAnsi="宋体" w:cs="宋体" w:hint="eastAsia"/>
          <w:sz w:val="24"/>
        </w:rPr>
        <w:t>…………………………</w:t>
      </w:r>
      <w:r>
        <w:rPr>
          <w:rFonts w:ascii="宋体" w:hAnsi="宋体" w:cs="宋体"/>
          <w:sz w:val="24"/>
        </w:rPr>
        <w:t>38</w:t>
      </w:r>
    </w:p>
    <w:p w:rsidR="001165BC" w:rsidRDefault="001165BC" w:rsidP="00752B30">
      <w:pPr>
        <w:pStyle w:val="TOC2"/>
        <w:adjustRightInd w:val="0"/>
        <w:snapToGrid w:val="0"/>
        <w:spacing w:line="440" w:lineRule="exact"/>
        <w:ind w:left="31680"/>
        <w:jc w:val="left"/>
        <w:rPr>
          <w:sz w:val="24"/>
        </w:rPr>
      </w:pPr>
      <w:r>
        <w:rPr>
          <w:rFonts w:hint="eastAsia"/>
          <w:sz w:val="24"/>
        </w:rPr>
        <w:t>十四、国有资本经营预算财政拨款支出决算表</w:t>
      </w:r>
      <w:r>
        <w:rPr>
          <w:rFonts w:ascii="宋体" w:hAnsi="宋体" w:cs="宋体" w:hint="eastAsia"/>
          <w:sz w:val="24"/>
        </w:rPr>
        <w:t>………………………………</w:t>
      </w:r>
      <w:r>
        <w:rPr>
          <w:rFonts w:ascii="宋体" w:hAnsi="宋体" w:cs="宋体"/>
          <w:sz w:val="24"/>
        </w:rPr>
        <w:t>38</w:t>
      </w:r>
    </w:p>
    <w:p w:rsidR="001165BC" w:rsidRDefault="001165BC">
      <w:pPr>
        <w:widowControl/>
        <w:spacing w:line="440" w:lineRule="exact"/>
        <w:jc w:val="left"/>
        <w:rPr>
          <w:rFonts w:ascii="仿宋" w:eastAsia="仿宋" w:hAnsi="仿宋"/>
          <w:bCs/>
          <w:kern w:val="44"/>
          <w:sz w:val="24"/>
        </w:rPr>
      </w:pPr>
      <w:bookmarkStart w:id="12" w:name="_Toc15377196"/>
      <w:bookmarkStart w:id="13" w:name="_Toc15396599"/>
      <w:r>
        <w:rPr>
          <w:rFonts w:ascii="仿宋" w:eastAsia="仿宋" w:hAnsi="仿宋"/>
          <w:b/>
          <w:sz w:val="24"/>
        </w:rPr>
        <w:br w:type="page"/>
      </w:r>
    </w:p>
    <w:p w:rsidR="001165BC" w:rsidRDefault="001165BC">
      <w:pPr>
        <w:pStyle w:val="Heading1"/>
        <w:jc w:val="center"/>
        <w:rPr>
          <w:rStyle w:val="Heading1Char"/>
          <w:rFonts w:ascii="仿宋" w:eastAsia="仿宋" w:hAnsi="仿宋"/>
        </w:rPr>
      </w:pPr>
      <w:r>
        <w:rPr>
          <w:rFonts w:ascii="仿宋" w:eastAsia="仿宋" w:hAnsi="仿宋" w:hint="eastAsia"/>
        </w:rPr>
        <w:t>第一部分</w:t>
      </w:r>
      <w:r>
        <w:rPr>
          <w:rFonts w:ascii="仿宋" w:eastAsia="仿宋" w:hAnsi="仿宋"/>
        </w:rPr>
        <w:t xml:space="preserve"> </w:t>
      </w:r>
      <w:r>
        <w:rPr>
          <w:rFonts w:ascii="仿宋" w:eastAsia="仿宋" w:hAnsi="仿宋" w:hint="eastAsia"/>
        </w:rPr>
        <w:t>单位</w:t>
      </w:r>
      <w:r>
        <w:rPr>
          <w:rStyle w:val="Heading1Char"/>
          <w:rFonts w:ascii="仿宋" w:eastAsia="仿宋" w:hAnsi="仿宋" w:hint="eastAsia"/>
          <w:b/>
        </w:rPr>
        <w:t>概况</w:t>
      </w:r>
      <w:bookmarkEnd w:id="12"/>
      <w:bookmarkEnd w:id="13"/>
    </w:p>
    <w:p w:rsidR="001165BC" w:rsidRDefault="001165BC">
      <w:pPr>
        <w:rPr>
          <w:rFonts w:ascii="仿宋" w:eastAsia="仿宋" w:hAnsi="仿宋"/>
        </w:rPr>
      </w:pPr>
    </w:p>
    <w:p w:rsidR="001165BC" w:rsidRDefault="001165BC">
      <w:pPr>
        <w:pStyle w:val="Heading2"/>
        <w:rPr>
          <w:rStyle w:val="Heading2Char"/>
          <w:rFonts w:ascii="仿宋" w:eastAsia="仿宋" w:hAnsi="仿宋"/>
          <w:b/>
        </w:rPr>
      </w:pPr>
      <w:bookmarkStart w:id="14" w:name="_Toc15377197"/>
      <w:bookmarkStart w:id="15" w:name="_Toc15396600"/>
      <w:r>
        <w:rPr>
          <w:rStyle w:val="Heading2Char"/>
          <w:rFonts w:ascii="仿宋" w:eastAsia="仿宋" w:hAnsi="仿宋" w:hint="eastAsia"/>
          <w:b/>
        </w:rPr>
        <w:t>一、基本职能及主要工作</w:t>
      </w:r>
    </w:p>
    <w:p w:rsidR="001165BC" w:rsidRDefault="001165BC" w:rsidP="00752B30">
      <w:pPr>
        <w:pStyle w:val="Heading2"/>
        <w:spacing w:line="400" w:lineRule="exact"/>
        <w:ind w:firstLineChars="200" w:firstLine="31680"/>
        <w:rPr>
          <w:rFonts w:ascii="宋体" w:cs="宋体"/>
          <w:b w:val="0"/>
          <w:bCs w:val="0"/>
          <w:kern w:val="0"/>
          <w:sz w:val="24"/>
          <w:szCs w:val="24"/>
        </w:rPr>
      </w:pPr>
      <w:r>
        <w:rPr>
          <w:rFonts w:ascii="宋体" w:hAnsi="宋体" w:cs="宋体" w:hint="eastAsia"/>
          <w:b w:val="0"/>
          <w:bCs w:val="0"/>
          <w:kern w:val="0"/>
          <w:sz w:val="24"/>
          <w:szCs w:val="24"/>
        </w:rPr>
        <w:t>乐山市市中区牟子镇中心幼儿园是隶属于乐山市市中区教育局的一级预决算单位，属事业单位。其主要职责及办学宗旨：全面贯彻执行党和国家教育方针政策和法律法规，拟定学前教育事业发展规划，为学龄前儿童提供保育和教育服务。在幼儿园建设和发展的过程中，秉承着深厚的文化底蕴，优秀的管理经验，做到与时俱进、继往开来。在总园乐山市市中区实验幼儿园“温润教育”办园理念下，秉承“温润心智，愉悦生长”进行生活化课程。</w:t>
      </w:r>
    </w:p>
    <w:p w:rsidR="001165BC" w:rsidRDefault="001165BC">
      <w:pPr>
        <w:pStyle w:val="Heading2"/>
        <w:spacing w:line="400" w:lineRule="exact"/>
        <w:rPr>
          <w:rFonts w:ascii="仿宋" w:eastAsia="仿宋" w:hAnsi="仿宋"/>
        </w:rPr>
      </w:pPr>
      <w:r>
        <w:rPr>
          <w:rFonts w:ascii="仿宋" w:eastAsia="仿宋" w:hAnsi="仿宋" w:hint="eastAsia"/>
        </w:rPr>
        <w:t>二、</w:t>
      </w:r>
      <w:r>
        <w:rPr>
          <w:rFonts w:ascii="仿宋" w:eastAsia="仿宋" w:hAnsi="仿宋"/>
        </w:rPr>
        <w:t>2021</w:t>
      </w:r>
      <w:r>
        <w:rPr>
          <w:rFonts w:ascii="仿宋" w:eastAsia="仿宋" w:hAnsi="仿宋" w:hint="eastAsia"/>
        </w:rPr>
        <w:t>年重点工作</w:t>
      </w:r>
      <w:bookmarkEnd w:id="14"/>
      <w:bookmarkEnd w:id="15"/>
      <w:r>
        <w:rPr>
          <w:rFonts w:ascii="仿宋" w:eastAsia="仿宋" w:hAnsi="仿宋" w:hint="eastAsia"/>
        </w:rPr>
        <w:t>完成情况</w:t>
      </w:r>
    </w:p>
    <w:p w:rsidR="001165BC" w:rsidRDefault="001165BC" w:rsidP="00752B30">
      <w:pPr>
        <w:spacing w:line="520" w:lineRule="exact"/>
        <w:ind w:firstLineChars="200" w:firstLine="31680"/>
        <w:rPr>
          <w:rFonts w:ascii="宋体" w:cs="宋体"/>
          <w:sz w:val="24"/>
        </w:rPr>
      </w:pPr>
      <w:r>
        <w:rPr>
          <w:rFonts w:ascii="宋体" w:hAnsi="宋体" w:cs="宋体" w:hint="eastAsia"/>
          <w:sz w:val="24"/>
        </w:rPr>
        <w:t>（一）坚持党的领导，深入学习党的十九大精神，坚决贯彻执行党的教育方针，依法办园，规范办园和保教行为，建立健全组织机构、各项档案，各项规章制度健全、明确、执行严格。在集团党支部引领下，坚持社会主义办学方向，认真履行党风廉政建设责任制，加强师德师风建设，规范教学行为，制度管理，分工明确，责任落实。紧紧围绕“办人民满意的教育”中心任务，推动保教工作的发展。一年来，全园教职工师德师风良好，认真履行岗位职责，保质保量完成各项工作。</w:t>
      </w:r>
    </w:p>
    <w:p w:rsidR="001165BC" w:rsidRDefault="001165BC" w:rsidP="00752B30">
      <w:pPr>
        <w:spacing w:line="520" w:lineRule="exact"/>
        <w:ind w:firstLineChars="200" w:firstLine="31680"/>
        <w:rPr>
          <w:rFonts w:ascii="宋体" w:cs="宋体"/>
          <w:sz w:val="24"/>
        </w:rPr>
      </w:pPr>
      <w:r>
        <w:rPr>
          <w:rFonts w:ascii="宋体" w:hAnsi="宋体" w:cs="宋体" w:hint="eastAsia"/>
          <w:sz w:val="24"/>
        </w:rPr>
        <w:t>（二）坚持园务公开，民主监测，党政工联合。在幼儿园发展决策、评优选先、教师职称评审等严格程序规范操作，民主透明，充分调动了全园教职工以园为家的工作积极性和主动性。</w:t>
      </w:r>
    </w:p>
    <w:p w:rsidR="001165BC" w:rsidRDefault="001165BC" w:rsidP="00752B30">
      <w:pPr>
        <w:spacing w:line="520" w:lineRule="exact"/>
        <w:ind w:firstLineChars="200" w:firstLine="31680"/>
        <w:rPr>
          <w:rFonts w:ascii="宋体" w:cs="宋体"/>
          <w:sz w:val="24"/>
        </w:rPr>
      </w:pPr>
      <w:r>
        <w:rPr>
          <w:rFonts w:ascii="宋体" w:hAnsi="宋体" w:cs="宋体" w:hint="eastAsia"/>
          <w:sz w:val="24"/>
        </w:rPr>
        <w:t>（三）班子成员以身作则，起好带头作用。要想火车跑得快全靠车头带，在制度执行、任务执行力、工作主动性上，班子成员总是起到很好的带头作用，让全园各项工作的开展有序、有质量地开展。今年总务主任叶凌休产假期间，为保障园所正常运转，幼儿园将各部门工作进行重新分解，部分班主任也参与其中，在面对业务陌生及任务繁重的双重压力下，大家也任劳任怨，主动学习，将各项工作平稳推进。正是这个互相配合协作的精神，全园呈现出积极温暖和谐的园所精神面貌。</w:t>
      </w:r>
    </w:p>
    <w:p w:rsidR="001165BC" w:rsidRDefault="001165BC" w:rsidP="00752B30">
      <w:pPr>
        <w:spacing w:line="520" w:lineRule="exact"/>
        <w:ind w:firstLineChars="200" w:firstLine="31680"/>
        <w:rPr>
          <w:rFonts w:ascii="宋体" w:cs="宋体"/>
          <w:sz w:val="24"/>
        </w:rPr>
      </w:pPr>
      <w:r>
        <w:rPr>
          <w:rFonts w:ascii="宋体" w:hAnsi="宋体" w:cs="宋体" w:hint="eastAsia"/>
          <w:sz w:val="24"/>
        </w:rPr>
        <w:t>（四）经费保障，尽力满足入园需求</w:t>
      </w:r>
    </w:p>
    <w:p w:rsidR="001165BC" w:rsidRDefault="001165BC" w:rsidP="00752B30">
      <w:pPr>
        <w:spacing w:line="520" w:lineRule="exact"/>
        <w:ind w:firstLineChars="200" w:firstLine="31680"/>
        <w:rPr>
          <w:rFonts w:ascii="宋体" w:cs="宋体"/>
          <w:sz w:val="24"/>
        </w:rPr>
      </w:pPr>
      <w:r>
        <w:rPr>
          <w:rFonts w:ascii="宋体" w:hAnsi="宋体" w:cs="宋体" w:hint="eastAsia"/>
          <w:sz w:val="24"/>
        </w:rPr>
        <w:t>一年来，幼儿园规范财务管理，完善财务工作运行机制，加强预算资金管理使用，推进预算一体化，预决算公开，严格执行教育收费政策和教育收费公示制度，无任何教育乱收费行为。按照上级财政要求做好经费预决算工作，执行预决算公开公示制度，严格执行内部控制制度和严格政府采购制度，坚持勤俭办园，所有经费收支及使用过程透明、公开、公示。</w:t>
      </w:r>
    </w:p>
    <w:p w:rsidR="001165BC" w:rsidRDefault="001165BC" w:rsidP="00752B30">
      <w:pPr>
        <w:spacing w:line="520" w:lineRule="exact"/>
        <w:ind w:firstLineChars="200" w:firstLine="31680"/>
        <w:rPr>
          <w:rFonts w:ascii="宋体" w:cs="宋体"/>
          <w:sz w:val="24"/>
        </w:rPr>
      </w:pPr>
      <w:r>
        <w:rPr>
          <w:rFonts w:ascii="宋体" w:hAnsi="宋体" w:cs="宋体" w:hint="eastAsia"/>
          <w:sz w:val="24"/>
        </w:rPr>
        <w:t>为满足社会对公办教学资源渴求，幼儿园尽最大能力满足家长入园需求，在集团领导下与世纪英才幼儿园合作办园，在学籍管理、教育扶贫、事业报表等方面给予大力支持，圆满完成各项任务。</w:t>
      </w:r>
    </w:p>
    <w:p w:rsidR="001165BC" w:rsidRDefault="001165BC" w:rsidP="00752B30">
      <w:pPr>
        <w:spacing w:line="400" w:lineRule="exact"/>
        <w:ind w:rightChars="12" w:right="31680" w:firstLineChars="250" w:firstLine="31680"/>
        <w:rPr>
          <w:rFonts w:ascii="仿宋" w:eastAsia="仿宋" w:hAnsi="仿宋" w:cs="宋体"/>
          <w:kern w:val="0"/>
          <w:sz w:val="32"/>
          <w:szCs w:val="32"/>
        </w:rPr>
      </w:pPr>
    </w:p>
    <w:p w:rsidR="001165BC" w:rsidRDefault="001165BC">
      <w:pPr>
        <w:pStyle w:val="BodyText"/>
        <w:spacing w:before="93"/>
        <w:rPr>
          <w:rFonts w:ascii="仿宋" w:eastAsia="仿宋" w:hAnsi="仿宋"/>
          <w:b/>
          <w:sz w:val="32"/>
          <w:szCs w:val="32"/>
        </w:rPr>
      </w:pPr>
      <w:r>
        <w:rPr>
          <w:rFonts w:ascii="仿宋" w:eastAsia="仿宋" w:hAnsi="仿宋"/>
          <w:b/>
          <w:sz w:val="32"/>
          <w:szCs w:val="32"/>
        </w:rPr>
        <w:t xml:space="preserve">    </w:t>
      </w:r>
      <w:r>
        <w:rPr>
          <w:rFonts w:ascii="仿宋" w:eastAsia="仿宋" w:hAnsi="仿宋" w:hint="eastAsia"/>
          <w:b/>
          <w:sz w:val="32"/>
          <w:szCs w:val="32"/>
        </w:rPr>
        <w:t>二、机构设置</w:t>
      </w:r>
    </w:p>
    <w:p w:rsidR="001165BC" w:rsidRDefault="001165BC" w:rsidP="00752B30">
      <w:pPr>
        <w:autoSpaceDE w:val="0"/>
        <w:autoSpaceDN w:val="0"/>
        <w:adjustRightInd w:val="0"/>
        <w:ind w:firstLineChars="200" w:firstLine="31680"/>
        <w:rPr>
          <w:rFonts w:ascii="宋体"/>
          <w:bCs/>
          <w:color w:val="000000"/>
          <w:sz w:val="30"/>
          <w:szCs w:val="30"/>
        </w:rPr>
      </w:pPr>
      <w:bookmarkStart w:id="16" w:name="_GoBack"/>
      <w:bookmarkEnd w:id="16"/>
      <w:r>
        <w:rPr>
          <w:rFonts w:ascii="宋体" w:hAnsi="宋体" w:hint="eastAsia"/>
          <w:bCs/>
          <w:color w:val="000000"/>
          <w:sz w:val="28"/>
          <w:szCs w:val="28"/>
        </w:rPr>
        <w:t>我园隶属于乐山市市中区教育局的一级预决算单位，财政补助的事业类独立编制机构数</w:t>
      </w:r>
      <w:r>
        <w:rPr>
          <w:rFonts w:ascii="宋体" w:hAnsi="宋体"/>
          <w:bCs/>
          <w:color w:val="000000"/>
          <w:sz w:val="28"/>
          <w:szCs w:val="28"/>
        </w:rPr>
        <w:t>1</w:t>
      </w:r>
      <w:r>
        <w:rPr>
          <w:rFonts w:ascii="宋体" w:hAnsi="宋体" w:hint="eastAsia"/>
          <w:bCs/>
          <w:color w:val="000000"/>
          <w:sz w:val="28"/>
          <w:szCs w:val="28"/>
        </w:rPr>
        <w:t>个</w:t>
      </w:r>
      <w:r>
        <w:rPr>
          <w:rFonts w:ascii="宋体"/>
          <w:bCs/>
          <w:color w:val="000000"/>
          <w:sz w:val="28"/>
          <w:szCs w:val="28"/>
        </w:rPr>
        <w:t>,</w:t>
      </w:r>
      <w:r>
        <w:rPr>
          <w:rFonts w:ascii="宋体" w:hAnsi="宋体" w:hint="eastAsia"/>
          <w:bCs/>
          <w:color w:val="000000"/>
          <w:sz w:val="28"/>
          <w:szCs w:val="28"/>
        </w:rPr>
        <w:t>本年度实施幼儿园集团化管理，属于乐山市市中区实验幼儿园分园，但牟子镇中心幼儿园现依旧单独建账。</w:t>
      </w:r>
    </w:p>
    <w:p w:rsidR="001165BC" w:rsidRDefault="001165BC" w:rsidP="00752B30">
      <w:pPr>
        <w:autoSpaceDE w:val="0"/>
        <w:autoSpaceDN w:val="0"/>
        <w:adjustRightInd w:val="0"/>
        <w:ind w:firstLineChars="250" w:firstLine="31680"/>
        <w:rPr>
          <w:rFonts w:ascii="宋体"/>
          <w:bCs/>
          <w:color w:val="000000"/>
          <w:sz w:val="28"/>
          <w:szCs w:val="28"/>
        </w:rPr>
      </w:pPr>
    </w:p>
    <w:p w:rsidR="001165BC" w:rsidRDefault="001165BC">
      <w:pPr>
        <w:widowControl/>
        <w:jc w:val="left"/>
        <w:rPr>
          <w:rFonts w:ascii="仿宋" w:eastAsia="仿宋" w:hAnsi="仿宋"/>
          <w:kern w:val="0"/>
          <w:sz w:val="28"/>
          <w:szCs w:val="28"/>
        </w:rPr>
      </w:pPr>
      <w:r>
        <w:rPr>
          <w:rFonts w:ascii="仿宋" w:eastAsia="仿宋" w:hAnsi="仿宋"/>
          <w:sz w:val="28"/>
          <w:szCs w:val="28"/>
        </w:rPr>
        <w:br w:type="page"/>
      </w:r>
    </w:p>
    <w:p w:rsidR="001165BC" w:rsidRDefault="001165BC">
      <w:pPr>
        <w:pStyle w:val="Heading1"/>
        <w:ind w:right="440"/>
        <w:jc w:val="center"/>
        <w:rPr>
          <w:rStyle w:val="Heading1Char"/>
          <w:rFonts w:ascii="仿宋" w:eastAsia="仿宋" w:hAnsi="仿宋"/>
          <w:b/>
          <w:bCs/>
        </w:rPr>
      </w:pPr>
      <w:bookmarkStart w:id="17" w:name="_Toc15396602"/>
      <w:bookmarkStart w:id="18" w:name="_Toc15377204"/>
      <w:r>
        <w:rPr>
          <w:rFonts w:ascii="仿宋" w:eastAsia="仿宋" w:hAnsi="仿宋" w:hint="eastAsia"/>
        </w:rPr>
        <w:t>第二部分</w:t>
      </w:r>
      <w:r>
        <w:rPr>
          <w:rFonts w:ascii="仿宋" w:eastAsia="仿宋" w:hAnsi="仿宋"/>
        </w:rPr>
        <w:t xml:space="preserve"> 2021</w:t>
      </w:r>
      <w:r>
        <w:rPr>
          <w:rFonts w:ascii="仿宋" w:eastAsia="仿宋" w:hAnsi="仿宋" w:hint="eastAsia"/>
        </w:rPr>
        <w:t>年度</w:t>
      </w:r>
      <w:r>
        <w:rPr>
          <w:rStyle w:val="Heading1Char"/>
          <w:rFonts w:ascii="仿宋" w:eastAsia="仿宋" w:hAnsi="仿宋" w:hint="eastAsia"/>
          <w:b/>
          <w:bCs/>
        </w:rPr>
        <w:t>单位决算情况说明</w:t>
      </w:r>
      <w:bookmarkEnd w:id="17"/>
      <w:bookmarkEnd w:id="18"/>
    </w:p>
    <w:p w:rsidR="001165BC" w:rsidRDefault="001165BC">
      <w:pPr>
        <w:rPr>
          <w:rFonts w:ascii="仿宋" w:eastAsia="仿宋" w:hAnsi="仿宋"/>
        </w:rPr>
      </w:pPr>
    </w:p>
    <w:p w:rsidR="001165BC" w:rsidRDefault="001165BC">
      <w:pPr>
        <w:pStyle w:val="ListParagraph"/>
        <w:numPr>
          <w:ilvl w:val="0"/>
          <w:numId w:val="1"/>
        </w:numPr>
        <w:spacing w:line="600" w:lineRule="exact"/>
        <w:ind w:firstLineChars="0"/>
        <w:outlineLvl w:val="1"/>
        <w:rPr>
          <w:rStyle w:val="Heading2Char"/>
          <w:rFonts w:ascii="仿宋" w:eastAsia="仿宋" w:hAnsi="仿宋"/>
        </w:rPr>
      </w:pPr>
      <w:bookmarkStart w:id="19" w:name="_Toc15396603"/>
      <w:bookmarkStart w:id="20" w:name="_Toc15377205"/>
      <w:r>
        <w:rPr>
          <w:rFonts w:ascii="仿宋" w:eastAsia="仿宋" w:hAnsi="仿宋" w:hint="eastAsia"/>
          <w:b/>
          <w:sz w:val="32"/>
          <w:szCs w:val="32"/>
        </w:rPr>
        <w:t>收</w:t>
      </w:r>
      <w:r>
        <w:rPr>
          <w:rStyle w:val="Heading2Char"/>
          <w:rFonts w:ascii="仿宋" w:eastAsia="仿宋" w:hAnsi="仿宋" w:hint="eastAsia"/>
        </w:rPr>
        <w:t>入支出决算总体情况说明</w:t>
      </w:r>
      <w:bookmarkEnd w:id="19"/>
      <w:bookmarkEnd w:id="20"/>
    </w:p>
    <w:p w:rsidR="001165BC" w:rsidRDefault="001165BC" w:rsidP="00752B30">
      <w:pPr>
        <w:spacing w:line="600" w:lineRule="exact"/>
        <w:ind w:firstLineChars="200" w:firstLine="31680"/>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年度收入</w:t>
      </w:r>
      <w:r>
        <w:rPr>
          <w:rFonts w:ascii="仿宋" w:eastAsia="仿宋" w:hAnsi="仿宋"/>
          <w:sz w:val="32"/>
          <w:szCs w:val="32"/>
        </w:rPr>
        <w:t>166.9</w:t>
      </w:r>
      <w:r>
        <w:rPr>
          <w:rFonts w:ascii="仿宋" w:eastAsia="仿宋" w:hAnsi="仿宋" w:hint="eastAsia"/>
          <w:sz w:val="32"/>
          <w:szCs w:val="32"/>
        </w:rPr>
        <w:t>万元，支出</w:t>
      </w:r>
      <w:r>
        <w:rPr>
          <w:rFonts w:ascii="仿宋" w:eastAsia="仿宋" w:hAnsi="仿宋"/>
          <w:sz w:val="32"/>
          <w:szCs w:val="32"/>
        </w:rPr>
        <w:t>1669.</w:t>
      </w:r>
      <w:r>
        <w:rPr>
          <w:rFonts w:ascii="仿宋" w:eastAsia="仿宋" w:hAnsi="仿宋" w:hint="eastAsia"/>
          <w:sz w:val="32"/>
          <w:szCs w:val="32"/>
        </w:rPr>
        <w:t>万元。与</w:t>
      </w:r>
      <w:r>
        <w:rPr>
          <w:rFonts w:ascii="仿宋" w:eastAsia="仿宋" w:hAnsi="仿宋"/>
          <w:sz w:val="32"/>
          <w:szCs w:val="32"/>
        </w:rPr>
        <w:t>2020</w:t>
      </w:r>
      <w:r>
        <w:rPr>
          <w:rFonts w:ascii="仿宋" w:eastAsia="仿宋" w:hAnsi="仿宋" w:hint="eastAsia"/>
          <w:sz w:val="32"/>
          <w:szCs w:val="32"/>
        </w:rPr>
        <w:t>年相比，收、支各增加</w:t>
      </w:r>
      <w:r>
        <w:rPr>
          <w:rFonts w:ascii="仿宋" w:eastAsia="仿宋" w:hAnsi="仿宋"/>
          <w:sz w:val="32"/>
          <w:szCs w:val="32"/>
        </w:rPr>
        <w:t>28.07</w:t>
      </w:r>
      <w:r>
        <w:rPr>
          <w:rFonts w:ascii="仿宋" w:eastAsia="仿宋" w:hAnsi="仿宋" w:hint="eastAsia"/>
          <w:sz w:val="32"/>
          <w:szCs w:val="32"/>
        </w:rPr>
        <w:t>万元，增长</w:t>
      </w:r>
      <w:r>
        <w:rPr>
          <w:rFonts w:ascii="仿宋" w:eastAsia="仿宋" w:hAnsi="仿宋"/>
          <w:sz w:val="32"/>
          <w:szCs w:val="32"/>
        </w:rPr>
        <w:t>20%</w:t>
      </w:r>
      <w:r>
        <w:rPr>
          <w:rFonts w:ascii="仿宋" w:eastAsia="仿宋" w:hAnsi="仿宋" w:hint="eastAsia"/>
          <w:sz w:val="32"/>
          <w:szCs w:val="32"/>
        </w:rPr>
        <w:t>。主要变动原因是秋季学生人数增加，生均定额公用经费增加，在职人员工资及保险增加等。</w:t>
      </w:r>
    </w:p>
    <w:p w:rsidR="001165BC" w:rsidRDefault="001165BC">
      <w:pPr>
        <w:pStyle w:val="BodyText"/>
        <w:spacing w:before="93"/>
      </w:pPr>
      <w:r w:rsidRPr="00742CD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表 2" o:spid="_x0000_i1025" type="#_x0000_t75" style="width:422.25pt;height:256.5pt;visibility:visible">
            <v:imagedata r:id="rId7" o:title=""/>
            <o:lock v:ext="edit" aspectratio="f"/>
          </v:shape>
        </w:pict>
      </w:r>
    </w:p>
    <w:p w:rsidR="001165BC" w:rsidRDefault="001165BC">
      <w:pPr>
        <w:pStyle w:val="BodyText"/>
        <w:spacing w:before="93"/>
      </w:pPr>
    </w:p>
    <w:p w:rsidR="001165BC" w:rsidRDefault="001165BC" w:rsidP="00752B30">
      <w:pPr>
        <w:spacing w:line="600" w:lineRule="exact"/>
        <w:ind w:firstLineChars="200" w:firstLine="3168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w:t>
      </w:r>
    </w:p>
    <w:p w:rsidR="001165BC" w:rsidRDefault="001165BC">
      <w:pPr>
        <w:pStyle w:val="ListParagraph"/>
        <w:numPr>
          <w:ilvl w:val="0"/>
          <w:numId w:val="1"/>
        </w:numPr>
        <w:spacing w:line="600" w:lineRule="exact"/>
        <w:ind w:firstLineChars="0"/>
        <w:outlineLvl w:val="1"/>
        <w:rPr>
          <w:rStyle w:val="Heading2Char"/>
          <w:rFonts w:ascii="黑体" w:eastAsia="黑体" w:hAnsi="黑体"/>
          <w:b w:val="0"/>
        </w:rPr>
      </w:pPr>
      <w:bookmarkStart w:id="21" w:name="_Toc15396604"/>
      <w:bookmarkStart w:id="22" w:name="_Toc15377206"/>
      <w:r>
        <w:rPr>
          <w:rFonts w:ascii="黑体" w:eastAsia="黑体" w:hAnsi="黑体" w:hint="eastAsia"/>
          <w:sz w:val="32"/>
          <w:szCs w:val="32"/>
        </w:rPr>
        <w:t>收</w:t>
      </w:r>
      <w:r>
        <w:rPr>
          <w:rStyle w:val="Heading2Char"/>
          <w:rFonts w:ascii="黑体" w:eastAsia="黑体" w:hAnsi="黑体" w:hint="eastAsia"/>
          <w:b w:val="0"/>
        </w:rPr>
        <w:t>入决算情况说明</w:t>
      </w:r>
      <w:bookmarkEnd w:id="21"/>
      <w:bookmarkEnd w:id="22"/>
    </w:p>
    <w:p w:rsidR="001165BC" w:rsidRDefault="001165BC" w:rsidP="00752B30">
      <w:pPr>
        <w:spacing w:line="600" w:lineRule="exact"/>
        <w:ind w:firstLineChars="200" w:firstLine="31680"/>
        <w:outlineLvl w:val="1"/>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年本年收入合计</w:t>
      </w:r>
      <w:r>
        <w:rPr>
          <w:rFonts w:ascii="仿宋" w:eastAsia="仿宋" w:hAnsi="仿宋"/>
          <w:sz w:val="32"/>
          <w:szCs w:val="32"/>
        </w:rPr>
        <w:t>166.9</w:t>
      </w:r>
      <w:r>
        <w:rPr>
          <w:rFonts w:ascii="仿宋" w:eastAsia="仿宋" w:hAnsi="仿宋" w:hint="eastAsia"/>
          <w:sz w:val="32"/>
          <w:szCs w:val="32"/>
        </w:rPr>
        <w:t>万元，其中：一般公共预算财政拨款收入</w:t>
      </w:r>
      <w:r>
        <w:rPr>
          <w:rFonts w:ascii="仿宋" w:eastAsia="仿宋" w:hAnsi="仿宋"/>
          <w:sz w:val="32"/>
          <w:szCs w:val="32"/>
        </w:rPr>
        <w:t>166.9</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p>
    <w:p w:rsidR="001165BC" w:rsidRDefault="001165BC">
      <w:pPr>
        <w:pStyle w:val="BodyText"/>
        <w:spacing w:before="93"/>
      </w:pPr>
      <w:r w:rsidRPr="00742CD4">
        <w:rPr>
          <w:noProof/>
        </w:rPr>
        <w:pict>
          <v:shape id="_x0000_i1026" type="#_x0000_t75" style="width:422.25pt;height:264pt;visibility:visible">
            <v:imagedata r:id="rId8" o:title=""/>
            <o:lock v:ext="edit" aspectratio="f"/>
          </v:shape>
        </w:pict>
      </w:r>
    </w:p>
    <w:p w:rsidR="001165BC" w:rsidRDefault="001165BC" w:rsidP="00752B30">
      <w:pPr>
        <w:spacing w:line="600" w:lineRule="exact"/>
        <w:ind w:firstLineChars="200" w:firstLine="3168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2</w:t>
      </w:r>
      <w:r>
        <w:rPr>
          <w:rFonts w:ascii="仿宋" w:eastAsia="仿宋" w:hAnsi="仿宋" w:hint="eastAsia"/>
          <w:sz w:val="32"/>
          <w:szCs w:val="32"/>
        </w:rPr>
        <w:t>：收入决算结构图）</w:t>
      </w:r>
    </w:p>
    <w:p w:rsidR="001165BC" w:rsidRDefault="001165BC">
      <w:pPr>
        <w:pStyle w:val="ListParagraph"/>
        <w:numPr>
          <w:ilvl w:val="0"/>
          <w:numId w:val="1"/>
        </w:numPr>
        <w:spacing w:line="600" w:lineRule="exact"/>
        <w:ind w:firstLineChars="0"/>
        <w:outlineLvl w:val="1"/>
        <w:rPr>
          <w:rStyle w:val="Heading2Char"/>
          <w:rFonts w:ascii="黑体" w:eastAsia="黑体" w:hAnsi="黑体"/>
          <w:b w:val="0"/>
        </w:rPr>
      </w:pPr>
      <w:bookmarkStart w:id="23" w:name="_Toc15396605"/>
      <w:bookmarkStart w:id="24" w:name="_Toc15377207"/>
      <w:r>
        <w:rPr>
          <w:rFonts w:ascii="黑体" w:eastAsia="黑体" w:hAnsi="黑体" w:hint="eastAsia"/>
          <w:sz w:val="32"/>
          <w:szCs w:val="32"/>
        </w:rPr>
        <w:t>支</w:t>
      </w:r>
      <w:r>
        <w:rPr>
          <w:rStyle w:val="Heading2Char"/>
          <w:rFonts w:ascii="黑体" w:eastAsia="黑体" w:hAnsi="黑体" w:hint="eastAsia"/>
          <w:b w:val="0"/>
        </w:rPr>
        <w:t>出决算情况说明</w:t>
      </w:r>
      <w:bookmarkEnd w:id="23"/>
      <w:bookmarkEnd w:id="24"/>
    </w:p>
    <w:p w:rsidR="001165BC" w:rsidRDefault="001165BC" w:rsidP="00752B30">
      <w:pPr>
        <w:spacing w:line="600" w:lineRule="exact"/>
        <w:ind w:firstLineChars="200" w:firstLine="31680"/>
        <w:outlineLvl w:val="1"/>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年本年支出合计</w:t>
      </w:r>
      <w:r>
        <w:rPr>
          <w:rFonts w:ascii="仿宋" w:eastAsia="仿宋" w:hAnsi="仿宋"/>
          <w:sz w:val="32"/>
          <w:szCs w:val="32"/>
        </w:rPr>
        <w:t>166.9</w:t>
      </w:r>
      <w:r>
        <w:rPr>
          <w:rFonts w:ascii="仿宋" w:eastAsia="仿宋" w:hAnsi="仿宋" w:hint="eastAsia"/>
          <w:sz w:val="32"/>
          <w:szCs w:val="32"/>
        </w:rPr>
        <w:t>万元，其中：基本支出</w:t>
      </w:r>
      <w:r>
        <w:rPr>
          <w:rFonts w:ascii="仿宋" w:eastAsia="仿宋" w:hAnsi="仿宋"/>
          <w:sz w:val="32"/>
          <w:szCs w:val="32"/>
        </w:rPr>
        <w:t>84.77</w:t>
      </w:r>
      <w:r>
        <w:rPr>
          <w:rFonts w:ascii="仿宋" w:eastAsia="仿宋" w:hAnsi="仿宋" w:hint="eastAsia"/>
          <w:sz w:val="32"/>
          <w:szCs w:val="32"/>
        </w:rPr>
        <w:t>万元，占</w:t>
      </w:r>
      <w:r>
        <w:rPr>
          <w:rFonts w:ascii="仿宋" w:eastAsia="仿宋" w:hAnsi="仿宋"/>
          <w:sz w:val="32"/>
          <w:szCs w:val="32"/>
        </w:rPr>
        <w:t>50.8%</w:t>
      </w:r>
      <w:r>
        <w:rPr>
          <w:rFonts w:ascii="仿宋" w:eastAsia="仿宋" w:hAnsi="仿宋" w:hint="eastAsia"/>
          <w:sz w:val="32"/>
          <w:szCs w:val="32"/>
        </w:rPr>
        <w:t>；项目支出</w:t>
      </w:r>
      <w:r>
        <w:rPr>
          <w:rFonts w:ascii="仿宋" w:eastAsia="仿宋" w:hAnsi="仿宋"/>
          <w:sz w:val="32"/>
          <w:szCs w:val="32"/>
        </w:rPr>
        <w:t>82.13</w:t>
      </w:r>
      <w:r>
        <w:rPr>
          <w:rFonts w:ascii="仿宋" w:eastAsia="仿宋" w:hAnsi="仿宋" w:hint="eastAsia"/>
          <w:sz w:val="32"/>
          <w:szCs w:val="32"/>
        </w:rPr>
        <w:t>万元，占</w:t>
      </w:r>
      <w:r>
        <w:rPr>
          <w:rFonts w:ascii="仿宋" w:eastAsia="仿宋" w:hAnsi="仿宋"/>
          <w:sz w:val="32"/>
          <w:szCs w:val="32"/>
        </w:rPr>
        <w:t>49.2%</w:t>
      </w:r>
      <w:r>
        <w:rPr>
          <w:rFonts w:ascii="仿宋" w:eastAsia="仿宋" w:hAnsi="仿宋" w:hint="eastAsia"/>
          <w:sz w:val="32"/>
          <w:szCs w:val="32"/>
        </w:rPr>
        <w:t>。</w:t>
      </w:r>
    </w:p>
    <w:p w:rsidR="001165BC" w:rsidRDefault="001165BC">
      <w:pPr>
        <w:pStyle w:val="BodyText"/>
        <w:spacing w:before="93"/>
      </w:pPr>
      <w:r w:rsidRPr="00742CD4">
        <w:rPr>
          <w:noProof/>
        </w:rPr>
        <w:pict>
          <v:shape id="_x0000_i1027" type="#_x0000_t75" style="width:422.25pt;height:254.25pt;visibility:visible">
            <v:imagedata r:id="rId9" o:title=""/>
            <o:lock v:ext="edit" aspectratio="f"/>
          </v:shape>
        </w:pict>
      </w:r>
    </w:p>
    <w:p w:rsidR="001165BC" w:rsidRDefault="001165BC" w:rsidP="00752B30">
      <w:pPr>
        <w:spacing w:line="600" w:lineRule="exact"/>
        <w:ind w:firstLineChars="200" w:firstLine="31680"/>
        <w:rPr>
          <w:rFonts w:ascii="仿宋_GB2312" w:eastAsia="仿宋_GB2312"/>
          <w:sz w:val="32"/>
          <w:szCs w:val="32"/>
        </w:rPr>
      </w:pPr>
      <w:r>
        <w:rPr>
          <w:rFonts w:ascii="仿宋" w:eastAsia="仿宋" w:hAnsi="仿宋" w:hint="eastAsia"/>
          <w:sz w:val="32"/>
          <w:szCs w:val="32"/>
        </w:rPr>
        <w:t>（图</w:t>
      </w:r>
      <w:r>
        <w:rPr>
          <w:rFonts w:ascii="仿宋" w:eastAsia="仿宋" w:hAnsi="仿宋"/>
          <w:sz w:val="32"/>
          <w:szCs w:val="32"/>
        </w:rPr>
        <w:t>3</w:t>
      </w:r>
      <w:r>
        <w:rPr>
          <w:rFonts w:ascii="仿宋" w:eastAsia="仿宋" w:hAnsi="仿宋" w:hint="eastAsia"/>
          <w:sz w:val="32"/>
          <w:szCs w:val="32"/>
        </w:rPr>
        <w:t>：支出决算结构图）</w:t>
      </w:r>
    </w:p>
    <w:p w:rsidR="001165BC" w:rsidRDefault="001165BC" w:rsidP="00752B30">
      <w:pPr>
        <w:spacing w:line="600" w:lineRule="exact"/>
        <w:ind w:firstLineChars="200" w:firstLine="31680"/>
        <w:outlineLvl w:val="1"/>
        <w:rPr>
          <w:rStyle w:val="Heading2Char"/>
          <w:rFonts w:ascii="黑体" w:eastAsia="黑体" w:hAnsi="黑体"/>
          <w:b w:val="0"/>
        </w:rPr>
      </w:pPr>
      <w:bookmarkStart w:id="25" w:name="_Toc15377208"/>
      <w:bookmarkStart w:id="26" w:name="_Toc15396606"/>
      <w:r>
        <w:rPr>
          <w:rFonts w:ascii="黑体" w:eastAsia="黑体" w:hAnsi="黑体" w:hint="eastAsia"/>
          <w:sz w:val="32"/>
          <w:szCs w:val="32"/>
        </w:rPr>
        <w:t>四、财</w:t>
      </w:r>
      <w:r>
        <w:rPr>
          <w:rStyle w:val="Heading2Char"/>
          <w:rFonts w:ascii="黑体" w:eastAsia="黑体" w:hAnsi="黑体" w:hint="eastAsia"/>
          <w:b w:val="0"/>
        </w:rPr>
        <w:t>政拨款收入支出决算总体情况说明</w:t>
      </w:r>
      <w:bookmarkEnd w:id="25"/>
      <w:bookmarkEnd w:id="26"/>
    </w:p>
    <w:p w:rsidR="001165BC" w:rsidRDefault="001165BC" w:rsidP="00752B30">
      <w:pPr>
        <w:spacing w:line="600" w:lineRule="exact"/>
        <w:ind w:firstLineChars="200" w:firstLine="31680"/>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年度收、支总计</w:t>
      </w:r>
      <w:r>
        <w:rPr>
          <w:rFonts w:ascii="仿宋" w:eastAsia="仿宋" w:hAnsi="仿宋"/>
          <w:sz w:val="32"/>
          <w:szCs w:val="32"/>
        </w:rPr>
        <w:t>333.8</w:t>
      </w:r>
      <w:r>
        <w:rPr>
          <w:rFonts w:ascii="仿宋" w:eastAsia="仿宋" w:hAnsi="仿宋" w:hint="eastAsia"/>
          <w:sz w:val="32"/>
          <w:szCs w:val="32"/>
        </w:rPr>
        <w:t>万元。与</w:t>
      </w:r>
      <w:r>
        <w:rPr>
          <w:rFonts w:ascii="仿宋" w:eastAsia="仿宋" w:hAnsi="仿宋"/>
          <w:sz w:val="32"/>
          <w:szCs w:val="32"/>
        </w:rPr>
        <w:t>2020</w:t>
      </w:r>
      <w:r>
        <w:rPr>
          <w:rFonts w:ascii="仿宋" w:eastAsia="仿宋" w:hAnsi="仿宋" w:hint="eastAsia"/>
          <w:sz w:val="32"/>
          <w:szCs w:val="32"/>
        </w:rPr>
        <w:t>年相比，收、支各增加</w:t>
      </w:r>
      <w:r>
        <w:rPr>
          <w:rFonts w:ascii="仿宋" w:eastAsia="仿宋" w:hAnsi="仿宋"/>
          <w:sz w:val="32"/>
          <w:szCs w:val="32"/>
        </w:rPr>
        <w:t>28.07</w:t>
      </w:r>
      <w:r>
        <w:rPr>
          <w:rFonts w:ascii="仿宋" w:eastAsia="仿宋" w:hAnsi="仿宋" w:hint="eastAsia"/>
          <w:sz w:val="32"/>
          <w:szCs w:val="32"/>
        </w:rPr>
        <w:t>万元，增长</w:t>
      </w:r>
      <w:r>
        <w:rPr>
          <w:rFonts w:ascii="仿宋" w:eastAsia="仿宋" w:hAnsi="仿宋"/>
          <w:sz w:val="32"/>
          <w:szCs w:val="32"/>
        </w:rPr>
        <w:t>20%</w:t>
      </w:r>
      <w:r>
        <w:rPr>
          <w:rFonts w:ascii="仿宋" w:eastAsia="仿宋" w:hAnsi="仿宋" w:hint="eastAsia"/>
          <w:sz w:val="32"/>
          <w:szCs w:val="32"/>
        </w:rPr>
        <w:t>。主要变动原因是秋季学生人数增加，生均定额公用经费增加，在职人员工资及保险增加等。</w:t>
      </w:r>
    </w:p>
    <w:p w:rsidR="001165BC" w:rsidRDefault="001165BC">
      <w:pPr>
        <w:spacing w:line="600" w:lineRule="exact"/>
        <w:rPr>
          <w:rFonts w:ascii="仿宋" w:eastAsia="仿宋" w:hAnsi="仿宋"/>
          <w:sz w:val="32"/>
          <w:szCs w:val="32"/>
        </w:rPr>
      </w:pPr>
    </w:p>
    <w:p w:rsidR="001165BC" w:rsidRDefault="001165BC">
      <w:pPr>
        <w:pStyle w:val="BodyText"/>
        <w:spacing w:before="93"/>
      </w:pPr>
      <w:r w:rsidRPr="00742CD4">
        <w:rPr>
          <w:noProof/>
        </w:rPr>
        <w:pict>
          <v:shape id="_x0000_i1028" type="#_x0000_t75" style="width:422.25pt;height:244.5pt;visibility:visible">
            <v:imagedata r:id="rId10" o:title=""/>
            <o:lock v:ext="edit" aspectratio="f"/>
          </v:shape>
        </w:pict>
      </w:r>
    </w:p>
    <w:p w:rsidR="001165BC" w:rsidRDefault="001165BC" w:rsidP="00752B30">
      <w:pPr>
        <w:spacing w:line="600" w:lineRule="exact"/>
        <w:ind w:firstLineChars="200" w:firstLine="3168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4</w:t>
      </w:r>
      <w:r>
        <w:rPr>
          <w:rFonts w:ascii="仿宋" w:eastAsia="仿宋" w:hAnsi="仿宋" w:hint="eastAsia"/>
          <w:sz w:val="32"/>
          <w:szCs w:val="32"/>
        </w:rPr>
        <w:t>：财政拨款收、支决算总计变动情况）</w:t>
      </w:r>
    </w:p>
    <w:p w:rsidR="001165BC" w:rsidRDefault="001165BC" w:rsidP="00752B30">
      <w:pPr>
        <w:spacing w:line="600" w:lineRule="exact"/>
        <w:ind w:firstLineChars="200" w:firstLine="31680"/>
        <w:outlineLvl w:val="1"/>
        <w:rPr>
          <w:rStyle w:val="Heading2Char"/>
          <w:rFonts w:ascii="黑体" w:eastAsia="黑体" w:hAnsi="黑体"/>
          <w:b w:val="0"/>
        </w:rPr>
      </w:pPr>
      <w:bookmarkStart w:id="27" w:name="_Toc15377209"/>
      <w:bookmarkStart w:id="28" w:name="_Toc15396607"/>
      <w:r>
        <w:rPr>
          <w:rFonts w:ascii="黑体" w:eastAsia="黑体" w:hAnsi="黑体" w:hint="eastAsia"/>
          <w:b/>
          <w:sz w:val="32"/>
          <w:szCs w:val="32"/>
        </w:rPr>
        <w:t>五、一</w:t>
      </w:r>
      <w:r>
        <w:rPr>
          <w:rStyle w:val="Heading2Char"/>
          <w:rFonts w:ascii="黑体" w:eastAsia="黑体" w:hAnsi="黑体" w:hint="eastAsia"/>
          <w:b w:val="0"/>
        </w:rPr>
        <w:t>般公共预算财政拨款支出决算情况说明</w:t>
      </w:r>
      <w:bookmarkEnd w:id="27"/>
      <w:bookmarkEnd w:id="28"/>
    </w:p>
    <w:p w:rsidR="001165BC" w:rsidRDefault="001165BC" w:rsidP="00752B30">
      <w:pPr>
        <w:spacing w:line="600" w:lineRule="exact"/>
        <w:ind w:firstLineChars="200" w:firstLine="31680"/>
        <w:outlineLvl w:val="2"/>
        <w:rPr>
          <w:rFonts w:ascii="仿宋" w:eastAsia="仿宋" w:hAnsi="仿宋"/>
          <w:b/>
          <w:sz w:val="32"/>
          <w:szCs w:val="32"/>
        </w:rPr>
      </w:pPr>
      <w:bookmarkStart w:id="29" w:name="_Toc15377210"/>
      <w:r>
        <w:rPr>
          <w:rFonts w:ascii="仿宋" w:eastAsia="仿宋" w:hAnsi="仿宋" w:hint="eastAsia"/>
          <w:b/>
          <w:sz w:val="32"/>
          <w:szCs w:val="32"/>
        </w:rPr>
        <w:t>（一）一般公共预算财政拨款支出决算总体情况</w:t>
      </w:r>
      <w:bookmarkEnd w:id="29"/>
    </w:p>
    <w:p w:rsidR="001165BC" w:rsidRDefault="001165BC" w:rsidP="00752B30">
      <w:pPr>
        <w:spacing w:line="600" w:lineRule="exact"/>
        <w:ind w:firstLineChars="200" w:firstLine="31680"/>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年一般公共预算财政拨款支出</w:t>
      </w:r>
      <w:r>
        <w:rPr>
          <w:rFonts w:ascii="仿宋" w:eastAsia="仿宋" w:hAnsi="仿宋"/>
          <w:sz w:val="32"/>
          <w:szCs w:val="32"/>
        </w:rPr>
        <w:t>166.9</w:t>
      </w:r>
      <w:r>
        <w:rPr>
          <w:rFonts w:ascii="仿宋" w:eastAsia="仿宋" w:hAnsi="仿宋" w:hint="eastAsia"/>
          <w:sz w:val="32"/>
          <w:szCs w:val="32"/>
        </w:rPr>
        <w:t>万元，占本年支出合计的</w:t>
      </w:r>
      <w:r>
        <w:rPr>
          <w:rFonts w:ascii="仿宋" w:eastAsia="仿宋" w:hAnsi="仿宋"/>
          <w:sz w:val="32"/>
          <w:szCs w:val="32"/>
        </w:rPr>
        <w:t>100%</w:t>
      </w:r>
      <w:r>
        <w:rPr>
          <w:rFonts w:ascii="仿宋" w:eastAsia="仿宋" w:hAnsi="仿宋" w:hint="eastAsia"/>
          <w:sz w:val="32"/>
          <w:szCs w:val="32"/>
        </w:rPr>
        <w:t>。与</w:t>
      </w:r>
      <w:r>
        <w:rPr>
          <w:rFonts w:ascii="仿宋" w:eastAsia="仿宋" w:hAnsi="仿宋"/>
          <w:sz w:val="32"/>
          <w:szCs w:val="32"/>
        </w:rPr>
        <w:t>2020</w:t>
      </w:r>
      <w:r>
        <w:rPr>
          <w:rFonts w:ascii="仿宋" w:eastAsia="仿宋" w:hAnsi="仿宋" w:hint="eastAsia"/>
          <w:sz w:val="32"/>
          <w:szCs w:val="32"/>
        </w:rPr>
        <w:t>年相比，一般公共预算财政拨款支出增加</w:t>
      </w:r>
      <w:r>
        <w:rPr>
          <w:rFonts w:ascii="仿宋" w:eastAsia="仿宋" w:hAnsi="仿宋"/>
          <w:sz w:val="32"/>
          <w:szCs w:val="32"/>
        </w:rPr>
        <w:t>30.39</w:t>
      </w:r>
      <w:r>
        <w:rPr>
          <w:rFonts w:ascii="仿宋" w:eastAsia="仿宋" w:hAnsi="仿宋" w:hint="eastAsia"/>
          <w:sz w:val="32"/>
          <w:szCs w:val="32"/>
        </w:rPr>
        <w:t>万元，增长</w:t>
      </w:r>
      <w:r>
        <w:rPr>
          <w:rFonts w:ascii="仿宋" w:eastAsia="仿宋" w:hAnsi="仿宋"/>
          <w:sz w:val="32"/>
          <w:szCs w:val="32"/>
        </w:rPr>
        <w:t>22.26%</w:t>
      </w:r>
      <w:r>
        <w:rPr>
          <w:rFonts w:ascii="仿宋" w:eastAsia="仿宋" w:hAnsi="仿宋" w:hint="eastAsia"/>
          <w:sz w:val="32"/>
          <w:szCs w:val="32"/>
        </w:rPr>
        <w:t>。主要变动原因是秋季学生人数增加，生均定额公用经费增加，在职人员工资及保险增加等。</w:t>
      </w:r>
    </w:p>
    <w:p w:rsidR="001165BC" w:rsidRDefault="001165BC" w:rsidP="00752B30">
      <w:pPr>
        <w:spacing w:line="600" w:lineRule="exact"/>
        <w:ind w:firstLineChars="200" w:firstLine="31680"/>
        <w:rPr>
          <w:rFonts w:ascii="仿宋" w:eastAsia="仿宋" w:hAnsi="仿宋"/>
          <w:sz w:val="32"/>
          <w:szCs w:val="32"/>
        </w:rPr>
      </w:pPr>
    </w:p>
    <w:p w:rsidR="001165BC" w:rsidRDefault="001165BC">
      <w:pPr>
        <w:pStyle w:val="BodyText"/>
        <w:spacing w:before="93"/>
      </w:pPr>
    </w:p>
    <w:p w:rsidR="001165BC" w:rsidRDefault="001165BC">
      <w:pPr>
        <w:pStyle w:val="BodyText"/>
        <w:spacing w:before="93"/>
      </w:pPr>
      <w:r w:rsidRPr="00742CD4">
        <w:rPr>
          <w:noProof/>
        </w:rPr>
        <w:pict>
          <v:shape id="_x0000_i1029" type="#_x0000_t75" style="width:422.25pt;height:246pt;visibility:visible">
            <v:imagedata r:id="rId11" o:title=""/>
            <o:lock v:ext="edit" aspectratio="f"/>
          </v:shape>
        </w:pict>
      </w:r>
    </w:p>
    <w:p w:rsidR="001165BC" w:rsidRDefault="001165BC" w:rsidP="00752B30">
      <w:pPr>
        <w:spacing w:line="600" w:lineRule="exact"/>
        <w:ind w:firstLineChars="200" w:firstLine="3168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5</w:t>
      </w:r>
      <w:r>
        <w:rPr>
          <w:rFonts w:ascii="仿宋" w:eastAsia="仿宋" w:hAnsi="仿宋" w:hint="eastAsia"/>
          <w:sz w:val="32"/>
          <w:szCs w:val="32"/>
        </w:rPr>
        <w:t>：一般公共预算财政拨款支出决算变动情况）</w:t>
      </w:r>
    </w:p>
    <w:p w:rsidR="001165BC" w:rsidRDefault="001165BC" w:rsidP="00752B30">
      <w:pPr>
        <w:spacing w:line="600" w:lineRule="exact"/>
        <w:ind w:firstLineChars="200" w:firstLine="31680"/>
        <w:outlineLvl w:val="2"/>
        <w:rPr>
          <w:rFonts w:ascii="仿宋" w:eastAsia="仿宋" w:hAnsi="仿宋"/>
          <w:b/>
          <w:sz w:val="32"/>
          <w:szCs w:val="32"/>
        </w:rPr>
      </w:pPr>
      <w:bookmarkStart w:id="30" w:name="_Toc15377211"/>
      <w:r>
        <w:rPr>
          <w:rFonts w:ascii="仿宋" w:eastAsia="仿宋" w:hAnsi="仿宋" w:hint="eastAsia"/>
          <w:b/>
          <w:sz w:val="32"/>
          <w:szCs w:val="32"/>
        </w:rPr>
        <w:t>（二）一般公共预算财政拨款支出决算结构情况</w:t>
      </w:r>
      <w:bookmarkEnd w:id="30"/>
    </w:p>
    <w:p w:rsidR="001165BC" w:rsidRDefault="001165BC">
      <w:pPr>
        <w:spacing w:line="600" w:lineRule="exact"/>
        <w:ind w:firstLine="640"/>
        <w:rPr>
          <w:rFonts w:ascii="仿宋" w:eastAsia="仿宋" w:hAnsi="仿宋"/>
          <w:b/>
          <w:sz w:val="32"/>
          <w:szCs w:val="32"/>
        </w:rPr>
      </w:pPr>
      <w:r>
        <w:rPr>
          <w:rFonts w:ascii="仿宋" w:eastAsia="仿宋" w:hAnsi="仿宋"/>
          <w:sz w:val="32"/>
          <w:szCs w:val="32"/>
        </w:rPr>
        <w:t>2021</w:t>
      </w:r>
      <w:r>
        <w:rPr>
          <w:rFonts w:ascii="仿宋" w:eastAsia="仿宋" w:hAnsi="仿宋" w:hint="eastAsia"/>
          <w:sz w:val="32"/>
          <w:szCs w:val="32"/>
        </w:rPr>
        <w:t>年一般公共预算财政拨款支出</w:t>
      </w:r>
      <w:r>
        <w:rPr>
          <w:rFonts w:ascii="仿宋" w:eastAsia="仿宋" w:hAnsi="仿宋"/>
          <w:sz w:val="32"/>
          <w:szCs w:val="32"/>
        </w:rPr>
        <w:t>166.9</w:t>
      </w:r>
      <w:r>
        <w:rPr>
          <w:rFonts w:ascii="仿宋" w:eastAsia="仿宋" w:hAnsi="仿宋" w:hint="eastAsia"/>
          <w:sz w:val="32"/>
          <w:szCs w:val="32"/>
        </w:rPr>
        <w:t>万元，主要用于以下方面：</w:t>
      </w:r>
      <w:r>
        <w:rPr>
          <w:rFonts w:ascii="仿宋" w:eastAsia="仿宋" w:hAnsi="仿宋" w:hint="eastAsia"/>
          <w:b/>
          <w:sz w:val="32"/>
          <w:szCs w:val="32"/>
        </w:rPr>
        <w:t>教育支出（类）</w:t>
      </w:r>
      <w:r>
        <w:rPr>
          <w:rFonts w:ascii="仿宋" w:eastAsia="仿宋" w:hAnsi="仿宋"/>
          <w:sz w:val="32"/>
          <w:szCs w:val="32"/>
        </w:rPr>
        <w:t>155.36</w:t>
      </w:r>
      <w:r>
        <w:rPr>
          <w:rFonts w:ascii="仿宋" w:eastAsia="仿宋" w:hAnsi="仿宋" w:hint="eastAsia"/>
          <w:sz w:val="32"/>
          <w:szCs w:val="32"/>
        </w:rPr>
        <w:t>万元，占</w:t>
      </w:r>
      <w:r>
        <w:rPr>
          <w:rFonts w:ascii="仿宋" w:eastAsia="仿宋" w:hAnsi="仿宋"/>
          <w:sz w:val="32"/>
          <w:szCs w:val="32"/>
        </w:rPr>
        <w:t>93.08%</w:t>
      </w:r>
      <w:r>
        <w:rPr>
          <w:rFonts w:ascii="仿宋" w:eastAsia="仿宋" w:hAnsi="仿宋" w:hint="eastAsia"/>
          <w:sz w:val="32"/>
          <w:szCs w:val="32"/>
        </w:rPr>
        <w:t>；</w:t>
      </w:r>
      <w:r>
        <w:rPr>
          <w:rFonts w:ascii="仿宋" w:eastAsia="仿宋" w:hAnsi="仿宋" w:hint="eastAsia"/>
          <w:b/>
          <w:sz w:val="32"/>
          <w:szCs w:val="32"/>
        </w:rPr>
        <w:t>社会保障和就业（类）</w:t>
      </w:r>
      <w:r>
        <w:rPr>
          <w:rFonts w:ascii="仿宋" w:eastAsia="仿宋" w:hAnsi="仿宋" w:hint="eastAsia"/>
          <w:sz w:val="32"/>
          <w:szCs w:val="32"/>
        </w:rPr>
        <w:t>支出</w:t>
      </w:r>
      <w:r>
        <w:rPr>
          <w:rFonts w:ascii="仿宋" w:eastAsia="仿宋" w:hAnsi="仿宋"/>
          <w:sz w:val="32"/>
          <w:szCs w:val="32"/>
        </w:rPr>
        <w:t>6.05</w:t>
      </w:r>
      <w:r>
        <w:rPr>
          <w:rFonts w:ascii="仿宋" w:eastAsia="仿宋" w:hAnsi="仿宋" w:hint="eastAsia"/>
          <w:sz w:val="32"/>
          <w:szCs w:val="32"/>
        </w:rPr>
        <w:t>万元，占</w:t>
      </w:r>
      <w:r>
        <w:rPr>
          <w:rFonts w:ascii="仿宋" w:eastAsia="仿宋" w:hAnsi="仿宋"/>
          <w:sz w:val="32"/>
          <w:szCs w:val="32"/>
        </w:rPr>
        <w:t>3.63%</w:t>
      </w:r>
      <w:r>
        <w:rPr>
          <w:rFonts w:ascii="仿宋" w:eastAsia="仿宋" w:hAnsi="仿宋" w:hint="eastAsia"/>
          <w:sz w:val="32"/>
          <w:szCs w:val="32"/>
        </w:rPr>
        <w:t>；</w:t>
      </w:r>
      <w:r>
        <w:rPr>
          <w:rFonts w:ascii="仿宋" w:eastAsia="仿宋" w:hAnsi="仿宋" w:hint="eastAsia"/>
          <w:b/>
          <w:bCs/>
          <w:sz w:val="32"/>
          <w:szCs w:val="32"/>
        </w:rPr>
        <w:t>卫生健康支出</w:t>
      </w:r>
      <w:r>
        <w:rPr>
          <w:rFonts w:ascii="仿宋" w:eastAsia="仿宋" w:hAnsi="仿宋"/>
          <w:sz w:val="32"/>
          <w:szCs w:val="32"/>
        </w:rPr>
        <w:t>1.62</w:t>
      </w:r>
      <w:r>
        <w:rPr>
          <w:rFonts w:ascii="仿宋" w:eastAsia="仿宋" w:hAnsi="仿宋" w:hint="eastAsia"/>
          <w:sz w:val="32"/>
          <w:szCs w:val="32"/>
        </w:rPr>
        <w:t>万元，占</w:t>
      </w:r>
      <w:r>
        <w:rPr>
          <w:rFonts w:ascii="仿宋" w:eastAsia="仿宋" w:hAnsi="仿宋"/>
          <w:sz w:val="32"/>
          <w:szCs w:val="32"/>
        </w:rPr>
        <w:t>0.97%</w:t>
      </w:r>
      <w:r>
        <w:rPr>
          <w:rFonts w:ascii="仿宋" w:eastAsia="仿宋" w:hAnsi="仿宋" w:hint="eastAsia"/>
          <w:sz w:val="32"/>
          <w:szCs w:val="32"/>
        </w:rPr>
        <w:t>；</w:t>
      </w:r>
      <w:r>
        <w:rPr>
          <w:rFonts w:ascii="仿宋" w:eastAsia="仿宋" w:hAnsi="仿宋" w:hint="eastAsia"/>
          <w:b/>
          <w:sz w:val="32"/>
          <w:szCs w:val="32"/>
        </w:rPr>
        <w:t>住房保障支出</w:t>
      </w:r>
      <w:r>
        <w:rPr>
          <w:rFonts w:ascii="仿宋" w:eastAsia="仿宋" w:hAnsi="仿宋"/>
          <w:sz w:val="32"/>
          <w:szCs w:val="32"/>
        </w:rPr>
        <w:t>3.87</w:t>
      </w:r>
      <w:r>
        <w:rPr>
          <w:rFonts w:ascii="仿宋" w:eastAsia="仿宋" w:hAnsi="仿宋" w:hint="eastAsia"/>
          <w:sz w:val="32"/>
          <w:szCs w:val="32"/>
        </w:rPr>
        <w:t>万元，占</w:t>
      </w:r>
      <w:r>
        <w:rPr>
          <w:rFonts w:ascii="仿宋" w:eastAsia="仿宋" w:hAnsi="仿宋"/>
          <w:sz w:val="32"/>
          <w:szCs w:val="32"/>
        </w:rPr>
        <w:t>2.32%</w:t>
      </w:r>
      <w:r>
        <w:rPr>
          <w:rFonts w:ascii="仿宋" w:eastAsia="仿宋" w:hAnsi="仿宋" w:hint="eastAsia"/>
          <w:sz w:val="32"/>
          <w:szCs w:val="32"/>
        </w:rPr>
        <w:t>。</w:t>
      </w:r>
    </w:p>
    <w:p w:rsidR="001165BC" w:rsidRDefault="001165BC">
      <w:pPr>
        <w:pStyle w:val="BodyText"/>
        <w:spacing w:before="93"/>
      </w:pPr>
    </w:p>
    <w:p w:rsidR="001165BC" w:rsidRDefault="001165BC">
      <w:pPr>
        <w:pStyle w:val="BodyText"/>
        <w:spacing w:before="93"/>
      </w:pPr>
      <w:r w:rsidRPr="00742CD4">
        <w:rPr>
          <w:noProof/>
        </w:rPr>
        <w:pict>
          <v:shape id="_x0000_i1030" type="#_x0000_t75" style="width:421.5pt;height:271.5pt;visibility:visible">
            <v:imagedata r:id="rId12" o:title=""/>
            <o:lock v:ext="edit" aspectratio="f"/>
          </v:shape>
        </w:pict>
      </w:r>
    </w:p>
    <w:p w:rsidR="001165BC" w:rsidRDefault="001165BC">
      <w:pPr>
        <w:spacing w:line="600" w:lineRule="exact"/>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6</w:t>
      </w:r>
      <w:r>
        <w:rPr>
          <w:rFonts w:ascii="仿宋" w:eastAsia="仿宋" w:hAnsi="仿宋" w:hint="eastAsia"/>
          <w:sz w:val="32"/>
          <w:szCs w:val="32"/>
        </w:rPr>
        <w:t>：一般公共预算财政拨款支出决算结构）</w:t>
      </w:r>
    </w:p>
    <w:p w:rsidR="001165BC" w:rsidRDefault="001165BC" w:rsidP="00752B30">
      <w:pPr>
        <w:spacing w:line="600" w:lineRule="exact"/>
        <w:ind w:firstLineChars="200" w:firstLine="31680"/>
        <w:outlineLvl w:val="2"/>
        <w:rPr>
          <w:rFonts w:ascii="仿宋" w:eastAsia="仿宋" w:hAnsi="仿宋"/>
          <w:b/>
          <w:sz w:val="32"/>
          <w:szCs w:val="32"/>
        </w:rPr>
      </w:pPr>
      <w:bookmarkStart w:id="31" w:name="_Toc15377212"/>
      <w:r>
        <w:rPr>
          <w:rFonts w:ascii="仿宋" w:eastAsia="仿宋" w:hAnsi="仿宋" w:hint="eastAsia"/>
          <w:b/>
          <w:sz w:val="32"/>
          <w:szCs w:val="32"/>
        </w:rPr>
        <w:t>（三）一般公共预算财政拨款支出决算具体情况</w:t>
      </w:r>
      <w:bookmarkEnd w:id="31"/>
    </w:p>
    <w:p w:rsidR="001165BC" w:rsidRDefault="001165BC" w:rsidP="00752B30">
      <w:pPr>
        <w:spacing w:line="600" w:lineRule="exact"/>
        <w:ind w:firstLineChars="200" w:firstLine="31680"/>
        <w:outlineLvl w:val="2"/>
        <w:rPr>
          <w:rFonts w:ascii="仿宋" w:eastAsia="仿宋" w:hAnsi="仿宋"/>
          <w:sz w:val="32"/>
          <w:szCs w:val="32"/>
        </w:rPr>
      </w:pPr>
      <w:bookmarkStart w:id="32" w:name="_Toc15377213"/>
      <w:bookmarkStart w:id="33" w:name="_Toc15377444"/>
      <w:bookmarkStart w:id="34" w:name="_Toc15378460"/>
      <w:r>
        <w:rPr>
          <w:rFonts w:ascii="仿宋" w:eastAsia="仿宋" w:hAnsi="仿宋"/>
          <w:b/>
          <w:sz w:val="32"/>
          <w:szCs w:val="32"/>
        </w:rPr>
        <w:t>2021</w:t>
      </w:r>
      <w:r>
        <w:rPr>
          <w:rFonts w:ascii="仿宋" w:eastAsia="仿宋" w:hAnsi="仿宋" w:hint="eastAsia"/>
          <w:b/>
          <w:sz w:val="32"/>
          <w:szCs w:val="32"/>
        </w:rPr>
        <w:t>年一般公共预算支出决算数为</w:t>
      </w:r>
      <w:r>
        <w:rPr>
          <w:rFonts w:ascii="仿宋" w:eastAsia="仿宋" w:hAnsi="仿宋"/>
          <w:b/>
          <w:sz w:val="32"/>
          <w:szCs w:val="32"/>
        </w:rPr>
        <w:t>166.9</w:t>
      </w:r>
      <w:r>
        <w:rPr>
          <w:rFonts w:ascii="仿宋" w:eastAsia="仿宋" w:hAnsi="仿宋" w:hint="eastAsia"/>
          <w:sz w:val="32"/>
          <w:szCs w:val="32"/>
        </w:rPr>
        <w:t>，</w:t>
      </w:r>
      <w:r>
        <w:rPr>
          <w:rStyle w:val="Strong"/>
          <w:rFonts w:ascii="仿宋" w:eastAsia="仿宋" w:hAnsi="仿宋" w:hint="eastAsia"/>
          <w:bCs/>
          <w:sz w:val="32"/>
          <w:szCs w:val="32"/>
        </w:rPr>
        <w:t>完成预算</w:t>
      </w:r>
      <w:r>
        <w:rPr>
          <w:rStyle w:val="Strong"/>
          <w:rFonts w:ascii="仿宋" w:eastAsia="仿宋" w:hAnsi="仿宋"/>
          <w:bCs/>
          <w:sz w:val="32"/>
          <w:szCs w:val="32"/>
        </w:rPr>
        <w:t>100%</w:t>
      </w:r>
      <w:r>
        <w:rPr>
          <w:rStyle w:val="Strong"/>
          <w:rFonts w:ascii="仿宋" w:eastAsia="仿宋" w:hAnsi="仿宋" w:hint="eastAsia"/>
          <w:bCs/>
          <w:sz w:val="32"/>
          <w:szCs w:val="32"/>
        </w:rPr>
        <w:t>。其中：</w:t>
      </w:r>
      <w:bookmarkEnd w:id="32"/>
      <w:bookmarkEnd w:id="33"/>
      <w:bookmarkEnd w:id="34"/>
    </w:p>
    <w:p w:rsidR="001165BC" w:rsidRDefault="001165BC" w:rsidP="00752B30">
      <w:pPr>
        <w:spacing w:line="600" w:lineRule="exact"/>
        <w:ind w:firstLineChars="200" w:firstLine="31680"/>
        <w:rPr>
          <w:rFonts w:ascii="仿宋" w:eastAsia="仿宋" w:hAnsi="仿宋"/>
          <w:b/>
          <w:sz w:val="32"/>
          <w:szCs w:val="32"/>
        </w:rPr>
      </w:pPr>
      <w:r>
        <w:rPr>
          <w:rStyle w:val="Strong"/>
          <w:rFonts w:ascii="仿宋" w:eastAsia="仿宋" w:hAnsi="仿宋"/>
          <w:bCs/>
          <w:sz w:val="32"/>
          <w:szCs w:val="32"/>
        </w:rPr>
        <w:t>1.</w:t>
      </w:r>
      <w:r>
        <w:rPr>
          <w:rStyle w:val="Strong"/>
          <w:rFonts w:ascii="仿宋" w:eastAsia="仿宋" w:hAnsi="仿宋" w:hint="eastAsia"/>
          <w:bCs/>
          <w:sz w:val="32"/>
          <w:szCs w:val="32"/>
        </w:rPr>
        <w:t>教育（类）幼儿教育（款）教育支出（项）</w:t>
      </w:r>
      <w:r>
        <w:rPr>
          <w:rStyle w:val="Strong"/>
          <w:rFonts w:ascii="仿宋" w:eastAsia="仿宋" w:hAnsi="仿宋"/>
          <w:bCs/>
          <w:sz w:val="32"/>
          <w:szCs w:val="32"/>
        </w:rPr>
        <w:t>:</w:t>
      </w:r>
      <w:r>
        <w:rPr>
          <w:rStyle w:val="Strong"/>
          <w:rFonts w:ascii="仿宋" w:eastAsia="仿宋" w:hAnsi="仿宋" w:hint="eastAsia"/>
          <w:b w:val="0"/>
          <w:bCs/>
          <w:sz w:val="32"/>
          <w:szCs w:val="32"/>
        </w:rPr>
        <w:t>支出决算为</w:t>
      </w:r>
      <w:r>
        <w:rPr>
          <w:rStyle w:val="Strong"/>
          <w:rFonts w:ascii="仿宋" w:eastAsia="仿宋" w:hAnsi="仿宋"/>
          <w:b w:val="0"/>
          <w:bCs/>
          <w:sz w:val="32"/>
          <w:szCs w:val="32"/>
        </w:rPr>
        <w:t>155.36</w:t>
      </w:r>
      <w:r>
        <w:rPr>
          <w:rStyle w:val="Strong"/>
          <w:rFonts w:ascii="仿宋" w:eastAsia="仿宋" w:hAnsi="仿宋" w:hint="eastAsia"/>
          <w:b w:val="0"/>
          <w:bCs/>
          <w:sz w:val="32"/>
          <w:szCs w:val="32"/>
        </w:rPr>
        <w:t>万元，完成预算</w:t>
      </w:r>
      <w:r>
        <w:rPr>
          <w:rStyle w:val="Strong"/>
          <w:rFonts w:ascii="仿宋" w:eastAsia="仿宋" w:hAnsi="仿宋"/>
          <w:b w:val="0"/>
          <w:bCs/>
          <w:sz w:val="32"/>
          <w:szCs w:val="32"/>
        </w:rPr>
        <w:t>100%</w:t>
      </w:r>
      <w:r>
        <w:rPr>
          <w:rStyle w:val="Strong"/>
          <w:rFonts w:ascii="仿宋" w:eastAsia="仿宋" w:hAnsi="仿宋" w:hint="eastAsia"/>
          <w:b w:val="0"/>
          <w:bCs/>
          <w:sz w:val="32"/>
          <w:szCs w:val="32"/>
        </w:rPr>
        <w:t>。</w:t>
      </w:r>
    </w:p>
    <w:p w:rsidR="001165BC" w:rsidRDefault="001165BC" w:rsidP="00752B30">
      <w:pPr>
        <w:spacing w:line="600" w:lineRule="exact"/>
        <w:ind w:firstLineChars="200" w:firstLine="31680"/>
        <w:rPr>
          <w:rStyle w:val="Strong"/>
          <w:rFonts w:ascii="仿宋" w:eastAsia="仿宋" w:hAnsi="仿宋"/>
          <w:b w:val="0"/>
          <w:bCs/>
          <w:sz w:val="32"/>
          <w:szCs w:val="32"/>
        </w:rPr>
      </w:pPr>
      <w:r>
        <w:rPr>
          <w:rStyle w:val="Strong"/>
          <w:rFonts w:ascii="仿宋" w:eastAsia="仿宋" w:hAnsi="仿宋"/>
          <w:bCs/>
          <w:sz w:val="32"/>
          <w:szCs w:val="32"/>
        </w:rPr>
        <w:t>2.</w:t>
      </w:r>
      <w:r>
        <w:rPr>
          <w:rStyle w:val="Strong"/>
          <w:rFonts w:ascii="仿宋" w:eastAsia="仿宋" w:hAnsi="仿宋" w:hint="eastAsia"/>
          <w:bCs/>
          <w:sz w:val="32"/>
          <w:szCs w:val="32"/>
        </w:rPr>
        <w:t>社会保障和就业（类）行政事业单位养老支出（款）机关事业单位基本养老保险缴费支出（项）</w:t>
      </w:r>
      <w:r>
        <w:rPr>
          <w:rStyle w:val="Strong"/>
          <w:rFonts w:ascii="仿宋" w:eastAsia="仿宋" w:hAnsi="仿宋"/>
          <w:bCs/>
          <w:sz w:val="32"/>
          <w:szCs w:val="32"/>
        </w:rPr>
        <w:t>:</w:t>
      </w:r>
      <w:r>
        <w:rPr>
          <w:rStyle w:val="Strong"/>
          <w:rFonts w:ascii="仿宋" w:eastAsia="仿宋" w:hAnsi="仿宋" w:hint="eastAsia"/>
          <w:b w:val="0"/>
          <w:bCs/>
          <w:sz w:val="32"/>
          <w:szCs w:val="32"/>
        </w:rPr>
        <w:t>支出决算为</w:t>
      </w:r>
      <w:r>
        <w:rPr>
          <w:rStyle w:val="Strong"/>
          <w:rFonts w:ascii="仿宋" w:eastAsia="仿宋" w:hAnsi="仿宋"/>
          <w:b w:val="0"/>
          <w:bCs/>
          <w:sz w:val="32"/>
          <w:szCs w:val="32"/>
        </w:rPr>
        <w:t>3.81</w:t>
      </w:r>
      <w:r>
        <w:rPr>
          <w:rStyle w:val="Strong"/>
          <w:rFonts w:ascii="仿宋" w:eastAsia="仿宋" w:hAnsi="仿宋" w:hint="eastAsia"/>
          <w:b w:val="0"/>
          <w:bCs/>
          <w:sz w:val="32"/>
          <w:szCs w:val="32"/>
        </w:rPr>
        <w:t>万元，完成预算</w:t>
      </w:r>
      <w:r>
        <w:rPr>
          <w:rStyle w:val="Strong"/>
          <w:rFonts w:ascii="仿宋" w:eastAsia="仿宋" w:hAnsi="仿宋"/>
          <w:b w:val="0"/>
          <w:bCs/>
          <w:sz w:val="32"/>
          <w:szCs w:val="32"/>
        </w:rPr>
        <w:t>100%</w:t>
      </w:r>
      <w:r>
        <w:rPr>
          <w:rStyle w:val="Strong"/>
          <w:rFonts w:ascii="仿宋" w:eastAsia="仿宋" w:hAnsi="仿宋" w:hint="eastAsia"/>
          <w:b w:val="0"/>
          <w:bCs/>
          <w:sz w:val="32"/>
          <w:szCs w:val="32"/>
        </w:rPr>
        <w:t>。</w:t>
      </w:r>
    </w:p>
    <w:p w:rsidR="001165BC" w:rsidRDefault="001165BC" w:rsidP="00752B30">
      <w:pPr>
        <w:spacing w:line="600" w:lineRule="exact"/>
        <w:ind w:firstLineChars="200" w:firstLine="31680"/>
        <w:rPr>
          <w:rStyle w:val="Strong"/>
          <w:rFonts w:ascii="仿宋" w:eastAsia="仿宋" w:hAnsi="仿宋"/>
          <w:b w:val="0"/>
          <w:bCs/>
          <w:sz w:val="32"/>
          <w:szCs w:val="32"/>
        </w:rPr>
      </w:pPr>
      <w:r>
        <w:rPr>
          <w:rStyle w:val="Strong"/>
          <w:rFonts w:ascii="仿宋" w:eastAsia="仿宋" w:hAnsi="仿宋"/>
          <w:bCs/>
          <w:sz w:val="32"/>
          <w:szCs w:val="32"/>
        </w:rPr>
        <w:t>3.</w:t>
      </w:r>
      <w:r>
        <w:rPr>
          <w:rStyle w:val="Strong"/>
          <w:rFonts w:ascii="仿宋" w:eastAsia="仿宋" w:hAnsi="仿宋" w:hint="eastAsia"/>
          <w:bCs/>
          <w:sz w:val="32"/>
          <w:szCs w:val="32"/>
        </w:rPr>
        <w:t>社会保障和就业（类）行政事业单位年金支出（款）机关事业单位职业年金缴费支出（项）</w:t>
      </w:r>
      <w:r>
        <w:rPr>
          <w:rStyle w:val="Strong"/>
          <w:rFonts w:ascii="仿宋" w:eastAsia="仿宋" w:hAnsi="仿宋"/>
          <w:bCs/>
          <w:sz w:val="32"/>
          <w:szCs w:val="32"/>
        </w:rPr>
        <w:t>:</w:t>
      </w:r>
      <w:r>
        <w:rPr>
          <w:rStyle w:val="Strong"/>
          <w:rFonts w:ascii="仿宋" w:eastAsia="仿宋" w:hAnsi="仿宋" w:hint="eastAsia"/>
          <w:b w:val="0"/>
          <w:bCs/>
          <w:sz w:val="32"/>
          <w:szCs w:val="32"/>
        </w:rPr>
        <w:t>支出决算为</w:t>
      </w:r>
      <w:r>
        <w:rPr>
          <w:rStyle w:val="Strong"/>
          <w:rFonts w:ascii="仿宋" w:eastAsia="仿宋" w:hAnsi="仿宋"/>
          <w:b w:val="0"/>
          <w:bCs/>
          <w:sz w:val="32"/>
          <w:szCs w:val="32"/>
        </w:rPr>
        <w:t>1.9</w:t>
      </w:r>
      <w:r>
        <w:rPr>
          <w:rStyle w:val="Strong"/>
          <w:rFonts w:ascii="仿宋" w:eastAsia="仿宋" w:hAnsi="仿宋" w:hint="eastAsia"/>
          <w:b w:val="0"/>
          <w:bCs/>
          <w:sz w:val="32"/>
          <w:szCs w:val="32"/>
        </w:rPr>
        <w:t>万元，完成预算</w:t>
      </w:r>
      <w:r>
        <w:rPr>
          <w:rStyle w:val="Strong"/>
          <w:rFonts w:ascii="仿宋" w:eastAsia="仿宋" w:hAnsi="仿宋"/>
          <w:b w:val="0"/>
          <w:bCs/>
          <w:sz w:val="32"/>
          <w:szCs w:val="32"/>
        </w:rPr>
        <w:t>100%</w:t>
      </w:r>
      <w:r>
        <w:rPr>
          <w:rStyle w:val="Strong"/>
          <w:rFonts w:ascii="仿宋" w:eastAsia="仿宋" w:hAnsi="仿宋" w:hint="eastAsia"/>
          <w:b w:val="0"/>
          <w:bCs/>
          <w:sz w:val="32"/>
          <w:szCs w:val="32"/>
        </w:rPr>
        <w:t>。</w:t>
      </w:r>
    </w:p>
    <w:p w:rsidR="001165BC" w:rsidRDefault="001165BC" w:rsidP="00752B30">
      <w:pPr>
        <w:spacing w:line="600" w:lineRule="exact"/>
        <w:ind w:firstLineChars="200" w:firstLine="31680"/>
        <w:rPr>
          <w:rFonts w:ascii="仿宋" w:eastAsia="仿宋" w:hAnsi="仿宋"/>
          <w:bCs/>
          <w:sz w:val="32"/>
          <w:szCs w:val="32"/>
        </w:rPr>
      </w:pPr>
      <w:r>
        <w:rPr>
          <w:rStyle w:val="Strong"/>
          <w:rFonts w:ascii="仿宋" w:eastAsia="仿宋" w:hAnsi="仿宋"/>
          <w:bCs/>
          <w:sz w:val="32"/>
          <w:szCs w:val="32"/>
        </w:rPr>
        <w:t>4.</w:t>
      </w:r>
      <w:r>
        <w:rPr>
          <w:rStyle w:val="Strong"/>
          <w:rFonts w:ascii="仿宋" w:eastAsia="仿宋" w:hAnsi="仿宋" w:hint="eastAsia"/>
          <w:bCs/>
          <w:sz w:val="32"/>
          <w:szCs w:val="32"/>
        </w:rPr>
        <w:t>社会保障和就业（类）其他社会保障和就业支出（款）其他残疾人事业（项）</w:t>
      </w:r>
      <w:r>
        <w:rPr>
          <w:rStyle w:val="Strong"/>
          <w:rFonts w:ascii="仿宋" w:eastAsia="仿宋" w:hAnsi="仿宋"/>
          <w:bCs/>
          <w:sz w:val="32"/>
          <w:szCs w:val="32"/>
        </w:rPr>
        <w:t>:</w:t>
      </w:r>
      <w:r>
        <w:rPr>
          <w:rStyle w:val="Strong"/>
          <w:rFonts w:ascii="仿宋" w:eastAsia="仿宋" w:hAnsi="仿宋" w:hint="eastAsia"/>
          <w:b w:val="0"/>
          <w:bCs/>
          <w:sz w:val="32"/>
          <w:szCs w:val="32"/>
        </w:rPr>
        <w:t>支出决算为</w:t>
      </w:r>
      <w:r>
        <w:rPr>
          <w:rStyle w:val="Strong"/>
          <w:rFonts w:ascii="仿宋" w:eastAsia="仿宋" w:hAnsi="仿宋"/>
          <w:b w:val="0"/>
          <w:bCs/>
          <w:sz w:val="32"/>
          <w:szCs w:val="32"/>
        </w:rPr>
        <w:t>0.34</w:t>
      </w:r>
      <w:r>
        <w:rPr>
          <w:rStyle w:val="Strong"/>
          <w:rFonts w:ascii="仿宋" w:eastAsia="仿宋" w:hAnsi="仿宋" w:hint="eastAsia"/>
          <w:b w:val="0"/>
          <w:bCs/>
          <w:sz w:val="32"/>
          <w:szCs w:val="32"/>
        </w:rPr>
        <w:t>万元，完成预算</w:t>
      </w:r>
      <w:r>
        <w:rPr>
          <w:rStyle w:val="Strong"/>
          <w:rFonts w:ascii="仿宋" w:eastAsia="仿宋" w:hAnsi="仿宋"/>
          <w:b w:val="0"/>
          <w:bCs/>
          <w:sz w:val="32"/>
          <w:szCs w:val="32"/>
        </w:rPr>
        <w:t>100%</w:t>
      </w:r>
      <w:r>
        <w:rPr>
          <w:rStyle w:val="Strong"/>
          <w:rFonts w:ascii="仿宋" w:eastAsia="仿宋" w:hAnsi="仿宋" w:hint="eastAsia"/>
          <w:b w:val="0"/>
          <w:bCs/>
          <w:sz w:val="32"/>
          <w:szCs w:val="32"/>
        </w:rPr>
        <w:t>。</w:t>
      </w:r>
    </w:p>
    <w:p w:rsidR="001165BC" w:rsidRDefault="001165BC" w:rsidP="00752B30">
      <w:pPr>
        <w:spacing w:line="600" w:lineRule="exact"/>
        <w:ind w:firstLineChars="200" w:firstLine="31680"/>
        <w:rPr>
          <w:rFonts w:ascii="仿宋" w:eastAsia="仿宋" w:hAnsi="仿宋"/>
          <w:b/>
          <w:sz w:val="32"/>
          <w:szCs w:val="32"/>
        </w:rPr>
      </w:pPr>
      <w:r>
        <w:rPr>
          <w:rStyle w:val="Strong"/>
          <w:rFonts w:ascii="仿宋" w:eastAsia="仿宋" w:hAnsi="仿宋"/>
          <w:bCs/>
          <w:sz w:val="32"/>
          <w:szCs w:val="32"/>
        </w:rPr>
        <w:t>5.</w:t>
      </w:r>
      <w:r>
        <w:rPr>
          <w:rFonts w:ascii="仿宋" w:eastAsia="仿宋" w:hAnsi="仿宋" w:hint="eastAsia"/>
          <w:b/>
          <w:bCs/>
          <w:sz w:val="32"/>
          <w:szCs w:val="32"/>
        </w:rPr>
        <w:t>卫生健康</w:t>
      </w:r>
      <w:r>
        <w:rPr>
          <w:rStyle w:val="Strong"/>
          <w:rFonts w:ascii="仿宋" w:eastAsia="仿宋" w:hAnsi="仿宋" w:hint="eastAsia"/>
          <w:bCs/>
          <w:sz w:val="32"/>
          <w:szCs w:val="32"/>
        </w:rPr>
        <w:t>（类）行政事业单位医疗（款）事业单位医疗（项）</w:t>
      </w:r>
      <w:r>
        <w:rPr>
          <w:rStyle w:val="Strong"/>
          <w:rFonts w:ascii="仿宋" w:eastAsia="仿宋" w:hAnsi="仿宋"/>
          <w:bCs/>
          <w:sz w:val="32"/>
          <w:szCs w:val="32"/>
        </w:rPr>
        <w:t>:</w:t>
      </w:r>
      <w:r>
        <w:rPr>
          <w:rStyle w:val="Strong"/>
          <w:rFonts w:ascii="仿宋" w:eastAsia="仿宋" w:hAnsi="仿宋" w:hint="eastAsia"/>
          <w:b w:val="0"/>
          <w:bCs/>
          <w:sz w:val="32"/>
          <w:szCs w:val="32"/>
        </w:rPr>
        <w:t>支出决算为</w:t>
      </w:r>
      <w:r>
        <w:rPr>
          <w:rStyle w:val="Strong"/>
          <w:rFonts w:ascii="仿宋" w:eastAsia="仿宋" w:hAnsi="仿宋"/>
          <w:b w:val="0"/>
          <w:bCs/>
          <w:sz w:val="32"/>
          <w:szCs w:val="32"/>
        </w:rPr>
        <w:t>1.62</w:t>
      </w:r>
      <w:r>
        <w:rPr>
          <w:rStyle w:val="Strong"/>
          <w:rFonts w:ascii="仿宋" w:eastAsia="仿宋" w:hAnsi="仿宋" w:hint="eastAsia"/>
          <w:b w:val="0"/>
          <w:bCs/>
          <w:sz w:val="32"/>
          <w:szCs w:val="32"/>
        </w:rPr>
        <w:t>万元，完成预算</w:t>
      </w:r>
      <w:r>
        <w:rPr>
          <w:rStyle w:val="Strong"/>
          <w:rFonts w:ascii="仿宋" w:eastAsia="仿宋" w:hAnsi="仿宋"/>
          <w:b w:val="0"/>
          <w:bCs/>
          <w:sz w:val="32"/>
          <w:szCs w:val="32"/>
        </w:rPr>
        <w:t>100%</w:t>
      </w:r>
      <w:r>
        <w:rPr>
          <w:rStyle w:val="Strong"/>
          <w:rFonts w:ascii="仿宋" w:eastAsia="仿宋" w:hAnsi="仿宋" w:hint="eastAsia"/>
          <w:b w:val="0"/>
          <w:bCs/>
          <w:sz w:val="32"/>
          <w:szCs w:val="32"/>
        </w:rPr>
        <w:t>。</w:t>
      </w:r>
    </w:p>
    <w:p w:rsidR="001165BC" w:rsidRDefault="001165BC" w:rsidP="00752B30">
      <w:pPr>
        <w:spacing w:line="600" w:lineRule="exact"/>
        <w:ind w:firstLineChars="200" w:firstLine="31680"/>
        <w:rPr>
          <w:rFonts w:ascii="仿宋" w:eastAsia="仿宋" w:hAnsi="仿宋"/>
          <w:b/>
          <w:sz w:val="32"/>
          <w:szCs w:val="32"/>
        </w:rPr>
      </w:pPr>
      <w:r>
        <w:rPr>
          <w:rFonts w:ascii="仿宋" w:eastAsia="仿宋" w:hAnsi="仿宋"/>
          <w:b/>
          <w:sz w:val="32"/>
          <w:szCs w:val="32"/>
        </w:rPr>
        <w:t>6.</w:t>
      </w:r>
      <w:r>
        <w:rPr>
          <w:rFonts w:ascii="仿宋" w:eastAsia="仿宋" w:hAnsi="仿宋" w:hint="eastAsia"/>
          <w:b/>
          <w:sz w:val="32"/>
          <w:szCs w:val="32"/>
        </w:rPr>
        <w:t>住房保障（类）住房改革（款）住房公积金（项）：支出决算数为</w:t>
      </w:r>
      <w:r>
        <w:rPr>
          <w:rFonts w:ascii="仿宋" w:eastAsia="仿宋" w:hAnsi="仿宋"/>
          <w:b/>
          <w:sz w:val="32"/>
          <w:szCs w:val="32"/>
        </w:rPr>
        <w:t>3.87</w:t>
      </w:r>
      <w:r>
        <w:rPr>
          <w:rFonts w:ascii="仿宋" w:eastAsia="仿宋" w:hAnsi="仿宋" w:hint="eastAsia"/>
          <w:b/>
          <w:sz w:val="32"/>
          <w:szCs w:val="32"/>
        </w:rPr>
        <w:t>万元，</w:t>
      </w:r>
      <w:r>
        <w:rPr>
          <w:rStyle w:val="Strong"/>
          <w:rFonts w:ascii="仿宋" w:eastAsia="仿宋" w:hAnsi="仿宋" w:hint="eastAsia"/>
          <w:b w:val="0"/>
          <w:bCs/>
          <w:sz w:val="32"/>
          <w:szCs w:val="32"/>
        </w:rPr>
        <w:t>完成预算</w:t>
      </w:r>
      <w:r>
        <w:rPr>
          <w:rStyle w:val="Strong"/>
          <w:rFonts w:ascii="仿宋" w:eastAsia="仿宋" w:hAnsi="仿宋"/>
          <w:b w:val="0"/>
          <w:bCs/>
          <w:sz w:val="32"/>
          <w:szCs w:val="32"/>
        </w:rPr>
        <w:t>100%</w:t>
      </w:r>
      <w:r>
        <w:rPr>
          <w:rStyle w:val="Strong"/>
          <w:rFonts w:ascii="仿宋" w:eastAsia="仿宋" w:hAnsi="仿宋" w:hint="eastAsia"/>
          <w:b w:val="0"/>
          <w:bCs/>
          <w:sz w:val="32"/>
          <w:szCs w:val="32"/>
        </w:rPr>
        <w:t>。</w:t>
      </w:r>
    </w:p>
    <w:p w:rsidR="001165BC" w:rsidRDefault="001165BC">
      <w:pPr>
        <w:tabs>
          <w:tab w:val="right" w:pos="8306"/>
        </w:tabs>
        <w:spacing w:line="600" w:lineRule="exact"/>
        <w:ind w:firstLine="640"/>
        <w:outlineLvl w:val="1"/>
        <w:rPr>
          <w:rStyle w:val="Heading2Char"/>
          <w:b w:val="0"/>
        </w:rPr>
      </w:pPr>
      <w:bookmarkStart w:id="35" w:name="_Toc15396608"/>
      <w:bookmarkStart w:id="36" w:name="_Toc15377214"/>
      <w:r>
        <w:rPr>
          <w:rFonts w:ascii="黑体" w:eastAsia="黑体" w:hint="eastAsia"/>
          <w:b/>
          <w:sz w:val="32"/>
          <w:szCs w:val="32"/>
        </w:rPr>
        <w:t>六、</w:t>
      </w:r>
      <w:r>
        <w:rPr>
          <w:rFonts w:ascii="黑体" w:eastAsia="黑体" w:hAnsi="黑体" w:hint="eastAsia"/>
          <w:b/>
          <w:sz w:val="32"/>
          <w:szCs w:val="32"/>
        </w:rPr>
        <w:t>一</w:t>
      </w:r>
      <w:r>
        <w:rPr>
          <w:rStyle w:val="Heading2Char"/>
          <w:rFonts w:ascii="黑体" w:eastAsia="黑体" w:hAnsi="黑体" w:hint="eastAsia"/>
          <w:b w:val="0"/>
        </w:rPr>
        <w:t>般公共预算财政拨款基本支出决算情况说明</w:t>
      </w:r>
      <w:bookmarkEnd w:id="35"/>
      <w:bookmarkEnd w:id="36"/>
      <w:r>
        <w:rPr>
          <w:rStyle w:val="Heading2Char"/>
          <w:rFonts w:ascii="黑体" w:eastAsia="黑体" w:hAnsi="黑体"/>
          <w:b w:val="0"/>
        </w:rPr>
        <w:tab/>
      </w:r>
    </w:p>
    <w:p w:rsidR="001165BC" w:rsidRDefault="001165BC">
      <w:pPr>
        <w:spacing w:line="600" w:lineRule="exact"/>
        <w:ind w:firstLine="645"/>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年一般公共预算财政拨款基本支出</w:t>
      </w:r>
      <w:r>
        <w:rPr>
          <w:rFonts w:ascii="仿宋" w:eastAsia="仿宋" w:hAnsi="仿宋"/>
          <w:sz w:val="32"/>
          <w:szCs w:val="32"/>
        </w:rPr>
        <w:t>84.77</w:t>
      </w:r>
      <w:r>
        <w:rPr>
          <w:rFonts w:ascii="仿宋" w:eastAsia="仿宋" w:hAnsi="仿宋" w:hint="eastAsia"/>
          <w:sz w:val="32"/>
          <w:szCs w:val="32"/>
        </w:rPr>
        <w:t>万元，其中：</w:t>
      </w:r>
    </w:p>
    <w:p w:rsidR="001165BC" w:rsidRDefault="001165BC">
      <w:pPr>
        <w:spacing w:line="600" w:lineRule="exact"/>
        <w:ind w:firstLine="645"/>
        <w:rPr>
          <w:rFonts w:ascii="仿宋" w:eastAsia="仿宋" w:hAnsi="仿宋"/>
          <w:sz w:val="32"/>
          <w:szCs w:val="32"/>
        </w:rPr>
      </w:pPr>
      <w:r>
        <w:rPr>
          <w:rFonts w:ascii="仿宋" w:eastAsia="仿宋" w:hAnsi="仿宋" w:hint="eastAsia"/>
          <w:b/>
          <w:sz w:val="32"/>
          <w:szCs w:val="32"/>
        </w:rPr>
        <w:t>人员经费</w:t>
      </w:r>
      <w:r>
        <w:rPr>
          <w:rFonts w:ascii="仿宋" w:eastAsia="仿宋" w:hAnsi="仿宋"/>
          <w:b/>
          <w:sz w:val="32"/>
          <w:szCs w:val="32"/>
        </w:rPr>
        <w:t>51.07</w:t>
      </w:r>
      <w:r>
        <w:rPr>
          <w:rFonts w:ascii="仿宋" w:eastAsia="仿宋" w:hAnsi="仿宋" w:hint="eastAsia"/>
          <w:b/>
          <w:sz w:val="32"/>
          <w:szCs w:val="32"/>
        </w:rPr>
        <w:t>万元，主要包括</w:t>
      </w:r>
      <w:r>
        <w:rPr>
          <w:rFonts w:ascii="仿宋" w:eastAsia="仿宋" w:hAnsi="仿宋" w:hint="eastAsia"/>
          <w:sz w:val="32"/>
          <w:szCs w:val="32"/>
        </w:rPr>
        <w:t>：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rsidR="001165BC" w:rsidRDefault="001165BC">
      <w:pPr>
        <w:spacing w:line="600" w:lineRule="exact"/>
        <w:ind w:firstLine="645"/>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b/>
          <w:sz w:val="32"/>
          <w:szCs w:val="32"/>
        </w:rPr>
        <w:t>日常公用经费</w:t>
      </w:r>
      <w:r>
        <w:rPr>
          <w:rFonts w:ascii="仿宋" w:eastAsia="仿宋" w:hAnsi="仿宋"/>
          <w:b/>
          <w:sz w:val="32"/>
          <w:szCs w:val="32"/>
        </w:rPr>
        <w:t>33.7</w:t>
      </w:r>
      <w:r>
        <w:rPr>
          <w:rFonts w:ascii="仿宋" w:eastAsia="仿宋" w:hAnsi="仿宋" w:hint="eastAsia"/>
          <w:b/>
          <w:sz w:val="32"/>
          <w:szCs w:val="32"/>
        </w:rPr>
        <w:t>万元，主要包括</w:t>
      </w:r>
      <w:r>
        <w:rPr>
          <w:rFonts w:ascii="仿宋" w:eastAsia="仿宋" w:hAnsi="仿宋" w:hint="eastAsia"/>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1165BC" w:rsidRDefault="001165BC">
      <w:pPr>
        <w:spacing w:line="600" w:lineRule="exact"/>
        <w:ind w:firstLine="640"/>
        <w:outlineLvl w:val="1"/>
        <w:rPr>
          <w:rStyle w:val="Heading2Char"/>
          <w:rFonts w:ascii="黑体" w:eastAsia="黑体" w:hAnsi="黑体"/>
          <w:b w:val="0"/>
        </w:rPr>
      </w:pPr>
      <w:bookmarkStart w:id="37" w:name="_Toc15377215"/>
      <w:bookmarkStart w:id="38" w:name="_Toc15396609"/>
      <w:r>
        <w:rPr>
          <w:rFonts w:ascii="黑体" w:eastAsia="黑体" w:hint="eastAsia"/>
          <w:sz w:val="32"/>
          <w:szCs w:val="32"/>
        </w:rPr>
        <w:t>七、</w:t>
      </w:r>
      <w:r>
        <w:rPr>
          <w:rStyle w:val="Heading2Char"/>
          <w:rFonts w:ascii="黑体" w:eastAsia="黑体" w:hAnsi="黑体" w:hint="eastAsia"/>
        </w:rPr>
        <w:t>“</w:t>
      </w:r>
      <w:r>
        <w:rPr>
          <w:rStyle w:val="Heading2Char"/>
          <w:rFonts w:ascii="黑体" w:eastAsia="黑体" w:hAnsi="黑体" w:hint="eastAsia"/>
          <w:b w:val="0"/>
        </w:rPr>
        <w:t>三公”经费财政拨款支出决算情况说明</w:t>
      </w:r>
      <w:bookmarkEnd w:id="37"/>
      <w:bookmarkEnd w:id="38"/>
    </w:p>
    <w:p w:rsidR="001165BC" w:rsidRDefault="001165BC">
      <w:pPr>
        <w:spacing w:line="600" w:lineRule="exact"/>
        <w:ind w:firstLine="640"/>
        <w:outlineLvl w:val="2"/>
        <w:rPr>
          <w:rFonts w:ascii="仿宋" w:eastAsia="仿宋" w:hAnsi="仿宋"/>
          <w:b/>
          <w:sz w:val="32"/>
          <w:szCs w:val="32"/>
        </w:rPr>
      </w:pPr>
      <w:bookmarkStart w:id="39" w:name="_Toc15377216"/>
      <w:r>
        <w:rPr>
          <w:rFonts w:ascii="仿宋" w:eastAsia="仿宋" w:hAnsi="仿宋" w:hint="eastAsia"/>
          <w:b/>
          <w:sz w:val="32"/>
          <w:szCs w:val="32"/>
        </w:rPr>
        <w:t>（一）“三公”经费财政拨款支出决算总体情况说明</w:t>
      </w:r>
      <w:bookmarkEnd w:id="39"/>
    </w:p>
    <w:p w:rsidR="001165BC" w:rsidRDefault="001165BC" w:rsidP="00714541">
      <w:pPr>
        <w:spacing w:line="600" w:lineRule="exact"/>
        <w:ind w:firstLine="640"/>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年“三公”经费财政拨款支出决算为</w:t>
      </w:r>
      <w:r>
        <w:rPr>
          <w:rFonts w:ascii="仿宋" w:eastAsia="仿宋" w:hAnsi="仿宋"/>
          <w:sz w:val="32"/>
          <w:szCs w:val="32"/>
        </w:rPr>
        <w:t>0</w:t>
      </w:r>
      <w:r>
        <w:rPr>
          <w:rFonts w:ascii="仿宋" w:eastAsia="仿宋" w:hAnsi="仿宋" w:hint="eastAsia"/>
          <w:sz w:val="32"/>
          <w:szCs w:val="32"/>
        </w:rPr>
        <w:t>万元，完成预算</w:t>
      </w:r>
      <w:r>
        <w:rPr>
          <w:rFonts w:ascii="仿宋" w:eastAsia="仿宋" w:hAnsi="仿宋"/>
          <w:sz w:val="32"/>
          <w:szCs w:val="32"/>
        </w:rPr>
        <w:t>0%</w:t>
      </w:r>
      <w:r>
        <w:rPr>
          <w:rFonts w:ascii="仿宋" w:eastAsia="仿宋" w:hAnsi="仿宋" w:hint="eastAsia"/>
          <w:sz w:val="32"/>
          <w:szCs w:val="32"/>
        </w:rPr>
        <w:t>。</w:t>
      </w:r>
    </w:p>
    <w:p w:rsidR="001165BC" w:rsidRDefault="001165BC" w:rsidP="00714541">
      <w:pPr>
        <w:spacing w:line="600" w:lineRule="exact"/>
        <w:ind w:firstLine="640"/>
        <w:outlineLvl w:val="2"/>
        <w:rPr>
          <w:rFonts w:ascii="仿宋" w:eastAsia="仿宋" w:hAnsi="仿宋"/>
          <w:b/>
          <w:sz w:val="32"/>
          <w:szCs w:val="32"/>
        </w:rPr>
      </w:pPr>
      <w:bookmarkStart w:id="40" w:name="_Toc15377217"/>
      <w:r>
        <w:rPr>
          <w:rFonts w:ascii="仿宋" w:eastAsia="仿宋" w:hAnsi="仿宋" w:hint="eastAsia"/>
          <w:b/>
          <w:sz w:val="32"/>
          <w:szCs w:val="32"/>
        </w:rPr>
        <w:t>（二）“三公”经费财政拨款支出决算具体情况说明</w:t>
      </w:r>
      <w:bookmarkEnd w:id="40"/>
    </w:p>
    <w:p w:rsidR="001165BC" w:rsidRDefault="001165BC" w:rsidP="00714541">
      <w:pPr>
        <w:spacing w:line="600" w:lineRule="exact"/>
        <w:ind w:firstLine="640"/>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年“三公”经费财政拨款支出决算中，因公出国（境）费支出决算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；公务用车购置及运行维护费支出决算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；公务接待费支出决算</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。具体情况如下：</w:t>
      </w:r>
    </w:p>
    <w:p w:rsidR="001165BC" w:rsidRDefault="001165BC" w:rsidP="00714541">
      <w:pPr>
        <w:spacing w:line="600" w:lineRule="exact"/>
        <w:ind w:firstLine="640"/>
        <w:rPr>
          <w:rFonts w:ascii="仿宋_GB2312" w:eastAsia="仿宋_GB2312"/>
          <w:b/>
          <w:sz w:val="32"/>
          <w:szCs w:val="32"/>
        </w:rPr>
      </w:pPr>
      <w:r>
        <w:rPr>
          <w:rFonts w:ascii="仿宋_GB2312" w:eastAsia="仿宋_GB2312"/>
          <w:b/>
          <w:sz w:val="32"/>
          <w:szCs w:val="32"/>
        </w:rPr>
        <w:t>1.</w:t>
      </w:r>
      <w:r>
        <w:rPr>
          <w:rFonts w:ascii="仿宋_GB2312" w:eastAsia="仿宋_GB2312" w:hint="eastAsia"/>
          <w:b/>
          <w:sz w:val="32"/>
          <w:szCs w:val="32"/>
        </w:rPr>
        <w:t>因公出国（境）经费支出</w:t>
      </w:r>
      <w:r>
        <w:rPr>
          <w:rFonts w:ascii="仿宋_GB2312" w:eastAsia="仿宋_GB2312"/>
          <w:sz w:val="32"/>
          <w:szCs w:val="32"/>
        </w:rPr>
        <w:t>0</w:t>
      </w:r>
      <w:r>
        <w:rPr>
          <w:rFonts w:ascii="仿宋_GB2312" w:eastAsia="仿宋_GB2312" w:hint="eastAsia"/>
          <w:sz w:val="32"/>
          <w:szCs w:val="32"/>
        </w:rPr>
        <w:t>万元。</w:t>
      </w:r>
    </w:p>
    <w:p w:rsidR="001165BC" w:rsidRDefault="001165BC" w:rsidP="00714541">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sz w:val="32"/>
          <w:szCs w:val="32"/>
        </w:rPr>
        <w:t>0</w:t>
      </w:r>
      <w:r>
        <w:rPr>
          <w:rFonts w:ascii="仿宋_GB2312" w:eastAsia="仿宋_GB2312" w:hint="eastAsia"/>
          <w:sz w:val="32"/>
          <w:szCs w:val="32"/>
        </w:rPr>
        <w:t>万元。</w:t>
      </w:r>
    </w:p>
    <w:p w:rsidR="001165BC" w:rsidRDefault="001165BC" w:rsidP="00714541">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w:t>
      </w:r>
      <w:r>
        <w:rPr>
          <w:rFonts w:ascii="仿宋_GB2312" w:eastAsia="仿宋_GB2312"/>
          <w:sz w:val="32"/>
          <w:szCs w:val="32"/>
        </w:rPr>
        <w:t>0</w:t>
      </w:r>
      <w:r>
        <w:rPr>
          <w:rFonts w:ascii="仿宋_GB2312" w:eastAsia="仿宋_GB2312" w:hint="eastAsia"/>
          <w:sz w:val="32"/>
          <w:szCs w:val="32"/>
        </w:rPr>
        <w:t>万元。</w:t>
      </w:r>
    </w:p>
    <w:p w:rsidR="001165BC" w:rsidRDefault="001165BC" w:rsidP="00714541">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sz w:val="32"/>
          <w:szCs w:val="32"/>
        </w:rPr>
        <w:t>0</w:t>
      </w:r>
      <w:r>
        <w:rPr>
          <w:rFonts w:ascii="仿宋_GB2312" w:eastAsia="仿宋_GB2312" w:hint="eastAsia"/>
          <w:sz w:val="32"/>
          <w:szCs w:val="32"/>
        </w:rPr>
        <w:t>万元。</w:t>
      </w:r>
    </w:p>
    <w:p w:rsidR="001165BC" w:rsidRDefault="001165BC" w:rsidP="00714541">
      <w:pPr>
        <w:spacing w:line="600" w:lineRule="exact"/>
        <w:ind w:firstLine="640"/>
        <w:rPr>
          <w:rFonts w:ascii="仿宋_GB2312" w:eastAsia="仿宋_GB2312"/>
          <w:sz w:val="32"/>
          <w:szCs w:val="32"/>
        </w:rPr>
      </w:pPr>
      <w:r>
        <w:rPr>
          <w:rFonts w:ascii="仿宋" w:eastAsia="仿宋" w:hAnsi="仿宋" w:hint="eastAsia"/>
          <w:b/>
          <w:sz w:val="32"/>
          <w:szCs w:val="32"/>
        </w:rPr>
        <w:t>国内公务接待支出</w:t>
      </w:r>
      <w:r>
        <w:rPr>
          <w:rFonts w:ascii="仿宋" w:eastAsia="仿宋" w:hAnsi="仿宋"/>
          <w:sz w:val="32"/>
          <w:szCs w:val="32"/>
        </w:rPr>
        <w:t>0</w:t>
      </w:r>
      <w:r>
        <w:rPr>
          <w:rFonts w:ascii="仿宋_GB2312" w:eastAsia="仿宋_GB2312" w:hint="eastAsia"/>
          <w:sz w:val="32"/>
          <w:szCs w:val="32"/>
        </w:rPr>
        <w:t>万元。</w:t>
      </w:r>
    </w:p>
    <w:p w:rsidR="001165BC" w:rsidRDefault="001165BC" w:rsidP="00714541">
      <w:pPr>
        <w:spacing w:line="600" w:lineRule="exact"/>
        <w:ind w:firstLineChars="200" w:firstLine="31680"/>
        <w:rPr>
          <w:rFonts w:ascii="仿宋_GB2312" w:eastAsia="仿宋_GB2312"/>
          <w:sz w:val="32"/>
          <w:szCs w:val="32"/>
        </w:rPr>
      </w:pPr>
      <w:r>
        <w:rPr>
          <w:rFonts w:ascii="仿宋" w:eastAsia="仿宋" w:hAnsi="仿宋" w:hint="eastAsia"/>
          <w:b/>
          <w:sz w:val="32"/>
          <w:szCs w:val="32"/>
        </w:rPr>
        <w:t>外事接待支出</w:t>
      </w:r>
      <w:r>
        <w:rPr>
          <w:rFonts w:ascii="仿宋" w:eastAsia="仿宋" w:hAnsi="仿宋"/>
          <w:sz w:val="32"/>
          <w:szCs w:val="32"/>
        </w:rPr>
        <w:t>0</w:t>
      </w:r>
      <w:r>
        <w:rPr>
          <w:rFonts w:ascii="仿宋_GB2312" w:eastAsia="仿宋_GB2312" w:hint="eastAsia"/>
          <w:sz w:val="32"/>
          <w:szCs w:val="32"/>
        </w:rPr>
        <w:t>万元</w:t>
      </w:r>
    </w:p>
    <w:p w:rsidR="001165BC" w:rsidRDefault="001165BC">
      <w:pPr>
        <w:pStyle w:val="BodyText"/>
        <w:spacing w:before="93"/>
      </w:pPr>
      <w:r w:rsidRPr="00742CD4">
        <w:rPr>
          <w:noProof/>
        </w:rPr>
        <w:pict>
          <v:shape id="图表 13" o:spid="_x0000_i1031" type="#_x0000_t75" style="width:422.25pt;height:223.5pt;visibility:visible">
            <v:imagedata r:id="rId13" o:title=""/>
            <o:lock v:ext="edit" aspectratio="f"/>
          </v:shape>
        </w:pict>
      </w:r>
    </w:p>
    <w:p w:rsidR="001165BC" w:rsidRDefault="001165BC">
      <w:pPr>
        <w:spacing w:line="600" w:lineRule="exact"/>
        <w:ind w:firstLine="640"/>
        <w:rPr>
          <w:rFonts w:ascii="黑体" w:eastAsia="黑体"/>
          <w:sz w:val="32"/>
          <w:szCs w:val="32"/>
        </w:rPr>
      </w:pPr>
      <w:r>
        <w:rPr>
          <w:rFonts w:ascii="仿宋" w:eastAsia="仿宋" w:hAnsi="仿宋"/>
          <w:sz w:val="32"/>
          <w:szCs w:val="32"/>
        </w:rPr>
        <w:t xml:space="preserve">   </w:t>
      </w:r>
      <w:r>
        <w:rPr>
          <w:rFonts w:ascii="仿宋" w:eastAsia="仿宋" w:hAnsi="仿宋" w:hint="eastAsia"/>
          <w:sz w:val="32"/>
          <w:szCs w:val="32"/>
        </w:rPr>
        <w:t>（图</w:t>
      </w:r>
      <w:r>
        <w:rPr>
          <w:rFonts w:ascii="仿宋" w:eastAsia="仿宋" w:hAnsi="仿宋"/>
          <w:sz w:val="32"/>
          <w:szCs w:val="32"/>
        </w:rPr>
        <w:t>7</w:t>
      </w:r>
      <w:r>
        <w:rPr>
          <w:rFonts w:ascii="仿宋" w:eastAsia="仿宋" w:hAnsi="仿宋" w:hint="eastAsia"/>
          <w:sz w:val="32"/>
          <w:szCs w:val="32"/>
        </w:rPr>
        <w:t>：“三公”经费财政拨款支出结构）</w:t>
      </w:r>
      <w:bookmarkStart w:id="41" w:name="_Toc15396610"/>
      <w:bookmarkStart w:id="42" w:name="_Toc15377218"/>
    </w:p>
    <w:p w:rsidR="001165BC" w:rsidRDefault="001165BC">
      <w:pPr>
        <w:spacing w:line="600" w:lineRule="exact"/>
        <w:ind w:firstLine="640"/>
        <w:outlineLvl w:val="1"/>
        <w:rPr>
          <w:rStyle w:val="Heading2Char"/>
          <w:rFonts w:ascii="黑体" w:eastAsia="黑体" w:hAnsi="黑体"/>
        </w:rPr>
      </w:pPr>
      <w:r>
        <w:rPr>
          <w:rFonts w:ascii="黑体" w:eastAsia="黑体" w:hint="eastAsia"/>
          <w:sz w:val="32"/>
          <w:szCs w:val="32"/>
        </w:rPr>
        <w:t>八、</w:t>
      </w:r>
      <w:r>
        <w:rPr>
          <w:rStyle w:val="Heading2Char"/>
          <w:rFonts w:ascii="黑体" w:eastAsia="黑体" w:hAnsi="黑体" w:hint="eastAsia"/>
          <w:b w:val="0"/>
        </w:rPr>
        <w:t>政府性基金预算支出决算情况说明</w:t>
      </w:r>
      <w:bookmarkEnd w:id="41"/>
      <w:bookmarkEnd w:id="42"/>
    </w:p>
    <w:p w:rsidR="001165BC" w:rsidRDefault="001165BC">
      <w:pPr>
        <w:spacing w:line="600" w:lineRule="exact"/>
        <w:ind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年政府性基金预算财政拨款支出</w:t>
      </w:r>
      <w:r>
        <w:rPr>
          <w:rFonts w:ascii="仿宋_GB2312" w:eastAsia="仿宋_GB2312"/>
          <w:sz w:val="32"/>
          <w:szCs w:val="32"/>
        </w:rPr>
        <w:t>0</w:t>
      </w:r>
      <w:r>
        <w:rPr>
          <w:rFonts w:ascii="仿宋_GB2312" w:eastAsia="仿宋_GB2312" w:hint="eastAsia"/>
          <w:sz w:val="32"/>
          <w:szCs w:val="32"/>
        </w:rPr>
        <w:t>万元。</w:t>
      </w:r>
    </w:p>
    <w:p w:rsidR="001165BC" w:rsidRDefault="001165BC">
      <w:pPr>
        <w:numPr>
          <w:ilvl w:val="0"/>
          <w:numId w:val="2"/>
        </w:numPr>
        <w:spacing w:line="600" w:lineRule="exact"/>
        <w:ind w:firstLine="640"/>
        <w:outlineLvl w:val="1"/>
        <w:rPr>
          <w:rStyle w:val="Heading2Char"/>
          <w:rFonts w:ascii="黑体" w:eastAsia="黑体" w:hAnsi="黑体"/>
          <w:b w:val="0"/>
        </w:rPr>
      </w:pPr>
      <w:bookmarkStart w:id="43" w:name="_Toc15377219"/>
      <w:bookmarkStart w:id="44" w:name="_Toc15396611"/>
      <w:r>
        <w:rPr>
          <w:rStyle w:val="Heading2Char"/>
          <w:rFonts w:ascii="黑体" w:eastAsia="黑体" w:hAnsi="黑体" w:hint="eastAsia"/>
          <w:b w:val="0"/>
        </w:rPr>
        <w:t>国有资本经营预算支出决算情况说明</w:t>
      </w:r>
      <w:bookmarkEnd w:id="43"/>
      <w:bookmarkEnd w:id="44"/>
    </w:p>
    <w:p w:rsidR="001165BC" w:rsidRDefault="001165BC">
      <w:pPr>
        <w:spacing w:line="600" w:lineRule="exact"/>
        <w:ind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年国有资本经营预算财政拨款支出</w:t>
      </w:r>
      <w:r>
        <w:rPr>
          <w:rFonts w:ascii="仿宋_GB2312" w:eastAsia="仿宋_GB2312"/>
          <w:sz w:val="32"/>
          <w:szCs w:val="32"/>
        </w:rPr>
        <w:t>0</w:t>
      </w:r>
      <w:r>
        <w:rPr>
          <w:rFonts w:ascii="仿宋_GB2312" w:eastAsia="仿宋_GB2312" w:hint="eastAsia"/>
          <w:sz w:val="32"/>
          <w:szCs w:val="32"/>
        </w:rPr>
        <w:t>万元。</w:t>
      </w:r>
    </w:p>
    <w:p w:rsidR="001165BC" w:rsidRDefault="001165BC">
      <w:pPr>
        <w:numPr>
          <w:ilvl w:val="0"/>
          <w:numId w:val="2"/>
        </w:numPr>
        <w:spacing w:line="600" w:lineRule="exact"/>
        <w:ind w:firstLine="640"/>
        <w:outlineLvl w:val="1"/>
        <w:rPr>
          <w:rStyle w:val="Heading2Char"/>
          <w:rFonts w:ascii="黑体" w:eastAsia="黑体" w:hAnsi="黑体"/>
          <w:b w:val="0"/>
        </w:rPr>
      </w:pPr>
      <w:bookmarkStart w:id="45" w:name="_Toc15396612"/>
      <w:bookmarkStart w:id="46" w:name="_Toc15377221"/>
      <w:r>
        <w:rPr>
          <w:rStyle w:val="Heading2Char"/>
          <w:rFonts w:ascii="黑体" w:eastAsia="黑体" w:hAnsi="黑体" w:hint="eastAsia"/>
          <w:b w:val="0"/>
        </w:rPr>
        <w:t>其他重要事项的情况说明</w:t>
      </w:r>
      <w:bookmarkEnd w:id="45"/>
      <w:bookmarkEnd w:id="46"/>
    </w:p>
    <w:p w:rsidR="001165BC" w:rsidRDefault="001165BC" w:rsidP="00752B30">
      <w:pPr>
        <w:spacing w:line="600" w:lineRule="exact"/>
        <w:ind w:firstLineChars="200" w:firstLine="31680"/>
        <w:outlineLvl w:val="2"/>
        <w:rPr>
          <w:rFonts w:ascii="仿宋" w:eastAsia="仿宋" w:hAnsi="仿宋"/>
          <w:sz w:val="32"/>
          <w:szCs w:val="32"/>
        </w:rPr>
      </w:pPr>
      <w:bookmarkStart w:id="47" w:name="_Toc15377222"/>
      <w:r>
        <w:rPr>
          <w:rFonts w:ascii="仿宋" w:eastAsia="仿宋" w:hAnsi="仿宋" w:hint="eastAsia"/>
          <w:b/>
          <w:sz w:val="32"/>
          <w:szCs w:val="32"/>
        </w:rPr>
        <w:t>（一）机关运行经费支出情况</w:t>
      </w:r>
      <w:bookmarkEnd w:id="47"/>
    </w:p>
    <w:p w:rsidR="001165BC" w:rsidRDefault="001165BC" w:rsidP="00752B30">
      <w:pPr>
        <w:spacing w:line="600" w:lineRule="exact"/>
        <w:ind w:firstLineChars="200" w:firstLine="3168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年机关运行经费支出</w:t>
      </w:r>
      <w:r>
        <w:rPr>
          <w:rFonts w:ascii="仿宋_GB2312" w:eastAsia="仿宋_GB2312"/>
          <w:sz w:val="32"/>
          <w:szCs w:val="32"/>
        </w:rPr>
        <w:t>0</w:t>
      </w:r>
      <w:r>
        <w:rPr>
          <w:rFonts w:ascii="仿宋_GB2312" w:eastAsia="仿宋_GB2312" w:hint="eastAsia"/>
          <w:sz w:val="32"/>
          <w:szCs w:val="32"/>
        </w:rPr>
        <w:t>万元，与</w:t>
      </w:r>
      <w:r>
        <w:rPr>
          <w:rFonts w:ascii="仿宋_GB2312" w:eastAsia="仿宋_GB2312"/>
          <w:sz w:val="32"/>
          <w:szCs w:val="32"/>
        </w:rPr>
        <w:t>2020</w:t>
      </w:r>
      <w:r>
        <w:rPr>
          <w:rFonts w:ascii="仿宋_GB2312" w:eastAsia="仿宋_GB2312" w:hint="eastAsia"/>
          <w:sz w:val="32"/>
          <w:szCs w:val="32"/>
        </w:rPr>
        <w:t>年决算数持平。</w:t>
      </w:r>
    </w:p>
    <w:p w:rsidR="001165BC" w:rsidRDefault="001165BC" w:rsidP="00752B30">
      <w:pPr>
        <w:autoSpaceDE w:val="0"/>
        <w:autoSpaceDN w:val="0"/>
        <w:adjustRightInd w:val="0"/>
        <w:spacing w:line="600" w:lineRule="exact"/>
        <w:ind w:firstLineChars="200" w:firstLine="31680"/>
        <w:jc w:val="left"/>
        <w:outlineLvl w:val="2"/>
        <w:rPr>
          <w:rFonts w:ascii="仿宋" w:eastAsia="仿宋" w:hAnsi="仿宋"/>
          <w:b/>
          <w:sz w:val="32"/>
          <w:szCs w:val="32"/>
        </w:rPr>
      </w:pPr>
      <w:bookmarkStart w:id="48" w:name="_Toc15377223"/>
      <w:r>
        <w:rPr>
          <w:rFonts w:ascii="仿宋" w:eastAsia="仿宋" w:hAnsi="仿宋" w:hint="eastAsia"/>
          <w:b/>
          <w:sz w:val="32"/>
          <w:szCs w:val="32"/>
        </w:rPr>
        <w:t>（二）政府采购支出情况</w:t>
      </w:r>
      <w:bookmarkEnd w:id="48"/>
    </w:p>
    <w:p w:rsidR="001165BC" w:rsidRDefault="001165BC" w:rsidP="00752B30">
      <w:pPr>
        <w:spacing w:line="600" w:lineRule="exact"/>
        <w:ind w:firstLineChars="200" w:firstLine="3168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年，政府采购资金</w:t>
      </w:r>
      <w:r>
        <w:rPr>
          <w:rFonts w:ascii="仿宋_GB2312" w:eastAsia="仿宋_GB2312"/>
          <w:sz w:val="32"/>
          <w:szCs w:val="32"/>
        </w:rPr>
        <w:t>0</w:t>
      </w:r>
      <w:r>
        <w:rPr>
          <w:rFonts w:ascii="仿宋_GB2312" w:eastAsia="仿宋_GB2312" w:hint="eastAsia"/>
          <w:sz w:val="32"/>
          <w:szCs w:val="32"/>
        </w:rPr>
        <w:t>万元</w:t>
      </w:r>
    </w:p>
    <w:p w:rsidR="001165BC" w:rsidRDefault="001165BC" w:rsidP="00752B30">
      <w:pPr>
        <w:autoSpaceDE w:val="0"/>
        <w:autoSpaceDN w:val="0"/>
        <w:adjustRightInd w:val="0"/>
        <w:spacing w:line="600" w:lineRule="exact"/>
        <w:ind w:firstLineChars="200" w:firstLine="31680"/>
        <w:jc w:val="left"/>
        <w:outlineLvl w:val="2"/>
        <w:rPr>
          <w:rFonts w:ascii="仿宋" w:eastAsia="仿宋" w:hAnsi="仿宋"/>
          <w:b/>
          <w:sz w:val="32"/>
          <w:szCs w:val="32"/>
        </w:rPr>
      </w:pPr>
      <w:bookmarkStart w:id="49" w:name="_Toc15377224"/>
      <w:r>
        <w:rPr>
          <w:rFonts w:ascii="仿宋" w:eastAsia="仿宋" w:hAnsi="仿宋" w:hint="eastAsia"/>
          <w:b/>
          <w:sz w:val="32"/>
          <w:szCs w:val="32"/>
        </w:rPr>
        <w:t>（三）国有资产占有使用情况</w:t>
      </w:r>
      <w:bookmarkEnd w:id="49"/>
    </w:p>
    <w:p w:rsidR="001165BC" w:rsidRDefault="001165BC" w:rsidP="00752B30">
      <w:pPr>
        <w:autoSpaceDE w:val="0"/>
        <w:autoSpaceDN w:val="0"/>
        <w:adjustRightInd w:val="0"/>
        <w:spacing w:line="600" w:lineRule="exact"/>
        <w:ind w:firstLineChars="200" w:firstLine="3168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2021</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日，乐山市市中区牟子镇中心幼儿园共有车辆</w:t>
      </w:r>
      <w:r>
        <w:rPr>
          <w:rFonts w:ascii="仿宋_GB2312" w:eastAsia="仿宋_GB2312"/>
          <w:sz w:val="32"/>
          <w:szCs w:val="32"/>
        </w:rPr>
        <w:t>0</w:t>
      </w:r>
      <w:r>
        <w:rPr>
          <w:rFonts w:ascii="仿宋_GB2312" w:eastAsia="仿宋_GB2312" w:hint="eastAsia"/>
          <w:sz w:val="32"/>
          <w:szCs w:val="32"/>
        </w:rPr>
        <w:t>辆，单价</w:t>
      </w:r>
      <w:r>
        <w:rPr>
          <w:rFonts w:ascii="仿宋_GB2312" w:eastAsia="仿宋_GB2312"/>
          <w:sz w:val="32"/>
          <w:szCs w:val="32"/>
        </w:rPr>
        <w:t>50</w:t>
      </w:r>
      <w:r>
        <w:rPr>
          <w:rFonts w:ascii="仿宋_GB2312" w:eastAsia="仿宋_GB2312" w:hint="eastAsia"/>
          <w:sz w:val="32"/>
          <w:szCs w:val="32"/>
        </w:rPr>
        <w:t>万元以上通用设备</w:t>
      </w:r>
      <w:r>
        <w:rPr>
          <w:rFonts w:ascii="仿宋_GB2312" w:eastAsia="仿宋_GB2312"/>
          <w:sz w:val="32"/>
          <w:szCs w:val="32"/>
        </w:rPr>
        <w:t>0</w:t>
      </w:r>
      <w:r>
        <w:rPr>
          <w:rFonts w:ascii="仿宋_GB2312" w:eastAsia="仿宋_GB2312" w:hint="eastAsia"/>
          <w:sz w:val="32"/>
          <w:szCs w:val="32"/>
        </w:rPr>
        <w:t>台（套），单价</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w:t>
      </w:r>
    </w:p>
    <w:p w:rsidR="001165BC" w:rsidRDefault="001165BC" w:rsidP="00752B30">
      <w:pPr>
        <w:autoSpaceDE w:val="0"/>
        <w:autoSpaceDN w:val="0"/>
        <w:adjustRightInd w:val="0"/>
        <w:spacing w:line="600" w:lineRule="exact"/>
        <w:ind w:firstLineChars="200" w:firstLine="31680"/>
        <w:jc w:val="left"/>
        <w:outlineLvl w:val="2"/>
        <w:rPr>
          <w:rFonts w:ascii="仿宋" w:eastAsia="仿宋" w:hAnsi="仿宋"/>
          <w:b/>
          <w:sz w:val="32"/>
          <w:szCs w:val="32"/>
        </w:rPr>
      </w:pPr>
      <w:r>
        <w:rPr>
          <w:rFonts w:ascii="仿宋" w:eastAsia="仿宋" w:hAnsi="仿宋" w:hint="eastAsia"/>
          <w:b/>
          <w:sz w:val="32"/>
          <w:szCs w:val="32"/>
        </w:rPr>
        <w:t>（四）预算绩效管理情况</w:t>
      </w:r>
    </w:p>
    <w:p w:rsidR="001165BC" w:rsidRDefault="001165BC" w:rsidP="00752B30">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根据预算绩效管理要求，本单位在年初预算编制阶段，组织对校园安保、幼儿园临聘保教人员</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个项目开展了预算事前绩效评估，对</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个项目编制了绩效目标，预算执行过程中，选取</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个项目开展绩效监控，年终执行完毕后，对</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个项目开展了绩效目标完成情况自评。</w:t>
      </w:r>
    </w:p>
    <w:p w:rsidR="001165BC" w:rsidRDefault="001165BC" w:rsidP="00752B30">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本单位按要求对</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年部门整体支出开展绩效自评，从评价情况来看预决算编制合理，支出高效，进度执行规范。财政支出既保障本园正常运转，又保证了重点项目开支，财政支出绩效良好。</w:t>
      </w:r>
    </w:p>
    <w:p w:rsidR="001165BC" w:rsidRDefault="001165BC" w:rsidP="00752B30">
      <w:pPr>
        <w:numPr>
          <w:ilvl w:val="0"/>
          <w:numId w:val="3"/>
        </w:numPr>
        <w:spacing w:line="580" w:lineRule="exact"/>
        <w:ind w:firstLineChars="200" w:firstLine="31680"/>
        <w:rPr>
          <w:rFonts w:ascii="仿宋_GB2312" w:eastAsia="仿宋_GB2312" w:hAnsi="仿宋_GB2312" w:cs="仿宋_GB2312"/>
          <w:sz w:val="32"/>
          <w:szCs w:val="32"/>
        </w:rPr>
      </w:pPr>
      <w:r>
        <w:rPr>
          <w:rFonts w:ascii="楷体_GB2312" w:eastAsia="楷体_GB2312" w:hAnsi="楷体_GB2312" w:cs="楷体_GB2312" w:hint="eastAsia"/>
          <w:sz w:val="32"/>
          <w:szCs w:val="32"/>
        </w:rPr>
        <w:t>项目绩效目标完成情况。</w:t>
      </w:r>
    </w:p>
    <w:p w:rsidR="001165BC" w:rsidRDefault="001165BC" w:rsidP="00752B30">
      <w:pPr>
        <w:numPr>
          <w:ilvl w:val="0"/>
          <w:numId w:val="3"/>
        </w:num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本部门在</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年度部门决算中反映“校园安保”“幼儿园临聘保教人员”</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个项目绩效目标实际完成情况。</w:t>
      </w:r>
    </w:p>
    <w:p w:rsidR="001165BC" w:rsidRDefault="001165BC" w:rsidP="00752B30">
      <w:pPr>
        <w:numPr>
          <w:ilvl w:val="0"/>
          <w:numId w:val="4"/>
        </w:numPr>
        <w:spacing w:line="580" w:lineRule="exact"/>
        <w:ind w:firstLineChars="200" w:firstLine="31680"/>
      </w:pPr>
      <w:r>
        <w:rPr>
          <w:rFonts w:ascii="仿宋_GB2312" w:eastAsia="仿宋_GB2312" w:hAnsi="仿宋_GB2312" w:cs="仿宋_GB2312" w:hint="eastAsia"/>
          <w:sz w:val="32"/>
          <w:szCs w:val="32"/>
        </w:rPr>
        <w:t>校园安保项目绩效目标完成情况综述。项目全年预算数</w:t>
      </w:r>
      <w:r>
        <w:rPr>
          <w:rFonts w:ascii="仿宋_GB2312" w:eastAsia="仿宋_GB2312" w:hAnsi="仿宋_GB2312" w:cs="仿宋_GB2312"/>
          <w:sz w:val="32"/>
          <w:szCs w:val="32"/>
        </w:rPr>
        <w:t>7.67</w:t>
      </w:r>
      <w:r>
        <w:rPr>
          <w:rFonts w:ascii="仿宋_GB2312" w:eastAsia="仿宋_GB2312" w:hAnsi="仿宋_GB2312" w:cs="仿宋_GB2312" w:hint="eastAsia"/>
          <w:sz w:val="32"/>
          <w:szCs w:val="32"/>
        </w:rPr>
        <w:t>万元，执行数为</w:t>
      </w:r>
      <w:r>
        <w:rPr>
          <w:rFonts w:ascii="仿宋_GB2312" w:eastAsia="仿宋_GB2312" w:hAnsi="仿宋_GB2312" w:cs="仿宋_GB2312"/>
          <w:sz w:val="32"/>
          <w:szCs w:val="32"/>
        </w:rPr>
        <w:t>7.66</w:t>
      </w:r>
      <w:r>
        <w:rPr>
          <w:rFonts w:ascii="仿宋_GB2312" w:eastAsia="仿宋_GB2312" w:hAnsi="仿宋_GB2312" w:cs="仿宋_GB2312" w:hint="eastAsia"/>
          <w:sz w:val="32"/>
          <w:szCs w:val="32"/>
        </w:rPr>
        <w:t>万元，完成预算的</w:t>
      </w:r>
      <w:r>
        <w:rPr>
          <w:rFonts w:ascii="仿宋_GB2312" w:eastAsia="仿宋_GB2312" w:hAnsi="仿宋_GB2312" w:cs="仿宋_GB2312"/>
          <w:sz w:val="32"/>
          <w:szCs w:val="32"/>
        </w:rPr>
        <w:t>99.7%</w:t>
      </w:r>
      <w:r>
        <w:rPr>
          <w:rFonts w:ascii="仿宋_GB2312" w:eastAsia="仿宋_GB2312" w:hAnsi="仿宋_GB2312" w:cs="仿宋_GB2312" w:hint="eastAsia"/>
          <w:sz w:val="32"/>
          <w:szCs w:val="32"/>
        </w:rPr>
        <w:t>。通过项目实施，保障确保安保人员到岗到位，确保安保经费足额按时发放，确保广大师生生命安全和校园财产安全。</w:t>
      </w:r>
    </w:p>
    <w:p w:rsidR="001165BC" w:rsidRDefault="001165BC">
      <w:pPr>
        <w:pStyle w:val="BodyText"/>
        <w:spacing w:before="93"/>
      </w:pPr>
      <w:r>
        <w:rPr>
          <w:rFonts w:hAnsi="仿宋_GB2312" w:cs="仿宋_GB2312"/>
          <w:sz w:val="32"/>
          <w:szCs w:val="32"/>
        </w:rPr>
        <w:t xml:space="preserve">   </w:t>
      </w:r>
      <w:r>
        <w:rPr>
          <w:rFonts w:hAnsi="仿宋_GB2312" w:cs="仿宋_GB2312" w:hint="eastAsia"/>
          <w:sz w:val="32"/>
          <w:szCs w:val="32"/>
        </w:rPr>
        <w:t>（</w:t>
      </w:r>
      <w:r>
        <w:rPr>
          <w:rFonts w:hAnsi="仿宋_GB2312" w:cs="仿宋_GB2312"/>
          <w:sz w:val="32"/>
          <w:szCs w:val="32"/>
        </w:rPr>
        <w:t>2</w:t>
      </w:r>
      <w:r>
        <w:rPr>
          <w:rFonts w:hAnsi="仿宋_GB2312" w:cs="仿宋_GB2312" w:hint="eastAsia"/>
          <w:sz w:val="32"/>
          <w:szCs w:val="32"/>
        </w:rPr>
        <w:t>）幼儿园临聘保教人员项目绩效目标完成情况综述。项目全年预算数</w:t>
      </w:r>
      <w:r>
        <w:rPr>
          <w:rFonts w:hAnsi="仿宋_GB2312" w:cs="仿宋_GB2312"/>
          <w:sz w:val="32"/>
          <w:szCs w:val="32"/>
        </w:rPr>
        <w:t>78.69</w:t>
      </w:r>
      <w:r>
        <w:rPr>
          <w:rFonts w:hAnsi="仿宋_GB2312" w:cs="仿宋_GB2312" w:hint="eastAsia"/>
          <w:sz w:val="32"/>
          <w:szCs w:val="32"/>
        </w:rPr>
        <w:t>万元，执行数为</w:t>
      </w:r>
      <w:r>
        <w:rPr>
          <w:rFonts w:hAnsi="仿宋_GB2312" w:cs="仿宋_GB2312"/>
          <w:sz w:val="32"/>
          <w:szCs w:val="32"/>
        </w:rPr>
        <w:t>74.48</w:t>
      </w:r>
      <w:r>
        <w:rPr>
          <w:rFonts w:hAnsi="仿宋_GB2312" w:cs="仿宋_GB2312" w:hint="eastAsia"/>
          <w:sz w:val="32"/>
          <w:szCs w:val="32"/>
        </w:rPr>
        <w:t>万元，完成预算的</w:t>
      </w:r>
      <w:r>
        <w:rPr>
          <w:rFonts w:hAnsi="仿宋_GB2312" w:cs="仿宋_GB2312"/>
          <w:sz w:val="32"/>
          <w:szCs w:val="32"/>
        </w:rPr>
        <w:t>94.66%</w:t>
      </w:r>
      <w:r>
        <w:rPr>
          <w:rFonts w:hAnsi="仿宋_GB2312" w:cs="仿宋_GB2312" w:hint="eastAsia"/>
          <w:sz w:val="32"/>
          <w:szCs w:val="32"/>
        </w:rPr>
        <w:t>。通过项目实施，保障确临聘保教人员到岗到位，确保临聘保教经费足额按时发放，确保教学工作顺利进行。</w:t>
      </w:r>
    </w:p>
    <w:p w:rsidR="001165BC" w:rsidRDefault="001165BC" w:rsidP="00752B30">
      <w:pPr>
        <w:spacing w:line="58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年特定目标类部门预算项目绩效目标自评表见附件（第四部分）。</w:t>
      </w:r>
    </w:p>
    <w:p w:rsidR="001165BC" w:rsidRDefault="001165BC" w:rsidP="00752B30">
      <w:pPr>
        <w:autoSpaceDE w:val="0"/>
        <w:autoSpaceDN w:val="0"/>
        <w:adjustRightInd w:val="0"/>
        <w:spacing w:line="600" w:lineRule="exact"/>
        <w:ind w:firstLineChars="200" w:firstLine="31680"/>
        <w:rPr>
          <w:rFonts w:ascii="仿宋" w:eastAsia="仿宋" w:hAnsi="仿宋"/>
          <w:b/>
          <w:sz w:val="32"/>
          <w:szCs w:val="32"/>
        </w:rPr>
      </w:pPr>
      <w:r>
        <w:rPr>
          <w:rFonts w:ascii="仿宋" w:eastAsia="仿宋" w:hAnsi="仿宋" w:hint="eastAsia"/>
          <w:b/>
          <w:sz w:val="32"/>
          <w:szCs w:val="32"/>
        </w:rPr>
        <w:t>（注：单位</w:t>
      </w:r>
      <w:r>
        <w:rPr>
          <w:rFonts w:ascii="仿宋_GB2312" w:eastAsia="仿宋_GB2312" w:hAnsi="仿宋_GB2312" w:cs="仿宋_GB2312"/>
          <w:b/>
          <w:sz w:val="32"/>
          <w:szCs w:val="32"/>
        </w:rPr>
        <w:t>2021</w:t>
      </w:r>
      <w:r>
        <w:rPr>
          <w:rFonts w:ascii="仿宋_GB2312" w:eastAsia="仿宋_GB2312" w:hAnsi="仿宋_GB2312" w:cs="仿宋_GB2312" w:hint="eastAsia"/>
          <w:b/>
          <w:sz w:val="32"/>
          <w:szCs w:val="32"/>
        </w:rPr>
        <w:t>年特定目标类部门预算项目绩效目标自评表为本部门</w:t>
      </w:r>
      <w:r>
        <w:rPr>
          <w:rFonts w:ascii="仿宋_GB2312" w:eastAsia="仿宋_GB2312" w:hAnsi="仿宋_GB2312" w:cs="仿宋_GB2312"/>
          <w:b/>
          <w:sz w:val="32"/>
          <w:szCs w:val="32"/>
        </w:rPr>
        <w:t>2021</w:t>
      </w:r>
      <w:r>
        <w:rPr>
          <w:rFonts w:ascii="仿宋_GB2312" w:eastAsia="仿宋_GB2312" w:hAnsi="仿宋_GB2312" w:cs="仿宋_GB2312" w:hint="eastAsia"/>
          <w:b/>
          <w:sz w:val="32"/>
          <w:szCs w:val="32"/>
        </w:rPr>
        <w:t>年部门整体支出绩效评价报告中涉及本单位的附表</w:t>
      </w:r>
      <w:r>
        <w:rPr>
          <w:rFonts w:ascii="仿宋" w:eastAsia="仿宋" w:hAnsi="仿宋" w:hint="eastAsia"/>
          <w:b/>
          <w:sz w:val="32"/>
          <w:szCs w:val="32"/>
        </w:rPr>
        <w:t>）</w:t>
      </w:r>
    </w:p>
    <w:p w:rsidR="001165BC" w:rsidRDefault="001165BC">
      <w:pPr>
        <w:pStyle w:val="BodyText"/>
        <w:spacing w:before="93"/>
        <w:rPr>
          <w:highlight w:val="yellow"/>
        </w:rPr>
      </w:pPr>
    </w:p>
    <w:p w:rsidR="001165BC" w:rsidRDefault="001165BC">
      <w:pPr>
        <w:widowControl/>
        <w:jc w:val="left"/>
        <w:rPr>
          <w:rFonts w:ascii="仿宋_GB2312" w:eastAsia="仿宋_GB2312"/>
          <w:b/>
          <w:sz w:val="32"/>
          <w:szCs w:val="32"/>
        </w:rPr>
      </w:pPr>
      <w:r>
        <w:rPr>
          <w:rFonts w:ascii="仿宋_GB2312" w:eastAsia="仿宋_GB2312"/>
          <w:b/>
          <w:sz w:val="32"/>
          <w:szCs w:val="32"/>
        </w:rPr>
        <w:br w:type="page"/>
      </w:r>
    </w:p>
    <w:p w:rsidR="001165BC" w:rsidRDefault="001165BC" w:rsidP="00752B30">
      <w:pPr>
        <w:numPr>
          <w:ilvl w:val="0"/>
          <w:numId w:val="5"/>
        </w:numPr>
        <w:spacing w:line="600" w:lineRule="exact"/>
        <w:ind w:firstLineChars="150" w:firstLine="31680"/>
        <w:jc w:val="center"/>
        <w:outlineLvl w:val="0"/>
        <w:rPr>
          <w:rStyle w:val="Heading1Char"/>
          <w:rFonts w:ascii="黑体" w:eastAsia="黑体" w:hAnsi="黑体"/>
          <w:b w:val="0"/>
        </w:rPr>
      </w:pPr>
      <w:bookmarkStart w:id="50" w:name="_Toc15396613"/>
      <w:bookmarkStart w:id="51" w:name="_Toc15377225"/>
      <w:r>
        <w:rPr>
          <w:rFonts w:ascii="黑体" w:eastAsia="黑体" w:hAnsi="黑体" w:hint="eastAsia"/>
          <w:sz w:val="44"/>
          <w:szCs w:val="44"/>
        </w:rPr>
        <w:t>名</w:t>
      </w:r>
      <w:r>
        <w:rPr>
          <w:rStyle w:val="Heading1Char"/>
          <w:rFonts w:ascii="黑体" w:eastAsia="黑体" w:hAnsi="黑体" w:hint="eastAsia"/>
          <w:b w:val="0"/>
        </w:rPr>
        <w:t>词解释</w:t>
      </w:r>
      <w:bookmarkEnd w:id="50"/>
      <w:bookmarkEnd w:id="51"/>
    </w:p>
    <w:p w:rsidR="001165BC" w:rsidRDefault="001165BC">
      <w:pPr>
        <w:spacing w:line="600" w:lineRule="exact"/>
        <w:jc w:val="left"/>
        <w:rPr>
          <w:rFonts w:ascii="宋体"/>
          <w:b/>
          <w:sz w:val="44"/>
          <w:szCs w:val="44"/>
        </w:rPr>
      </w:pPr>
    </w:p>
    <w:p w:rsidR="001165BC" w:rsidRDefault="001165BC" w:rsidP="00752B30">
      <w:pPr>
        <w:pStyle w:val="Default"/>
        <w:spacing w:line="600" w:lineRule="exact"/>
        <w:ind w:firstLineChars="200" w:firstLine="31680"/>
        <w:rPr>
          <w:rFonts w:ascii="Times New Roman" w:eastAsia="仿宋_GB2312" w:hAnsi="Times New Roman" w:cs="Times New Roman"/>
          <w:sz w:val="32"/>
          <w:szCs w:val="32"/>
        </w:rPr>
      </w:pPr>
      <w:bookmarkStart w:id="52" w:name="_Toc15396614"/>
      <w:bookmarkStart w:id="53" w:name="_Toc15377226"/>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财政拨款收入：指省级财政当年拨付的资金。</w:t>
      </w:r>
      <w:r>
        <w:rPr>
          <w:rFonts w:ascii="Times New Roman" w:eastAsia="仿宋_GB2312" w:hAnsi="Times New Roman" w:cs="Times New Roman"/>
          <w:sz w:val="32"/>
          <w:szCs w:val="32"/>
        </w:rPr>
        <w:t xml:space="preserve"> </w:t>
      </w:r>
    </w:p>
    <w:p w:rsidR="001165BC" w:rsidRDefault="001165BC" w:rsidP="00752B30">
      <w:pPr>
        <w:pStyle w:val="Default"/>
        <w:spacing w:line="600" w:lineRule="exact"/>
        <w:ind w:firstLineChars="200" w:firstLine="31680"/>
        <w:rPr>
          <w:rFonts w:ascii="Times New Roman" w:eastAsia="仿宋_GB2312" w:hAnsi="Times New Roman" w:cs="Times New Roman"/>
          <w:color w:val="auto"/>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事业</w:t>
      </w:r>
      <w:r>
        <w:rPr>
          <w:rFonts w:ascii="Times New Roman" w:eastAsia="仿宋_GB2312" w:hAnsi="Times New Roman" w:cs="Times New Roman" w:hint="eastAsia"/>
          <w:color w:val="auto"/>
          <w:sz w:val="32"/>
          <w:szCs w:val="32"/>
        </w:rPr>
        <w:t>收入：指事业单位开展专业业务活动及辅助活动所取得的收入。如学校根据国家有关部门批准的项目和标准收取的学费、住宿费等。</w:t>
      </w:r>
    </w:p>
    <w:p w:rsidR="001165BC" w:rsidRDefault="001165BC" w:rsidP="00752B30">
      <w:pPr>
        <w:pStyle w:val="Default"/>
        <w:spacing w:line="600" w:lineRule="exact"/>
        <w:ind w:firstLineChars="200" w:firstLine="31680"/>
        <w:rPr>
          <w:rFonts w:ascii="Times New Roman" w:eastAsia="仿宋_GB2312" w:hAnsi="Times New Roman" w:cs="Times New Roman"/>
          <w:color w:val="auto"/>
          <w:sz w:val="32"/>
          <w:szCs w:val="32"/>
        </w:rPr>
      </w:pPr>
      <w:r>
        <w:rPr>
          <w:rFonts w:ascii="Times New Roman" w:eastAsia="仿宋_GB2312" w:hAnsi="Times New Roman" w:cs="Times New Roman"/>
          <w:color w:val="auto"/>
          <w:sz w:val="32"/>
          <w:szCs w:val="32"/>
        </w:rPr>
        <w:t>3.</w:t>
      </w:r>
      <w:r>
        <w:rPr>
          <w:rFonts w:ascii="Times New Roman" w:eastAsia="仿宋_GB2312" w:hAnsi="Times New Roman" w:cs="Times New Roman" w:hint="eastAsia"/>
          <w:color w:val="auto"/>
          <w:sz w:val="32"/>
          <w:szCs w:val="32"/>
        </w:rPr>
        <w:t>其他收入：指除上述</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财政拨款收入</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事业收入</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经营收入</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等以外的收入。主要是捐赠收入、利息收入等。</w:t>
      </w:r>
      <w:r>
        <w:rPr>
          <w:rFonts w:ascii="Times New Roman" w:eastAsia="仿宋_GB2312" w:hAnsi="Times New Roman" w:cs="Times New Roman"/>
          <w:color w:val="auto"/>
          <w:sz w:val="32"/>
          <w:szCs w:val="32"/>
        </w:rPr>
        <w:t xml:space="preserve"> </w:t>
      </w:r>
    </w:p>
    <w:p w:rsidR="001165BC" w:rsidRDefault="001165BC" w:rsidP="00752B30">
      <w:pPr>
        <w:pStyle w:val="Default"/>
        <w:spacing w:line="600" w:lineRule="exact"/>
        <w:ind w:firstLineChars="200" w:firstLine="31680"/>
        <w:rPr>
          <w:rFonts w:ascii="Times New Roman" w:eastAsia="仿宋_GB2312" w:hAnsi="Times New Roman" w:cs="Times New Roman"/>
          <w:sz w:val="32"/>
          <w:szCs w:val="32"/>
        </w:rPr>
      </w:pPr>
      <w:r>
        <w:rPr>
          <w:rFonts w:ascii="Times New Roman" w:eastAsia="仿宋_GB2312" w:hAnsi="Times New Roman" w:cs="Times New Roman"/>
          <w:color w:val="auto"/>
          <w:sz w:val="32"/>
          <w:szCs w:val="32"/>
        </w:rPr>
        <w:t>4.</w:t>
      </w:r>
      <w:r>
        <w:rPr>
          <w:rFonts w:ascii="Times New Roman" w:eastAsia="仿宋_GB2312" w:hAnsi="Times New Roman" w:cs="Times New Roman" w:hint="eastAsia"/>
          <w:color w:val="auto"/>
          <w:sz w:val="32"/>
          <w:szCs w:val="32"/>
        </w:rPr>
        <w:t>用事业基金弥补收支差额：指事业单位在当年的</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财政拨款收入</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事业收入</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经营收入</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其他收入</w:t>
      </w:r>
      <w:r>
        <w:rPr>
          <w:rFonts w:ascii="Times New Roman" w:eastAsia="仿宋_GB2312" w:hAnsi="Times New Roman" w:cs="Times New Roman"/>
          <w:color w:val="auto"/>
          <w:sz w:val="32"/>
          <w:szCs w:val="32"/>
        </w:rPr>
        <w:t>”</w:t>
      </w:r>
      <w:r>
        <w:rPr>
          <w:rFonts w:ascii="Times New Roman" w:eastAsia="仿宋_GB2312" w:hAnsi="Times New Roman" w:cs="Times New Roman" w:hint="eastAsia"/>
          <w:color w:val="auto"/>
          <w:sz w:val="32"/>
          <w:szCs w:val="32"/>
        </w:rPr>
        <w:t>不足以安排当年支出的情况下，使用以前年度积累的事业基金（</w:t>
      </w:r>
      <w:r>
        <w:rPr>
          <w:rFonts w:ascii="Times New Roman" w:eastAsia="仿宋_GB2312" w:hAnsi="Times New Roman" w:cs="Times New Roman" w:hint="eastAsia"/>
          <w:sz w:val="32"/>
          <w:szCs w:val="32"/>
        </w:rPr>
        <w:t>事业单位当年收支相抵后按国家规定提取、用于弥补以后年度收支差额的基金）弥补本年度收支缺口的资金。</w:t>
      </w:r>
      <w:r>
        <w:rPr>
          <w:rFonts w:ascii="Times New Roman" w:eastAsia="仿宋_GB2312" w:hAnsi="Times New Roman" w:cs="Times New Roman"/>
          <w:sz w:val="32"/>
          <w:szCs w:val="32"/>
        </w:rPr>
        <w:t xml:space="preserve"> </w:t>
      </w:r>
    </w:p>
    <w:p w:rsidR="001165BC" w:rsidRDefault="001165BC" w:rsidP="00752B30">
      <w:pPr>
        <w:pStyle w:val="Default"/>
        <w:spacing w:line="600" w:lineRule="exac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年初结转和结余：指以前年度尚未完成、结转到本年按有关规定继续使用的资金。</w:t>
      </w:r>
      <w:r>
        <w:rPr>
          <w:rFonts w:ascii="Times New Roman" w:eastAsia="仿宋_GB2312" w:hAnsi="Times New Roman" w:cs="Times New Roman"/>
          <w:sz w:val="32"/>
          <w:szCs w:val="32"/>
        </w:rPr>
        <w:t xml:space="preserve">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6.</w:t>
      </w:r>
      <w:r>
        <w:rPr>
          <w:rFonts w:eastAsia="仿宋_GB2312" w:hint="eastAsia"/>
          <w:color w:val="000000"/>
          <w:sz w:val="32"/>
          <w:szCs w:val="32"/>
        </w:rPr>
        <w:t>一般公共服务（类）组织事务（款）其他组织事务支出（项）</w:t>
      </w:r>
      <w:r>
        <w:rPr>
          <w:rFonts w:eastAsia="仿宋_GB2312"/>
          <w:color w:val="000000"/>
          <w:sz w:val="32"/>
          <w:szCs w:val="32"/>
        </w:rPr>
        <w:t>:</w:t>
      </w:r>
      <w:r>
        <w:rPr>
          <w:rFonts w:eastAsia="仿宋_GB2312" w:hint="eastAsia"/>
          <w:color w:val="000000"/>
          <w:sz w:val="32"/>
          <w:szCs w:val="32"/>
        </w:rPr>
        <w:t>指其他用于组织事务方面的支出。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7.</w:t>
      </w:r>
      <w:r>
        <w:rPr>
          <w:rFonts w:eastAsia="仿宋_GB2312" w:hint="eastAsia"/>
          <w:color w:val="000000"/>
          <w:sz w:val="32"/>
          <w:szCs w:val="32"/>
        </w:rPr>
        <w:t>教育（类）教育管理事务（款）行政运行（项）</w:t>
      </w:r>
      <w:r>
        <w:rPr>
          <w:rFonts w:eastAsia="仿宋_GB2312"/>
          <w:color w:val="000000"/>
          <w:sz w:val="32"/>
          <w:szCs w:val="32"/>
        </w:rPr>
        <w:t>:</w:t>
      </w:r>
      <w:r>
        <w:rPr>
          <w:rFonts w:eastAsia="仿宋_GB2312" w:hint="eastAsia"/>
          <w:color w:val="000000"/>
          <w:sz w:val="32"/>
          <w:szCs w:val="32"/>
        </w:rPr>
        <w:t>指行政单位的基本支出。</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8.</w:t>
      </w:r>
      <w:r>
        <w:rPr>
          <w:rFonts w:eastAsia="仿宋_GB2312" w:hint="eastAsia"/>
          <w:color w:val="000000"/>
          <w:sz w:val="32"/>
          <w:szCs w:val="32"/>
        </w:rPr>
        <w:t>教育（类）教育管理事务（款）其他教育管理事务支出（项）</w:t>
      </w:r>
      <w:r>
        <w:rPr>
          <w:rFonts w:eastAsia="仿宋_GB2312"/>
          <w:color w:val="000000"/>
          <w:sz w:val="32"/>
          <w:szCs w:val="32"/>
        </w:rPr>
        <w:t>:</w:t>
      </w:r>
      <w:r>
        <w:rPr>
          <w:rFonts w:eastAsia="仿宋_GB2312" w:hint="eastAsia"/>
          <w:color w:val="000000"/>
          <w:sz w:val="32"/>
          <w:szCs w:val="32"/>
        </w:rPr>
        <w:t>指反映除上述项目以外其他用于教育管理事务方面的支出。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9.</w:t>
      </w:r>
      <w:r>
        <w:rPr>
          <w:rFonts w:eastAsia="仿宋_GB2312" w:hint="eastAsia"/>
          <w:color w:val="000000"/>
          <w:sz w:val="32"/>
          <w:szCs w:val="32"/>
        </w:rPr>
        <w:t>教育（类）普通教育（款）学前教育（项）</w:t>
      </w:r>
      <w:r>
        <w:rPr>
          <w:rFonts w:eastAsia="仿宋_GB2312"/>
          <w:color w:val="000000"/>
          <w:sz w:val="32"/>
          <w:szCs w:val="32"/>
        </w:rPr>
        <w:t>:</w:t>
      </w:r>
      <w:r>
        <w:rPr>
          <w:rFonts w:eastAsia="仿宋_GB2312" w:hint="eastAsia"/>
          <w:color w:val="000000"/>
          <w:sz w:val="32"/>
          <w:szCs w:val="32"/>
        </w:rPr>
        <w:t>指乐山市市中区教育局举办的学前教育支出。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10.</w:t>
      </w:r>
      <w:r>
        <w:rPr>
          <w:rFonts w:eastAsia="仿宋_GB2312" w:hint="eastAsia"/>
          <w:color w:val="000000"/>
          <w:sz w:val="32"/>
          <w:szCs w:val="32"/>
        </w:rPr>
        <w:t>教育（类）普通教育（款）小学教育（项）</w:t>
      </w:r>
      <w:r>
        <w:rPr>
          <w:rFonts w:eastAsia="仿宋_GB2312"/>
          <w:color w:val="000000"/>
          <w:sz w:val="32"/>
          <w:szCs w:val="32"/>
        </w:rPr>
        <w:t>:</w:t>
      </w:r>
      <w:r>
        <w:rPr>
          <w:rFonts w:eastAsia="仿宋_GB2312" w:hint="eastAsia"/>
          <w:color w:val="000000"/>
          <w:sz w:val="32"/>
          <w:szCs w:val="32"/>
        </w:rPr>
        <w:t>指乐山市市中区教育局举办的小学教育支出。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11.</w:t>
      </w:r>
      <w:r>
        <w:rPr>
          <w:rFonts w:eastAsia="仿宋_GB2312" w:hint="eastAsia"/>
          <w:color w:val="000000"/>
          <w:sz w:val="32"/>
          <w:szCs w:val="32"/>
        </w:rPr>
        <w:t>教育（类）普通教育（款）初中教育（项）</w:t>
      </w:r>
      <w:r>
        <w:rPr>
          <w:rFonts w:eastAsia="仿宋_GB2312"/>
          <w:color w:val="000000"/>
          <w:sz w:val="32"/>
          <w:szCs w:val="32"/>
        </w:rPr>
        <w:t>:</w:t>
      </w:r>
      <w:r>
        <w:rPr>
          <w:rFonts w:eastAsia="仿宋_GB2312" w:hint="eastAsia"/>
          <w:color w:val="000000"/>
          <w:sz w:val="32"/>
          <w:szCs w:val="32"/>
        </w:rPr>
        <w:t>指乐山市市中区教育局举办的初中教育支出。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12.</w:t>
      </w:r>
      <w:r>
        <w:rPr>
          <w:rFonts w:eastAsia="仿宋_GB2312" w:hint="eastAsia"/>
          <w:color w:val="000000"/>
          <w:sz w:val="32"/>
          <w:szCs w:val="32"/>
        </w:rPr>
        <w:t>教育（类）普通教育（款）高中教育（项）</w:t>
      </w:r>
      <w:r>
        <w:rPr>
          <w:rFonts w:eastAsia="仿宋_GB2312"/>
          <w:color w:val="000000"/>
          <w:sz w:val="32"/>
          <w:szCs w:val="32"/>
        </w:rPr>
        <w:t>:</w:t>
      </w:r>
      <w:r>
        <w:rPr>
          <w:rFonts w:eastAsia="仿宋_GB2312" w:hint="eastAsia"/>
          <w:color w:val="000000"/>
          <w:sz w:val="32"/>
          <w:szCs w:val="32"/>
        </w:rPr>
        <w:t>指乐山市市中区教育局举办的高中教育支出。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13.</w:t>
      </w:r>
      <w:r>
        <w:rPr>
          <w:rFonts w:eastAsia="仿宋_GB2312" w:hint="eastAsia"/>
          <w:color w:val="000000"/>
          <w:sz w:val="32"/>
          <w:szCs w:val="32"/>
        </w:rPr>
        <w:t>教育（类）普通教育（款）高等教育（项）</w:t>
      </w:r>
      <w:r>
        <w:rPr>
          <w:rFonts w:eastAsia="仿宋_GB2312"/>
          <w:color w:val="000000"/>
          <w:sz w:val="32"/>
          <w:szCs w:val="32"/>
        </w:rPr>
        <w:t>:</w:t>
      </w:r>
      <w:r>
        <w:rPr>
          <w:rFonts w:eastAsia="仿宋_GB2312" w:hint="eastAsia"/>
          <w:color w:val="000000"/>
          <w:sz w:val="32"/>
          <w:szCs w:val="32"/>
        </w:rPr>
        <w:t>指乐山市市中区教育局举办的高等教育支出。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14.</w:t>
      </w:r>
      <w:r>
        <w:rPr>
          <w:rFonts w:eastAsia="仿宋_GB2312" w:hint="eastAsia"/>
          <w:color w:val="000000"/>
          <w:sz w:val="32"/>
          <w:szCs w:val="32"/>
        </w:rPr>
        <w:t>教育（类）普通教育（款）其他普通教育支出（项）</w:t>
      </w:r>
      <w:r>
        <w:rPr>
          <w:rFonts w:eastAsia="仿宋_GB2312"/>
          <w:color w:val="000000"/>
          <w:sz w:val="32"/>
          <w:szCs w:val="32"/>
        </w:rPr>
        <w:t>:</w:t>
      </w:r>
      <w:r>
        <w:rPr>
          <w:rFonts w:eastAsia="仿宋_GB2312" w:hint="eastAsia"/>
          <w:color w:val="000000"/>
          <w:sz w:val="32"/>
          <w:szCs w:val="32"/>
        </w:rPr>
        <w:t>指除学前教育、小学教育、初中教育、高等教育等以外其他用于普通教育方面的支出。</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15.</w:t>
      </w:r>
      <w:r>
        <w:rPr>
          <w:rFonts w:eastAsia="仿宋_GB2312" w:hint="eastAsia"/>
          <w:color w:val="000000"/>
          <w:sz w:val="32"/>
          <w:szCs w:val="32"/>
        </w:rPr>
        <w:t>教育（类）职业教育（款）中专教育（项）</w:t>
      </w:r>
      <w:r>
        <w:rPr>
          <w:rFonts w:eastAsia="仿宋_GB2312"/>
          <w:color w:val="000000"/>
          <w:sz w:val="32"/>
          <w:szCs w:val="32"/>
        </w:rPr>
        <w:t>:</w:t>
      </w:r>
      <w:r>
        <w:rPr>
          <w:rFonts w:eastAsia="仿宋_GB2312" w:hint="eastAsia"/>
          <w:color w:val="000000"/>
          <w:sz w:val="32"/>
          <w:szCs w:val="32"/>
        </w:rPr>
        <w:t>指乐山市市中区教育局举办的中等专业教育支出。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16.</w:t>
      </w:r>
      <w:r>
        <w:rPr>
          <w:rFonts w:eastAsia="仿宋_GB2312" w:hint="eastAsia"/>
          <w:color w:val="000000"/>
          <w:sz w:val="32"/>
          <w:szCs w:val="32"/>
        </w:rPr>
        <w:t>教育（类）职业教育（款）职业高中教育（项）</w:t>
      </w:r>
      <w:r>
        <w:rPr>
          <w:rFonts w:eastAsia="仿宋_GB2312"/>
          <w:color w:val="000000"/>
          <w:sz w:val="32"/>
          <w:szCs w:val="32"/>
        </w:rPr>
        <w:t>:</w:t>
      </w:r>
      <w:r>
        <w:rPr>
          <w:rFonts w:eastAsia="仿宋_GB2312" w:hint="eastAsia"/>
          <w:color w:val="000000"/>
          <w:sz w:val="32"/>
          <w:szCs w:val="32"/>
        </w:rPr>
        <w:t>指乐山市市中区教育局举办的职业中学教育支出。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17.</w:t>
      </w:r>
      <w:r>
        <w:rPr>
          <w:rFonts w:eastAsia="仿宋_GB2312" w:hint="eastAsia"/>
          <w:color w:val="000000"/>
          <w:sz w:val="32"/>
          <w:szCs w:val="32"/>
        </w:rPr>
        <w:t>教育（类）进修及培训（款）教师进修（项）</w:t>
      </w:r>
      <w:r>
        <w:rPr>
          <w:rFonts w:eastAsia="仿宋_GB2312"/>
          <w:color w:val="000000"/>
          <w:sz w:val="32"/>
          <w:szCs w:val="32"/>
        </w:rPr>
        <w:t>:</w:t>
      </w:r>
      <w:r>
        <w:rPr>
          <w:rFonts w:eastAsia="仿宋_GB2312" w:hint="eastAsia"/>
          <w:color w:val="000000"/>
          <w:sz w:val="32"/>
          <w:szCs w:val="32"/>
        </w:rPr>
        <w:t>指反映教师进修、师资培训支出。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18.</w:t>
      </w:r>
      <w:r>
        <w:rPr>
          <w:rFonts w:eastAsia="仿宋_GB2312" w:hint="eastAsia"/>
          <w:color w:val="000000"/>
          <w:sz w:val="32"/>
          <w:szCs w:val="32"/>
        </w:rPr>
        <w:t>教育（类）进修及培训（款）培训支出（项）</w:t>
      </w:r>
      <w:r>
        <w:rPr>
          <w:rFonts w:eastAsia="仿宋_GB2312"/>
          <w:color w:val="000000"/>
          <w:sz w:val="32"/>
          <w:szCs w:val="32"/>
        </w:rPr>
        <w:t>:</w:t>
      </w:r>
      <w:r>
        <w:rPr>
          <w:rFonts w:eastAsia="仿宋_GB2312" w:hint="eastAsia"/>
          <w:color w:val="000000"/>
          <w:sz w:val="32"/>
          <w:szCs w:val="32"/>
        </w:rPr>
        <w:t>指乐山市市中区教育局安排的用于培训的支出。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19.</w:t>
      </w:r>
      <w:r>
        <w:rPr>
          <w:rFonts w:eastAsia="仿宋_GB2312" w:hint="eastAsia"/>
          <w:color w:val="000000"/>
          <w:sz w:val="32"/>
          <w:szCs w:val="32"/>
        </w:rPr>
        <w:t>教育（类）教育费附加安排的支出（款）农村中小学校舍建设（项）</w:t>
      </w:r>
      <w:r>
        <w:rPr>
          <w:rFonts w:eastAsia="仿宋_GB2312"/>
          <w:color w:val="000000"/>
          <w:sz w:val="32"/>
          <w:szCs w:val="32"/>
        </w:rPr>
        <w:t>:</w:t>
      </w:r>
      <w:r>
        <w:rPr>
          <w:rFonts w:eastAsia="仿宋_GB2312" w:hint="eastAsia"/>
          <w:color w:val="000000"/>
          <w:sz w:val="32"/>
          <w:szCs w:val="32"/>
        </w:rPr>
        <w:t>指反映教育附加安排用于农村中小学校舍新建、改建、修缮和维护的支出。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20.</w:t>
      </w:r>
      <w:r>
        <w:rPr>
          <w:rFonts w:eastAsia="仿宋_GB2312" w:hint="eastAsia"/>
          <w:color w:val="000000"/>
          <w:sz w:val="32"/>
          <w:szCs w:val="32"/>
        </w:rPr>
        <w:t>教育（类）教育费附加安排的支出（款）农村中小学教学设施（项）</w:t>
      </w:r>
      <w:r>
        <w:rPr>
          <w:rFonts w:eastAsia="仿宋_GB2312"/>
          <w:color w:val="000000"/>
          <w:sz w:val="32"/>
          <w:szCs w:val="32"/>
        </w:rPr>
        <w:t>:</w:t>
      </w:r>
      <w:r>
        <w:rPr>
          <w:rFonts w:eastAsia="仿宋_GB2312" w:hint="eastAsia"/>
          <w:color w:val="000000"/>
          <w:sz w:val="32"/>
          <w:szCs w:val="32"/>
        </w:rPr>
        <w:t>指教育费附加安排用于改善农村中小学教学设施和办学条件的支出。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21.</w:t>
      </w:r>
      <w:r>
        <w:rPr>
          <w:rFonts w:eastAsia="仿宋_GB2312" w:hint="eastAsia"/>
          <w:color w:val="000000"/>
          <w:sz w:val="32"/>
          <w:szCs w:val="32"/>
        </w:rPr>
        <w:t>教育（类）教育费附加安排的支出（款）城市中小学校舍建设（项）</w:t>
      </w:r>
      <w:r>
        <w:rPr>
          <w:rFonts w:eastAsia="仿宋_GB2312"/>
          <w:color w:val="000000"/>
          <w:sz w:val="32"/>
          <w:szCs w:val="32"/>
        </w:rPr>
        <w:t>: </w:t>
      </w:r>
      <w:r>
        <w:rPr>
          <w:rFonts w:eastAsia="仿宋_GB2312" w:hint="eastAsia"/>
          <w:color w:val="000000"/>
          <w:sz w:val="32"/>
          <w:szCs w:val="32"/>
        </w:rPr>
        <w:t>指反映教育附加安排用于城市中小学校舍新建、改建、修缮和维护的支出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22.</w:t>
      </w:r>
      <w:r>
        <w:rPr>
          <w:rFonts w:eastAsia="仿宋_GB2312" w:hint="eastAsia"/>
          <w:color w:val="000000"/>
          <w:sz w:val="32"/>
          <w:szCs w:val="32"/>
        </w:rPr>
        <w:t>教育（类）教育费附加安排的支出（款）城市中小学教学设施（项）</w:t>
      </w:r>
      <w:r>
        <w:rPr>
          <w:rFonts w:eastAsia="仿宋_GB2312"/>
          <w:color w:val="000000"/>
          <w:sz w:val="32"/>
          <w:szCs w:val="32"/>
        </w:rPr>
        <w:t>:</w:t>
      </w:r>
      <w:r>
        <w:rPr>
          <w:rFonts w:eastAsia="仿宋_GB2312" w:hint="eastAsia"/>
          <w:color w:val="000000"/>
          <w:sz w:val="32"/>
          <w:szCs w:val="32"/>
        </w:rPr>
        <w:t>指教育费附加安排用于改善城市中小学教学设施和办学条件的支出。</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23.</w:t>
      </w:r>
      <w:r>
        <w:rPr>
          <w:rFonts w:eastAsia="仿宋_GB2312" w:hint="eastAsia"/>
          <w:color w:val="000000"/>
          <w:sz w:val="32"/>
          <w:szCs w:val="32"/>
        </w:rPr>
        <w:t>教育（类）教育费附加安排的支出（款）其他教育费附加安排的支出（项）</w:t>
      </w:r>
      <w:r>
        <w:rPr>
          <w:rFonts w:eastAsia="仿宋_GB2312"/>
          <w:color w:val="000000"/>
          <w:sz w:val="32"/>
          <w:szCs w:val="32"/>
        </w:rPr>
        <w:t>:</w:t>
      </w:r>
      <w:r>
        <w:rPr>
          <w:rFonts w:eastAsia="仿宋_GB2312" w:hint="eastAsia"/>
          <w:color w:val="000000"/>
          <w:sz w:val="32"/>
          <w:szCs w:val="32"/>
        </w:rPr>
        <w:t>指反映除上述项目以外其他用于教育费附加安排方面的支出。</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24.</w:t>
      </w:r>
      <w:r>
        <w:rPr>
          <w:rFonts w:eastAsia="仿宋_GB2312" w:hint="eastAsia"/>
          <w:color w:val="000000"/>
          <w:sz w:val="32"/>
          <w:szCs w:val="32"/>
        </w:rPr>
        <w:t>教育（类）其他教育支出（款）其他教育支出（项）</w:t>
      </w:r>
      <w:r>
        <w:rPr>
          <w:rFonts w:eastAsia="仿宋_GB2312"/>
          <w:color w:val="000000"/>
          <w:sz w:val="32"/>
          <w:szCs w:val="32"/>
        </w:rPr>
        <w:t>:</w:t>
      </w:r>
      <w:r>
        <w:rPr>
          <w:rFonts w:eastAsia="仿宋_GB2312" w:hint="eastAsia"/>
          <w:color w:val="000000"/>
          <w:sz w:val="32"/>
          <w:szCs w:val="32"/>
        </w:rPr>
        <w:t>指其他用于教育方面的支出。</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25.</w:t>
      </w:r>
      <w:r>
        <w:rPr>
          <w:rFonts w:eastAsia="仿宋_GB2312" w:hint="eastAsia"/>
          <w:color w:val="000000"/>
          <w:sz w:val="32"/>
          <w:szCs w:val="32"/>
        </w:rPr>
        <w:t>社会保障和就业（类）人力资源和社会保障管理事（款）</w:t>
      </w:r>
      <w:r>
        <w:rPr>
          <w:rFonts w:eastAsia="仿宋_GB2312"/>
          <w:color w:val="000000"/>
          <w:sz w:val="32"/>
          <w:szCs w:val="32"/>
        </w:rPr>
        <w:t xml:space="preserve"> </w:t>
      </w:r>
      <w:r>
        <w:rPr>
          <w:rFonts w:eastAsia="仿宋_GB2312" w:hint="eastAsia"/>
          <w:color w:val="000000"/>
          <w:sz w:val="32"/>
          <w:szCs w:val="32"/>
        </w:rPr>
        <w:t>社会保险经办机构（项）</w:t>
      </w:r>
      <w:r>
        <w:rPr>
          <w:rFonts w:eastAsia="仿宋_GB2312"/>
          <w:color w:val="000000"/>
          <w:sz w:val="32"/>
          <w:szCs w:val="32"/>
        </w:rPr>
        <w:t>:</w:t>
      </w:r>
      <w:r>
        <w:rPr>
          <w:rFonts w:eastAsia="仿宋_GB2312" w:hint="eastAsia"/>
          <w:color w:val="000000"/>
          <w:sz w:val="32"/>
          <w:szCs w:val="32"/>
        </w:rPr>
        <w:t>反映社会保险经办机构开展业务工作的支出。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26.</w:t>
      </w:r>
      <w:r>
        <w:rPr>
          <w:rFonts w:eastAsia="仿宋_GB2312" w:hint="eastAsia"/>
          <w:color w:val="000000"/>
          <w:sz w:val="32"/>
          <w:szCs w:val="32"/>
        </w:rPr>
        <w:t>社会保障和就业（类）行政事业单位离退休（款）未归口管理的行政单位离退休（项）</w:t>
      </w:r>
      <w:r>
        <w:rPr>
          <w:rFonts w:eastAsia="仿宋_GB2312"/>
          <w:color w:val="000000"/>
          <w:sz w:val="32"/>
          <w:szCs w:val="32"/>
        </w:rPr>
        <w:t>:</w:t>
      </w:r>
      <w:r>
        <w:rPr>
          <w:rFonts w:eastAsia="仿宋_GB2312" w:hint="eastAsia"/>
          <w:color w:val="000000"/>
          <w:sz w:val="32"/>
          <w:szCs w:val="32"/>
        </w:rPr>
        <w:t>。指未实行归口管理的行政单位（包括实行公务员管理的事业单位）开支的离退休支出。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27.</w:t>
      </w:r>
      <w:r>
        <w:rPr>
          <w:rFonts w:eastAsia="仿宋_GB2312" w:hint="eastAsia"/>
          <w:color w:val="000000"/>
          <w:sz w:val="32"/>
          <w:szCs w:val="32"/>
        </w:rPr>
        <w:t>社会保障和就业（类）行政事业单位离退休（款）机关事业单位基本养老保险缴费支出（项）</w:t>
      </w:r>
      <w:r>
        <w:rPr>
          <w:rFonts w:eastAsia="仿宋_GB2312"/>
          <w:color w:val="000000"/>
          <w:sz w:val="32"/>
          <w:szCs w:val="32"/>
        </w:rPr>
        <w:t>:</w:t>
      </w:r>
      <w:r>
        <w:rPr>
          <w:rFonts w:eastAsia="仿宋_GB2312" w:hint="eastAsia"/>
          <w:color w:val="000000"/>
          <w:sz w:val="32"/>
          <w:szCs w:val="32"/>
        </w:rPr>
        <w:t>指机关事业单位实施养老保险制度由单位缴纳的基本养老保险费支出。</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28.</w:t>
      </w:r>
      <w:r>
        <w:rPr>
          <w:rFonts w:eastAsia="仿宋_GB2312" w:hint="eastAsia"/>
          <w:color w:val="000000"/>
          <w:sz w:val="32"/>
          <w:szCs w:val="32"/>
        </w:rPr>
        <w:t>社会保障和就业（类）行政事业单位离退休（款）其他行政事业单位离退休支出（项）</w:t>
      </w:r>
      <w:r>
        <w:rPr>
          <w:rFonts w:eastAsia="仿宋_GB2312"/>
          <w:color w:val="000000"/>
          <w:sz w:val="32"/>
          <w:szCs w:val="32"/>
        </w:rPr>
        <w:t>:</w:t>
      </w:r>
      <w:r>
        <w:rPr>
          <w:rFonts w:eastAsia="仿宋_GB2312" w:hint="eastAsia"/>
          <w:color w:val="000000"/>
          <w:sz w:val="32"/>
          <w:szCs w:val="32"/>
        </w:rPr>
        <w:t>其他用于行政事业单位离退休方面的支出。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29.</w:t>
      </w:r>
      <w:r>
        <w:rPr>
          <w:rFonts w:eastAsia="仿宋_GB2312" w:hint="eastAsia"/>
          <w:color w:val="000000"/>
          <w:sz w:val="32"/>
          <w:szCs w:val="32"/>
        </w:rPr>
        <w:t>社会保障和就业（类）抚恤（款）死亡抚恤（项）</w:t>
      </w:r>
      <w:r>
        <w:rPr>
          <w:rFonts w:eastAsia="仿宋_GB2312"/>
          <w:color w:val="000000"/>
          <w:sz w:val="32"/>
          <w:szCs w:val="32"/>
        </w:rPr>
        <w:t>:</w:t>
      </w:r>
      <w:r>
        <w:rPr>
          <w:rFonts w:eastAsia="仿宋_GB2312" w:hint="eastAsia"/>
          <w:color w:val="000000"/>
          <w:sz w:val="32"/>
          <w:szCs w:val="32"/>
        </w:rPr>
        <w:t>指按规定用于烈士和牺牲、病故人员家属的一次性和定期抚恤金以及丧葬补助费。</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30.</w:t>
      </w:r>
      <w:r>
        <w:rPr>
          <w:rFonts w:eastAsia="仿宋_GB2312" w:hint="eastAsia"/>
          <w:color w:val="000000"/>
          <w:sz w:val="32"/>
          <w:szCs w:val="32"/>
        </w:rPr>
        <w:t>社会保障和就业（类）残疾人事业（款）其他残疾人事业支出（项）</w:t>
      </w:r>
      <w:r>
        <w:rPr>
          <w:rFonts w:eastAsia="仿宋_GB2312"/>
          <w:color w:val="000000"/>
          <w:sz w:val="32"/>
          <w:szCs w:val="32"/>
        </w:rPr>
        <w:t>:</w:t>
      </w:r>
      <w:r>
        <w:rPr>
          <w:rFonts w:eastAsia="仿宋_GB2312" w:hint="eastAsia"/>
          <w:color w:val="000000"/>
          <w:sz w:val="32"/>
          <w:szCs w:val="32"/>
        </w:rPr>
        <w:t>反映其他用于残疾人事业方面的支出。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31.</w:t>
      </w:r>
      <w:r>
        <w:rPr>
          <w:rFonts w:eastAsia="仿宋_GB2312" w:hint="eastAsia"/>
          <w:color w:val="000000"/>
          <w:sz w:val="32"/>
          <w:szCs w:val="32"/>
        </w:rPr>
        <w:t>社会保障和就业（类）其他社会保障和就业支出（款）其他社会保障和就业支出（项）</w:t>
      </w:r>
      <w:r>
        <w:rPr>
          <w:rFonts w:eastAsia="仿宋_GB2312"/>
          <w:color w:val="000000"/>
          <w:sz w:val="32"/>
          <w:szCs w:val="32"/>
        </w:rPr>
        <w:t>:</w:t>
      </w:r>
      <w:r>
        <w:rPr>
          <w:rFonts w:eastAsia="仿宋_GB2312" w:hint="eastAsia"/>
          <w:color w:val="000000"/>
          <w:sz w:val="32"/>
          <w:szCs w:val="32"/>
        </w:rPr>
        <w:t>指社会保障和就业方面的其他支出。</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32.</w:t>
      </w:r>
      <w:r>
        <w:rPr>
          <w:rFonts w:eastAsia="仿宋_GB2312" w:hint="eastAsia"/>
          <w:color w:val="000000"/>
          <w:sz w:val="32"/>
          <w:szCs w:val="32"/>
        </w:rPr>
        <w:t>医疗卫生与计划生育（类）医疗保障（款）行政单位医疗（项）</w:t>
      </w:r>
      <w:r>
        <w:rPr>
          <w:rFonts w:eastAsia="仿宋_GB2312"/>
          <w:color w:val="000000"/>
          <w:sz w:val="32"/>
          <w:szCs w:val="32"/>
        </w:rPr>
        <w:t>:</w:t>
      </w:r>
      <w:r>
        <w:rPr>
          <w:rFonts w:eastAsia="仿宋_GB2312" w:hint="eastAsia"/>
          <w:color w:val="000000"/>
          <w:sz w:val="32"/>
          <w:szCs w:val="32"/>
        </w:rPr>
        <w:t>指财政部门集中安排的行政单位基本医疗保险缴费经费，未参加医疗保险的行政单位的公费医疗经费，按国家规定享受离休人员、红军老战士待遇人员的医疗经费。</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33.</w:t>
      </w:r>
      <w:r>
        <w:rPr>
          <w:rFonts w:eastAsia="仿宋_GB2312" w:hint="eastAsia"/>
          <w:color w:val="000000"/>
          <w:sz w:val="32"/>
          <w:szCs w:val="32"/>
        </w:rPr>
        <w:t>医疗卫生与计划生育（类）医疗保障（款）事业单位医疗（项）</w:t>
      </w:r>
      <w:r>
        <w:rPr>
          <w:rFonts w:eastAsia="仿宋_GB2312"/>
          <w:color w:val="000000"/>
          <w:sz w:val="32"/>
          <w:szCs w:val="32"/>
        </w:rPr>
        <w:t>:</w:t>
      </w:r>
      <w:r>
        <w:rPr>
          <w:rFonts w:eastAsia="仿宋_GB2312" w:hint="eastAsia"/>
          <w:color w:val="000000"/>
          <w:sz w:val="32"/>
          <w:szCs w:val="32"/>
        </w:rPr>
        <w:t>指财政部门集中安排的事业单位基本医疗保险缴费经费，未参加医疗保险的事业单位的公费医疗经费，按国家规定享受离休人员待遇人员的医疗经费。</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34.</w:t>
      </w:r>
      <w:r>
        <w:rPr>
          <w:rFonts w:eastAsia="仿宋_GB2312" w:hint="eastAsia"/>
          <w:color w:val="000000"/>
          <w:sz w:val="32"/>
          <w:szCs w:val="32"/>
        </w:rPr>
        <w:t>国土海洋气象等（类）国土资源事务（款）地址灾害防治（项）</w:t>
      </w:r>
      <w:r>
        <w:rPr>
          <w:rFonts w:eastAsia="仿宋_GB2312"/>
          <w:color w:val="000000"/>
          <w:sz w:val="32"/>
          <w:szCs w:val="32"/>
        </w:rPr>
        <w:t>:</w:t>
      </w:r>
      <w:r>
        <w:rPr>
          <w:rFonts w:eastAsia="仿宋_GB2312" w:hint="eastAsia"/>
          <w:color w:val="000000"/>
          <w:sz w:val="32"/>
          <w:szCs w:val="32"/>
        </w:rPr>
        <w:t>主要用于地质灾害防治工作方面的支出。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35.</w:t>
      </w:r>
      <w:r>
        <w:rPr>
          <w:rFonts w:eastAsia="仿宋_GB2312" w:hint="eastAsia"/>
          <w:color w:val="000000"/>
          <w:sz w:val="32"/>
          <w:szCs w:val="32"/>
        </w:rPr>
        <w:t>住房保障（类）住房改革支出（款）住房公积金（项）</w:t>
      </w:r>
      <w:r>
        <w:rPr>
          <w:rFonts w:eastAsia="仿宋_GB2312"/>
          <w:color w:val="000000"/>
          <w:sz w:val="32"/>
          <w:szCs w:val="32"/>
        </w:rPr>
        <w:t>:</w:t>
      </w:r>
      <w:r>
        <w:rPr>
          <w:rFonts w:eastAsia="仿宋_GB2312" w:hint="eastAsia"/>
          <w:color w:val="000000"/>
          <w:sz w:val="32"/>
          <w:szCs w:val="32"/>
        </w:rPr>
        <w:t>各单位按人力资源和社会保障部、财政部规定的基本工资和津贴补贴以及规定比例为职工缴纳的住房公积金。</w:t>
      </w:r>
      <w:r>
        <w:rPr>
          <w:rFonts w:eastAsia="仿宋_GB2312"/>
          <w:color w:val="000000"/>
          <w:sz w:val="32"/>
          <w:szCs w:val="32"/>
        </w:rPr>
        <w:t>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36.</w:t>
      </w:r>
      <w:r>
        <w:rPr>
          <w:rFonts w:eastAsia="仿宋_GB2312" w:hint="eastAsia"/>
          <w:color w:val="000000"/>
          <w:sz w:val="32"/>
          <w:szCs w:val="32"/>
        </w:rPr>
        <w:t>结余分配：指事业单位按规定提取的职工福利基金、事业基金和缴纳的所得税，以及建设单位按规定应交回的基本建设竣工项目结余资金。</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37.</w:t>
      </w:r>
      <w:r>
        <w:rPr>
          <w:rFonts w:eastAsia="仿宋_GB2312" w:hint="eastAsia"/>
          <w:color w:val="000000"/>
          <w:sz w:val="32"/>
          <w:szCs w:val="32"/>
        </w:rPr>
        <w:t>年末结转和结余：指本年度或以前年度预算安排、因客观条件发生变化无法按原计划实施，需延迟到以后年度按有关规定继续使用的资金。</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38.</w:t>
      </w:r>
      <w:r>
        <w:rPr>
          <w:rFonts w:eastAsia="仿宋_GB2312" w:hint="eastAsia"/>
          <w:color w:val="000000"/>
          <w:sz w:val="32"/>
          <w:szCs w:val="32"/>
        </w:rPr>
        <w:t>基本支出：指为保障机构正常运转、完成日常工作任务而发生的人员支出和公用支出。</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39.</w:t>
      </w:r>
      <w:r>
        <w:rPr>
          <w:rFonts w:eastAsia="仿宋_GB2312" w:hint="eastAsia"/>
          <w:color w:val="000000"/>
          <w:sz w:val="32"/>
          <w:szCs w:val="32"/>
        </w:rPr>
        <w:t>项目支出：指在基本支出之外为完成特定行政任务和事业发展目标所发生的支出。</w:t>
      </w:r>
      <w:r>
        <w:rPr>
          <w:rFonts w:eastAsia="仿宋_GB2312"/>
          <w:color w:val="000000"/>
          <w:sz w:val="32"/>
          <w:szCs w:val="32"/>
        </w:rPr>
        <w:t xml:space="preserve"> </w:t>
      </w:r>
    </w:p>
    <w:p w:rsidR="001165BC" w:rsidRDefault="001165BC" w:rsidP="00752B30">
      <w:pPr>
        <w:spacing w:line="600" w:lineRule="exact"/>
        <w:ind w:firstLineChars="200" w:firstLine="31680"/>
        <w:rPr>
          <w:rFonts w:eastAsia="仿宋_GB2312"/>
          <w:color w:val="000000"/>
          <w:sz w:val="32"/>
          <w:szCs w:val="32"/>
        </w:rPr>
      </w:pPr>
      <w:r>
        <w:rPr>
          <w:rFonts w:eastAsia="仿宋_GB2312"/>
          <w:color w:val="000000"/>
          <w:sz w:val="32"/>
          <w:szCs w:val="32"/>
        </w:rPr>
        <w:t>40.</w:t>
      </w:r>
      <w:r>
        <w:rPr>
          <w:rFonts w:eastAsia="仿宋_GB2312" w:hint="eastAsia"/>
          <w:color w:val="000000"/>
          <w:sz w:val="32"/>
          <w:szCs w:val="32"/>
        </w:rPr>
        <w:t>经营支出：指事业单位在专业业务活动及其辅助活动之外开展非独立核算经营活动发生的支出。</w:t>
      </w:r>
    </w:p>
    <w:p w:rsidR="001165BC" w:rsidRPr="00714541" w:rsidRDefault="001165BC" w:rsidP="00714541">
      <w:pPr>
        <w:pStyle w:val="Default"/>
        <w:spacing w:line="600" w:lineRule="exact"/>
        <w:ind w:firstLineChars="200" w:firstLine="31680"/>
        <w:rPr>
          <w:rFonts w:ascii="仿宋_GB2312" w:eastAsia="仿宋_GB2312"/>
          <w:color w:val="auto"/>
          <w:sz w:val="32"/>
          <w:szCs w:val="32"/>
        </w:rPr>
      </w:pPr>
      <w:r w:rsidRPr="00714541">
        <w:rPr>
          <w:sz w:val="32"/>
          <w:szCs w:val="32"/>
        </w:rPr>
        <w:t>41.</w:t>
      </w:r>
      <w:r w:rsidRPr="00714541">
        <w:rPr>
          <w:sz w:val="32"/>
          <w:szCs w:val="32"/>
        </w:rPr>
        <w:t>“</w:t>
      </w:r>
      <w:r w:rsidRPr="00714541">
        <w:rPr>
          <w:rFonts w:hint="eastAsia"/>
          <w:sz w:val="32"/>
          <w:szCs w:val="32"/>
        </w:rPr>
        <w:t>三公</w:t>
      </w:r>
      <w:r w:rsidRPr="00714541">
        <w:rPr>
          <w:sz w:val="32"/>
          <w:szCs w:val="32"/>
        </w:rPr>
        <w:t>”</w:t>
      </w:r>
      <w:r w:rsidRPr="00714541">
        <w:rPr>
          <w:rFonts w:hint="eastAsia"/>
          <w:sz w:val="32"/>
          <w:szCs w:val="32"/>
        </w:rPr>
        <w:t>经费：纳入省级财政预决算管理的</w:t>
      </w:r>
      <w:r w:rsidRPr="00714541">
        <w:rPr>
          <w:sz w:val="32"/>
          <w:szCs w:val="32"/>
        </w:rPr>
        <w:t>“</w:t>
      </w:r>
      <w:r w:rsidRPr="00714541">
        <w:rPr>
          <w:rFonts w:hint="eastAsia"/>
          <w:sz w:val="32"/>
          <w:szCs w:val="32"/>
        </w:rPr>
        <w:t>三公</w:t>
      </w:r>
      <w:r w:rsidRPr="00714541">
        <w:rPr>
          <w:sz w:val="32"/>
          <w:szCs w:val="32"/>
        </w:rPr>
        <w:t>”</w:t>
      </w:r>
      <w:r w:rsidRPr="00714541">
        <w:rPr>
          <w:rFonts w:hint="eastAsia"/>
          <w:sz w:val="32"/>
          <w:szCs w:val="32"/>
        </w:rPr>
        <w:t>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1165BC" w:rsidRDefault="001165BC">
      <w:pPr>
        <w:spacing w:line="600" w:lineRule="exact"/>
        <w:jc w:val="center"/>
        <w:outlineLvl w:val="0"/>
        <w:rPr>
          <w:rFonts w:ascii="黑体" w:eastAsia="黑体" w:hAnsi="黑体"/>
          <w:sz w:val="44"/>
          <w:szCs w:val="44"/>
        </w:rPr>
      </w:pPr>
    </w:p>
    <w:p w:rsidR="001165BC" w:rsidRDefault="001165BC" w:rsidP="00714541">
      <w:pPr>
        <w:spacing w:line="600" w:lineRule="exact"/>
        <w:jc w:val="center"/>
        <w:outlineLvl w:val="0"/>
        <w:rPr>
          <w:rStyle w:val="Heading1Char"/>
          <w:rFonts w:ascii="仿宋" w:eastAsia="仿宋" w:hAnsi="仿宋"/>
          <w:b w:val="0"/>
        </w:rPr>
      </w:pPr>
      <w:r>
        <w:rPr>
          <w:rFonts w:ascii="仿宋" w:eastAsia="仿宋" w:hAnsi="仿宋" w:hint="eastAsia"/>
          <w:b/>
          <w:sz w:val="44"/>
          <w:szCs w:val="44"/>
        </w:rPr>
        <w:t>第</w:t>
      </w:r>
      <w:r>
        <w:rPr>
          <w:rStyle w:val="Heading1Char"/>
          <w:rFonts w:ascii="仿宋" w:eastAsia="仿宋" w:hAnsi="仿宋" w:hint="eastAsia"/>
          <w:b w:val="0"/>
        </w:rPr>
        <w:t>四部分</w:t>
      </w:r>
      <w:r>
        <w:rPr>
          <w:rStyle w:val="Heading1Char"/>
          <w:rFonts w:ascii="仿宋" w:eastAsia="仿宋" w:hAnsi="仿宋"/>
          <w:b w:val="0"/>
        </w:rPr>
        <w:t xml:space="preserve"> </w:t>
      </w:r>
      <w:r>
        <w:rPr>
          <w:rStyle w:val="Heading1Char"/>
          <w:rFonts w:ascii="仿宋" w:eastAsia="仿宋" w:hAnsi="仿宋" w:hint="eastAsia"/>
          <w:b w:val="0"/>
        </w:rPr>
        <w:t>附件</w:t>
      </w:r>
      <w:bookmarkEnd w:id="52"/>
    </w:p>
    <w:p w:rsidR="001165BC" w:rsidRDefault="001165BC">
      <w:pPr>
        <w:spacing w:line="572" w:lineRule="exact"/>
        <w:jc w:val="left"/>
        <w:outlineLvl w:val="0"/>
        <w:rPr>
          <w:rFonts w:ascii="仿宋" w:eastAsia="仿宋" w:hAnsi="仿宋" w:cs="仿宋_GB2312"/>
          <w:sz w:val="32"/>
          <w:szCs w:val="32"/>
        </w:rPr>
      </w:pPr>
      <w:r>
        <w:rPr>
          <w:rFonts w:ascii="仿宋" w:eastAsia="仿宋" w:hAnsi="仿宋" w:cs="黑体" w:hint="eastAsia"/>
          <w:sz w:val="32"/>
          <w:szCs w:val="32"/>
        </w:rPr>
        <w:t>附件</w:t>
      </w:r>
      <w:r>
        <w:rPr>
          <w:rFonts w:ascii="仿宋" w:eastAsia="仿宋" w:hAnsi="仿宋" w:cs="黑体"/>
          <w:sz w:val="32"/>
          <w:szCs w:val="32"/>
        </w:rPr>
        <w:t>1</w:t>
      </w:r>
    </w:p>
    <w:tbl>
      <w:tblPr>
        <w:tblpPr w:leftFromText="180" w:rightFromText="180" w:vertAnchor="text" w:horzAnchor="page" w:tblpX="1281" w:tblpY="660"/>
        <w:tblOverlap w:val="never"/>
        <w:tblW w:w="236" w:type="dxa"/>
        <w:tblLayout w:type="fixed"/>
        <w:tblLook w:val="00A0"/>
      </w:tblPr>
      <w:tblGrid>
        <w:gridCol w:w="236"/>
      </w:tblGrid>
      <w:tr w:rsidR="001165BC">
        <w:trPr>
          <w:trHeight w:val="675"/>
        </w:trPr>
        <w:tc>
          <w:tcPr>
            <w:tcW w:w="236" w:type="dxa"/>
            <w:tcBorders>
              <w:top w:val="nil"/>
              <w:left w:val="nil"/>
              <w:bottom w:val="nil"/>
              <w:right w:val="nil"/>
            </w:tcBorders>
          </w:tcPr>
          <w:p w:rsidR="001165BC" w:rsidRDefault="001165BC">
            <w:pPr>
              <w:widowControl/>
              <w:adjustRightInd w:val="0"/>
              <w:snapToGrid w:val="0"/>
              <w:spacing w:line="580" w:lineRule="exact"/>
              <w:contextualSpacing/>
              <w:jc w:val="left"/>
              <w:rPr>
                <w:rFonts w:ascii="仿宋" w:eastAsia="仿宋" w:hAnsi="仿宋" w:cs="宋体"/>
                <w:color w:val="000000"/>
                <w:kern w:val="0"/>
                <w:sz w:val="32"/>
                <w:szCs w:val="32"/>
                <w:shd w:val="clear" w:color="auto" w:fill="FFFFFF"/>
              </w:rPr>
            </w:pPr>
            <w:bookmarkStart w:id="54" w:name="_Toc15396618"/>
          </w:p>
          <w:p w:rsidR="001165BC" w:rsidRPr="00742CD4" w:rsidRDefault="001165BC">
            <w:pPr>
              <w:pStyle w:val="BodyText"/>
              <w:spacing w:before="93"/>
              <w:rPr>
                <w:rFonts w:ascii="仿宋" w:eastAsia="仿宋" w:hAnsi="仿宋"/>
                <w:sz w:val="30"/>
                <w:szCs w:val="24"/>
              </w:rPr>
            </w:pPr>
          </w:p>
          <w:p w:rsidR="001165BC" w:rsidRPr="00742CD4" w:rsidRDefault="001165BC">
            <w:pPr>
              <w:pStyle w:val="BodyText"/>
              <w:spacing w:before="93"/>
              <w:rPr>
                <w:rFonts w:ascii="仿宋" w:eastAsia="仿宋" w:hAnsi="仿宋"/>
                <w:sz w:val="30"/>
                <w:szCs w:val="24"/>
              </w:rPr>
            </w:pPr>
          </w:p>
        </w:tc>
      </w:tr>
    </w:tbl>
    <w:p w:rsidR="001165BC" w:rsidRDefault="001165BC">
      <w:pPr>
        <w:ind w:firstLine="790"/>
        <w:jc w:val="center"/>
        <w:rPr>
          <w:rFonts w:ascii="黑体" w:eastAsia="黑体" w:hAnsi="黑体" w:cs="黑体"/>
          <w:bCs/>
          <w:sz w:val="36"/>
          <w:szCs w:val="36"/>
        </w:rPr>
      </w:pPr>
      <w:r>
        <w:rPr>
          <w:rFonts w:ascii="黑体" w:eastAsia="黑体" w:hAnsi="黑体" w:cs="黑体" w:hint="eastAsia"/>
          <w:bCs/>
          <w:sz w:val="36"/>
          <w:szCs w:val="36"/>
        </w:rPr>
        <w:t>乐山市市中区牟子镇中心幼儿园</w:t>
      </w:r>
    </w:p>
    <w:p w:rsidR="001165BC" w:rsidRDefault="001165BC">
      <w:pPr>
        <w:ind w:firstLine="790"/>
        <w:jc w:val="center"/>
        <w:rPr>
          <w:rFonts w:ascii="黑体" w:eastAsia="黑体" w:hAnsi="黑体" w:cs="黑体"/>
          <w:bCs/>
          <w:sz w:val="36"/>
          <w:szCs w:val="36"/>
        </w:rPr>
      </w:pPr>
      <w:r>
        <w:rPr>
          <w:rFonts w:ascii="黑体" w:eastAsia="黑体" w:hAnsi="黑体" w:cs="黑体" w:hint="eastAsia"/>
          <w:bCs/>
          <w:sz w:val="36"/>
          <w:szCs w:val="36"/>
        </w:rPr>
        <w:t>部门整体支出绩效评价自评报告</w:t>
      </w:r>
    </w:p>
    <w:p w:rsidR="001165BC" w:rsidRDefault="001165BC" w:rsidP="00752B30">
      <w:pPr>
        <w:numPr>
          <w:ilvl w:val="0"/>
          <w:numId w:val="6"/>
        </w:numPr>
        <w:spacing w:line="360" w:lineRule="auto"/>
        <w:ind w:firstLineChars="200" w:firstLine="31680"/>
        <w:rPr>
          <w:rFonts w:ascii="宋体" w:cs="宋体"/>
          <w:sz w:val="24"/>
        </w:rPr>
      </w:pPr>
      <w:r>
        <w:rPr>
          <w:rFonts w:ascii="宋体" w:hAnsi="宋体" w:cs="宋体" w:hint="eastAsia"/>
          <w:sz w:val="24"/>
        </w:rPr>
        <w:t>部门概况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（一）机构组成：乐山市市中区牟子镇中心幼儿园由教养处、总务处和</w:t>
      </w:r>
      <w:r>
        <w:rPr>
          <w:rFonts w:ascii="宋体" w:hAnsi="宋体" w:cs="宋体"/>
          <w:sz w:val="24"/>
        </w:rPr>
        <w:t>6</w:t>
      </w:r>
      <w:r>
        <w:rPr>
          <w:rFonts w:ascii="宋体" w:hAnsi="宋体" w:cs="宋体" w:hint="eastAsia"/>
          <w:sz w:val="24"/>
        </w:rPr>
        <w:t>个教学班组成。</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（二）机构职能。</w:t>
      </w:r>
    </w:p>
    <w:p w:rsidR="001165BC" w:rsidRDefault="001165BC">
      <w:pPr>
        <w:spacing w:line="360" w:lineRule="auto"/>
        <w:ind w:firstLine="700"/>
        <w:rPr>
          <w:rFonts w:ascii="宋体" w:cs="宋体"/>
          <w:sz w:val="24"/>
        </w:rPr>
      </w:pPr>
      <w:r>
        <w:rPr>
          <w:rFonts w:ascii="宋体" w:hAnsi="宋体" w:cs="宋体"/>
          <w:sz w:val="24"/>
        </w:rPr>
        <w:t>1</w:t>
      </w:r>
      <w:r>
        <w:rPr>
          <w:rFonts w:ascii="宋体" w:hAnsi="宋体" w:cs="宋体" w:hint="eastAsia"/>
          <w:sz w:val="24"/>
        </w:rPr>
        <w:t>、认真贯彻执行党和国家的有关法律法规、方针、政策，坚持民主管理，依法办园，执行上级主管部门的指示和决定。</w:t>
      </w:r>
    </w:p>
    <w:p w:rsidR="001165BC" w:rsidRDefault="001165BC">
      <w:pPr>
        <w:spacing w:line="360" w:lineRule="auto"/>
        <w:ind w:firstLine="700"/>
        <w:rPr>
          <w:rFonts w:ascii="宋体" w:cs="宋体"/>
          <w:sz w:val="24"/>
        </w:rPr>
      </w:pPr>
      <w:r>
        <w:rPr>
          <w:rFonts w:ascii="宋体" w:hAnsi="宋体" w:cs="宋体"/>
          <w:sz w:val="24"/>
        </w:rPr>
        <w:t>2</w:t>
      </w:r>
      <w:r>
        <w:rPr>
          <w:rFonts w:ascii="宋体" w:hAnsi="宋体" w:cs="宋体" w:hint="eastAsia"/>
          <w:sz w:val="24"/>
        </w:rPr>
        <w:t>、实行保育和教育相结合的原则，对幼儿实施体、智、德、美诸方面全面发展的教育，促进其身心和谐发展。为家长解除后顾之忧，热忱为家长服务。</w:t>
      </w:r>
    </w:p>
    <w:p w:rsidR="001165BC" w:rsidRDefault="001165BC">
      <w:pPr>
        <w:spacing w:line="360" w:lineRule="auto"/>
        <w:ind w:firstLine="700"/>
        <w:rPr>
          <w:rFonts w:ascii="宋体" w:cs="宋体"/>
          <w:sz w:val="24"/>
        </w:rPr>
      </w:pPr>
      <w:r>
        <w:rPr>
          <w:rFonts w:ascii="宋体" w:hAnsi="宋体" w:cs="宋体"/>
          <w:sz w:val="24"/>
        </w:rPr>
        <w:t>3</w:t>
      </w:r>
      <w:r>
        <w:rPr>
          <w:rFonts w:ascii="宋体" w:hAnsi="宋体" w:cs="宋体" w:hint="eastAsia"/>
          <w:sz w:val="24"/>
        </w:rPr>
        <w:t>、尊重儿童的人格尊严和基本权利，尊重儿童身心发展的特点和规律，为儿童提供健康、丰富的生活和活动环境。合理组织幼儿一日生活活动和其它活动，促进幼儿体智德美等和谐发展，全面实施素质教育。</w:t>
      </w:r>
    </w:p>
    <w:p w:rsidR="001165BC" w:rsidRDefault="001165BC">
      <w:pPr>
        <w:spacing w:line="360" w:lineRule="auto"/>
        <w:ind w:firstLine="560"/>
        <w:rPr>
          <w:rFonts w:ascii="宋体" w:cs="宋体"/>
          <w:sz w:val="24"/>
        </w:rPr>
      </w:pPr>
      <w:r>
        <w:rPr>
          <w:rFonts w:ascii="宋体" w:hAnsi="宋体" w:cs="宋体"/>
          <w:sz w:val="24"/>
        </w:rPr>
        <w:t>4</w:t>
      </w:r>
      <w:r>
        <w:rPr>
          <w:rFonts w:ascii="宋体" w:hAnsi="宋体" w:cs="宋体" w:hint="eastAsia"/>
          <w:sz w:val="24"/>
        </w:rPr>
        <w:t>、严格执行幼儿园安全、卫生保健制度，保证幼儿身心健康和生命安全。</w:t>
      </w:r>
    </w:p>
    <w:p w:rsidR="001165BC" w:rsidRDefault="001165BC">
      <w:pPr>
        <w:spacing w:line="360" w:lineRule="auto"/>
        <w:ind w:firstLine="560"/>
        <w:rPr>
          <w:rFonts w:ascii="宋体" w:cs="宋体"/>
          <w:sz w:val="24"/>
        </w:rPr>
      </w:pPr>
      <w:r>
        <w:rPr>
          <w:rFonts w:ascii="宋体" w:hAnsi="宋体" w:cs="宋体"/>
          <w:sz w:val="24"/>
        </w:rPr>
        <w:t>5</w:t>
      </w:r>
      <w:r>
        <w:rPr>
          <w:rFonts w:ascii="宋体" w:hAnsi="宋体" w:cs="宋体" w:hint="eastAsia"/>
          <w:sz w:val="24"/>
        </w:rPr>
        <w:t>、充分利用幼儿和社区的资源优势，面向家长开展多种形式的学前教育宣传、指导等服务，促进家庭教育质量的不断提高。</w:t>
      </w:r>
    </w:p>
    <w:p w:rsidR="001165BC" w:rsidRDefault="001165BC">
      <w:pPr>
        <w:spacing w:line="360" w:lineRule="auto"/>
        <w:ind w:firstLine="560"/>
        <w:rPr>
          <w:rFonts w:ascii="宋体" w:cs="宋体"/>
          <w:sz w:val="24"/>
        </w:rPr>
      </w:pPr>
      <w:r>
        <w:rPr>
          <w:rFonts w:ascii="宋体" w:hAnsi="宋体" w:cs="宋体"/>
          <w:sz w:val="24"/>
        </w:rPr>
        <w:t>6</w:t>
      </w:r>
      <w:r>
        <w:rPr>
          <w:rFonts w:ascii="宋体" w:hAnsi="宋体" w:cs="宋体" w:hint="eastAsia"/>
          <w:sz w:val="24"/>
        </w:rPr>
        <w:t>、贯彻幼儿教育法规、传播科学教育理念、开展教育科学研究、培训师资，发挥市级示范性幼儿园的示范、辐射作用。</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（三）人员概况。我园有在职在编教职工</w:t>
      </w:r>
      <w:r>
        <w:rPr>
          <w:rFonts w:ascii="宋体" w:hAnsi="宋体" w:cs="宋体"/>
          <w:sz w:val="24"/>
        </w:rPr>
        <w:t>5</w:t>
      </w:r>
      <w:r>
        <w:rPr>
          <w:rFonts w:ascii="宋体" w:hAnsi="宋体" w:cs="宋体" w:hint="eastAsia"/>
          <w:sz w:val="24"/>
        </w:rPr>
        <w:t>人，其中事业专技</w:t>
      </w:r>
      <w:r>
        <w:rPr>
          <w:rFonts w:ascii="宋体" w:hAnsi="宋体" w:cs="宋体"/>
          <w:sz w:val="24"/>
        </w:rPr>
        <w:t>5</w:t>
      </w:r>
      <w:r>
        <w:rPr>
          <w:rFonts w:ascii="宋体" w:hAnsi="宋体" w:cs="宋体" w:hint="eastAsia"/>
          <w:sz w:val="24"/>
        </w:rPr>
        <w:t>人，交流进老师</w:t>
      </w:r>
      <w:r>
        <w:rPr>
          <w:rFonts w:ascii="宋体" w:hAnsi="宋体" w:cs="宋体"/>
          <w:sz w:val="24"/>
        </w:rPr>
        <w:t>2</w:t>
      </w:r>
      <w:r>
        <w:rPr>
          <w:rFonts w:ascii="宋体" w:hAnsi="宋体" w:cs="宋体" w:hint="eastAsia"/>
          <w:sz w:val="24"/>
        </w:rPr>
        <w:t>人，交流出教师</w:t>
      </w:r>
      <w:r>
        <w:rPr>
          <w:rFonts w:ascii="宋体" w:hAnsi="宋体" w:cs="宋体"/>
          <w:sz w:val="24"/>
        </w:rPr>
        <w:t>1</w:t>
      </w:r>
      <w:r>
        <w:rPr>
          <w:rFonts w:ascii="宋体" w:hAnsi="宋体" w:cs="宋体" w:hint="eastAsia"/>
          <w:sz w:val="24"/>
        </w:rPr>
        <w:t>人，岗编分离</w:t>
      </w:r>
      <w:r>
        <w:rPr>
          <w:rFonts w:ascii="宋体" w:hAnsi="宋体" w:cs="宋体"/>
          <w:sz w:val="24"/>
        </w:rPr>
        <w:t>17</w:t>
      </w:r>
      <w:r>
        <w:rPr>
          <w:rFonts w:ascii="宋体" w:hAnsi="宋体" w:cs="宋体" w:hint="eastAsia"/>
          <w:sz w:val="24"/>
        </w:rPr>
        <w:t>人，厨房人员</w:t>
      </w:r>
      <w:r>
        <w:rPr>
          <w:rFonts w:ascii="宋体" w:hAnsi="宋体" w:cs="宋体"/>
          <w:sz w:val="24"/>
        </w:rPr>
        <w:t>2</w:t>
      </w:r>
      <w:r>
        <w:rPr>
          <w:rFonts w:ascii="宋体" w:hAnsi="宋体" w:cs="宋体" w:hint="eastAsia"/>
          <w:sz w:val="24"/>
        </w:rPr>
        <w:t>人，保安</w:t>
      </w:r>
      <w:r>
        <w:rPr>
          <w:rFonts w:ascii="宋体" w:hAnsi="宋体" w:cs="宋体"/>
          <w:sz w:val="24"/>
        </w:rPr>
        <w:t>2</w:t>
      </w:r>
      <w:r>
        <w:rPr>
          <w:rFonts w:ascii="宋体" w:hAnsi="宋体" w:cs="宋体" w:hint="eastAsia"/>
          <w:sz w:val="24"/>
        </w:rPr>
        <w:t>人，在校学生</w:t>
      </w:r>
      <w:r>
        <w:rPr>
          <w:rFonts w:ascii="宋体" w:hAnsi="宋体" w:cs="宋体"/>
          <w:sz w:val="24"/>
        </w:rPr>
        <w:t>184</w:t>
      </w:r>
      <w:r>
        <w:rPr>
          <w:rFonts w:ascii="宋体" w:hAnsi="宋体" w:cs="宋体" w:hint="eastAsia"/>
          <w:sz w:val="24"/>
        </w:rPr>
        <w:t>人，全校师生共计</w:t>
      </w:r>
      <w:r>
        <w:rPr>
          <w:rFonts w:ascii="宋体" w:hAnsi="宋体" w:cs="宋体"/>
          <w:sz w:val="24"/>
        </w:rPr>
        <w:t>210</w:t>
      </w:r>
      <w:r>
        <w:rPr>
          <w:rFonts w:ascii="宋体" w:hAnsi="宋体" w:cs="宋体" w:hint="eastAsia"/>
          <w:sz w:val="24"/>
        </w:rPr>
        <w:t>人。</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二、部门财政资金收支情况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（一）部门财政资金收入情况。</w:t>
      </w:r>
      <w:r>
        <w:rPr>
          <w:rFonts w:ascii="宋体" w:hAnsi="宋体" w:cs="宋体"/>
          <w:sz w:val="24"/>
        </w:rPr>
        <w:t>2021</w:t>
      </w:r>
      <w:r>
        <w:rPr>
          <w:rFonts w:ascii="宋体" w:hAnsi="宋体" w:cs="宋体" w:hint="eastAsia"/>
          <w:sz w:val="24"/>
        </w:rPr>
        <w:t>年部门全年收入</w:t>
      </w:r>
      <w:r>
        <w:rPr>
          <w:rFonts w:ascii="宋体" w:hAnsi="宋体" w:cs="宋体"/>
          <w:sz w:val="24"/>
        </w:rPr>
        <w:t>1669047.11</w:t>
      </w:r>
      <w:r>
        <w:rPr>
          <w:rFonts w:ascii="宋体" w:hAnsi="宋体" w:cs="宋体" w:hint="eastAsia"/>
          <w:sz w:val="24"/>
        </w:rPr>
        <w:t>元，其中财政拨款收入</w:t>
      </w:r>
      <w:r>
        <w:rPr>
          <w:rFonts w:ascii="宋体" w:hAnsi="宋体" w:cs="宋体"/>
          <w:sz w:val="24"/>
        </w:rPr>
        <w:t>1669047.11</w:t>
      </w:r>
      <w:r>
        <w:rPr>
          <w:rFonts w:ascii="宋体" w:hAnsi="宋体" w:cs="宋体" w:hint="eastAsia"/>
          <w:sz w:val="24"/>
        </w:rPr>
        <w:t>元。</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（二）部门财政资金支出情况。</w:t>
      </w:r>
      <w:r>
        <w:rPr>
          <w:rFonts w:ascii="宋体" w:hAnsi="宋体" w:cs="宋体"/>
          <w:sz w:val="24"/>
        </w:rPr>
        <w:t>2021</w:t>
      </w:r>
      <w:r>
        <w:rPr>
          <w:rFonts w:ascii="宋体" w:hAnsi="宋体" w:cs="宋体" w:hint="eastAsia"/>
          <w:sz w:val="24"/>
        </w:rPr>
        <w:t>年部门全年支出</w:t>
      </w:r>
      <w:r>
        <w:rPr>
          <w:rFonts w:ascii="宋体" w:hAnsi="宋体" w:cs="宋体"/>
          <w:sz w:val="24"/>
        </w:rPr>
        <w:t>1669047.11</w:t>
      </w:r>
      <w:r>
        <w:rPr>
          <w:rFonts w:ascii="宋体" w:hAnsi="宋体" w:cs="宋体" w:hint="eastAsia"/>
          <w:sz w:val="24"/>
        </w:rPr>
        <w:t>，项目支出</w:t>
      </w:r>
      <w:r>
        <w:rPr>
          <w:rFonts w:ascii="宋体" w:hAnsi="宋体" w:cs="宋体"/>
          <w:sz w:val="24"/>
        </w:rPr>
        <w:t>821,380.95</w:t>
      </w:r>
      <w:r>
        <w:rPr>
          <w:rFonts w:ascii="宋体" w:hAnsi="宋体" w:cs="宋体" w:hint="eastAsia"/>
          <w:sz w:val="24"/>
        </w:rPr>
        <w:t>元，其中校园安保</w:t>
      </w:r>
      <w:r>
        <w:rPr>
          <w:rFonts w:ascii="宋体" w:hAnsi="宋体" w:cs="宋体"/>
          <w:sz w:val="24"/>
        </w:rPr>
        <w:t>76,534.16</w:t>
      </w:r>
      <w:r>
        <w:rPr>
          <w:rFonts w:ascii="宋体" w:hAnsi="宋体" w:cs="宋体" w:hint="eastAsia"/>
          <w:sz w:val="24"/>
        </w:rPr>
        <w:t>元，岗编分离</w:t>
      </w:r>
      <w:r>
        <w:rPr>
          <w:rFonts w:ascii="宋体" w:hAnsi="宋体" w:cs="宋体"/>
          <w:sz w:val="24"/>
        </w:rPr>
        <w:t>744,846.79</w:t>
      </w:r>
      <w:r>
        <w:rPr>
          <w:rFonts w:ascii="宋体" w:hAnsi="宋体" w:cs="宋体" w:hint="eastAsia"/>
          <w:sz w:val="24"/>
        </w:rPr>
        <w:t>元，结转结余</w:t>
      </w:r>
      <w:r>
        <w:rPr>
          <w:rFonts w:ascii="宋体" w:cs="宋体"/>
          <w:sz w:val="24"/>
        </w:rPr>
        <w:t>0</w:t>
      </w:r>
      <w:r>
        <w:rPr>
          <w:rFonts w:ascii="宋体" w:hAnsi="宋体" w:cs="宋体" w:hint="eastAsia"/>
          <w:sz w:val="24"/>
        </w:rPr>
        <w:t xml:space="preserve">元。　</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三、部门财政支出管理情况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（一）预决算编制情况。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本单位按照国家预算法编制预算、决算。并按照国家规定安排预算支出，量入为出、收支平衡，并接受国家有关部门的监督。项目资金严格按照规定用途使用，并按要求绩效评价。单位结余结转资金按财政要求处理。</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（二）执行管理情况。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本单位是按照区财政全年下达的预算指标来安排各项工作，预算执行情况总体良好。</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（三）支出绩效情况。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w:t>
      </w:r>
      <w:r>
        <w:rPr>
          <w:rFonts w:ascii="宋体" w:hAnsi="宋体" w:cs="宋体"/>
          <w:sz w:val="24"/>
        </w:rPr>
        <w:t>1</w:t>
      </w:r>
      <w:r>
        <w:rPr>
          <w:rFonts w:ascii="宋体" w:hAnsi="宋体" w:cs="宋体" w:hint="eastAsia"/>
          <w:sz w:val="24"/>
        </w:rPr>
        <w:t>、部门支出绩效。</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w:t>
      </w:r>
      <w:r>
        <w:rPr>
          <w:rFonts w:ascii="宋体" w:hAnsi="宋体" w:cs="宋体"/>
          <w:sz w:val="24"/>
        </w:rPr>
        <w:t>1</w:t>
      </w:r>
      <w:r>
        <w:rPr>
          <w:rFonts w:ascii="宋体" w:hAnsi="宋体" w:cs="宋体" w:hint="eastAsia"/>
          <w:sz w:val="24"/>
        </w:rPr>
        <w:t>）运转保障。</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在单位的日常经费管理工作中首先保障单位基本运转，保障人员经费支出和日常公用经费，确保本校教育教学工作的正常运转和人员稳定，在资金有保证的情况下着力改善教育教学条件。</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w:t>
      </w:r>
      <w:r>
        <w:rPr>
          <w:rFonts w:ascii="宋体" w:hAnsi="宋体" w:cs="宋体"/>
          <w:sz w:val="24"/>
        </w:rPr>
        <w:t>2</w:t>
      </w:r>
      <w:r>
        <w:rPr>
          <w:rFonts w:ascii="宋体" w:hAnsi="宋体" w:cs="宋体" w:hint="eastAsia"/>
          <w:sz w:val="24"/>
        </w:rPr>
        <w:t>）厉行节约。</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本单位在保障基本运转的前提下，大力倡导厉行节约，把有限的资金用在刀刃上。</w:t>
      </w:r>
      <w:r>
        <w:rPr>
          <w:rFonts w:ascii="宋体" w:hAnsi="宋体" w:cs="宋体"/>
          <w:sz w:val="24"/>
        </w:rPr>
        <w:t>2021</w:t>
      </w:r>
      <w:r>
        <w:rPr>
          <w:rFonts w:ascii="宋体" w:hAnsi="宋体" w:cs="宋体" w:hint="eastAsia"/>
          <w:sz w:val="24"/>
        </w:rPr>
        <w:t>年全年无因公出国（境）费用，无车辆运行费用与公务接待费用。</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w:t>
      </w:r>
      <w:r>
        <w:rPr>
          <w:rFonts w:ascii="宋体" w:hAnsi="宋体" w:cs="宋体"/>
          <w:sz w:val="24"/>
        </w:rPr>
        <w:t>3</w:t>
      </w:r>
      <w:r>
        <w:rPr>
          <w:rFonts w:ascii="宋体" w:hAnsi="宋体" w:cs="宋体" w:hint="eastAsia"/>
          <w:sz w:val="24"/>
        </w:rPr>
        <w:t>）预决算公开情况。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按照相关规定，本单位部门预决算、“三公”经费预决算、其他重要财政资金使用情况均已公开公示。</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w:t>
      </w:r>
      <w:r>
        <w:rPr>
          <w:rFonts w:ascii="宋体" w:hAnsi="宋体" w:cs="宋体"/>
          <w:sz w:val="24"/>
        </w:rPr>
        <w:t>4</w:t>
      </w:r>
      <w:r>
        <w:rPr>
          <w:rFonts w:ascii="宋体" w:hAnsi="宋体" w:cs="宋体" w:hint="eastAsia"/>
          <w:sz w:val="24"/>
        </w:rPr>
        <w:t>）结转结余控制情况。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本年度我园合理利用资金开展教育教学活动无结余资金。</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w:t>
      </w:r>
      <w:r>
        <w:rPr>
          <w:rFonts w:ascii="宋体" w:hAnsi="宋体" w:cs="宋体"/>
          <w:sz w:val="24"/>
        </w:rPr>
        <w:t>2</w:t>
      </w:r>
      <w:r>
        <w:rPr>
          <w:rFonts w:ascii="宋体" w:hAnsi="宋体" w:cs="宋体" w:hint="eastAsia"/>
          <w:sz w:val="24"/>
        </w:rPr>
        <w:t>、专项预算项目（含追加项目）支出绩效。</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）项目资金管理情况。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我园严格按照项目资金用途使用资金，做到专款专用。在遵循国家的《采购法》、《预算法》充分认识到项目资金的重要性和特殊性，以高度的责任感和使命感管好用好每一分钱，使资金的安排、使用发挥出最大效益，实现项目目标。</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w:t>
      </w:r>
      <w:r>
        <w:rPr>
          <w:rFonts w:ascii="宋体" w:hAnsi="宋体" w:cs="宋体"/>
          <w:sz w:val="24"/>
        </w:rPr>
        <w:t>2</w:t>
      </w:r>
      <w:r>
        <w:rPr>
          <w:rFonts w:ascii="宋体" w:hAnsi="宋体" w:cs="宋体" w:hint="eastAsia"/>
          <w:sz w:val="24"/>
        </w:rPr>
        <w:t>）绩效目标完成情况。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我园高度重视项目资金的管理，项目实施完成后，极大地改善了学校的办学条件，提升了教师和学生的教学积极性，为实现教育技术的现代化迈出了坚实的一步。</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（四）财务管理情况。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我园制定有财务管理制度、内控制度及后勤工作管理制度等，细化了财务工作，明确了财务管理人员各自的责任，规章制度建立健全，制度执行严格合规，管理规范。会计核算符合相关规定，做到了资金的专款专用，资金支付依据和开支标准合法合规，账务处理正确，核算准确，会计科目使用完整正确，无乱用会计科目的现象。本单位严格按政府采购相关规定进行采购。</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（五）绩效管理工作开展情况。</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我单位已按照财政局要求强化绩效管理理念，秉承客观公正、实事求是的原则开展了单位自评工作，把好的经验用于本校以后的工作中，力争使财政资金在更大程度上发挥积极的作用。</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四、评价结论及建议</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（一）评价结论。</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我园支出绩效总体良好，各项目标达到了相应时期执行进度，各项专项经费按预算实施，使财政收支预算执行都得了良好的制度保障和实施效果。</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（二）存在问题。</w:t>
      </w:r>
    </w:p>
    <w:p w:rsidR="001165BC" w:rsidRDefault="001165BC" w:rsidP="00752B30">
      <w:pPr>
        <w:spacing w:line="360" w:lineRule="auto"/>
        <w:ind w:firstLineChars="200" w:firstLine="31680"/>
        <w:rPr>
          <w:rFonts w:ascii="宋体" w:cs="宋体"/>
          <w:sz w:val="24"/>
        </w:rPr>
      </w:pPr>
      <w:r>
        <w:rPr>
          <w:rFonts w:ascii="宋体" w:hAnsi="宋体" w:cs="宋体"/>
          <w:sz w:val="24"/>
        </w:rPr>
        <w:t>1</w:t>
      </w:r>
      <w:r>
        <w:rPr>
          <w:rFonts w:ascii="宋体" w:hAnsi="宋体" w:cs="宋体" w:hint="eastAsia"/>
          <w:sz w:val="24"/>
        </w:rPr>
        <w:t>、本年度我园无政府采购，对此业务不熟悉。</w:t>
      </w:r>
    </w:p>
    <w:p w:rsidR="001165BC" w:rsidRDefault="001165BC" w:rsidP="00752B30">
      <w:pPr>
        <w:spacing w:line="360" w:lineRule="auto"/>
        <w:ind w:firstLineChars="200" w:firstLine="31680"/>
        <w:rPr>
          <w:rFonts w:ascii="宋体" w:cs="宋体"/>
          <w:sz w:val="24"/>
        </w:rPr>
      </w:pPr>
      <w:r>
        <w:rPr>
          <w:rFonts w:ascii="宋体" w:hAnsi="宋体" w:cs="宋体"/>
          <w:sz w:val="24"/>
        </w:rPr>
        <w:t>2</w:t>
      </w:r>
      <w:r>
        <w:rPr>
          <w:rFonts w:ascii="宋体" w:hAnsi="宋体" w:cs="宋体" w:hint="eastAsia"/>
          <w:sz w:val="24"/>
        </w:rPr>
        <w:t>、学校财务人员非专业会计，只是一般教师兼职，专业技术掌握还不全面，对各项经费制度的使用还不能精确的掌控。需要进一步提高</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 xml:space="preserve">　　（三）改进建议。</w:t>
      </w:r>
    </w:p>
    <w:p w:rsidR="001165BC" w:rsidRDefault="001165BC" w:rsidP="00752B30">
      <w:pPr>
        <w:spacing w:line="360" w:lineRule="auto"/>
        <w:ind w:firstLineChars="200" w:firstLine="31680"/>
        <w:rPr>
          <w:rFonts w:ascii="宋体" w:cs="宋体"/>
          <w:sz w:val="24"/>
        </w:rPr>
      </w:pPr>
      <w:r>
        <w:rPr>
          <w:rFonts w:ascii="宋体" w:hAnsi="宋体" w:cs="宋体" w:hint="eastAsia"/>
          <w:sz w:val="24"/>
        </w:rPr>
        <w:t>能否聘请专职会计，或加强后勤人员的培训、学习提升财务工作的业务能力，确保按时规范做好各项工作。</w:t>
      </w:r>
    </w:p>
    <w:p w:rsidR="001165BC" w:rsidRDefault="001165BC">
      <w:pPr>
        <w:spacing w:line="360" w:lineRule="auto"/>
        <w:rPr>
          <w:rFonts w:ascii="宋体" w:cs="宋体"/>
          <w:sz w:val="24"/>
        </w:rPr>
      </w:pP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r>
        <w:rPr>
          <w:rFonts w:ascii="宋体" w:hAnsi="宋体" w:cs="宋体" w:hint="eastAsia"/>
          <w:szCs w:val="24"/>
          <w:lang/>
        </w:rPr>
        <w:t>附件二</w:t>
      </w:r>
    </w:p>
    <w:p w:rsidR="001165BC" w:rsidRDefault="001165BC">
      <w:pPr>
        <w:pStyle w:val="a"/>
        <w:spacing w:line="600" w:lineRule="exact"/>
        <w:ind w:firstLine="883"/>
        <w:jc w:val="center"/>
        <w:rPr>
          <w:rFonts w:ascii="黑体" w:eastAsia="黑体" w:hAnsi="黑体"/>
          <w:sz w:val="36"/>
          <w:szCs w:val="36"/>
        </w:rPr>
      </w:pPr>
      <w:r>
        <w:rPr>
          <w:rFonts w:ascii="黑体" w:eastAsia="黑体" w:hAnsi="黑体" w:hint="eastAsia"/>
          <w:sz w:val="36"/>
          <w:szCs w:val="36"/>
        </w:rPr>
        <w:t>乐山市市中区牟子镇中心幼儿园</w:t>
      </w:r>
    </w:p>
    <w:p w:rsidR="001165BC" w:rsidRDefault="001165BC">
      <w:pPr>
        <w:pStyle w:val="a"/>
        <w:spacing w:line="600" w:lineRule="exact"/>
        <w:ind w:firstLine="883"/>
        <w:jc w:val="center"/>
        <w:rPr>
          <w:rFonts w:ascii="黑体" w:eastAsia="黑体" w:hAnsi="黑体"/>
          <w:color w:val="auto"/>
          <w:kern w:val="2"/>
          <w:sz w:val="36"/>
          <w:szCs w:val="36"/>
        </w:rPr>
      </w:pPr>
      <w:r>
        <w:rPr>
          <w:rFonts w:ascii="黑体" w:eastAsia="黑体" w:hAnsi="黑体"/>
          <w:sz w:val="36"/>
          <w:szCs w:val="36"/>
          <w:lang w:val="en-US"/>
        </w:rPr>
        <w:t>2021</w:t>
      </w:r>
      <w:r>
        <w:rPr>
          <w:rFonts w:ascii="黑体" w:eastAsia="黑体" w:hAnsi="黑体" w:hint="eastAsia"/>
          <w:sz w:val="36"/>
          <w:szCs w:val="36"/>
          <w:lang w:val="en-US"/>
        </w:rPr>
        <w:t>年度预算</w:t>
      </w:r>
      <w:r>
        <w:rPr>
          <w:rFonts w:ascii="黑体" w:eastAsia="黑体" w:hAnsi="黑体" w:hint="eastAsia"/>
          <w:sz w:val="36"/>
          <w:szCs w:val="36"/>
        </w:rPr>
        <w:t>项目支出绩效评价报告</w:t>
      </w:r>
    </w:p>
    <w:p w:rsidR="001165BC" w:rsidRDefault="001165BC">
      <w:pPr>
        <w:spacing w:line="600" w:lineRule="exact"/>
        <w:jc w:val="center"/>
        <w:rPr>
          <w:rFonts w:ascii="仿宋_GB2312" w:hAnsi="宋体"/>
        </w:rPr>
      </w:pPr>
      <w:r>
        <w:rPr>
          <w:rFonts w:ascii="仿宋_GB2312" w:hAnsi="宋体"/>
        </w:rPr>
        <w:t xml:space="preserve">   </w:t>
      </w:r>
      <w:r>
        <w:rPr>
          <w:rFonts w:ascii="仿宋_GB2312" w:hAnsi="宋体" w:hint="eastAsia"/>
        </w:rPr>
        <w:t>（</w:t>
      </w:r>
      <w:r>
        <w:rPr>
          <w:rFonts w:ascii="仿宋_GB2312" w:hAnsi="宋体"/>
          <w:lang w:val="zh-CN"/>
        </w:rPr>
        <w:t>202</w:t>
      </w:r>
      <w:r>
        <w:rPr>
          <w:rFonts w:ascii="仿宋_GB2312" w:hAnsi="宋体"/>
        </w:rPr>
        <w:t>1</w:t>
      </w:r>
      <w:r>
        <w:rPr>
          <w:rFonts w:ascii="仿宋_GB2312" w:hAnsi="宋体" w:hint="eastAsia"/>
          <w:lang w:val="zh-CN"/>
        </w:rPr>
        <w:t>年</w:t>
      </w:r>
      <w:r>
        <w:rPr>
          <w:rFonts w:ascii="仿宋_GB2312" w:hAnsi="宋体" w:hint="eastAsia"/>
        </w:rPr>
        <w:t>校园安保）</w:t>
      </w:r>
    </w:p>
    <w:p w:rsidR="001165BC" w:rsidRDefault="001165BC">
      <w:pPr>
        <w:adjustRightInd w:val="0"/>
        <w:snapToGrid w:val="0"/>
        <w:spacing w:line="400" w:lineRule="exact"/>
        <w:rPr>
          <w:rFonts w:ascii="宋体" w:cs="宋体"/>
          <w:b/>
          <w:bCs/>
          <w:sz w:val="28"/>
          <w:szCs w:val="28"/>
        </w:rPr>
      </w:pPr>
      <w:r>
        <w:rPr>
          <w:rFonts w:ascii="宋体" w:hAnsi="宋体" w:cs="宋体" w:hint="eastAsia"/>
          <w:b/>
          <w:bCs/>
          <w:sz w:val="28"/>
          <w:szCs w:val="28"/>
        </w:rPr>
        <w:t>一</w:t>
      </w:r>
      <w:r>
        <w:rPr>
          <w:rFonts w:ascii="宋体" w:cs="宋体"/>
          <w:b/>
          <w:bCs/>
          <w:sz w:val="28"/>
          <w:szCs w:val="28"/>
        </w:rPr>
        <w:t>.</w:t>
      </w:r>
      <w:r>
        <w:rPr>
          <w:rFonts w:ascii="宋体" w:hAnsi="宋体" w:cs="宋体" w:hint="eastAsia"/>
          <w:b/>
          <w:bCs/>
          <w:sz w:val="28"/>
          <w:szCs w:val="28"/>
        </w:rPr>
        <w:t>基本情况</w:t>
      </w:r>
    </w:p>
    <w:p w:rsidR="001165BC" w:rsidRDefault="001165BC" w:rsidP="00752B30">
      <w:pPr>
        <w:adjustRightInd w:val="0"/>
        <w:snapToGrid w:val="0"/>
        <w:spacing w:line="400" w:lineRule="exact"/>
        <w:ind w:firstLineChars="200" w:firstLine="31680"/>
        <w:rPr>
          <w:rFonts w:ascii="宋体" w:cs="宋体"/>
          <w:sz w:val="28"/>
          <w:szCs w:val="28"/>
          <w:lang w:val="zh-CN"/>
        </w:rPr>
      </w:pPr>
      <w:r>
        <w:rPr>
          <w:rFonts w:ascii="宋体" w:hAnsi="宋体" w:cs="宋体" w:hint="eastAsia"/>
          <w:sz w:val="28"/>
          <w:szCs w:val="28"/>
        </w:rPr>
        <w:t>（一）、</w:t>
      </w:r>
      <w:r>
        <w:rPr>
          <w:rFonts w:ascii="宋体" w:hAnsi="宋体" w:cs="宋体" w:hint="eastAsia"/>
          <w:sz w:val="28"/>
          <w:szCs w:val="28"/>
          <w:lang w:val="zh-CN"/>
        </w:rPr>
        <w:t>项目概况</w:t>
      </w:r>
    </w:p>
    <w:p w:rsidR="001165BC" w:rsidRDefault="001165BC">
      <w:pPr>
        <w:adjustRightInd w:val="0"/>
        <w:snapToGrid w:val="0"/>
        <w:spacing w:line="400" w:lineRule="exact"/>
        <w:ind w:firstLine="720"/>
        <w:rPr>
          <w:rFonts w:ascii="宋体" w:cs="宋体"/>
          <w:sz w:val="28"/>
          <w:szCs w:val="28"/>
          <w:lang w:val="zh-CN"/>
        </w:rPr>
      </w:pPr>
      <w:r>
        <w:rPr>
          <w:rFonts w:ascii="宋体" w:hAnsi="宋体" w:cs="宋体" w:hint="eastAsia"/>
          <w:sz w:val="28"/>
          <w:szCs w:val="28"/>
          <w:lang w:val="zh-CN"/>
        </w:rPr>
        <w:t>项目基本情况：</w:t>
      </w:r>
      <w:r>
        <w:rPr>
          <w:rFonts w:ascii="宋体" w:hAnsi="宋体" w:cs="宋体"/>
          <w:sz w:val="28"/>
          <w:szCs w:val="28"/>
          <w:lang w:val="zh-CN"/>
        </w:rPr>
        <w:t>202</w:t>
      </w:r>
      <w:r>
        <w:rPr>
          <w:rFonts w:ascii="宋体" w:hAnsi="宋体" w:cs="宋体"/>
          <w:sz w:val="28"/>
          <w:szCs w:val="28"/>
        </w:rPr>
        <w:t>1</w:t>
      </w:r>
      <w:r>
        <w:rPr>
          <w:rFonts w:ascii="宋体" w:hAnsi="宋体" w:cs="宋体" w:hint="eastAsia"/>
          <w:sz w:val="28"/>
          <w:szCs w:val="28"/>
          <w:lang w:val="zh-CN"/>
        </w:rPr>
        <w:t>年校园安保经费</w:t>
      </w:r>
    </w:p>
    <w:p w:rsidR="001165BC" w:rsidRDefault="001165BC">
      <w:pPr>
        <w:adjustRightInd w:val="0"/>
        <w:snapToGrid w:val="0"/>
        <w:spacing w:line="400" w:lineRule="exact"/>
        <w:ind w:firstLine="720"/>
        <w:rPr>
          <w:rFonts w:ascii="宋体" w:cs="宋体"/>
          <w:sz w:val="28"/>
          <w:szCs w:val="28"/>
        </w:rPr>
      </w:pPr>
      <w:r>
        <w:rPr>
          <w:rFonts w:ascii="宋体" w:hAnsi="宋体" w:cs="宋体" w:hint="eastAsia"/>
          <w:sz w:val="28"/>
          <w:szCs w:val="28"/>
          <w:lang w:val="zh-CN"/>
        </w:rPr>
        <w:t>立项依据：根据区府办（</w:t>
      </w:r>
      <w:r>
        <w:rPr>
          <w:rFonts w:ascii="宋体" w:hAnsi="宋体" w:cs="宋体"/>
          <w:sz w:val="28"/>
          <w:szCs w:val="28"/>
          <w:lang w:val="zh-CN"/>
        </w:rPr>
        <w:t>2018</w:t>
      </w:r>
      <w:r>
        <w:rPr>
          <w:rFonts w:ascii="宋体" w:hAnsi="宋体" w:cs="宋体" w:hint="eastAsia"/>
          <w:sz w:val="28"/>
          <w:szCs w:val="28"/>
          <w:lang w:val="zh-CN"/>
        </w:rPr>
        <w:t>）</w:t>
      </w:r>
      <w:r>
        <w:rPr>
          <w:rFonts w:ascii="宋体" w:hAnsi="宋体" w:cs="宋体"/>
          <w:sz w:val="28"/>
          <w:szCs w:val="28"/>
          <w:lang w:val="zh-CN"/>
        </w:rPr>
        <w:t>796</w:t>
      </w:r>
      <w:r>
        <w:rPr>
          <w:rFonts w:ascii="宋体" w:hAnsi="宋体" w:cs="宋体" w:hint="eastAsia"/>
          <w:sz w:val="28"/>
          <w:szCs w:val="28"/>
          <w:lang w:val="zh-CN"/>
        </w:rPr>
        <w:t>号批复</w:t>
      </w:r>
      <w:r>
        <w:rPr>
          <w:rFonts w:ascii="宋体" w:cs="宋体"/>
          <w:sz w:val="28"/>
          <w:szCs w:val="28"/>
        </w:rPr>
        <w:t>,</w:t>
      </w:r>
      <w:r>
        <w:rPr>
          <w:rFonts w:ascii="宋体" w:hAnsi="宋体" w:cs="宋体" w:hint="eastAsia"/>
          <w:sz w:val="28"/>
          <w:szCs w:val="28"/>
        </w:rPr>
        <w:t>增配校园安保人员</w:t>
      </w:r>
      <w:r>
        <w:rPr>
          <w:rFonts w:ascii="宋体" w:cs="宋体"/>
          <w:sz w:val="28"/>
          <w:szCs w:val="28"/>
        </w:rPr>
        <w:t>.</w:t>
      </w:r>
    </w:p>
    <w:p w:rsidR="001165BC" w:rsidRDefault="001165BC">
      <w:pPr>
        <w:adjustRightInd w:val="0"/>
        <w:snapToGrid w:val="0"/>
        <w:spacing w:line="400" w:lineRule="exact"/>
        <w:ind w:firstLine="720"/>
        <w:rPr>
          <w:rFonts w:ascii="宋体" w:cs="宋体"/>
          <w:bCs/>
          <w:sz w:val="28"/>
          <w:szCs w:val="28"/>
          <w:lang w:val="zh-CN"/>
        </w:rPr>
      </w:pPr>
      <w:r>
        <w:rPr>
          <w:rFonts w:ascii="宋体" w:hAnsi="宋体" w:cs="宋体" w:hint="eastAsia"/>
          <w:bCs/>
          <w:sz w:val="28"/>
          <w:szCs w:val="28"/>
          <w:lang w:val="zh-CN"/>
        </w:rPr>
        <w:t>（二）资金的投入和使用情况。</w:t>
      </w:r>
    </w:p>
    <w:p w:rsidR="001165BC" w:rsidRDefault="001165BC">
      <w:pPr>
        <w:adjustRightInd w:val="0"/>
        <w:snapToGrid w:val="0"/>
        <w:spacing w:line="400" w:lineRule="exact"/>
        <w:ind w:firstLine="720"/>
        <w:rPr>
          <w:rFonts w:ascii="宋体" w:cs="宋体"/>
          <w:sz w:val="28"/>
          <w:szCs w:val="28"/>
        </w:rPr>
      </w:pPr>
      <w:r>
        <w:rPr>
          <w:rFonts w:ascii="宋体" w:hAnsi="宋体" w:cs="宋体" w:hint="eastAsia"/>
          <w:sz w:val="28"/>
          <w:szCs w:val="28"/>
        </w:rPr>
        <w:t>全年安保经费预算</w:t>
      </w:r>
      <w:r>
        <w:rPr>
          <w:rFonts w:ascii="宋体" w:hAnsi="宋体" w:cs="宋体"/>
          <w:sz w:val="28"/>
          <w:szCs w:val="28"/>
        </w:rPr>
        <w:t>76728</w:t>
      </w:r>
      <w:r>
        <w:rPr>
          <w:rFonts w:ascii="宋体" w:hAnsi="宋体" w:cs="宋体" w:hint="eastAsia"/>
          <w:sz w:val="28"/>
          <w:szCs w:val="28"/>
        </w:rPr>
        <w:t>元，</w:t>
      </w:r>
      <w:r>
        <w:rPr>
          <w:rFonts w:ascii="宋体" w:hAnsi="宋体" w:cs="宋体" w:hint="eastAsia"/>
          <w:sz w:val="28"/>
          <w:szCs w:val="28"/>
          <w:lang w:val="zh-CN"/>
        </w:rPr>
        <w:t>该项目为专项拨款资金，</w:t>
      </w:r>
      <w:r>
        <w:rPr>
          <w:rFonts w:ascii="宋体" w:hAnsi="宋体" w:cs="宋体" w:hint="eastAsia"/>
          <w:sz w:val="28"/>
          <w:szCs w:val="28"/>
        </w:rPr>
        <w:t>我校在实际的支付中支付了</w:t>
      </w:r>
      <w:r>
        <w:rPr>
          <w:rFonts w:ascii="宋体" w:hAnsi="宋体" w:cs="宋体"/>
          <w:sz w:val="28"/>
          <w:szCs w:val="28"/>
        </w:rPr>
        <w:t>2</w:t>
      </w:r>
      <w:r>
        <w:rPr>
          <w:rFonts w:ascii="宋体" w:hAnsi="宋体" w:cs="宋体" w:hint="eastAsia"/>
          <w:sz w:val="28"/>
          <w:szCs w:val="28"/>
        </w:rPr>
        <w:t>名安保经费</w:t>
      </w:r>
      <w:r>
        <w:rPr>
          <w:rFonts w:ascii="宋体" w:hAnsi="宋体" w:cs="宋体"/>
          <w:sz w:val="28"/>
          <w:szCs w:val="28"/>
        </w:rPr>
        <w:t>76534.16</w:t>
      </w:r>
      <w:r>
        <w:rPr>
          <w:rFonts w:ascii="宋体" w:hAnsi="宋体" w:cs="宋体" w:hint="eastAsia"/>
          <w:sz w:val="28"/>
          <w:szCs w:val="28"/>
        </w:rPr>
        <w:t>元。全年资金预算执行率为</w:t>
      </w:r>
      <w:r>
        <w:rPr>
          <w:rFonts w:ascii="宋体" w:hAnsi="宋体" w:cs="宋体"/>
          <w:sz w:val="28"/>
          <w:szCs w:val="28"/>
        </w:rPr>
        <w:t>99.7%</w:t>
      </w:r>
      <w:r>
        <w:rPr>
          <w:rFonts w:ascii="宋体" w:hAnsi="宋体" w:cs="宋体" w:hint="eastAsia"/>
          <w:sz w:val="28"/>
          <w:szCs w:val="28"/>
        </w:rPr>
        <w:t>。</w:t>
      </w:r>
    </w:p>
    <w:p w:rsidR="001165BC" w:rsidRDefault="001165BC" w:rsidP="00752B30">
      <w:pPr>
        <w:spacing w:line="400" w:lineRule="exact"/>
        <w:ind w:firstLineChars="200" w:firstLine="31680"/>
        <w:rPr>
          <w:rFonts w:ascii="宋体" w:cs="宋体"/>
          <w:sz w:val="28"/>
          <w:szCs w:val="28"/>
        </w:rPr>
      </w:pPr>
      <w:r>
        <w:rPr>
          <w:rFonts w:ascii="宋体" w:hAnsi="宋体" w:cs="宋体" w:hint="eastAsia"/>
          <w:sz w:val="28"/>
          <w:szCs w:val="28"/>
        </w:rPr>
        <w:t>（三</w:t>
      </w:r>
      <w:r>
        <w:rPr>
          <w:rFonts w:ascii="宋体" w:hAnsi="宋体" w:cs="宋体"/>
          <w:sz w:val="28"/>
          <w:szCs w:val="28"/>
        </w:rPr>
        <w:t>)</w:t>
      </w:r>
      <w:r>
        <w:rPr>
          <w:rFonts w:ascii="宋体" w:hAnsi="宋体" w:cs="宋体" w:hint="eastAsia"/>
          <w:sz w:val="28"/>
          <w:szCs w:val="28"/>
        </w:rPr>
        <w:t>项目绩效目标</w:t>
      </w:r>
    </w:p>
    <w:p w:rsidR="001165BC" w:rsidRDefault="001165BC" w:rsidP="00752B30">
      <w:pPr>
        <w:spacing w:line="400" w:lineRule="exact"/>
        <w:ind w:firstLineChars="200" w:firstLine="31680"/>
        <w:rPr>
          <w:rFonts w:ascii="宋体" w:cs="宋体"/>
          <w:b/>
          <w:bCs/>
          <w:sz w:val="28"/>
          <w:szCs w:val="28"/>
          <w:lang w:val="zh-CN"/>
        </w:rPr>
      </w:pPr>
      <w:r>
        <w:rPr>
          <w:rFonts w:ascii="宋体" w:hAnsi="宋体" w:cs="宋体" w:hint="eastAsia"/>
          <w:sz w:val="28"/>
          <w:szCs w:val="28"/>
          <w:lang w:val="zh-CN"/>
        </w:rPr>
        <w:t>校园安保资金</w:t>
      </w:r>
      <w:r>
        <w:rPr>
          <w:rFonts w:ascii="宋体" w:hAnsi="宋体" w:cs="宋体" w:hint="eastAsia"/>
          <w:sz w:val="28"/>
          <w:szCs w:val="28"/>
        </w:rPr>
        <w:t>系专项资金，项目实施均按照相关规定专款专用，财务处理及时，会计核算规范。安保人员根据劳务合同的要求自觉履行相应劳务，确保校园安全我广大教职工和学校公共财产的安全。</w:t>
      </w:r>
    </w:p>
    <w:p w:rsidR="001165BC" w:rsidRDefault="001165BC" w:rsidP="00752B30">
      <w:pPr>
        <w:numPr>
          <w:ilvl w:val="0"/>
          <w:numId w:val="7"/>
        </w:numPr>
        <w:spacing w:line="400" w:lineRule="exact"/>
        <w:ind w:firstLineChars="200" w:firstLine="31680"/>
        <w:rPr>
          <w:rFonts w:ascii="宋体" w:cs="宋体"/>
          <w:b/>
          <w:bCs/>
          <w:sz w:val="28"/>
          <w:szCs w:val="28"/>
          <w:lang w:val="zh-CN"/>
        </w:rPr>
      </w:pPr>
      <w:r>
        <w:rPr>
          <w:rFonts w:ascii="宋体" w:hAnsi="宋体" w:cs="宋体" w:hint="eastAsia"/>
          <w:b/>
          <w:bCs/>
          <w:sz w:val="28"/>
          <w:szCs w:val="28"/>
          <w:lang w:val="zh-CN"/>
        </w:rPr>
        <w:t>评价工作开展情况</w:t>
      </w:r>
    </w:p>
    <w:p w:rsidR="001165BC" w:rsidRDefault="001165BC" w:rsidP="00752B30">
      <w:pPr>
        <w:spacing w:line="400" w:lineRule="exact"/>
        <w:ind w:firstLineChars="200" w:firstLine="31680"/>
        <w:rPr>
          <w:rFonts w:ascii="宋体" w:cs="宋体"/>
          <w:sz w:val="28"/>
          <w:szCs w:val="28"/>
        </w:rPr>
      </w:pPr>
      <w:r>
        <w:rPr>
          <w:rFonts w:ascii="宋体" w:hAnsi="宋体" w:cs="宋体" w:hint="eastAsia"/>
          <w:sz w:val="28"/>
          <w:szCs w:val="28"/>
        </w:rPr>
        <w:t>项目的实施由项目乐山至诚保安服务有限公司申报，区教育局、区财政局和用人单位监督实施。</w:t>
      </w:r>
    </w:p>
    <w:p w:rsidR="001165BC" w:rsidRDefault="001165BC" w:rsidP="00752B30">
      <w:pPr>
        <w:spacing w:line="400" w:lineRule="exact"/>
        <w:ind w:firstLineChars="200" w:firstLine="31680"/>
        <w:rPr>
          <w:rFonts w:ascii="宋体" w:cs="宋体"/>
          <w:sz w:val="28"/>
          <w:szCs w:val="28"/>
        </w:rPr>
      </w:pPr>
      <w:r>
        <w:rPr>
          <w:rFonts w:ascii="宋体" w:hAnsi="宋体" w:cs="宋体"/>
          <w:sz w:val="28"/>
          <w:szCs w:val="28"/>
          <w:lang w:val="zh-CN"/>
        </w:rPr>
        <w:t>202</w:t>
      </w:r>
      <w:r>
        <w:rPr>
          <w:rFonts w:ascii="宋体" w:hAnsi="宋体" w:cs="宋体"/>
          <w:sz w:val="28"/>
          <w:szCs w:val="28"/>
        </w:rPr>
        <w:t>1</w:t>
      </w:r>
      <w:r>
        <w:rPr>
          <w:rFonts w:ascii="宋体" w:hAnsi="宋体" w:cs="宋体" w:hint="eastAsia"/>
          <w:sz w:val="28"/>
          <w:szCs w:val="28"/>
          <w:lang w:val="zh-CN"/>
        </w:rPr>
        <w:t>年校园安保</w:t>
      </w:r>
      <w:r>
        <w:rPr>
          <w:rFonts w:ascii="宋体" w:hAnsi="宋体" w:cs="宋体" w:hint="eastAsia"/>
          <w:sz w:val="28"/>
          <w:szCs w:val="28"/>
        </w:rPr>
        <w:t>资金实施流程是：学校上报安保情况</w:t>
      </w:r>
      <w:r>
        <w:rPr>
          <w:rFonts w:ascii="宋体" w:cs="宋体"/>
          <w:sz w:val="28"/>
          <w:szCs w:val="28"/>
        </w:rPr>
        <w:t>-</w:t>
      </w:r>
      <w:r>
        <w:rPr>
          <w:rFonts w:ascii="宋体" w:hAnsi="宋体" w:cs="宋体" w:hint="eastAsia"/>
          <w:sz w:val="28"/>
          <w:szCs w:val="28"/>
        </w:rPr>
        <w:t>乐山至诚保安服务有限公司计算安保月经费并交学校复核（同时保安服务公司向教育局、财政局上报安保经费）</w:t>
      </w:r>
      <w:r>
        <w:rPr>
          <w:rFonts w:ascii="宋体" w:hAnsi="宋体" w:cs="宋体"/>
          <w:sz w:val="28"/>
          <w:szCs w:val="28"/>
        </w:rPr>
        <w:t>——</w:t>
      </w:r>
      <w:r>
        <w:rPr>
          <w:rFonts w:ascii="宋体" w:hAnsi="宋体" w:cs="宋体" w:hint="eastAsia"/>
          <w:sz w:val="28"/>
          <w:szCs w:val="28"/>
        </w:rPr>
        <w:t>区教育局复核、汇总</w:t>
      </w:r>
      <w:r>
        <w:rPr>
          <w:rFonts w:ascii="宋体" w:hAnsi="宋体" w:cs="宋体"/>
          <w:sz w:val="28"/>
          <w:szCs w:val="28"/>
        </w:rPr>
        <w:t>——</w:t>
      </w:r>
      <w:r>
        <w:rPr>
          <w:rFonts w:ascii="宋体" w:hAnsi="宋体" w:cs="宋体" w:hint="eastAsia"/>
          <w:sz w:val="28"/>
          <w:szCs w:val="28"/>
        </w:rPr>
        <w:t>申报并审核财政资金</w:t>
      </w:r>
      <w:r>
        <w:rPr>
          <w:rFonts w:ascii="宋体" w:hAnsi="宋体" w:cs="宋体"/>
          <w:sz w:val="28"/>
          <w:szCs w:val="28"/>
        </w:rPr>
        <w:t>——</w:t>
      </w:r>
      <w:r>
        <w:rPr>
          <w:rFonts w:ascii="宋体" w:hAnsi="宋体" w:cs="宋体" w:hint="eastAsia"/>
          <w:sz w:val="28"/>
          <w:szCs w:val="28"/>
        </w:rPr>
        <w:t>学校向保安服务公司拨付安保专项资金</w:t>
      </w:r>
      <w:r>
        <w:rPr>
          <w:rFonts w:ascii="宋体" w:hAnsi="宋体" w:cs="宋体"/>
          <w:sz w:val="28"/>
          <w:szCs w:val="28"/>
        </w:rPr>
        <w:t>——</w:t>
      </w:r>
      <w:r>
        <w:rPr>
          <w:rFonts w:ascii="宋体" w:hAnsi="宋体" w:cs="宋体" w:hint="eastAsia"/>
          <w:sz w:val="28"/>
          <w:szCs w:val="28"/>
        </w:rPr>
        <w:t>乐山至诚保安服务有限公司发放安保资金到保安手中。</w:t>
      </w:r>
    </w:p>
    <w:p w:rsidR="001165BC" w:rsidRDefault="001165BC" w:rsidP="00752B30">
      <w:pPr>
        <w:spacing w:line="400" w:lineRule="exact"/>
        <w:ind w:firstLineChars="200" w:firstLine="31680"/>
        <w:rPr>
          <w:rFonts w:ascii="宋体" w:cs="宋体"/>
          <w:sz w:val="28"/>
          <w:szCs w:val="28"/>
          <w:lang w:val="zh-CN"/>
        </w:rPr>
      </w:pPr>
      <w:r>
        <w:rPr>
          <w:rFonts w:ascii="宋体" w:hAnsi="宋体" w:cs="宋体" w:hint="eastAsia"/>
          <w:sz w:val="28"/>
          <w:szCs w:val="28"/>
        </w:rPr>
        <w:t>我校严格按国家相关政策对该资金实行专项管理，使用流程在相关政策框架内运行，无弄虚作假、套取国家专项资金现象。</w:t>
      </w:r>
      <w:r>
        <w:rPr>
          <w:rFonts w:ascii="宋体" w:cs="宋体"/>
          <w:sz w:val="28"/>
          <w:szCs w:val="28"/>
          <w:lang w:val="zh-CN"/>
        </w:rPr>
        <w:tab/>
      </w:r>
    </w:p>
    <w:p w:rsidR="001165BC" w:rsidRDefault="001165BC" w:rsidP="00752B30">
      <w:pPr>
        <w:spacing w:line="400" w:lineRule="exact"/>
        <w:ind w:firstLineChars="200" w:firstLine="31680"/>
        <w:rPr>
          <w:rFonts w:ascii="宋体" w:cs="宋体"/>
          <w:b/>
          <w:bCs/>
          <w:sz w:val="28"/>
          <w:szCs w:val="28"/>
          <w:lang w:val="zh-CN"/>
        </w:rPr>
      </w:pPr>
      <w:r>
        <w:rPr>
          <w:rFonts w:ascii="宋体" w:hAnsi="宋体" w:cs="宋体" w:hint="eastAsia"/>
          <w:b/>
          <w:bCs/>
          <w:sz w:val="28"/>
          <w:szCs w:val="28"/>
          <w:lang w:val="zh-CN"/>
        </w:rPr>
        <w:t>三、综合评价结论</w:t>
      </w:r>
    </w:p>
    <w:p w:rsidR="001165BC" w:rsidRDefault="001165BC" w:rsidP="00752B30">
      <w:pPr>
        <w:spacing w:line="400" w:lineRule="exact"/>
        <w:ind w:firstLineChars="200" w:firstLine="31680"/>
        <w:rPr>
          <w:rFonts w:ascii="宋体" w:cs="宋体"/>
          <w:sz w:val="28"/>
          <w:szCs w:val="28"/>
        </w:rPr>
      </w:pPr>
      <w:r>
        <w:rPr>
          <w:rFonts w:ascii="宋体" w:hAnsi="宋体" w:cs="宋体"/>
          <w:sz w:val="28"/>
          <w:szCs w:val="28"/>
          <w:lang w:val="zh-CN"/>
        </w:rPr>
        <w:t>202</w:t>
      </w:r>
      <w:r>
        <w:rPr>
          <w:rFonts w:ascii="宋体" w:hAnsi="宋体" w:cs="宋体"/>
          <w:sz w:val="28"/>
          <w:szCs w:val="28"/>
        </w:rPr>
        <w:t>1</w:t>
      </w:r>
      <w:r>
        <w:rPr>
          <w:rFonts w:ascii="宋体" w:hAnsi="宋体" w:cs="宋体" w:hint="eastAsia"/>
          <w:sz w:val="28"/>
          <w:szCs w:val="28"/>
          <w:lang w:val="zh-CN"/>
        </w:rPr>
        <w:t>年校园安保</w:t>
      </w:r>
      <w:r>
        <w:rPr>
          <w:rFonts w:ascii="宋体" w:hAnsi="宋体" w:cs="宋体" w:hint="eastAsia"/>
          <w:sz w:val="28"/>
          <w:szCs w:val="28"/>
        </w:rPr>
        <w:t>资金项目已顺利实施完成。并由区财政局、区教育局进行监督实施。有效保障了我校保安的基本权益和广大师生我学校公共财产的安全。</w:t>
      </w:r>
    </w:p>
    <w:p w:rsidR="001165BC" w:rsidRDefault="001165BC">
      <w:pPr>
        <w:numPr>
          <w:ilvl w:val="0"/>
          <w:numId w:val="8"/>
        </w:numPr>
        <w:spacing w:line="400" w:lineRule="exact"/>
        <w:ind w:firstLine="600"/>
        <w:rPr>
          <w:rFonts w:ascii="宋体" w:cs="宋体"/>
          <w:b/>
          <w:bCs/>
          <w:sz w:val="28"/>
          <w:szCs w:val="28"/>
        </w:rPr>
      </w:pPr>
      <w:r>
        <w:rPr>
          <w:rFonts w:ascii="宋体" w:hAnsi="宋体" w:cs="宋体" w:hint="eastAsia"/>
          <w:b/>
          <w:bCs/>
          <w:sz w:val="28"/>
          <w:szCs w:val="28"/>
        </w:rPr>
        <w:t>绩效评价分析</w:t>
      </w:r>
    </w:p>
    <w:p w:rsidR="001165BC" w:rsidRDefault="001165BC">
      <w:pPr>
        <w:spacing w:line="400" w:lineRule="exact"/>
        <w:rPr>
          <w:rFonts w:ascii="宋体" w:cs="宋体"/>
          <w:sz w:val="28"/>
          <w:szCs w:val="28"/>
        </w:rPr>
      </w:pPr>
      <w:r>
        <w:rPr>
          <w:rFonts w:ascii="宋体" w:hAnsi="宋体" w:cs="宋体" w:hint="eastAsia"/>
          <w:sz w:val="28"/>
          <w:szCs w:val="28"/>
        </w:rPr>
        <w:t>（一）项目决策情况</w:t>
      </w:r>
    </w:p>
    <w:p w:rsidR="001165BC" w:rsidRDefault="001165BC">
      <w:pPr>
        <w:adjustRightInd w:val="0"/>
        <w:snapToGrid w:val="0"/>
        <w:spacing w:line="400" w:lineRule="exact"/>
        <w:ind w:firstLine="720"/>
        <w:rPr>
          <w:rFonts w:ascii="宋体" w:cs="宋体"/>
          <w:sz w:val="28"/>
          <w:szCs w:val="28"/>
        </w:rPr>
      </w:pPr>
      <w:r>
        <w:rPr>
          <w:rFonts w:ascii="宋体" w:hAnsi="宋体" w:cs="宋体" w:hint="eastAsia"/>
          <w:sz w:val="28"/>
          <w:szCs w:val="28"/>
          <w:lang w:val="zh-CN"/>
        </w:rPr>
        <w:t>立项依据：根据区府办（</w:t>
      </w:r>
      <w:r>
        <w:rPr>
          <w:rFonts w:ascii="宋体" w:hAnsi="宋体" w:cs="宋体"/>
          <w:sz w:val="28"/>
          <w:szCs w:val="28"/>
          <w:lang w:val="zh-CN"/>
        </w:rPr>
        <w:t>2018</w:t>
      </w:r>
      <w:r>
        <w:rPr>
          <w:rFonts w:ascii="宋体" w:hAnsi="宋体" w:cs="宋体" w:hint="eastAsia"/>
          <w:sz w:val="28"/>
          <w:szCs w:val="28"/>
          <w:lang w:val="zh-CN"/>
        </w:rPr>
        <w:t>）</w:t>
      </w:r>
      <w:r>
        <w:rPr>
          <w:rFonts w:ascii="宋体" w:hAnsi="宋体" w:cs="宋体"/>
          <w:sz w:val="28"/>
          <w:szCs w:val="28"/>
          <w:lang w:val="zh-CN"/>
        </w:rPr>
        <w:t>796</w:t>
      </w:r>
      <w:r>
        <w:rPr>
          <w:rFonts w:ascii="宋体" w:hAnsi="宋体" w:cs="宋体" w:hint="eastAsia"/>
          <w:sz w:val="28"/>
          <w:szCs w:val="28"/>
          <w:lang w:val="zh-CN"/>
        </w:rPr>
        <w:t>号批复</w:t>
      </w:r>
      <w:r>
        <w:rPr>
          <w:rFonts w:ascii="宋体" w:cs="宋体"/>
          <w:sz w:val="28"/>
          <w:szCs w:val="28"/>
        </w:rPr>
        <w:t>,</w:t>
      </w:r>
      <w:r>
        <w:rPr>
          <w:rFonts w:ascii="宋体" w:hAnsi="宋体" w:cs="宋体" w:hint="eastAsia"/>
          <w:sz w:val="28"/>
          <w:szCs w:val="28"/>
        </w:rPr>
        <w:t>增配校园安保人员</w:t>
      </w:r>
      <w:r>
        <w:rPr>
          <w:rFonts w:ascii="宋体" w:cs="宋体"/>
          <w:sz w:val="28"/>
          <w:szCs w:val="28"/>
        </w:rPr>
        <w:t>.</w:t>
      </w:r>
    </w:p>
    <w:p w:rsidR="001165BC" w:rsidRDefault="001165BC">
      <w:pPr>
        <w:numPr>
          <w:ilvl w:val="0"/>
          <w:numId w:val="9"/>
        </w:numPr>
        <w:adjustRightInd w:val="0"/>
        <w:snapToGrid w:val="0"/>
        <w:spacing w:line="400" w:lineRule="exact"/>
        <w:ind w:firstLine="720"/>
        <w:rPr>
          <w:rFonts w:ascii="宋体" w:cs="宋体"/>
          <w:sz w:val="28"/>
          <w:szCs w:val="28"/>
        </w:rPr>
      </w:pPr>
      <w:r>
        <w:rPr>
          <w:rFonts w:ascii="宋体" w:hAnsi="宋体" w:cs="宋体" w:hint="eastAsia"/>
          <w:sz w:val="28"/>
          <w:szCs w:val="28"/>
        </w:rPr>
        <w:t>项目管理情况</w:t>
      </w:r>
    </w:p>
    <w:p w:rsidR="001165BC" w:rsidRDefault="001165BC" w:rsidP="00752B30">
      <w:pPr>
        <w:adjustRightInd w:val="0"/>
        <w:snapToGrid w:val="0"/>
        <w:spacing w:line="400" w:lineRule="exact"/>
        <w:ind w:firstLineChars="100" w:firstLine="31680"/>
        <w:rPr>
          <w:rFonts w:ascii="宋体" w:cs="宋体"/>
          <w:sz w:val="28"/>
          <w:szCs w:val="28"/>
        </w:rPr>
      </w:pPr>
      <w:r>
        <w:rPr>
          <w:rFonts w:ascii="宋体" w:hAnsi="宋体" w:cs="宋体" w:hint="eastAsia"/>
          <w:sz w:val="28"/>
          <w:szCs w:val="28"/>
        </w:rPr>
        <w:t>安保经费的划拨情况：每月由乐山至诚保安服务有限公司向市中区财政局申请资金，财政审批后由我校直接转入乐山至诚保安服务有限公司，再由乐山至诚保安服务有限公司支付给我校保安劳务费。安保人员的管理情况：安保人员由用人单位实行管理，在管理中如果安保人员有违反学校纪律或无故迟到或矿工的情况，由用人单位对安保人员进行绩效考核，劳务派遣公司按学校绩效考核进行绩效发放。</w:t>
      </w:r>
    </w:p>
    <w:p w:rsidR="001165BC" w:rsidRDefault="001165BC">
      <w:pPr>
        <w:numPr>
          <w:ilvl w:val="0"/>
          <w:numId w:val="9"/>
        </w:numPr>
        <w:adjustRightInd w:val="0"/>
        <w:snapToGrid w:val="0"/>
        <w:spacing w:line="400" w:lineRule="exact"/>
        <w:ind w:firstLine="720"/>
        <w:rPr>
          <w:rFonts w:ascii="宋体" w:cs="宋体"/>
          <w:sz w:val="28"/>
          <w:szCs w:val="28"/>
        </w:rPr>
      </w:pPr>
      <w:r>
        <w:rPr>
          <w:rFonts w:ascii="宋体" w:hAnsi="宋体" w:cs="宋体" w:hint="eastAsia"/>
          <w:sz w:val="28"/>
          <w:szCs w:val="28"/>
        </w:rPr>
        <w:t>项目产出情况</w:t>
      </w:r>
    </w:p>
    <w:p w:rsidR="001165BC" w:rsidRDefault="001165BC">
      <w:pPr>
        <w:adjustRightInd w:val="0"/>
        <w:snapToGrid w:val="0"/>
        <w:spacing w:line="400" w:lineRule="exact"/>
        <w:ind w:left="720"/>
        <w:rPr>
          <w:rFonts w:ascii="宋体" w:cs="宋体"/>
          <w:sz w:val="28"/>
          <w:szCs w:val="28"/>
        </w:rPr>
      </w:pPr>
      <w:r>
        <w:rPr>
          <w:rFonts w:ascii="宋体" w:hAnsi="宋体" w:cs="宋体" w:hint="eastAsia"/>
          <w:sz w:val="28"/>
          <w:szCs w:val="28"/>
        </w:rPr>
        <w:t>我校</w:t>
      </w:r>
      <w:r>
        <w:rPr>
          <w:rFonts w:ascii="宋体" w:hAnsi="宋体" w:cs="宋体"/>
          <w:sz w:val="28"/>
          <w:szCs w:val="28"/>
        </w:rPr>
        <w:t>2021</w:t>
      </w:r>
      <w:r>
        <w:rPr>
          <w:rFonts w:ascii="宋体" w:hAnsi="宋体" w:cs="宋体" w:hint="eastAsia"/>
          <w:sz w:val="28"/>
          <w:szCs w:val="28"/>
        </w:rPr>
        <w:t>年的安保经费严格按照资金的申报渠道和金额来申</w:t>
      </w:r>
    </w:p>
    <w:p w:rsidR="001165BC" w:rsidRDefault="001165BC">
      <w:pPr>
        <w:adjustRightInd w:val="0"/>
        <w:snapToGrid w:val="0"/>
        <w:spacing w:line="400" w:lineRule="exact"/>
        <w:rPr>
          <w:rFonts w:ascii="宋体" w:cs="宋体"/>
          <w:sz w:val="28"/>
          <w:szCs w:val="28"/>
        </w:rPr>
      </w:pPr>
      <w:r>
        <w:rPr>
          <w:rFonts w:ascii="宋体" w:hAnsi="宋体" w:cs="宋体" w:hint="eastAsia"/>
          <w:sz w:val="28"/>
          <w:szCs w:val="28"/>
        </w:rPr>
        <w:t>请安保经费，并及时督促劳务派遣公司发放安保人员的劳务费及时缴纳安保人员的五险。确保安保人员的能放心安心地工作。从而确保广大师生和学校公共财产的安全。同时加强对安保人员政治素质业务能力的的培训和保险，确保校园安宁和社会的稳定。</w:t>
      </w:r>
    </w:p>
    <w:p w:rsidR="001165BC" w:rsidRDefault="001165BC" w:rsidP="00752B30">
      <w:pPr>
        <w:spacing w:line="400" w:lineRule="exact"/>
        <w:ind w:firstLineChars="100" w:firstLine="31680"/>
        <w:rPr>
          <w:rFonts w:ascii="宋体" w:cs="宋体"/>
          <w:b/>
          <w:bCs/>
          <w:sz w:val="28"/>
          <w:szCs w:val="28"/>
          <w:lang w:val="zh-CN"/>
        </w:rPr>
      </w:pPr>
      <w:r>
        <w:rPr>
          <w:rFonts w:ascii="宋体" w:hAnsi="宋体" w:cs="宋体" w:hint="eastAsia"/>
          <w:sz w:val="28"/>
          <w:szCs w:val="28"/>
          <w:lang w:val="zh-CN"/>
        </w:rPr>
        <w:t>（四）、项目效益情况</w:t>
      </w:r>
      <w:r>
        <w:rPr>
          <w:rFonts w:ascii="宋体" w:hAnsi="宋体" w:cs="宋体" w:hint="eastAsia"/>
          <w:b/>
          <w:bCs/>
          <w:sz w:val="28"/>
          <w:szCs w:val="28"/>
          <w:lang w:val="zh-CN"/>
        </w:rPr>
        <w:t>。</w:t>
      </w:r>
    </w:p>
    <w:p w:rsidR="001165BC" w:rsidRDefault="001165BC">
      <w:pPr>
        <w:adjustRightInd w:val="0"/>
        <w:snapToGrid w:val="0"/>
        <w:spacing w:line="400" w:lineRule="exact"/>
        <w:ind w:left="720"/>
        <w:rPr>
          <w:rFonts w:ascii="宋体" w:cs="宋体"/>
          <w:sz w:val="28"/>
          <w:szCs w:val="28"/>
        </w:rPr>
      </w:pPr>
      <w:r>
        <w:rPr>
          <w:rFonts w:ascii="宋体" w:hAnsi="宋体" w:cs="宋体"/>
          <w:sz w:val="28"/>
          <w:szCs w:val="28"/>
          <w:lang w:val="zh-CN"/>
        </w:rPr>
        <w:t>202</w:t>
      </w:r>
      <w:r>
        <w:rPr>
          <w:rFonts w:ascii="宋体" w:hAnsi="宋体" w:cs="宋体"/>
          <w:sz w:val="28"/>
          <w:szCs w:val="28"/>
        </w:rPr>
        <w:t>1</w:t>
      </w:r>
      <w:r>
        <w:rPr>
          <w:rFonts w:ascii="宋体" w:hAnsi="宋体" w:cs="宋体" w:hint="eastAsia"/>
          <w:sz w:val="28"/>
          <w:szCs w:val="28"/>
          <w:lang w:val="zh-CN"/>
        </w:rPr>
        <w:t>年校园安保</w:t>
      </w:r>
      <w:r>
        <w:rPr>
          <w:rFonts w:ascii="宋体" w:hAnsi="宋体" w:cs="宋体" w:hint="eastAsia"/>
          <w:sz w:val="28"/>
          <w:szCs w:val="28"/>
        </w:rPr>
        <w:t>资金切实解决了我校保安的实际问题，同时</w:t>
      </w:r>
    </w:p>
    <w:p w:rsidR="001165BC" w:rsidRDefault="001165BC">
      <w:pPr>
        <w:adjustRightInd w:val="0"/>
        <w:snapToGrid w:val="0"/>
        <w:spacing w:line="400" w:lineRule="exact"/>
        <w:rPr>
          <w:rFonts w:ascii="宋体" w:cs="宋体"/>
          <w:sz w:val="28"/>
          <w:szCs w:val="28"/>
        </w:rPr>
      </w:pPr>
      <w:r>
        <w:rPr>
          <w:rFonts w:ascii="宋体" w:hAnsi="宋体" w:cs="宋体" w:hint="eastAsia"/>
          <w:sz w:val="28"/>
          <w:szCs w:val="28"/>
        </w:rPr>
        <w:t>确保校园安宁和社会的稳定。满意度测评效果良好。</w:t>
      </w:r>
    </w:p>
    <w:p w:rsidR="001165BC" w:rsidRDefault="001165BC">
      <w:pPr>
        <w:spacing w:line="400" w:lineRule="exact"/>
        <w:rPr>
          <w:rFonts w:ascii="宋体" w:cs="宋体"/>
          <w:b/>
          <w:bCs/>
          <w:sz w:val="28"/>
          <w:szCs w:val="28"/>
        </w:rPr>
      </w:pPr>
      <w:r>
        <w:rPr>
          <w:rFonts w:ascii="宋体" w:hAnsi="宋体" w:cs="宋体" w:hint="eastAsia"/>
          <w:b/>
          <w:bCs/>
          <w:sz w:val="28"/>
          <w:szCs w:val="28"/>
        </w:rPr>
        <w:t>五、存在的问题。</w:t>
      </w:r>
    </w:p>
    <w:p w:rsidR="001165BC" w:rsidRDefault="001165BC" w:rsidP="00752B30">
      <w:pPr>
        <w:spacing w:line="400" w:lineRule="exact"/>
        <w:ind w:firstLineChars="200" w:firstLine="31680"/>
        <w:rPr>
          <w:rFonts w:ascii="宋体" w:cs="宋体"/>
          <w:sz w:val="28"/>
          <w:szCs w:val="28"/>
        </w:rPr>
      </w:pPr>
      <w:r>
        <w:rPr>
          <w:rFonts w:ascii="宋体" w:hAnsi="宋体" w:cs="宋体" w:hint="eastAsia"/>
          <w:sz w:val="28"/>
          <w:szCs w:val="28"/>
        </w:rPr>
        <w:t>安保人员业务能力还有待提升，需要加强安保人员的管理培训，确保工作落到实处，工作质量不断提高。</w:t>
      </w:r>
    </w:p>
    <w:p w:rsidR="001165BC" w:rsidRDefault="001165BC">
      <w:pPr>
        <w:spacing w:line="400" w:lineRule="exact"/>
        <w:rPr>
          <w:rFonts w:ascii="宋体" w:cs="宋体"/>
          <w:b/>
          <w:bCs/>
          <w:sz w:val="28"/>
          <w:szCs w:val="28"/>
        </w:rPr>
      </w:pPr>
      <w:r>
        <w:rPr>
          <w:rFonts w:ascii="宋体" w:hAnsi="宋体" w:cs="宋体" w:hint="eastAsia"/>
          <w:b/>
          <w:bCs/>
          <w:sz w:val="28"/>
          <w:szCs w:val="28"/>
        </w:rPr>
        <w:t>六、相关措施和建议。</w:t>
      </w:r>
    </w:p>
    <w:p w:rsidR="001165BC" w:rsidRDefault="001165BC">
      <w:pPr>
        <w:rPr>
          <w:rFonts w:ascii="宋体" w:cs="宋体"/>
          <w:sz w:val="28"/>
          <w:szCs w:val="28"/>
        </w:rPr>
      </w:pPr>
      <w:r>
        <w:rPr>
          <w:rFonts w:ascii="宋体" w:hAnsi="宋体" w:cs="宋体" w:hint="eastAsia"/>
          <w:sz w:val="28"/>
          <w:szCs w:val="28"/>
        </w:rPr>
        <w:t>加强保安的业务知识培训。</w:t>
      </w: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p>
    <w:p w:rsidR="001165BC" w:rsidRDefault="001165BC" w:rsidP="00742CD4">
      <w:pPr>
        <w:pStyle w:val="BodyText"/>
        <w:spacing w:before="93"/>
        <w:rPr>
          <w:rFonts w:ascii="宋体" w:eastAsia="宋体" w:cs="宋体"/>
        </w:rPr>
      </w:pPr>
    </w:p>
    <w:p w:rsidR="001165BC" w:rsidRDefault="001165BC">
      <w:pPr>
        <w:pStyle w:val="BodyText"/>
        <w:spacing w:before="93"/>
        <w:rPr>
          <w:rFonts w:ascii="仿宋" w:eastAsia="仿宋" w:hAnsi="仿宋"/>
        </w:rPr>
      </w:pPr>
      <w:r w:rsidRPr="00742CD4">
        <w:rPr>
          <w:noProof/>
        </w:rPr>
        <w:pict>
          <v:shape id="图片 1" o:spid="_x0000_i1032" type="#_x0000_t75" style="width:414pt;height:187.5pt;visibility:visible">
            <v:imagedata r:id="rId14" o:title=""/>
          </v:shape>
        </w:pict>
      </w:r>
    </w:p>
    <w:p w:rsidR="001165BC" w:rsidRDefault="001165BC">
      <w:pPr>
        <w:pStyle w:val="BodyText"/>
        <w:spacing w:before="93"/>
        <w:rPr>
          <w:rFonts w:ascii="仿宋" w:eastAsia="仿宋" w:hAnsi="仿宋"/>
          <w:b/>
          <w:sz w:val="32"/>
          <w:szCs w:val="32"/>
        </w:rPr>
      </w:pPr>
      <w:r w:rsidRPr="00742CD4">
        <w:rPr>
          <w:noProof/>
        </w:rPr>
        <w:pict>
          <v:shape id="图片 2" o:spid="_x0000_i1033" type="#_x0000_t75" style="width:410.25pt;height:80.25pt;visibility:visible">
            <v:imagedata r:id="rId15" o:title=""/>
          </v:shape>
        </w:pict>
      </w: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rPr>
          <w:rFonts w:ascii="仿宋" w:eastAsia="仿宋" w:hAnsi="仿宋"/>
          <w:b/>
          <w:sz w:val="44"/>
          <w:szCs w:val="44"/>
        </w:rPr>
      </w:pPr>
    </w:p>
    <w:p w:rsidR="001165BC" w:rsidRDefault="001165BC">
      <w:pPr>
        <w:pStyle w:val="a"/>
        <w:spacing w:line="600" w:lineRule="exact"/>
        <w:rPr>
          <w:rFonts w:ascii="仿宋" w:eastAsia="仿宋" w:hAnsi="仿宋"/>
          <w:b/>
          <w:sz w:val="24"/>
          <w:szCs w:val="24"/>
        </w:rPr>
      </w:pPr>
      <w:r>
        <w:rPr>
          <w:rFonts w:ascii="仿宋" w:eastAsia="仿宋" w:hAnsi="仿宋" w:hint="eastAsia"/>
          <w:b/>
          <w:sz w:val="24"/>
          <w:szCs w:val="24"/>
        </w:rPr>
        <w:t>附件三</w:t>
      </w:r>
    </w:p>
    <w:p w:rsidR="001165BC" w:rsidRDefault="001165BC">
      <w:pPr>
        <w:pStyle w:val="a"/>
        <w:spacing w:line="600" w:lineRule="exact"/>
        <w:ind w:firstLine="883"/>
        <w:jc w:val="center"/>
        <w:rPr>
          <w:rFonts w:ascii="仿宋" w:eastAsia="仿宋" w:hAnsi="仿宋"/>
          <w:b/>
          <w:sz w:val="44"/>
          <w:szCs w:val="44"/>
        </w:rPr>
      </w:pPr>
    </w:p>
    <w:p w:rsidR="001165BC" w:rsidRDefault="001165BC">
      <w:pPr>
        <w:snapToGrid w:val="0"/>
        <w:spacing w:line="600" w:lineRule="exact"/>
        <w:jc w:val="center"/>
        <w:rPr>
          <w:rFonts w:ascii="宋体" w:cs="仿宋_GB2312"/>
          <w:kern w:val="0"/>
          <w:sz w:val="44"/>
          <w:szCs w:val="44"/>
        </w:rPr>
      </w:pPr>
      <w:r>
        <w:rPr>
          <w:rFonts w:ascii="宋体" w:hAnsi="宋体" w:cs="仿宋_GB2312" w:hint="eastAsia"/>
          <w:kern w:val="0"/>
          <w:sz w:val="44"/>
          <w:szCs w:val="44"/>
        </w:rPr>
        <w:t>乐山市市中区牟子镇中心幼儿园</w:t>
      </w:r>
    </w:p>
    <w:p w:rsidR="001165BC" w:rsidRDefault="001165BC">
      <w:pPr>
        <w:snapToGrid w:val="0"/>
        <w:spacing w:line="600" w:lineRule="exact"/>
        <w:jc w:val="center"/>
        <w:rPr>
          <w:rFonts w:ascii="宋体"/>
          <w:sz w:val="44"/>
          <w:szCs w:val="44"/>
        </w:rPr>
      </w:pPr>
      <w:r>
        <w:rPr>
          <w:rFonts w:ascii="宋体" w:hAnsi="宋体" w:cs="仿宋_GB2312"/>
          <w:kern w:val="0"/>
          <w:sz w:val="44"/>
          <w:szCs w:val="44"/>
        </w:rPr>
        <w:t>2021</w:t>
      </w:r>
      <w:r>
        <w:rPr>
          <w:rFonts w:ascii="宋体" w:hAnsi="宋体" w:cs="仿宋_GB2312" w:hint="eastAsia"/>
          <w:kern w:val="0"/>
          <w:sz w:val="44"/>
          <w:szCs w:val="44"/>
        </w:rPr>
        <w:t>年度部门预算项目支出绩效评价报告</w:t>
      </w:r>
    </w:p>
    <w:p w:rsidR="001165BC" w:rsidRDefault="001165BC">
      <w:pPr>
        <w:tabs>
          <w:tab w:val="left" w:pos="3885"/>
        </w:tabs>
        <w:snapToGrid w:val="0"/>
        <w:spacing w:line="440" w:lineRule="exact"/>
        <w:jc w:val="center"/>
        <w:rPr>
          <w:rFonts w:ascii="宋体" w:cs="宋体"/>
        </w:rPr>
      </w:pPr>
      <w:r>
        <w:rPr>
          <w:rFonts w:ascii="宋体" w:hAnsi="宋体" w:cs="宋体" w:hint="eastAsia"/>
        </w:rPr>
        <w:t>（</w:t>
      </w:r>
      <w:r>
        <w:rPr>
          <w:rFonts w:ascii="宋体" w:hAnsi="宋体" w:cs="宋体"/>
        </w:rPr>
        <w:t>2021</w:t>
      </w:r>
      <w:r>
        <w:rPr>
          <w:rFonts w:ascii="宋体" w:hAnsi="宋体" w:cs="宋体" w:hint="eastAsia"/>
        </w:rPr>
        <w:t>年岗编分离）</w:t>
      </w:r>
    </w:p>
    <w:p w:rsidR="001165BC" w:rsidRDefault="001165BC" w:rsidP="00752B30">
      <w:pPr>
        <w:tabs>
          <w:tab w:val="left" w:pos="3885"/>
        </w:tabs>
        <w:snapToGrid w:val="0"/>
        <w:spacing w:line="440" w:lineRule="exact"/>
        <w:ind w:firstLineChars="200" w:firstLine="31680"/>
        <w:jc w:val="left"/>
        <w:rPr>
          <w:rFonts w:ascii="宋体" w:cs="宋体"/>
          <w:b/>
          <w:bCs/>
          <w:sz w:val="28"/>
          <w:szCs w:val="28"/>
        </w:rPr>
      </w:pPr>
      <w:r>
        <w:rPr>
          <w:rFonts w:ascii="宋体" w:hAnsi="宋体" w:cs="宋体" w:hint="eastAsia"/>
          <w:b/>
          <w:bCs/>
          <w:sz w:val="28"/>
          <w:szCs w:val="28"/>
        </w:rPr>
        <w:t>一、基本情况</w:t>
      </w:r>
    </w:p>
    <w:p w:rsidR="001165BC" w:rsidRDefault="001165BC" w:rsidP="00752B30">
      <w:pPr>
        <w:tabs>
          <w:tab w:val="left" w:pos="3885"/>
        </w:tabs>
        <w:snapToGrid w:val="0"/>
        <w:spacing w:line="440" w:lineRule="exact"/>
        <w:ind w:firstLineChars="200" w:firstLine="31680"/>
        <w:jc w:val="left"/>
        <w:rPr>
          <w:rFonts w:ascii="宋体" w:cs="宋体"/>
          <w:sz w:val="28"/>
          <w:szCs w:val="28"/>
        </w:rPr>
      </w:pPr>
      <w:r>
        <w:rPr>
          <w:rFonts w:ascii="宋体" w:hAnsi="宋体" w:cs="宋体" w:hint="eastAsia"/>
          <w:sz w:val="28"/>
          <w:szCs w:val="28"/>
        </w:rPr>
        <w:t>乐山市市中区牟子镇中心幼儿园共</w:t>
      </w:r>
      <w:r>
        <w:rPr>
          <w:rFonts w:ascii="宋体" w:hAnsi="宋体" w:cs="宋体"/>
          <w:sz w:val="28"/>
          <w:szCs w:val="28"/>
        </w:rPr>
        <w:t>6</w:t>
      </w:r>
      <w:r>
        <w:rPr>
          <w:rFonts w:ascii="宋体" w:hAnsi="宋体" w:cs="宋体" w:hint="eastAsia"/>
          <w:sz w:val="28"/>
          <w:szCs w:val="28"/>
        </w:rPr>
        <w:t>个班级，共有教职员工：</w:t>
      </w:r>
      <w:r>
        <w:rPr>
          <w:rFonts w:ascii="宋体" w:hAnsi="宋体" w:cs="宋体"/>
          <w:sz w:val="28"/>
          <w:szCs w:val="28"/>
        </w:rPr>
        <w:t>26</w:t>
      </w:r>
      <w:r>
        <w:rPr>
          <w:rFonts w:ascii="宋体" w:hAnsi="宋体" w:cs="宋体" w:hint="eastAsia"/>
          <w:sz w:val="28"/>
          <w:szCs w:val="28"/>
        </w:rPr>
        <w:t>人，其中：岗编人员</w:t>
      </w:r>
      <w:r>
        <w:rPr>
          <w:rFonts w:ascii="宋体" w:hAnsi="宋体" w:cs="宋体"/>
          <w:sz w:val="28"/>
          <w:szCs w:val="28"/>
        </w:rPr>
        <w:t>17</w:t>
      </w:r>
      <w:r>
        <w:rPr>
          <w:rFonts w:ascii="宋体" w:hAnsi="宋体" w:cs="宋体" w:hint="eastAsia"/>
          <w:sz w:val="28"/>
          <w:szCs w:val="28"/>
        </w:rPr>
        <w:t>人；工资及社保预算</w:t>
      </w:r>
      <w:r>
        <w:rPr>
          <w:rFonts w:ascii="宋体" w:hAnsi="宋体" w:cs="宋体"/>
          <w:sz w:val="28"/>
          <w:szCs w:val="28"/>
        </w:rPr>
        <w:t>78.69</w:t>
      </w:r>
      <w:r>
        <w:rPr>
          <w:rFonts w:ascii="宋体" w:hAnsi="宋体" w:cs="宋体" w:hint="eastAsia"/>
          <w:sz w:val="28"/>
          <w:szCs w:val="28"/>
        </w:rPr>
        <w:t>万元，用于发放校园岗编人员工资及社保。</w:t>
      </w:r>
    </w:p>
    <w:p w:rsidR="001165BC" w:rsidRDefault="001165BC" w:rsidP="00752B30">
      <w:pPr>
        <w:snapToGrid w:val="0"/>
        <w:spacing w:line="440" w:lineRule="exact"/>
        <w:ind w:firstLineChars="200" w:firstLine="31680"/>
        <w:rPr>
          <w:rFonts w:ascii="宋体" w:cs="宋体"/>
          <w:b/>
          <w:bCs/>
          <w:sz w:val="28"/>
          <w:szCs w:val="28"/>
        </w:rPr>
      </w:pPr>
      <w:r>
        <w:rPr>
          <w:rFonts w:ascii="宋体" w:hAnsi="宋体" w:cs="宋体" w:hint="eastAsia"/>
          <w:b/>
          <w:bCs/>
          <w:sz w:val="28"/>
          <w:szCs w:val="28"/>
        </w:rPr>
        <w:t>二、评价工作开展情况</w:t>
      </w:r>
    </w:p>
    <w:p w:rsidR="001165BC" w:rsidRDefault="001165BC" w:rsidP="00752B30">
      <w:pPr>
        <w:pStyle w:val="NormalWeb"/>
        <w:shd w:val="clear" w:color="auto" w:fill="FFFFFF"/>
        <w:spacing w:before="0" w:beforeAutospacing="0" w:after="0" w:afterAutospacing="0" w:line="440" w:lineRule="exact"/>
        <w:ind w:firstLineChars="200" w:firstLine="31680"/>
        <w:rPr>
          <w:color w:val="4C4C4C"/>
          <w:sz w:val="28"/>
          <w:szCs w:val="28"/>
          <w:shd w:val="clear" w:color="auto" w:fill="FFFFFF"/>
        </w:rPr>
      </w:pPr>
      <w:r>
        <w:rPr>
          <w:rFonts w:hint="eastAsia"/>
          <w:color w:val="4C4C4C"/>
          <w:sz w:val="28"/>
          <w:szCs w:val="28"/>
          <w:shd w:val="clear" w:color="auto" w:fill="FFFFFF"/>
        </w:rPr>
        <w:t>项目的实施由项目劳务派遣公司即乐山市新锐人力资源管理有限公司申报，区教育局、区财政局和用人单位监督实施。</w:t>
      </w:r>
    </w:p>
    <w:p w:rsidR="001165BC" w:rsidRDefault="001165BC" w:rsidP="00752B30">
      <w:pPr>
        <w:pStyle w:val="NormalWeb"/>
        <w:shd w:val="clear" w:color="auto" w:fill="FFFFFF"/>
        <w:spacing w:before="0" w:beforeAutospacing="0" w:after="0" w:afterAutospacing="0" w:line="440" w:lineRule="exact"/>
        <w:ind w:firstLineChars="200" w:firstLine="31680"/>
        <w:rPr>
          <w:color w:val="4C4C4C"/>
          <w:sz w:val="28"/>
          <w:szCs w:val="28"/>
          <w:shd w:val="clear" w:color="auto" w:fill="FFFFFF"/>
        </w:rPr>
      </w:pPr>
      <w:r>
        <w:rPr>
          <w:rFonts w:hint="eastAsia"/>
          <w:color w:val="4C4C4C"/>
          <w:sz w:val="28"/>
          <w:szCs w:val="28"/>
          <w:shd w:val="clear" w:color="auto" w:fill="FFFFFF"/>
        </w:rPr>
        <w:t>保证我园各岗位工作的正常开展，办园水平不断提高，保教质量更加出色，得到社会高度好评，改善办园条件，为幼儿德、智、体、美全面发展提供有力保障，充分发挥市级乡镇幼儿园示范幼儿园的辐射作用，较好地完成了当年绩效目标。</w:t>
      </w:r>
    </w:p>
    <w:p w:rsidR="001165BC" w:rsidRDefault="001165BC" w:rsidP="00752B30">
      <w:pPr>
        <w:pStyle w:val="NormalWeb"/>
        <w:shd w:val="clear" w:color="auto" w:fill="FFFFFF"/>
        <w:spacing w:before="0" w:beforeAutospacing="0" w:after="0" w:afterAutospacing="0" w:line="440" w:lineRule="exact"/>
        <w:ind w:firstLineChars="200" w:firstLine="31680"/>
        <w:rPr>
          <w:color w:val="4C4C4C"/>
          <w:sz w:val="28"/>
          <w:szCs w:val="28"/>
        </w:rPr>
      </w:pPr>
      <w:r>
        <w:rPr>
          <w:color w:val="4C4C4C"/>
          <w:sz w:val="28"/>
          <w:szCs w:val="28"/>
          <w:shd w:val="clear" w:color="auto" w:fill="FFFFFF"/>
        </w:rPr>
        <w:t> </w:t>
      </w:r>
      <w:r>
        <w:rPr>
          <w:rFonts w:hint="eastAsia"/>
          <w:color w:val="4C4C4C"/>
          <w:sz w:val="28"/>
          <w:szCs w:val="28"/>
          <w:shd w:val="clear" w:color="auto" w:fill="FFFFFF"/>
        </w:rPr>
        <w:t>我园严格按国家相关政策对经费实行专项管理，使用流程在相关政策框架内运行，无弄虚作假、套取国家专项资金现象。</w:t>
      </w:r>
      <w:r>
        <w:rPr>
          <w:color w:val="4C4C4C"/>
          <w:sz w:val="28"/>
          <w:szCs w:val="28"/>
          <w:shd w:val="clear" w:color="auto" w:fill="FFFFFF"/>
        </w:rPr>
        <w:t>      </w:t>
      </w:r>
      <w:r>
        <w:rPr>
          <w:rFonts w:hint="eastAsia"/>
          <w:color w:val="4C4C4C"/>
          <w:sz w:val="28"/>
          <w:szCs w:val="28"/>
          <w:shd w:val="clear" w:color="auto" w:fill="FFFFFF"/>
        </w:rPr>
        <w:t xml:space="preserve">　　　　　　　　　　　　　　　　　　　　　　　　　　　　　　　　　　　　　　　　</w:t>
      </w:r>
    </w:p>
    <w:p w:rsidR="001165BC" w:rsidRDefault="001165BC" w:rsidP="00752B30">
      <w:pPr>
        <w:snapToGrid w:val="0"/>
        <w:spacing w:line="440" w:lineRule="exact"/>
        <w:ind w:firstLineChars="200" w:firstLine="31680"/>
        <w:rPr>
          <w:rFonts w:ascii="宋体" w:cs="宋体"/>
          <w:b/>
          <w:bCs/>
          <w:sz w:val="28"/>
          <w:szCs w:val="28"/>
        </w:rPr>
      </w:pPr>
      <w:r>
        <w:rPr>
          <w:rFonts w:ascii="宋体" w:hAnsi="宋体" w:cs="宋体" w:hint="eastAsia"/>
          <w:b/>
          <w:bCs/>
          <w:sz w:val="28"/>
          <w:szCs w:val="28"/>
        </w:rPr>
        <w:t>三、综合评价结论</w:t>
      </w:r>
    </w:p>
    <w:p w:rsidR="001165BC" w:rsidRDefault="001165BC" w:rsidP="00752B30">
      <w:pPr>
        <w:spacing w:line="440" w:lineRule="exact"/>
        <w:ind w:firstLineChars="200" w:firstLine="31680"/>
        <w:rPr>
          <w:rFonts w:ascii="宋体" w:cs="宋体"/>
          <w:sz w:val="28"/>
          <w:szCs w:val="28"/>
        </w:rPr>
      </w:pPr>
      <w:r>
        <w:rPr>
          <w:rFonts w:ascii="宋体" w:hAnsi="宋体" w:cs="宋体"/>
          <w:sz w:val="28"/>
          <w:szCs w:val="28"/>
          <w:lang w:val="zh-CN"/>
        </w:rPr>
        <w:t>202</w:t>
      </w:r>
      <w:r>
        <w:rPr>
          <w:rFonts w:ascii="宋体" w:hAnsi="宋体" w:cs="宋体"/>
          <w:sz w:val="28"/>
          <w:szCs w:val="28"/>
        </w:rPr>
        <w:t>1</w:t>
      </w:r>
      <w:r>
        <w:rPr>
          <w:rFonts w:ascii="宋体" w:hAnsi="宋体" w:cs="宋体" w:hint="eastAsia"/>
          <w:sz w:val="28"/>
          <w:szCs w:val="28"/>
          <w:lang w:val="zh-CN"/>
        </w:rPr>
        <w:t>年</w:t>
      </w:r>
      <w:r>
        <w:rPr>
          <w:rFonts w:ascii="宋体" w:hAnsi="宋体" w:cs="宋体" w:hint="eastAsia"/>
          <w:sz w:val="28"/>
          <w:szCs w:val="28"/>
        </w:rPr>
        <w:t>我园</w:t>
      </w:r>
      <w:r>
        <w:rPr>
          <w:rFonts w:ascii="宋体" w:hAnsi="宋体" w:cs="宋体" w:hint="eastAsia"/>
          <w:sz w:val="28"/>
          <w:szCs w:val="28"/>
          <w:lang w:val="zh-CN"/>
        </w:rPr>
        <w:t>聘用保教人员</w:t>
      </w:r>
      <w:r>
        <w:rPr>
          <w:rFonts w:ascii="宋体" w:hAnsi="宋体" w:cs="宋体" w:hint="eastAsia"/>
          <w:sz w:val="28"/>
          <w:szCs w:val="28"/>
        </w:rPr>
        <w:t>资金项目拨款</w:t>
      </w:r>
      <w:r>
        <w:rPr>
          <w:rFonts w:ascii="宋体" w:hAnsi="宋体" w:cs="宋体"/>
          <w:sz w:val="28"/>
          <w:szCs w:val="28"/>
        </w:rPr>
        <w:t>78.69</w:t>
      </w:r>
      <w:r>
        <w:rPr>
          <w:rFonts w:ascii="宋体" w:hAnsi="宋体" w:cs="宋体" w:hint="eastAsia"/>
          <w:sz w:val="28"/>
          <w:szCs w:val="28"/>
        </w:rPr>
        <w:t>万元，使用</w:t>
      </w:r>
      <w:r>
        <w:rPr>
          <w:rFonts w:ascii="宋体" w:hAnsi="宋体" w:cs="宋体"/>
          <w:sz w:val="28"/>
          <w:szCs w:val="28"/>
        </w:rPr>
        <w:t>74.48</w:t>
      </w:r>
      <w:r>
        <w:rPr>
          <w:rFonts w:ascii="宋体" w:hAnsi="宋体" w:cs="宋体" w:hint="eastAsia"/>
          <w:sz w:val="28"/>
          <w:szCs w:val="28"/>
        </w:rPr>
        <w:t>万元，已顺利实施完成。并由区财政局、区教育局进行监督实施。有效保障了我园聘用保教人员基本权益，同时也顺利完成了我园的教学计划、教学任务和保育任务。</w:t>
      </w:r>
    </w:p>
    <w:p w:rsidR="001165BC" w:rsidRDefault="001165BC" w:rsidP="00752B30">
      <w:pPr>
        <w:spacing w:line="440" w:lineRule="exact"/>
        <w:ind w:firstLineChars="200" w:firstLine="31680"/>
        <w:rPr>
          <w:rFonts w:ascii="宋体" w:cs="宋体"/>
          <w:b/>
          <w:sz w:val="28"/>
          <w:szCs w:val="28"/>
        </w:rPr>
      </w:pPr>
      <w:r>
        <w:rPr>
          <w:rFonts w:ascii="宋体" w:hAnsi="宋体" w:cs="宋体" w:hint="eastAsia"/>
          <w:b/>
          <w:sz w:val="28"/>
          <w:szCs w:val="28"/>
        </w:rPr>
        <w:t>四、绩效评价分析</w:t>
      </w:r>
    </w:p>
    <w:p w:rsidR="001165BC" w:rsidRDefault="001165BC" w:rsidP="00752B30">
      <w:pPr>
        <w:snapToGrid w:val="0"/>
        <w:spacing w:line="440" w:lineRule="exact"/>
        <w:ind w:firstLineChars="200" w:firstLine="31680"/>
        <w:rPr>
          <w:rFonts w:ascii="宋体" w:cs="宋体"/>
          <w:b/>
          <w:sz w:val="28"/>
          <w:szCs w:val="28"/>
        </w:rPr>
      </w:pPr>
      <w:r>
        <w:rPr>
          <w:rFonts w:ascii="宋体" w:hAnsi="宋体" w:cs="宋体" w:hint="eastAsia"/>
          <w:b/>
          <w:sz w:val="28"/>
          <w:szCs w:val="28"/>
        </w:rPr>
        <w:t>（一）项目决策情况</w:t>
      </w:r>
    </w:p>
    <w:p w:rsidR="001165BC" w:rsidRDefault="001165BC" w:rsidP="00752B30">
      <w:pPr>
        <w:adjustRightInd w:val="0"/>
        <w:snapToGrid w:val="0"/>
        <w:spacing w:line="440" w:lineRule="exact"/>
        <w:ind w:firstLineChars="200" w:firstLine="31680"/>
        <w:rPr>
          <w:rFonts w:ascii="宋体" w:cs="宋体"/>
          <w:sz w:val="28"/>
          <w:szCs w:val="28"/>
        </w:rPr>
      </w:pPr>
      <w:r>
        <w:rPr>
          <w:rFonts w:ascii="宋体" w:hAnsi="宋体" w:cs="宋体" w:hint="eastAsia"/>
          <w:sz w:val="28"/>
          <w:szCs w:val="28"/>
          <w:lang w:val="zh-CN"/>
        </w:rPr>
        <w:t>岗编分离人员经费</w:t>
      </w:r>
      <w:r>
        <w:rPr>
          <w:rFonts w:ascii="宋体" w:hAnsi="宋体" w:cs="宋体" w:hint="eastAsia"/>
          <w:sz w:val="28"/>
          <w:szCs w:val="28"/>
        </w:rPr>
        <w:t>系专项经费，项目实施均按照经费管理规定专款专用，财务处理及时，会计核算规范。岗编分离人员根据劳务合同的要求自觉履行相应劳务，完成教学计划和保育任务，确保教育教学质量。</w:t>
      </w:r>
      <w:r>
        <w:rPr>
          <w:rFonts w:ascii="宋体" w:hAnsi="宋体" w:cs="宋体" w:hint="eastAsia"/>
          <w:sz w:val="28"/>
          <w:szCs w:val="28"/>
          <w:lang w:val="zh-CN"/>
        </w:rPr>
        <w:t>立项依据：根据区府办有关文件精神，幼儿园每年</w:t>
      </w:r>
      <w:r>
        <w:rPr>
          <w:rFonts w:ascii="宋体" w:hAnsi="宋体" w:cs="宋体"/>
          <w:sz w:val="28"/>
          <w:szCs w:val="28"/>
          <w:lang w:val="zh-CN"/>
        </w:rPr>
        <w:t>7</w:t>
      </w:r>
      <w:r>
        <w:rPr>
          <w:rFonts w:ascii="宋体" w:hAnsi="宋体" w:cs="宋体" w:hint="eastAsia"/>
          <w:sz w:val="28"/>
          <w:szCs w:val="28"/>
          <w:lang w:val="zh-CN"/>
        </w:rPr>
        <w:t>月向区教育申报下一个学年度保教人员配备计划，本学年度配备</w:t>
      </w:r>
      <w:r>
        <w:rPr>
          <w:rFonts w:ascii="宋体" w:hAnsi="宋体" w:cs="宋体"/>
          <w:sz w:val="28"/>
          <w:szCs w:val="28"/>
        </w:rPr>
        <w:t>17</w:t>
      </w:r>
      <w:r>
        <w:rPr>
          <w:rFonts w:ascii="宋体" w:hAnsi="宋体" w:cs="宋体" w:hint="eastAsia"/>
          <w:sz w:val="28"/>
          <w:szCs w:val="28"/>
        </w:rPr>
        <w:t>名保教人员。</w:t>
      </w:r>
    </w:p>
    <w:p w:rsidR="001165BC" w:rsidRDefault="001165BC" w:rsidP="00752B30">
      <w:pPr>
        <w:numPr>
          <w:ilvl w:val="0"/>
          <w:numId w:val="10"/>
        </w:numPr>
        <w:snapToGrid w:val="0"/>
        <w:spacing w:line="440" w:lineRule="exact"/>
        <w:ind w:firstLineChars="200" w:firstLine="31680"/>
        <w:rPr>
          <w:rFonts w:ascii="宋体" w:cs="宋体"/>
          <w:b/>
          <w:sz w:val="28"/>
          <w:szCs w:val="28"/>
        </w:rPr>
      </w:pPr>
      <w:r>
        <w:rPr>
          <w:rFonts w:ascii="宋体" w:hAnsi="宋体" w:cs="宋体" w:hint="eastAsia"/>
          <w:b/>
          <w:sz w:val="28"/>
          <w:szCs w:val="28"/>
        </w:rPr>
        <w:t>项目管理情况</w:t>
      </w:r>
    </w:p>
    <w:p w:rsidR="001165BC" w:rsidRDefault="001165BC" w:rsidP="00752B30">
      <w:pPr>
        <w:spacing w:line="440" w:lineRule="exact"/>
        <w:ind w:firstLineChars="200" w:firstLine="31680"/>
        <w:rPr>
          <w:rFonts w:ascii="宋体" w:cs="宋体"/>
          <w:sz w:val="28"/>
          <w:szCs w:val="28"/>
        </w:rPr>
      </w:pPr>
      <w:r>
        <w:rPr>
          <w:rFonts w:ascii="宋体" w:hAnsi="宋体" w:cs="宋体" w:hint="eastAsia"/>
          <w:sz w:val="28"/>
          <w:szCs w:val="28"/>
        </w:rPr>
        <w:t>聘用保教经费的划拨情况，每月由我园根据保教人员情况与新锐人力资源公司核对经费后，向市中区财政局申请资金，财政审批后由划拨资金，我园直接转入乐山市新锐人力资源管理有限公司，再由乐山市新锐人力资源管理有限公司支付给我园保教人员工资。聘用保教人员的管理情况：保教人员有第三方新锐人力资源公司代管，由用人单位实行直接管理，严格按照幼儿园规章制度管理聘用保教人员，在管理中如果保教人员有违反幼儿园纪律或无故迟到或矿工的情况，由用人单位对聘用教师进行绩效考核，人力资源公司按幼儿园绩效考核进行年末绩效发放。</w:t>
      </w:r>
    </w:p>
    <w:p w:rsidR="001165BC" w:rsidRDefault="001165BC" w:rsidP="00752B30">
      <w:pPr>
        <w:spacing w:line="440" w:lineRule="exact"/>
        <w:ind w:firstLineChars="200" w:firstLine="31680"/>
        <w:rPr>
          <w:rFonts w:ascii="宋体" w:cs="宋体"/>
          <w:b/>
          <w:bCs/>
          <w:sz w:val="28"/>
          <w:szCs w:val="28"/>
        </w:rPr>
      </w:pPr>
      <w:r>
        <w:rPr>
          <w:rFonts w:ascii="宋体" w:hAnsi="宋体" w:cs="宋体" w:hint="eastAsia"/>
          <w:b/>
          <w:bCs/>
          <w:sz w:val="28"/>
          <w:szCs w:val="28"/>
        </w:rPr>
        <w:t>（三）项目产出情况</w:t>
      </w:r>
    </w:p>
    <w:p w:rsidR="001165BC" w:rsidRDefault="001165BC" w:rsidP="00752B30">
      <w:pPr>
        <w:spacing w:line="440" w:lineRule="exact"/>
        <w:ind w:firstLineChars="200" w:firstLine="31680"/>
        <w:rPr>
          <w:rFonts w:ascii="宋体" w:cs="宋体"/>
          <w:b/>
          <w:bCs/>
          <w:sz w:val="28"/>
          <w:szCs w:val="28"/>
        </w:rPr>
      </w:pPr>
      <w:r>
        <w:rPr>
          <w:rFonts w:ascii="宋体" w:hAnsi="宋体" w:cs="宋体" w:hint="eastAsia"/>
          <w:sz w:val="28"/>
          <w:szCs w:val="28"/>
        </w:rPr>
        <w:t>我园</w:t>
      </w:r>
      <w:r>
        <w:rPr>
          <w:rFonts w:ascii="宋体" w:hAnsi="宋体" w:cs="宋体"/>
          <w:sz w:val="28"/>
          <w:szCs w:val="28"/>
        </w:rPr>
        <w:t>2021</w:t>
      </w:r>
      <w:r>
        <w:rPr>
          <w:rFonts w:ascii="宋体" w:hAnsi="宋体" w:cs="宋体" w:hint="eastAsia"/>
          <w:sz w:val="28"/>
          <w:szCs w:val="28"/>
        </w:rPr>
        <w:t>年的保教人员经费严格按照资金的申报渠道和金额来申请经费，本年度财政拨款</w:t>
      </w:r>
      <w:r>
        <w:rPr>
          <w:rFonts w:ascii="宋体" w:hAnsi="宋体" w:cs="宋体"/>
          <w:sz w:val="28"/>
          <w:szCs w:val="28"/>
        </w:rPr>
        <w:t>78.69</w:t>
      </w:r>
      <w:r>
        <w:rPr>
          <w:rFonts w:ascii="宋体" w:hAnsi="宋体" w:cs="宋体" w:hint="eastAsia"/>
          <w:sz w:val="28"/>
          <w:szCs w:val="28"/>
        </w:rPr>
        <w:t>万元，支出</w:t>
      </w:r>
      <w:r>
        <w:rPr>
          <w:rFonts w:ascii="宋体" w:hAnsi="宋体" w:cs="宋体"/>
          <w:sz w:val="28"/>
          <w:szCs w:val="28"/>
        </w:rPr>
        <w:t>74.48</w:t>
      </w:r>
      <w:r>
        <w:rPr>
          <w:rFonts w:ascii="宋体" w:hAnsi="宋体" w:cs="宋体" w:hint="eastAsia"/>
          <w:sz w:val="28"/>
          <w:szCs w:val="28"/>
        </w:rPr>
        <w:t>万元。全面保障了幼儿园保育保教高质量的产出。顺利完成教学计划、教学任务及保育任务。同时也要加强临聘保教人员政治素质和业务能力的的培训，确保校园安宁和社会的稳定。</w:t>
      </w:r>
    </w:p>
    <w:p w:rsidR="001165BC" w:rsidRDefault="001165BC" w:rsidP="00752B30">
      <w:pPr>
        <w:spacing w:line="440" w:lineRule="exact"/>
        <w:ind w:firstLineChars="200" w:firstLine="31680"/>
        <w:rPr>
          <w:rFonts w:ascii="宋体" w:cs="宋体"/>
          <w:sz w:val="28"/>
          <w:szCs w:val="28"/>
        </w:rPr>
      </w:pPr>
      <w:r>
        <w:rPr>
          <w:rFonts w:ascii="宋体" w:hAnsi="宋体" w:cs="宋体" w:hint="eastAsia"/>
          <w:b/>
          <w:bCs/>
          <w:sz w:val="28"/>
          <w:szCs w:val="28"/>
        </w:rPr>
        <w:t>（四）项目效益情况</w:t>
      </w:r>
      <w:r>
        <w:rPr>
          <w:rFonts w:ascii="宋体" w:hAnsi="宋体" w:cs="宋体" w:hint="eastAsia"/>
          <w:sz w:val="28"/>
          <w:szCs w:val="28"/>
        </w:rPr>
        <w:t>。</w:t>
      </w:r>
    </w:p>
    <w:p w:rsidR="001165BC" w:rsidRDefault="001165BC" w:rsidP="00752B30">
      <w:pPr>
        <w:spacing w:line="440" w:lineRule="exact"/>
        <w:ind w:firstLineChars="200" w:firstLine="31680"/>
        <w:rPr>
          <w:rFonts w:ascii="宋体" w:cs="宋体"/>
          <w:sz w:val="28"/>
          <w:szCs w:val="28"/>
        </w:rPr>
      </w:pPr>
      <w:r>
        <w:rPr>
          <w:rFonts w:ascii="宋体" w:hAnsi="宋体" w:cs="宋体"/>
          <w:sz w:val="28"/>
          <w:szCs w:val="28"/>
        </w:rPr>
        <w:t>2021</w:t>
      </w:r>
      <w:r>
        <w:rPr>
          <w:rFonts w:ascii="宋体" w:hAnsi="宋体" w:cs="宋体" w:hint="eastAsia"/>
          <w:sz w:val="28"/>
          <w:szCs w:val="28"/>
        </w:rPr>
        <w:t>年聘用保教经费切实解决了我园聘用保教人员的待遇问题，从而确保幼儿园教学的有序进行，顺利完成教学计划、教学任务及保育任务。社会满意度测评效果良好。</w:t>
      </w:r>
    </w:p>
    <w:p w:rsidR="001165BC" w:rsidRDefault="001165BC" w:rsidP="00752B30">
      <w:pPr>
        <w:spacing w:line="440" w:lineRule="exact"/>
        <w:ind w:firstLineChars="200" w:firstLine="31680"/>
        <w:rPr>
          <w:rFonts w:ascii="宋体" w:cs="宋体"/>
          <w:b/>
          <w:bCs/>
          <w:sz w:val="28"/>
          <w:szCs w:val="28"/>
        </w:rPr>
      </w:pPr>
      <w:r>
        <w:rPr>
          <w:rFonts w:ascii="宋体" w:hAnsi="宋体" w:cs="宋体" w:hint="eastAsia"/>
          <w:b/>
          <w:bCs/>
          <w:sz w:val="28"/>
          <w:szCs w:val="28"/>
        </w:rPr>
        <w:t>五、存在主要问题</w:t>
      </w:r>
    </w:p>
    <w:p w:rsidR="001165BC" w:rsidRDefault="001165BC" w:rsidP="00752B30">
      <w:pPr>
        <w:spacing w:line="440" w:lineRule="exact"/>
        <w:ind w:firstLineChars="200" w:firstLine="31680"/>
        <w:rPr>
          <w:rFonts w:ascii="宋体" w:cs="宋体"/>
          <w:sz w:val="28"/>
          <w:szCs w:val="28"/>
        </w:rPr>
      </w:pPr>
      <w:r>
        <w:rPr>
          <w:rFonts w:ascii="宋体" w:hAnsi="宋体" w:cs="宋体" w:hint="eastAsia"/>
          <w:sz w:val="28"/>
          <w:szCs w:val="28"/>
        </w:rPr>
        <w:t>资金使用计划制定不够完善。</w:t>
      </w:r>
    </w:p>
    <w:p w:rsidR="001165BC" w:rsidRDefault="001165BC" w:rsidP="00752B30">
      <w:pPr>
        <w:spacing w:line="440" w:lineRule="exact"/>
        <w:ind w:firstLineChars="200" w:firstLine="31680"/>
        <w:rPr>
          <w:rFonts w:ascii="宋体" w:cs="宋体"/>
          <w:b/>
          <w:bCs/>
          <w:sz w:val="28"/>
          <w:szCs w:val="28"/>
        </w:rPr>
      </w:pPr>
      <w:r>
        <w:rPr>
          <w:rFonts w:ascii="宋体" w:hAnsi="宋体" w:cs="宋体" w:hint="eastAsia"/>
          <w:b/>
          <w:bCs/>
          <w:sz w:val="28"/>
          <w:szCs w:val="28"/>
        </w:rPr>
        <w:t>六、相关措施建议</w:t>
      </w:r>
    </w:p>
    <w:p w:rsidR="001165BC" w:rsidRDefault="001165BC" w:rsidP="00752B30">
      <w:pPr>
        <w:spacing w:line="440" w:lineRule="exact"/>
        <w:ind w:firstLineChars="200" w:firstLine="31680"/>
        <w:rPr>
          <w:rFonts w:ascii="宋体" w:cs="宋体"/>
          <w:sz w:val="28"/>
          <w:szCs w:val="28"/>
        </w:rPr>
      </w:pPr>
      <w:r>
        <w:rPr>
          <w:rFonts w:ascii="宋体" w:hAnsi="宋体" w:cs="宋体" w:hint="eastAsia"/>
          <w:sz w:val="28"/>
          <w:szCs w:val="28"/>
        </w:rPr>
        <w:t>今后，我园将加强资金使用的计划安排，完善资金执行绩效考核目标，进一步提升资金运转效率。</w:t>
      </w:r>
    </w:p>
    <w:p w:rsidR="001165BC" w:rsidRDefault="001165BC">
      <w:pPr>
        <w:pStyle w:val="a"/>
        <w:spacing w:line="600" w:lineRule="exact"/>
        <w:rPr>
          <w:rFonts w:ascii="仿宋" w:eastAsia="仿宋" w:hAnsi="仿宋"/>
          <w:b/>
          <w:sz w:val="24"/>
          <w:szCs w:val="24"/>
        </w:rPr>
      </w:pPr>
      <w:r>
        <w:rPr>
          <w:noProof/>
          <w:lang w:val="en-US"/>
        </w:rPr>
        <w:pict>
          <v:shape id="图片 6" o:spid="_x0000_s1026" type="#_x0000_t75" style="position:absolute;left:0;text-align:left;margin-left:-6.85pt;margin-top:28.5pt;width:414.75pt;height:173.7pt;z-index:-251658240;visibility:visible">
            <v:imagedata r:id="rId16" o:title=""/>
          </v:shape>
        </w:pict>
      </w: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rPr>
          <w:rFonts w:ascii="仿宋" w:eastAsia="仿宋" w:hAnsi="仿宋"/>
          <w:b/>
          <w:sz w:val="44"/>
          <w:szCs w:val="44"/>
        </w:rPr>
      </w:pPr>
      <w:r>
        <w:rPr>
          <w:noProof/>
          <w:lang w:val="en-US"/>
        </w:rPr>
        <w:pict>
          <v:shape id="图片 7" o:spid="_x0000_s1027" type="#_x0000_t75" style="position:absolute;left:0;text-align:left;margin-left:-3pt;margin-top:20.75pt;width:415.05pt;height:131.85pt;z-index:-251657216;visibility:visible">
            <v:imagedata r:id="rId17" o:title=""/>
          </v:shape>
        </w:pict>
      </w: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rsidP="00714541">
      <w:pPr>
        <w:spacing w:line="600" w:lineRule="exact"/>
        <w:jc w:val="center"/>
        <w:outlineLvl w:val="0"/>
        <w:rPr>
          <w:rFonts w:ascii="仿宋" w:eastAsia="仿宋" w:hAnsi="仿宋"/>
        </w:rPr>
      </w:pPr>
      <w:r>
        <w:rPr>
          <w:rFonts w:ascii="黑体" w:eastAsia="黑体" w:hAnsi="黑体" w:hint="eastAsia"/>
          <w:sz w:val="44"/>
          <w:szCs w:val="44"/>
        </w:rPr>
        <w:t>第</w:t>
      </w:r>
      <w:r>
        <w:rPr>
          <w:rStyle w:val="Heading1Char"/>
          <w:rFonts w:ascii="黑体" w:eastAsia="黑体" w:hAnsi="黑体" w:hint="eastAsia"/>
          <w:b w:val="0"/>
        </w:rPr>
        <w:t>五部分</w:t>
      </w:r>
      <w:r>
        <w:rPr>
          <w:rStyle w:val="Heading1Char"/>
          <w:rFonts w:ascii="黑体" w:eastAsia="黑体" w:hAnsi="黑体"/>
          <w:b w:val="0"/>
        </w:rPr>
        <w:t xml:space="preserve"> </w:t>
      </w:r>
      <w:r>
        <w:rPr>
          <w:rStyle w:val="Heading1Char"/>
          <w:rFonts w:ascii="黑体" w:eastAsia="黑体" w:hAnsi="黑体" w:hint="eastAsia"/>
          <w:b w:val="0"/>
        </w:rPr>
        <w:t>附表</w:t>
      </w:r>
      <w:bookmarkStart w:id="55" w:name="_Toc15396619"/>
    </w:p>
    <w:p w:rsidR="001165BC" w:rsidRDefault="001165BC" w:rsidP="00714541">
      <w:pPr>
        <w:pStyle w:val="Heading2"/>
        <w:rPr>
          <w:rFonts w:ascii="仿宋" w:eastAsia="仿宋" w:hAnsi="仿宋"/>
        </w:rPr>
      </w:pPr>
      <w:r>
        <w:rPr>
          <w:rFonts w:ascii="仿宋" w:eastAsia="仿宋" w:hAnsi="仿宋" w:hint="eastAsia"/>
          <w:b w:val="0"/>
        </w:rPr>
        <w:t>一、收</w:t>
      </w:r>
      <w:r>
        <w:rPr>
          <w:rStyle w:val="Heading2Char"/>
          <w:rFonts w:ascii="仿宋" w:eastAsia="仿宋" w:hAnsi="仿宋" w:hint="eastAsia"/>
        </w:rPr>
        <w:t>入支出决算总表</w:t>
      </w:r>
      <w:bookmarkEnd w:id="55"/>
    </w:p>
    <w:p w:rsidR="001165BC" w:rsidRDefault="001165BC" w:rsidP="00714541">
      <w:pPr>
        <w:pStyle w:val="Heading2"/>
        <w:rPr>
          <w:rFonts w:ascii="仿宋" w:eastAsia="仿宋" w:hAnsi="仿宋"/>
        </w:rPr>
      </w:pPr>
      <w:bookmarkStart w:id="56" w:name="_Toc15396620"/>
      <w:r>
        <w:rPr>
          <w:rFonts w:ascii="仿宋" w:eastAsia="仿宋" w:hAnsi="仿宋" w:hint="eastAsia"/>
          <w:b w:val="0"/>
        </w:rPr>
        <w:t>二、收</w:t>
      </w:r>
      <w:r>
        <w:rPr>
          <w:rStyle w:val="Heading2Char"/>
          <w:rFonts w:ascii="仿宋" w:eastAsia="仿宋" w:hAnsi="仿宋" w:hint="eastAsia"/>
        </w:rPr>
        <w:t>入决算表</w:t>
      </w:r>
      <w:bookmarkEnd w:id="56"/>
    </w:p>
    <w:p w:rsidR="001165BC" w:rsidRDefault="001165BC" w:rsidP="00714541">
      <w:pPr>
        <w:pStyle w:val="Heading2"/>
        <w:rPr>
          <w:rFonts w:ascii="仿宋" w:eastAsia="仿宋" w:hAnsi="仿宋"/>
        </w:rPr>
      </w:pPr>
      <w:bookmarkStart w:id="57" w:name="_Toc15396621"/>
      <w:r>
        <w:rPr>
          <w:rStyle w:val="Heading2Char"/>
          <w:rFonts w:ascii="仿宋" w:eastAsia="仿宋" w:hAnsi="仿宋" w:hint="eastAsia"/>
        </w:rPr>
        <w:t>三、</w:t>
      </w:r>
      <w:r>
        <w:rPr>
          <w:rFonts w:ascii="仿宋" w:eastAsia="仿宋" w:hAnsi="仿宋" w:hint="eastAsia"/>
          <w:b w:val="0"/>
        </w:rPr>
        <w:t>支</w:t>
      </w:r>
      <w:r>
        <w:rPr>
          <w:rStyle w:val="Heading2Char"/>
          <w:rFonts w:ascii="仿宋" w:eastAsia="仿宋" w:hAnsi="仿宋" w:hint="eastAsia"/>
        </w:rPr>
        <w:t>出决算表</w:t>
      </w:r>
      <w:bookmarkEnd w:id="57"/>
    </w:p>
    <w:p w:rsidR="001165BC" w:rsidRDefault="001165BC" w:rsidP="00714541">
      <w:pPr>
        <w:pStyle w:val="Heading2"/>
        <w:rPr>
          <w:rFonts w:ascii="仿宋" w:eastAsia="仿宋" w:hAnsi="仿宋"/>
          <w:b w:val="0"/>
        </w:rPr>
      </w:pPr>
      <w:bookmarkStart w:id="58" w:name="_Toc15396622"/>
      <w:r>
        <w:rPr>
          <w:rStyle w:val="Heading2Char"/>
          <w:rFonts w:ascii="仿宋" w:eastAsia="仿宋" w:hAnsi="仿宋" w:hint="eastAsia"/>
        </w:rPr>
        <w:t>四、</w:t>
      </w:r>
      <w:r>
        <w:rPr>
          <w:rFonts w:ascii="仿宋" w:eastAsia="仿宋" w:hAnsi="仿宋" w:hint="eastAsia"/>
          <w:b w:val="0"/>
        </w:rPr>
        <w:t>财</w:t>
      </w:r>
      <w:r>
        <w:rPr>
          <w:rStyle w:val="Heading2Char"/>
          <w:rFonts w:ascii="仿宋" w:eastAsia="仿宋" w:hAnsi="仿宋" w:hint="eastAsia"/>
        </w:rPr>
        <w:t>政拨款收入支出决算总表</w:t>
      </w:r>
      <w:bookmarkEnd w:id="58"/>
    </w:p>
    <w:p w:rsidR="001165BC" w:rsidRDefault="001165BC" w:rsidP="00714541">
      <w:pPr>
        <w:pStyle w:val="Heading2"/>
        <w:rPr>
          <w:rStyle w:val="Heading2Char"/>
          <w:rFonts w:ascii="仿宋" w:eastAsia="仿宋" w:hAnsi="仿宋"/>
        </w:rPr>
      </w:pPr>
      <w:bookmarkStart w:id="59" w:name="_Toc15396623"/>
      <w:r>
        <w:rPr>
          <w:rStyle w:val="Heading2Char"/>
          <w:rFonts w:ascii="仿宋" w:eastAsia="仿宋" w:hAnsi="仿宋" w:hint="eastAsia"/>
        </w:rPr>
        <w:t>五、</w:t>
      </w:r>
      <w:r>
        <w:rPr>
          <w:rFonts w:ascii="仿宋" w:eastAsia="仿宋" w:hAnsi="仿宋" w:hint="eastAsia"/>
          <w:b w:val="0"/>
        </w:rPr>
        <w:t>财</w:t>
      </w:r>
      <w:r>
        <w:rPr>
          <w:rStyle w:val="Heading2Char"/>
          <w:rFonts w:ascii="仿宋" w:eastAsia="仿宋" w:hAnsi="仿宋" w:hint="eastAsia"/>
        </w:rPr>
        <w:t>政拨款支出决算明细表</w:t>
      </w:r>
      <w:bookmarkStart w:id="60" w:name="_Toc15396624"/>
      <w:bookmarkEnd w:id="59"/>
    </w:p>
    <w:p w:rsidR="001165BC" w:rsidRDefault="001165BC" w:rsidP="00714541">
      <w:pPr>
        <w:pStyle w:val="Heading2"/>
        <w:rPr>
          <w:rFonts w:ascii="仿宋" w:eastAsia="仿宋" w:hAnsi="仿宋"/>
        </w:rPr>
      </w:pPr>
      <w:r>
        <w:rPr>
          <w:rStyle w:val="Heading2Char"/>
          <w:rFonts w:ascii="仿宋" w:eastAsia="仿宋" w:hAnsi="仿宋" w:hint="eastAsia"/>
        </w:rPr>
        <w:t>六、</w:t>
      </w:r>
      <w:r>
        <w:rPr>
          <w:rFonts w:ascii="仿宋" w:eastAsia="仿宋" w:hAnsi="仿宋" w:hint="eastAsia"/>
          <w:b w:val="0"/>
        </w:rPr>
        <w:t>一</w:t>
      </w:r>
      <w:r>
        <w:rPr>
          <w:rStyle w:val="Heading2Char"/>
          <w:rFonts w:ascii="仿宋" w:eastAsia="仿宋" w:hAnsi="仿宋" w:hint="eastAsia"/>
        </w:rPr>
        <w:t>般公共预算财政拨款支出决算表</w:t>
      </w:r>
      <w:bookmarkEnd w:id="60"/>
    </w:p>
    <w:p w:rsidR="001165BC" w:rsidRDefault="001165BC" w:rsidP="00714541">
      <w:pPr>
        <w:pStyle w:val="Heading2"/>
        <w:rPr>
          <w:rFonts w:ascii="仿宋" w:eastAsia="仿宋" w:hAnsi="仿宋"/>
        </w:rPr>
      </w:pPr>
      <w:bookmarkStart w:id="61" w:name="_Toc15396625"/>
      <w:r>
        <w:rPr>
          <w:rStyle w:val="Heading2Char"/>
          <w:rFonts w:ascii="仿宋" w:eastAsia="仿宋" w:hAnsi="仿宋" w:hint="eastAsia"/>
        </w:rPr>
        <w:t>七、</w:t>
      </w:r>
      <w:r>
        <w:rPr>
          <w:rFonts w:ascii="仿宋" w:eastAsia="仿宋" w:hAnsi="仿宋" w:hint="eastAsia"/>
          <w:b w:val="0"/>
        </w:rPr>
        <w:t>一</w:t>
      </w:r>
      <w:r>
        <w:rPr>
          <w:rStyle w:val="Heading2Char"/>
          <w:rFonts w:ascii="仿宋" w:eastAsia="仿宋" w:hAnsi="仿宋" w:hint="eastAsia"/>
        </w:rPr>
        <w:t>般公共预算财政拨款支出决算明细表</w:t>
      </w:r>
      <w:bookmarkEnd w:id="61"/>
    </w:p>
    <w:p w:rsidR="001165BC" w:rsidRDefault="001165BC" w:rsidP="00714541">
      <w:pPr>
        <w:pStyle w:val="Heading2"/>
        <w:rPr>
          <w:rFonts w:ascii="仿宋" w:eastAsia="仿宋" w:hAnsi="仿宋"/>
        </w:rPr>
      </w:pPr>
      <w:bookmarkStart w:id="62" w:name="_Toc15396626"/>
      <w:r>
        <w:rPr>
          <w:rStyle w:val="Heading2Char"/>
          <w:rFonts w:ascii="仿宋" w:eastAsia="仿宋" w:hAnsi="仿宋" w:hint="eastAsia"/>
        </w:rPr>
        <w:t>八、</w:t>
      </w:r>
      <w:r>
        <w:rPr>
          <w:rFonts w:ascii="仿宋" w:eastAsia="仿宋" w:hAnsi="仿宋" w:hint="eastAsia"/>
          <w:b w:val="0"/>
        </w:rPr>
        <w:t>一</w:t>
      </w:r>
      <w:r>
        <w:rPr>
          <w:rStyle w:val="Heading2Char"/>
          <w:rFonts w:ascii="仿宋" w:eastAsia="仿宋" w:hAnsi="仿宋" w:hint="eastAsia"/>
        </w:rPr>
        <w:t>般公共预算财政拨款基本支出决算表</w:t>
      </w:r>
      <w:bookmarkEnd w:id="62"/>
    </w:p>
    <w:p w:rsidR="001165BC" w:rsidRDefault="001165BC" w:rsidP="00714541">
      <w:pPr>
        <w:pStyle w:val="Heading2"/>
        <w:rPr>
          <w:rFonts w:ascii="仿宋" w:eastAsia="仿宋" w:hAnsi="仿宋"/>
        </w:rPr>
      </w:pPr>
      <w:bookmarkStart w:id="63" w:name="_Toc15396627"/>
      <w:r>
        <w:rPr>
          <w:rStyle w:val="Heading2Char"/>
          <w:rFonts w:ascii="仿宋" w:eastAsia="仿宋" w:hAnsi="仿宋" w:hint="eastAsia"/>
        </w:rPr>
        <w:t>九、</w:t>
      </w:r>
      <w:r>
        <w:rPr>
          <w:rFonts w:ascii="仿宋" w:eastAsia="仿宋" w:hAnsi="仿宋" w:hint="eastAsia"/>
          <w:b w:val="0"/>
        </w:rPr>
        <w:t>一</w:t>
      </w:r>
      <w:r>
        <w:rPr>
          <w:rStyle w:val="Heading2Char"/>
          <w:rFonts w:ascii="仿宋" w:eastAsia="仿宋" w:hAnsi="仿宋" w:hint="eastAsia"/>
        </w:rPr>
        <w:t>般公共预算财政拨款项目支出决算表</w:t>
      </w:r>
      <w:bookmarkEnd w:id="63"/>
    </w:p>
    <w:p w:rsidR="001165BC" w:rsidRDefault="001165BC" w:rsidP="00714541">
      <w:pPr>
        <w:pStyle w:val="Heading2"/>
        <w:rPr>
          <w:rFonts w:ascii="仿宋" w:eastAsia="仿宋" w:hAnsi="仿宋"/>
        </w:rPr>
      </w:pPr>
      <w:bookmarkStart w:id="64" w:name="_Toc15396628"/>
      <w:r>
        <w:rPr>
          <w:rStyle w:val="Heading2Char"/>
          <w:rFonts w:ascii="仿宋" w:eastAsia="仿宋" w:hAnsi="仿宋" w:hint="eastAsia"/>
        </w:rPr>
        <w:t>十、</w:t>
      </w:r>
      <w:r>
        <w:rPr>
          <w:rFonts w:ascii="仿宋" w:eastAsia="仿宋" w:hAnsi="仿宋" w:hint="eastAsia"/>
          <w:b w:val="0"/>
        </w:rPr>
        <w:t>一</w:t>
      </w:r>
      <w:r>
        <w:rPr>
          <w:rStyle w:val="Heading2Char"/>
          <w:rFonts w:ascii="仿宋" w:eastAsia="仿宋" w:hAnsi="仿宋" w:hint="eastAsia"/>
        </w:rPr>
        <w:t>般公共预算财政拨款“三公”经费支出决算表</w:t>
      </w:r>
      <w:bookmarkEnd w:id="64"/>
    </w:p>
    <w:p w:rsidR="001165BC" w:rsidRDefault="001165BC" w:rsidP="00714541">
      <w:pPr>
        <w:pStyle w:val="Heading2"/>
        <w:rPr>
          <w:rFonts w:ascii="仿宋" w:eastAsia="仿宋" w:hAnsi="仿宋"/>
        </w:rPr>
      </w:pPr>
      <w:bookmarkStart w:id="65" w:name="_Toc15396629"/>
      <w:r>
        <w:rPr>
          <w:rStyle w:val="Heading2Char"/>
          <w:rFonts w:ascii="仿宋" w:eastAsia="仿宋" w:hAnsi="仿宋" w:hint="eastAsia"/>
        </w:rPr>
        <w:t>十一、</w:t>
      </w:r>
      <w:r>
        <w:rPr>
          <w:rFonts w:ascii="仿宋" w:eastAsia="仿宋" w:hAnsi="仿宋" w:hint="eastAsia"/>
          <w:b w:val="0"/>
        </w:rPr>
        <w:t>政</w:t>
      </w:r>
      <w:r>
        <w:rPr>
          <w:rStyle w:val="Heading2Char"/>
          <w:rFonts w:ascii="仿宋" w:eastAsia="仿宋" w:hAnsi="仿宋" w:hint="eastAsia"/>
        </w:rPr>
        <w:t>府性基金预算财政拨款收入支出决算表</w:t>
      </w:r>
      <w:bookmarkEnd w:id="65"/>
    </w:p>
    <w:p w:rsidR="001165BC" w:rsidRDefault="001165BC" w:rsidP="00714541">
      <w:pPr>
        <w:pStyle w:val="Heading2"/>
        <w:rPr>
          <w:rFonts w:ascii="仿宋" w:eastAsia="仿宋" w:hAnsi="仿宋"/>
        </w:rPr>
      </w:pPr>
      <w:bookmarkStart w:id="66" w:name="_Toc15396630"/>
      <w:r>
        <w:rPr>
          <w:rStyle w:val="Heading2Char"/>
          <w:rFonts w:ascii="仿宋" w:eastAsia="仿宋" w:hAnsi="仿宋" w:hint="eastAsia"/>
        </w:rPr>
        <w:t>十二、</w:t>
      </w:r>
      <w:r>
        <w:rPr>
          <w:rFonts w:ascii="仿宋" w:eastAsia="仿宋" w:hAnsi="仿宋" w:hint="eastAsia"/>
          <w:b w:val="0"/>
        </w:rPr>
        <w:t>政</w:t>
      </w:r>
      <w:r>
        <w:rPr>
          <w:rStyle w:val="Heading2Char"/>
          <w:rFonts w:ascii="仿宋" w:eastAsia="仿宋" w:hAnsi="仿宋" w:hint="eastAsia"/>
        </w:rPr>
        <w:t>府性基金预算财政拨款“三公”经费支出决算表</w:t>
      </w:r>
      <w:bookmarkEnd w:id="66"/>
    </w:p>
    <w:p w:rsidR="001165BC" w:rsidRDefault="001165BC" w:rsidP="00714541">
      <w:pPr>
        <w:pStyle w:val="Heading2"/>
        <w:rPr>
          <w:rStyle w:val="Heading2Char"/>
          <w:rFonts w:ascii="仿宋" w:eastAsia="仿宋" w:hAnsi="仿宋"/>
        </w:rPr>
      </w:pPr>
      <w:bookmarkStart w:id="67" w:name="_Toc15396631"/>
      <w:r>
        <w:rPr>
          <w:rStyle w:val="Heading2Char"/>
          <w:rFonts w:ascii="仿宋" w:eastAsia="仿宋" w:hAnsi="仿宋" w:hint="eastAsia"/>
        </w:rPr>
        <w:t>十三、</w:t>
      </w:r>
      <w:r>
        <w:rPr>
          <w:rFonts w:ascii="仿宋" w:eastAsia="仿宋" w:hAnsi="仿宋" w:hint="eastAsia"/>
          <w:b w:val="0"/>
        </w:rPr>
        <w:t>国</w:t>
      </w:r>
      <w:r>
        <w:rPr>
          <w:rStyle w:val="Heading2Char"/>
          <w:rFonts w:ascii="仿宋" w:eastAsia="仿宋" w:hAnsi="仿宋" w:hint="eastAsia"/>
        </w:rPr>
        <w:t>有资本经营预算财政拨款收入支出决算表</w:t>
      </w:r>
      <w:bookmarkEnd w:id="67"/>
    </w:p>
    <w:p w:rsidR="001165BC" w:rsidRDefault="001165BC" w:rsidP="00714541">
      <w:pPr>
        <w:rPr>
          <w:rFonts w:eastAsia="仿宋"/>
        </w:rPr>
      </w:pPr>
      <w:r>
        <w:rPr>
          <w:rStyle w:val="Heading2Char"/>
          <w:rFonts w:ascii="仿宋" w:eastAsia="仿宋" w:hAnsi="仿宋" w:hint="eastAsia"/>
          <w:b w:val="0"/>
          <w:bCs w:val="0"/>
        </w:rPr>
        <w:t>十四、国有资本经营预算财政拨款支出决算表</w:t>
      </w: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p w:rsidR="001165BC" w:rsidRDefault="001165BC">
      <w:pPr>
        <w:pStyle w:val="a"/>
        <w:spacing w:line="600" w:lineRule="exact"/>
        <w:ind w:firstLine="883"/>
        <w:jc w:val="center"/>
        <w:rPr>
          <w:rFonts w:ascii="仿宋" w:eastAsia="仿宋" w:hAnsi="仿宋"/>
          <w:b/>
          <w:sz w:val="44"/>
          <w:szCs w:val="44"/>
        </w:rPr>
      </w:pPr>
    </w:p>
    <w:tbl>
      <w:tblPr>
        <w:tblpPr w:leftFromText="180" w:rightFromText="180" w:vertAnchor="text" w:horzAnchor="page" w:tblpX="1281" w:tblpY="660"/>
        <w:tblOverlap w:val="never"/>
        <w:tblW w:w="236" w:type="dxa"/>
        <w:tblLayout w:type="fixed"/>
        <w:tblLook w:val="00A0"/>
      </w:tblPr>
      <w:tblGrid>
        <w:gridCol w:w="236"/>
      </w:tblGrid>
      <w:tr w:rsidR="001165BC">
        <w:trPr>
          <w:trHeight w:val="675"/>
        </w:trPr>
        <w:tc>
          <w:tcPr>
            <w:tcW w:w="236" w:type="dxa"/>
            <w:tcBorders>
              <w:top w:val="nil"/>
              <w:left w:val="nil"/>
              <w:bottom w:val="nil"/>
              <w:right w:val="nil"/>
            </w:tcBorders>
            <w:vAlign w:val="center"/>
          </w:tcPr>
          <w:p w:rsidR="001165BC" w:rsidRDefault="001165BC">
            <w:pPr>
              <w:widowControl/>
              <w:jc w:val="center"/>
              <w:textAlignment w:val="center"/>
              <w:rPr>
                <w:rFonts w:ascii="宋体" w:cs="宋体"/>
                <w:b/>
                <w:kern w:val="0"/>
                <w:sz w:val="32"/>
                <w:szCs w:val="32"/>
              </w:rPr>
            </w:pPr>
          </w:p>
        </w:tc>
      </w:tr>
      <w:bookmarkEnd w:id="53"/>
      <w:bookmarkEnd w:id="54"/>
    </w:tbl>
    <w:p w:rsidR="001165BC" w:rsidRDefault="001165BC">
      <w:pPr>
        <w:pStyle w:val="BodyText"/>
        <w:spacing w:before="93"/>
      </w:pPr>
    </w:p>
    <w:sectPr w:rsidR="001165BC" w:rsidSect="00A77319">
      <w:headerReference w:type="default" r:id="rId18"/>
      <w:footerReference w:type="default" r:id="rId19"/>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5BC" w:rsidRDefault="001165BC" w:rsidP="00A77319">
      <w:r>
        <w:separator/>
      </w:r>
    </w:p>
  </w:endnote>
  <w:endnote w:type="continuationSeparator" w:id="1">
    <w:p w:rsidR="001165BC" w:rsidRDefault="001165BC" w:rsidP="00A7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5BC" w:rsidRDefault="001165BC">
    <w:pPr>
      <w:pStyle w:val="Footer"/>
      <w:jc w:val="center"/>
    </w:pPr>
    <w:fldSimple w:instr="PAGE   \* MERGEFORMAT">
      <w:r w:rsidRPr="00714541">
        <w:rPr>
          <w:noProof/>
          <w:lang w:val="zh-CN"/>
        </w:rPr>
        <w:t>28</w:t>
      </w:r>
    </w:fldSimple>
  </w:p>
  <w:p w:rsidR="001165BC" w:rsidRDefault="001165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5BC" w:rsidRDefault="001165BC" w:rsidP="00A77319">
      <w:r>
        <w:separator/>
      </w:r>
    </w:p>
  </w:footnote>
  <w:footnote w:type="continuationSeparator" w:id="1">
    <w:p w:rsidR="001165BC" w:rsidRDefault="001165BC" w:rsidP="00A7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5BC" w:rsidRDefault="001165BC">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F7DE8E"/>
    <w:multiLevelType w:val="singleLevel"/>
    <w:tmpl w:val="83F7DE8E"/>
    <w:lvl w:ilvl="0">
      <w:start w:val="2"/>
      <w:numFmt w:val="chineseCounting"/>
      <w:suff w:val="nothing"/>
      <w:lvlText w:val="（%1）"/>
      <w:lvlJc w:val="left"/>
      <w:rPr>
        <w:rFonts w:cs="Times New Roman"/>
      </w:rPr>
    </w:lvl>
  </w:abstractNum>
  <w:abstractNum w:abstractNumId="1">
    <w:nsid w:val="8BCFBDF1"/>
    <w:multiLevelType w:val="singleLevel"/>
    <w:tmpl w:val="8BCFBDF1"/>
    <w:lvl w:ilvl="0">
      <w:start w:val="2"/>
      <w:numFmt w:val="chineseCounting"/>
      <w:suff w:val="nothing"/>
      <w:lvlText w:val="%1，"/>
      <w:lvlJc w:val="left"/>
      <w:rPr>
        <w:rFonts w:cs="Times New Roman"/>
      </w:rPr>
    </w:lvl>
  </w:abstractNum>
  <w:abstractNum w:abstractNumId="2">
    <w:nsid w:val="9DDF2819"/>
    <w:multiLevelType w:val="singleLevel"/>
    <w:tmpl w:val="9DDF2819"/>
    <w:lvl w:ilvl="0">
      <w:start w:val="2"/>
      <w:numFmt w:val="chineseCounting"/>
      <w:suff w:val="nothing"/>
      <w:lvlText w:val="（%1）"/>
      <w:lvlJc w:val="left"/>
      <w:pPr>
        <w:ind w:left="699"/>
      </w:pPr>
      <w:rPr>
        <w:rFonts w:cs="Times New Roman" w:hint="eastAsia"/>
      </w:rPr>
    </w:lvl>
  </w:abstractNum>
  <w:abstractNum w:abstractNumId="3">
    <w:nsid w:val="CF652CEC"/>
    <w:multiLevelType w:val="singleLevel"/>
    <w:tmpl w:val="CF652CEC"/>
    <w:lvl w:ilvl="0">
      <w:start w:val="9"/>
      <w:numFmt w:val="chineseCounting"/>
      <w:suff w:val="nothing"/>
      <w:lvlText w:val="%1、"/>
      <w:lvlJc w:val="left"/>
      <w:rPr>
        <w:rFonts w:cs="Times New Roman" w:hint="eastAsia"/>
      </w:rPr>
    </w:lvl>
  </w:abstractNum>
  <w:abstractNum w:abstractNumId="4">
    <w:nsid w:val="E20AC39F"/>
    <w:multiLevelType w:val="singleLevel"/>
    <w:tmpl w:val="E20AC39F"/>
    <w:lvl w:ilvl="0">
      <w:start w:val="1"/>
      <w:numFmt w:val="decimal"/>
      <w:suff w:val="nothing"/>
      <w:lvlText w:val="（%1）"/>
      <w:lvlJc w:val="left"/>
      <w:rPr>
        <w:rFonts w:cs="Times New Roman"/>
        <w:sz w:val="28"/>
        <w:szCs w:val="28"/>
      </w:rPr>
    </w:lvl>
  </w:abstractNum>
  <w:abstractNum w:abstractNumId="5">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6">
    <w:nsid w:val="1272550B"/>
    <w:multiLevelType w:val="multilevel"/>
    <w:tmpl w:val="1272550B"/>
    <w:lvl w:ilvl="0">
      <w:start w:val="1"/>
      <w:numFmt w:val="japaneseCounting"/>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7">
    <w:nsid w:val="3444A4DC"/>
    <w:multiLevelType w:val="singleLevel"/>
    <w:tmpl w:val="3444A4DC"/>
    <w:lvl w:ilvl="0">
      <w:start w:val="4"/>
      <w:numFmt w:val="chineseCounting"/>
      <w:suff w:val="nothing"/>
      <w:lvlText w:val="%1、"/>
      <w:lvlJc w:val="left"/>
      <w:pPr>
        <w:ind w:left="40"/>
      </w:pPr>
      <w:rPr>
        <w:rFonts w:cs="Times New Roman"/>
      </w:rPr>
    </w:lvl>
  </w:abstractNum>
  <w:abstractNum w:abstractNumId="8">
    <w:nsid w:val="3493F954"/>
    <w:multiLevelType w:val="singleLevel"/>
    <w:tmpl w:val="3493F954"/>
    <w:lvl w:ilvl="0">
      <w:start w:val="1"/>
      <w:numFmt w:val="chineseCounting"/>
      <w:suff w:val="nothing"/>
      <w:lvlText w:val="%1、"/>
      <w:lvlJc w:val="left"/>
      <w:rPr>
        <w:rFonts w:cs="Times New Roman" w:hint="eastAsia"/>
      </w:rPr>
    </w:lvl>
  </w:abstractNum>
  <w:abstractNum w:abstractNumId="9">
    <w:nsid w:val="6C4AFBFC"/>
    <w:multiLevelType w:val="singleLevel"/>
    <w:tmpl w:val="6C4AFBFC"/>
    <w:lvl w:ilvl="0">
      <w:start w:val="1"/>
      <w:numFmt w:val="decimal"/>
      <w:lvlText w:val="%1."/>
      <w:lvlJc w:val="left"/>
      <w:pPr>
        <w:tabs>
          <w:tab w:val="left" w:pos="312"/>
        </w:tabs>
      </w:pPr>
      <w:rPr>
        <w:rFonts w:cs="Times New Roman"/>
      </w:rPr>
    </w:lvl>
  </w:abstractNum>
  <w:num w:numId="1">
    <w:abstractNumId w:val="6"/>
  </w:num>
  <w:num w:numId="2">
    <w:abstractNumId w:val="3"/>
  </w:num>
  <w:num w:numId="3">
    <w:abstractNumId w:val="9"/>
  </w:num>
  <w:num w:numId="4">
    <w:abstractNumId w:val="4"/>
  </w:num>
  <w:num w:numId="5">
    <w:abstractNumId w:val="5"/>
  </w:num>
  <w:num w:numId="6">
    <w:abstractNumId w:val="8"/>
  </w:num>
  <w:num w:numId="7">
    <w:abstractNumId w:val="1"/>
  </w:num>
  <w:num w:numId="8">
    <w:abstractNumId w:val="7"/>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GU1NjRkYjliMTMwNTI4OWFmYTYyOTE2YjFlNjdhNGUifQ=="/>
  </w:docVars>
  <w:rsids>
    <w:rsidRoot w:val="00F1361C"/>
    <w:rsid w:val="9E3A10E2"/>
    <w:rsid w:val="F2E1F9D4"/>
    <w:rsid w:val="F7880819"/>
    <w:rsid w:val="000008FA"/>
    <w:rsid w:val="000222C6"/>
    <w:rsid w:val="0002549F"/>
    <w:rsid w:val="0003065F"/>
    <w:rsid w:val="00030924"/>
    <w:rsid w:val="00037703"/>
    <w:rsid w:val="00043043"/>
    <w:rsid w:val="000468DB"/>
    <w:rsid w:val="0006487A"/>
    <w:rsid w:val="00065F8F"/>
    <w:rsid w:val="00070A43"/>
    <w:rsid w:val="000768F2"/>
    <w:rsid w:val="00080C2C"/>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165BC"/>
    <w:rsid w:val="00117E6D"/>
    <w:rsid w:val="00123F54"/>
    <w:rsid w:val="00142216"/>
    <w:rsid w:val="00144D6A"/>
    <w:rsid w:val="0014729F"/>
    <w:rsid w:val="001539BE"/>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3FF4"/>
    <w:rsid w:val="00235629"/>
    <w:rsid w:val="00260C38"/>
    <w:rsid w:val="002616C0"/>
    <w:rsid w:val="00265372"/>
    <w:rsid w:val="002662AA"/>
    <w:rsid w:val="00280496"/>
    <w:rsid w:val="00294DC9"/>
    <w:rsid w:val="00295495"/>
    <w:rsid w:val="002A31DE"/>
    <w:rsid w:val="002B2613"/>
    <w:rsid w:val="002B3C34"/>
    <w:rsid w:val="002C704C"/>
    <w:rsid w:val="002D6D05"/>
    <w:rsid w:val="002F1818"/>
    <w:rsid w:val="002F567B"/>
    <w:rsid w:val="003216A9"/>
    <w:rsid w:val="00335A74"/>
    <w:rsid w:val="0036561B"/>
    <w:rsid w:val="0037013F"/>
    <w:rsid w:val="00380C92"/>
    <w:rsid w:val="00384DA0"/>
    <w:rsid w:val="00392D20"/>
    <w:rsid w:val="003A484F"/>
    <w:rsid w:val="003A4883"/>
    <w:rsid w:val="003B0BE0"/>
    <w:rsid w:val="003B0C1B"/>
    <w:rsid w:val="003B52D1"/>
    <w:rsid w:val="003B688C"/>
    <w:rsid w:val="003C0291"/>
    <w:rsid w:val="003C22EC"/>
    <w:rsid w:val="003C39AE"/>
    <w:rsid w:val="003C7B60"/>
    <w:rsid w:val="003D0C0F"/>
    <w:rsid w:val="003D1FB2"/>
    <w:rsid w:val="003D66DA"/>
    <w:rsid w:val="003E1310"/>
    <w:rsid w:val="003E5CB4"/>
    <w:rsid w:val="003E6F55"/>
    <w:rsid w:val="00406254"/>
    <w:rsid w:val="004223DE"/>
    <w:rsid w:val="004270DD"/>
    <w:rsid w:val="00434489"/>
    <w:rsid w:val="00437085"/>
    <w:rsid w:val="00443880"/>
    <w:rsid w:val="004450A6"/>
    <w:rsid w:val="004464F4"/>
    <w:rsid w:val="00467560"/>
    <w:rsid w:val="00471401"/>
    <w:rsid w:val="00473F31"/>
    <w:rsid w:val="00475077"/>
    <w:rsid w:val="0048263A"/>
    <w:rsid w:val="004848A9"/>
    <w:rsid w:val="00487E5D"/>
    <w:rsid w:val="004A711F"/>
    <w:rsid w:val="004B199D"/>
    <w:rsid w:val="004B2241"/>
    <w:rsid w:val="004B4690"/>
    <w:rsid w:val="004D3015"/>
    <w:rsid w:val="004E0A2D"/>
    <w:rsid w:val="004E206B"/>
    <w:rsid w:val="004E6DF7"/>
    <w:rsid w:val="004F0FBD"/>
    <w:rsid w:val="00500652"/>
    <w:rsid w:val="00505A47"/>
    <w:rsid w:val="00512FDA"/>
    <w:rsid w:val="00520DA0"/>
    <w:rsid w:val="0052333A"/>
    <w:rsid w:val="00536AE9"/>
    <w:rsid w:val="0054417D"/>
    <w:rsid w:val="005664BB"/>
    <w:rsid w:val="00566FFA"/>
    <w:rsid w:val="0057481D"/>
    <w:rsid w:val="0058486E"/>
    <w:rsid w:val="00585B33"/>
    <w:rsid w:val="0059014D"/>
    <w:rsid w:val="005B5C64"/>
    <w:rsid w:val="005C3691"/>
    <w:rsid w:val="005C5337"/>
    <w:rsid w:val="005C6BD0"/>
    <w:rsid w:val="005D0CC6"/>
    <w:rsid w:val="005D1C8B"/>
    <w:rsid w:val="005D468D"/>
    <w:rsid w:val="005D5CED"/>
    <w:rsid w:val="005F1A4C"/>
    <w:rsid w:val="00605688"/>
    <w:rsid w:val="006070AF"/>
    <w:rsid w:val="00607E6C"/>
    <w:rsid w:val="006101B1"/>
    <w:rsid w:val="00610C50"/>
    <w:rsid w:val="00614E44"/>
    <w:rsid w:val="0062270A"/>
    <w:rsid w:val="00622830"/>
    <w:rsid w:val="00623DA0"/>
    <w:rsid w:val="00630AEF"/>
    <w:rsid w:val="006325F8"/>
    <w:rsid w:val="00633463"/>
    <w:rsid w:val="00634C9A"/>
    <w:rsid w:val="006366CD"/>
    <w:rsid w:val="006440E4"/>
    <w:rsid w:val="0066343B"/>
    <w:rsid w:val="00664777"/>
    <w:rsid w:val="00664AC1"/>
    <w:rsid w:val="006748A4"/>
    <w:rsid w:val="00681A31"/>
    <w:rsid w:val="00683E73"/>
    <w:rsid w:val="00694490"/>
    <w:rsid w:val="00694B75"/>
    <w:rsid w:val="006A3141"/>
    <w:rsid w:val="006A5E34"/>
    <w:rsid w:val="006B2422"/>
    <w:rsid w:val="006B2B9A"/>
    <w:rsid w:val="006C1937"/>
    <w:rsid w:val="006E789C"/>
    <w:rsid w:val="006F020C"/>
    <w:rsid w:val="007127B7"/>
    <w:rsid w:val="00714541"/>
    <w:rsid w:val="0071798E"/>
    <w:rsid w:val="007416B6"/>
    <w:rsid w:val="00742CD4"/>
    <w:rsid w:val="00746F48"/>
    <w:rsid w:val="00752B30"/>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E6A2A"/>
    <w:rsid w:val="007F1991"/>
    <w:rsid w:val="007F2C2F"/>
    <w:rsid w:val="007F55FC"/>
    <w:rsid w:val="007F5665"/>
    <w:rsid w:val="007F6560"/>
    <w:rsid w:val="00800112"/>
    <w:rsid w:val="00803CAA"/>
    <w:rsid w:val="0080584F"/>
    <w:rsid w:val="00813348"/>
    <w:rsid w:val="00817EA7"/>
    <w:rsid w:val="008253BB"/>
    <w:rsid w:val="00834D06"/>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731B3"/>
    <w:rsid w:val="0098660A"/>
    <w:rsid w:val="009931C3"/>
    <w:rsid w:val="009A2591"/>
    <w:rsid w:val="009B2C43"/>
    <w:rsid w:val="009B4EAE"/>
    <w:rsid w:val="009B7573"/>
    <w:rsid w:val="009C22F4"/>
    <w:rsid w:val="009C2A4B"/>
    <w:rsid w:val="009C2E98"/>
    <w:rsid w:val="009C705F"/>
    <w:rsid w:val="009D3447"/>
    <w:rsid w:val="009D4711"/>
    <w:rsid w:val="009D62B0"/>
    <w:rsid w:val="009E53C4"/>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523D"/>
    <w:rsid w:val="00A673BD"/>
    <w:rsid w:val="00A67AB5"/>
    <w:rsid w:val="00A733B2"/>
    <w:rsid w:val="00A741C2"/>
    <w:rsid w:val="00A77319"/>
    <w:rsid w:val="00A774A1"/>
    <w:rsid w:val="00A91760"/>
    <w:rsid w:val="00A917D9"/>
    <w:rsid w:val="00A93B00"/>
    <w:rsid w:val="00A93C21"/>
    <w:rsid w:val="00AB64C9"/>
    <w:rsid w:val="00AC3C6A"/>
    <w:rsid w:val="00AD5620"/>
    <w:rsid w:val="00AD656B"/>
    <w:rsid w:val="00AD7C1B"/>
    <w:rsid w:val="00AE16BA"/>
    <w:rsid w:val="00AE1EBE"/>
    <w:rsid w:val="00AE7B68"/>
    <w:rsid w:val="00B03238"/>
    <w:rsid w:val="00B03C9D"/>
    <w:rsid w:val="00B060AE"/>
    <w:rsid w:val="00B10517"/>
    <w:rsid w:val="00B14E76"/>
    <w:rsid w:val="00B161B8"/>
    <w:rsid w:val="00B2048C"/>
    <w:rsid w:val="00B310B9"/>
    <w:rsid w:val="00B33C1B"/>
    <w:rsid w:val="00B35F3F"/>
    <w:rsid w:val="00B36CBB"/>
    <w:rsid w:val="00B425E0"/>
    <w:rsid w:val="00B440AA"/>
    <w:rsid w:val="00B44B70"/>
    <w:rsid w:val="00B53C56"/>
    <w:rsid w:val="00B57DAF"/>
    <w:rsid w:val="00B65876"/>
    <w:rsid w:val="00B77EA6"/>
    <w:rsid w:val="00B81598"/>
    <w:rsid w:val="00B841F1"/>
    <w:rsid w:val="00B944D6"/>
    <w:rsid w:val="00BA495C"/>
    <w:rsid w:val="00BB4DF0"/>
    <w:rsid w:val="00BC289F"/>
    <w:rsid w:val="00BC2D50"/>
    <w:rsid w:val="00BC5361"/>
    <w:rsid w:val="00BC5460"/>
    <w:rsid w:val="00BC561E"/>
    <w:rsid w:val="00BC6B50"/>
    <w:rsid w:val="00BD0E25"/>
    <w:rsid w:val="00BF5BD6"/>
    <w:rsid w:val="00C03E31"/>
    <w:rsid w:val="00C1268F"/>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0A62"/>
    <w:rsid w:val="00CC666F"/>
    <w:rsid w:val="00CD1E3F"/>
    <w:rsid w:val="00CE44F6"/>
    <w:rsid w:val="00CE49DA"/>
    <w:rsid w:val="00CE71B5"/>
    <w:rsid w:val="00CE7B61"/>
    <w:rsid w:val="00CF4F4A"/>
    <w:rsid w:val="00CF58DC"/>
    <w:rsid w:val="00D00095"/>
    <w:rsid w:val="00D114F0"/>
    <w:rsid w:val="00D20620"/>
    <w:rsid w:val="00D254F7"/>
    <w:rsid w:val="00D26091"/>
    <w:rsid w:val="00D2685C"/>
    <w:rsid w:val="00D34E7C"/>
    <w:rsid w:val="00D35489"/>
    <w:rsid w:val="00D36AFE"/>
    <w:rsid w:val="00D51276"/>
    <w:rsid w:val="00D61004"/>
    <w:rsid w:val="00D61B18"/>
    <w:rsid w:val="00D64E32"/>
    <w:rsid w:val="00D7035F"/>
    <w:rsid w:val="00DA4998"/>
    <w:rsid w:val="00DA634F"/>
    <w:rsid w:val="00DA65AC"/>
    <w:rsid w:val="00DB1913"/>
    <w:rsid w:val="00DB6D64"/>
    <w:rsid w:val="00DC410D"/>
    <w:rsid w:val="00DC5A81"/>
    <w:rsid w:val="00DC68CA"/>
    <w:rsid w:val="00DC7CBA"/>
    <w:rsid w:val="00DD2F01"/>
    <w:rsid w:val="00DD73B7"/>
    <w:rsid w:val="00DE4963"/>
    <w:rsid w:val="00DE4CAB"/>
    <w:rsid w:val="00DF28BC"/>
    <w:rsid w:val="00DF34B9"/>
    <w:rsid w:val="00DF735D"/>
    <w:rsid w:val="00E01053"/>
    <w:rsid w:val="00E0310B"/>
    <w:rsid w:val="00E07ACF"/>
    <w:rsid w:val="00E1511A"/>
    <w:rsid w:val="00E15CCF"/>
    <w:rsid w:val="00E331A1"/>
    <w:rsid w:val="00E33202"/>
    <w:rsid w:val="00E336A9"/>
    <w:rsid w:val="00E472B1"/>
    <w:rsid w:val="00E50624"/>
    <w:rsid w:val="00E568DF"/>
    <w:rsid w:val="00E64269"/>
    <w:rsid w:val="00E8034B"/>
    <w:rsid w:val="00E82267"/>
    <w:rsid w:val="00E853CE"/>
    <w:rsid w:val="00E867B6"/>
    <w:rsid w:val="00EA010F"/>
    <w:rsid w:val="00EA4917"/>
    <w:rsid w:val="00EB3568"/>
    <w:rsid w:val="00EC211A"/>
    <w:rsid w:val="00EC25B9"/>
    <w:rsid w:val="00ED1B63"/>
    <w:rsid w:val="00ED3C1F"/>
    <w:rsid w:val="00ED4085"/>
    <w:rsid w:val="00ED420E"/>
    <w:rsid w:val="00ED6FBE"/>
    <w:rsid w:val="00EE2F57"/>
    <w:rsid w:val="00EF4C34"/>
    <w:rsid w:val="00EF77C6"/>
    <w:rsid w:val="00F015A3"/>
    <w:rsid w:val="00F03726"/>
    <w:rsid w:val="00F05438"/>
    <w:rsid w:val="00F07AC4"/>
    <w:rsid w:val="00F1361C"/>
    <w:rsid w:val="00F156F0"/>
    <w:rsid w:val="00F160C7"/>
    <w:rsid w:val="00F2408F"/>
    <w:rsid w:val="00F240E9"/>
    <w:rsid w:val="00F36D8F"/>
    <w:rsid w:val="00F37C6E"/>
    <w:rsid w:val="00F417B1"/>
    <w:rsid w:val="00F45853"/>
    <w:rsid w:val="00F5340E"/>
    <w:rsid w:val="00F602DF"/>
    <w:rsid w:val="00F61F5C"/>
    <w:rsid w:val="00F754A1"/>
    <w:rsid w:val="00F81FD9"/>
    <w:rsid w:val="00F841AA"/>
    <w:rsid w:val="00F84A94"/>
    <w:rsid w:val="00F87E96"/>
    <w:rsid w:val="00F97F47"/>
    <w:rsid w:val="00FA23E8"/>
    <w:rsid w:val="00FA7CE4"/>
    <w:rsid w:val="00FD3CC1"/>
    <w:rsid w:val="00FF1E02"/>
    <w:rsid w:val="00FF30B4"/>
    <w:rsid w:val="0A2032A3"/>
    <w:rsid w:val="0B8A37D8"/>
    <w:rsid w:val="10C055FF"/>
    <w:rsid w:val="114A0E55"/>
    <w:rsid w:val="118107EC"/>
    <w:rsid w:val="11DD6519"/>
    <w:rsid w:val="16BB723D"/>
    <w:rsid w:val="18015F3F"/>
    <w:rsid w:val="192823F8"/>
    <w:rsid w:val="1AFD7912"/>
    <w:rsid w:val="1BE8440E"/>
    <w:rsid w:val="1D155CEE"/>
    <w:rsid w:val="20F57F95"/>
    <w:rsid w:val="240371BF"/>
    <w:rsid w:val="25C741E6"/>
    <w:rsid w:val="27842671"/>
    <w:rsid w:val="29FD04D3"/>
    <w:rsid w:val="2ABE7A3E"/>
    <w:rsid w:val="2CA5089D"/>
    <w:rsid w:val="2EFA178C"/>
    <w:rsid w:val="30B46D73"/>
    <w:rsid w:val="319F7F4E"/>
    <w:rsid w:val="34FA1BB0"/>
    <w:rsid w:val="39AE70AB"/>
    <w:rsid w:val="3C0C0783"/>
    <w:rsid w:val="3F9F3A96"/>
    <w:rsid w:val="459818D4"/>
    <w:rsid w:val="493C27E9"/>
    <w:rsid w:val="496F39ED"/>
    <w:rsid w:val="49FF41D3"/>
    <w:rsid w:val="4BE068DB"/>
    <w:rsid w:val="4BF6002B"/>
    <w:rsid w:val="4ECE2238"/>
    <w:rsid w:val="51DB4B86"/>
    <w:rsid w:val="55333C3E"/>
    <w:rsid w:val="64CA39A1"/>
    <w:rsid w:val="6C4A05C8"/>
    <w:rsid w:val="72734D90"/>
    <w:rsid w:val="784754AF"/>
    <w:rsid w:val="79E7B28D"/>
    <w:rsid w:val="7A3C1DEA"/>
    <w:rsid w:val="7C0412D0"/>
    <w:rsid w:val="7F9F20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next w:val="BodyText"/>
    <w:qFormat/>
    <w:rsid w:val="00A77319"/>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A77319"/>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A77319"/>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9"/>
    <w:qFormat/>
    <w:rsid w:val="00A77319"/>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7319"/>
    <w:rPr>
      <w:rFonts w:ascii="Times New Roman" w:hAnsi="Times New Roman" w:cs="Times New Roman"/>
      <w:b/>
      <w:bCs/>
      <w:kern w:val="44"/>
      <w:sz w:val="44"/>
      <w:szCs w:val="44"/>
    </w:rPr>
  </w:style>
  <w:style w:type="character" w:customStyle="1" w:styleId="Heading2Char">
    <w:name w:val="Heading 2 Char"/>
    <w:basedOn w:val="DefaultParagraphFont"/>
    <w:link w:val="Heading2"/>
    <w:uiPriority w:val="99"/>
    <w:locked/>
    <w:rsid w:val="00A77319"/>
    <w:rPr>
      <w:rFonts w:ascii="Cambria" w:eastAsia="宋体" w:hAnsi="Cambria" w:cs="Times New Roman"/>
      <w:b/>
      <w:bCs/>
      <w:kern w:val="2"/>
      <w:sz w:val="32"/>
      <w:szCs w:val="32"/>
    </w:rPr>
  </w:style>
  <w:style w:type="character" w:customStyle="1" w:styleId="Heading3Char">
    <w:name w:val="Heading 3 Char"/>
    <w:basedOn w:val="DefaultParagraphFont"/>
    <w:link w:val="Heading3"/>
    <w:uiPriority w:val="99"/>
    <w:locked/>
    <w:rsid w:val="00A77319"/>
    <w:rPr>
      <w:rFonts w:ascii="Times New Roman" w:hAnsi="Times New Roman" w:cs="Times New Roman"/>
      <w:b/>
      <w:bCs/>
      <w:kern w:val="2"/>
      <w:sz w:val="32"/>
      <w:szCs w:val="32"/>
    </w:rPr>
  </w:style>
  <w:style w:type="paragraph" w:styleId="BodyText">
    <w:name w:val="Body Text"/>
    <w:basedOn w:val="Normal"/>
    <w:link w:val="BodyTextChar1"/>
    <w:uiPriority w:val="99"/>
    <w:rsid w:val="00A77319"/>
    <w:pPr>
      <w:spacing w:beforeLines="30"/>
    </w:pPr>
    <w:rPr>
      <w:rFonts w:ascii="仿宋_GB2312" w:eastAsia="仿宋_GB2312"/>
      <w:kern w:val="0"/>
      <w:sz w:val="24"/>
      <w:szCs w:val="20"/>
    </w:rPr>
  </w:style>
  <w:style w:type="character" w:customStyle="1" w:styleId="BodyTextChar">
    <w:name w:val="Body Text Char"/>
    <w:basedOn w:val="DefaultParagraphFont"/>
    <w:link w:val="BodyText"/>
    <w:uiPriority w:val="99"/>
    <w:semiHidden/>
    <w:rsid w:val="00A77319"/>
    <w:rPr>
      <w:rFonts w:ascii="Times New Roman" w:hAnsi="Times New Roman" w:cs="Times New Roman"/>
      <w:sz w:val="24"/>
      <w:szCs w:val="24"/>
    </w:rPr>
  </w:style>
  <w:style w:type="paragraph" w:styleId="TOC3">
    <w:name w:val="toc 3"/>
    <w:basedOn w:val="Normal"/>
    <w:next w:val="Normal"/>
    <w:uiPriority w:val="99"/>
    <w:rsid w:val="00A77319"/>
    <w:pPr>
      <w:tabs>
        <w:tab w:val="right" w:leader="dot" w:pos="8296"/>
      </w:tabs>
      <w:ind w:leftChars="400" w:left="840"/>
    </w:pPr>
  </w:style>
  <w:style w:type="paragraph" w:styleId="BalloonText">
    <w:name w:val="Balloon Text"/>
    <w:basedOn w:val="Normal"/>
    <w:link w:val="BalloonTextChar"/>
    <w:uiPriority w:val="99"/>
    <w:semiHidden/>
    <w:rsid w:val="00A77319"/>
    <w:rPr>
      <w:sz w:val="18"/>
      <w:szCs w:val="18"/>
    </w:rPr>
  </w:style>
  <w:style w:type="character" w:customStyle="1" w:styleId="BalloonTextChar">
    <w:name w:val="Balloon Text Char"/>
    <w:basedOn w:val="DefaultParagraphFont"/>
    <w:link w:val="BalloonText"/>
    <w:uiPriority w:val="99"/>
    <w:semiHidden/>
    <w:locked/>
    <w:rsid w:val="00A77319"/>
    <w:rPr>
      <w:rFonts w:ascii="Times New Roman" w:hAnsi="Times New Roman" w:cs="Times New Roman"/>
      <w:kern w:val="2"/>
      <w:sz w:val="18"/>
      <w:szCs w:val="18"/>
    </w:rPr>
  </w:style>
  <w:style w:type="paragraph" w:styleId="Footer">
    <w:name w:val="footer"/>
    <w:basedOn w:val="Normal"/>
    <w:link w:val="FooterChar1"/>
    <w:uiPriority w:val="99"/>
    <w:rsid w:val="00A77319"/>
    <w:pPr>
      <w:tabs>
        <w:tab w:val="center" w:pos="4153"/>
        <w:tab w:val="right" w:pos="8306"/>
      </w:tabs>
      <w:snapToGrid w:val="0"/>
      <w:jc w:val="left"/>
    </w:pPr>
    <w:rPr>
      <w:rFonts w:ascii="Calibri" w:hAnsi="Calibri"/>
      <w:kern w:val="0"/>
      <w:sz w:val="18"/>
      <w:szCs w:val="20"/>
    </w:rPr>
  </w:style>
  <w:style w:type="character" w:customStyle="1" w:styleId="FooterChar">
    <w:name w:val="Footer Char"/>
    <w:basedOn w:val="DefaultParagraphFont"/>
    <w:link w:val="Footer"/>
    <w:uiPriority w:val="99"/>
    <w:semiHidden/>
    <w:rsid w:val="00A77319"/>
    <w:rPr>
      <w:rFonts w:ascii="Times New Roman" w:hAnsi="Times New Roman" w:cs="Times New Roman"/>
      <w:sz w:val="18"/>
      <w:szCs w:val="18"/>
    </w:rPr>
  </w:style>
  <w:style w:type="paragraph" w:styleId="Header">
    <w:name w:val="header"/>
    <w:basedOn w:val="Normal"/>
    <w:link w:val="HeaderChar1"/>
    <w:uiPriority w:val="99"/>
    <w:semiHidden/>
    <w:rsid w:val="00A77319"/>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
    <w:name w:val="Header Char"/>
    <w:basedOn w:val="DefaultParagraphFont"/>
    <w:link w:val="Header"/>
    <w:uiPriority w:val="99"/>
    <w:semiHidden/>
    <w:rsid w:val="00A77319"/>
    <w:rPr>
      <w:rFonts w:ascii="Times New Roman" w:hAnsi="Times New Roman" w:cs="Times New Roman"/>
      <w:sz w:val="18"/>
      <w:szCs w:val="18"/>
    </w:rPr>
  </w:style>
  <w:style w:type="paragraph" w:styleId="TOC1">
    <w:name w:val="toc 1"/>
    <w:basedOn w:val="Normal"/>
    <w:next w:val="Normal"/>
    <w:uiPriority w:val="99"/>
    <w:rsid w:val="00A77319"/>
    <w:pPr>
      <w:tabs>
        <w:tab w:val="right" w:leader="dot" w:pos="8296"/>
      </w:tabs>
      <w:spacing w:before="93"/>
      <w:jc w:val="center"/>
    </w:pPr>
    <w:rPr>
      <w:rFonts w:ascii="仿宋" w:eastAsia="仿宋" w:hAnsi="仿宋"/>
      <w:sz w:val="28"/>
      <w:szCs w:val="28"/>
    </w:rPr>
  </w:style>
  <w:style w:type="paragraph" w:styleId="TOC2">
    <w:name w:val="toc 2"/>
    <w:basedOn w:val="Normal"/>
    <w:next w:val="Normal"/>
    <w:uiPriority w:val="99"/>
    <w:rsid w:val="00A77319"/>
    <w:pPr>
      <w:tabs>
        <w:tab w:val="right" w:leader="dot" w:pos="8296"/>
      </w:tabs>
      <w:ind w:leftChars="200" w:left="420"/>
    </w:pPr>
  </w:style>
  <w:style w:type="paragraph" w:styleId="NormalWeb">
    <w:name w:val="Normal (Web)"/>
    <w:basedOn w:val="Normal"/>
    <w:uiPriority w:val="99"/>
    <w:rsid w:val="00A77319"/>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99"/>
    <w:qFormat/>
    <w:rsid w:val="00A77319"/>
    <w:rPr>
      <w:rFonts w:cs="Times New Roman"/>
      <w:b/>
    </w:rPr>
  </w:style>
  <w:style w:type="character" w:styleId="Hyperlink">
    <w:name w:val="Hyperlink"/>
    <w:basedOn w:val="DefaultParagraphFont"/>
    <w:uiPriority w:val="99"/>
    <w:rsid w:val="00A77319"/>
    <w:rPr>
      <w:rFonts w:cs="Times New Roman"/>
      <w:color w:val="0000FF"/>
      <w:u w:val="single"/>
    </w:rPr>
  </w:style>
  <w:style w:type="character" w:customStyle="1" w:styleId="HeaderChar1">
    <w:name w:val="Header Char1"/>
    <w:link w:val="Header"/>
    <w:uiPriority w:val="99"/>
    <w:semiHidden/>
    <w:locked/>
    <w:rsid w:val="00A77319"/>
    <w:rPr>
      <w:sz w:val="18"/>
    </w:rPr>
  </w:style>
  <w:style w:type="character" w:customStyle="1" w:styleId="FooterChar1">
    <w:name w:val="Footer Char1"/>
    <w:link w:val="Footer"/>
    <w:uiPriority w:val="99"/>
    <w:locked/>
    <w:rsid w:val="00A77319"/>
    <w:rPr>
      <w:sz w:val="18"/>
    </w:rPr>
  </w:style>
  <w:style w:type="character" w:customStyle="1" w:styleId="BodyTextChar1">
    <w:name w:val="Body Text Char1"/>
    <w:link w:val="BodyText"/>
    <w:uiPriority w:val="99"/>
    <w:locked/>
    <w:rsid w:val="00A77319"/>
    <w:rPr>
      <w:rFonts w:ascii="仿宋_GB2312" w:eastAsia="仿宋_GB2312" w:hAnsi="Times New Roman"/>
      <w:sz w:val="24"/>
    </w:rPr>
  </w:style>
  <w:style w:type="paragraph" w:customStyle="1" w:styleId="Default">
    <w:name w:val="Default"/>
    <w:uiPriority w:val="99"/>
    <w:rsid w:val="00A77319"/>
    <w:pPr>
      <w:widowControl w:val="0"/>
      <w:autoSpaceDE w:val="0"/>
      <w:autoSpaceDN w:val="0"/>
      <w:adjustRightInd w:val="0"/>
    </w:pPr>
    <w:rPr>
      <w:rFonts w:ascii="仿宋" w:eastAsia="仿宋" w:cs="仿宋"/>
      <w:color w:val="000000"/>
      <w:kern w:val="0"/>
      <w:sz w:val="24"/>
      <w:szCs w:val="24"/>
    </w:rPr>
  </w:style>
  <w:style w:type="paragraph" w:styleId="ListParagraph">
    <w:name w:val="List Paragraph"/>
    <w:basedOn w:val="Normal"/>
    <w:uiPriority w:val="99"/>
    <w:qFormat/>
    <w:rsid w:val="00A77319"/>
    <w:pPr>
      <w:ind w:firstLineChars="200" w:firstLine="420"/>
    </w:pPr>
  </w:style>
  <w:style w:type="paragraph" w:customStyle="1" w:styleId="TOC10">
    <w:name w:val="TOC 标题1"/>
    <w:basedOn w:val="Heading1"/>
    <w:next w:val="Normal"/>
    <w:uiPriority w:val="99"/>
    <w:rsid w:val="00A77319"/>
    <w:pPr>
      <w:widowControl/>
      <w:spacing w:before="480" w:after="0" w:line="276" w:lineRule="auto"/>
      <w:jc w:val="left"/>
      <w:outlineLvl w:val="9"/>
    </w:pPr>
    <w:rPr>
      <w:rFonts w:ascii="Cambria" w:hAnsi="Cambria"/>
      <w:color w:val="365F91"/>
      <w:kern w:val="0"/>
      <w:sz w:val="28"/>
      <w:szCs w:val="28"/>
    </w:rPr>
  </w:style>
  <w:style w:type="paragraph" w:customStyle="1" w:styleId="TOC20">
    <w:name w:val="TOC 标题2"/>
    <w:basedOn w:val="Heading1"/>
    <w:next w:val="Normal"/>
    <w:uiPriority w:val="99"/>
    <w:rsid w:val="00A77319"/>
    <w:pPr>
      <w:widowControl/>
      <w:spacing w:before="480" w:after="0" w:line="276" w:lineRule="auto"/>
      <w:jc w:val="left"/>
      <w:outlineLvl w:val="9"/>
    </w:pPr>
    <w:rPr>
      <w:rFonts w:ascii="Cambria" w:hAnsi="Cambria"/>
      <w:color w:val="365F91"/>
      <w:kern w:val="0"/>
      <w:sz w:val="28"/>
      <w:szCs w:val="28"/>
    </w:rPr>
  </w:style>
  <w:style w:type="paragraph" w:customStyle="1" w:styleId="zw">
    <w:name w:val="zw"/>
    <w:basedOn w:val="Normal"/>
    <w:uiPriority w:val="99"/>
    <w:rsid w:val="00A77319"/>
    <w:pPr>
      <w:widowControl/>
      <w:spacing w:before="100" w:beforeAutospacing="1" w:after="100" w:afterAutospacing="1"/>
      <w:jc w:val="left"/>
    </w:pPr>
    <w:rPr>
      <w:rFonts w:ascii="宋体" w:hAnsi="宋体" w:cs="宋体"/>
      <w:kern w:val="0"/>
      <w:sz w:val="24"/>
    </w:rPr>
  </w:style>
  <w:style w:type="paragraph" w:customStyle="1" w:styleId="a">
    <w:name w:val="四号正文"/>
    <w:basedOn w:val="Normal"/>
    <w:uiPriority w:val="99"/>
    <w:rsid w:val="00A77319"/>
    <w:pPr>
      <w:spacing w:line="360" w:lineRule="auto"/>
    </w:pPr>
    <w:rPr>
      <w:rFonts w:ascii="??" w:hAnsi="??"/>
      <w:color w:val="000000"/>
      <w:kern w:val="0"/>
      <w:sz w:val="28"/>
      <w:szCs w:val="21"/>
      <w:lang w:val="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29</Pages>
  <Words>1820</Words>
  <Characters>10376</Characters>
  <Application>Microsoft Office Outlook</Application>
  <DocSecurity>0</DocSecurity>
  <Lines>0</Lines>
  <Paragraphs>0</Paragraphs>
  <ScaleCrop>false</ScaleCrop>
  <Company>四川省财政厅</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subject/>
  <dc:creator>曹颖</dc:creator>
  <cp:keywords/>
  <dc:description/>
  <cp:lastModifiedBy>User</cp:lastModifiedBy>
  <cp:revision>7</cp:revision>
  <cp:lastPrinted>2022-08-06T02:23:00Z</cp:lastPrinted>
  <dcterms:created xsi:type="dcterms:W3CDTF">2022-10-14T06:34:00Z</dcterms:created>
  <dcterms:modified xsi:type="dcterms:W3CDTF">2022-12-12T11:21:00Z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06085E07606242B1A71CB143CFF2B692</vt:lpwstr>
  </property>
</Properties>
</file>