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2D1" w:rsidRDefault="00F962D1">
      <w:pPr>
        <w:snapToGrid w:val="0"/>
        <w:spacing w:line="600" w:lineRule="exact"/>
        <w:jc w:val="center"/>
        <w:rPr>
          <w:rFonts w:ascii="方正小标宋简体" w:eastAsia="方正小标宋简体" w:hAnsi="宋体" w:hint="eastAsia"/>
          <w:sz w:val="44"/>
          <w:szCs w:val="44"/>
        </w:rPr>
      </w:pPr>
    </w:p>
    <w:p w:rsidR="00B07254" w:rsidRDefault="006F7B3B">
      <w:pPr>
        <w:snapToGrid w:val="0"/>
        <w:spacing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2020年度</w:t>
      </w:r>
      <w:r w:rsidR="00D71C6B">
        <w:rPr>
          <w:rFonts w:ascii="方正小标宋简体" w:eastAsia="方正小标宋简体" w:hAnsi="宋体" w:hint="eastAsia"/>
          <w:sz w:val="44"/>
          <w:szCs w:val="44"/>
        </w:rPr>
        <w:t>乐山市市中区财政局</w:t>
      </w:r>
    </w:p>
    <w:p w:rsidR="00F962D1" w:rsidRDefault="003D1382">
      <w:pPr>
        <w:snapToGrid w:val="0"/>
        <w:spacing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预算项目支出绩效自评报告</w:t>
      </w:r>
      <w:bookmarkStart w:id="0" w:name="_GoBack"/>
      <w:bookmarkEnd w:id="0"/>
    </w:p>
    <w:p w:rsidR="00F962D1" w:rsidRDefault="003D1382">
      <w:pPr>
        <w:tabs>
          <w:tab w:val="left" w:pos="3885"/>
        </w:tabs>
        <w:snapToGrid w:val="0"/>
        <w:spacing w:line="600" w:lineRule="exact"/>
        <w:jc w:val="center"/>
        <w:rPr>
          <w:rFonts w:hAnsi="宋体"/>
        </w:rPr>
      </w:pPr>
      <w:r>
        <w:rPr>
          <w:rFonts w:hAnsi="宋体" w:hint="eastAsia"/>
        </w:rPr>
        <w:t>（</w:t>
      </w:r>
      <w:r w:rsidR="00D71C6B">
        <w:rPr>
          <w:rFonts w:hAnsi="宋体" w:hint="eastAsia"/>
        </w:rPr>
        <w:t>项目经费控制数</w:t>
      </w:r>
      <w:r>
        <w:rPr>
          <w:rFonts w:hAnsi="宋体" w:hint="eastAsia"/>
        </w:rPr>
        <w:t>）</w:t>
      </w:r>
    </w:p>
    <w:p w:rsidR="00F962D1" w:rsidRDefault="00F962D1">
      <w:pPr>
        <w:tabs>
          <w:tab w:val="left" w:pos="3885"/>
        </w:tabs>
        <w:snapToGrid w:val="0"/>
        <w:spacing w:line="600" w:lineRule="exact"/>
        <w:ind w:firstLineChars="200" w:firstLine="643"/>
        <w:jc w:val="left"/>
        <w:rPr>
          <w:rFonts w:ascii="宋体" w:hAnsi="宋体"/>
          <w:b/>
          <w:szCs w:val="21"/>
        </w:rPr>
      </w:pPr>
    </w:p>
    <w:p w:rsidR="00F962D1" w:rsidRDefault="003D1382">
      <w:pPr>
        <w:numPr>
          <w:ilvl w:val="0"/>
          <w:numId w:val="1"/>
        </w:numPr>
        <w:tabs>
          <w:tab w:val="left" w:pos="3885"/>
        </w:tabs>
        <w:snapToGrid w:val="0"/>
        <w:spacing w:line="600" w:lineRule="exact"/>
        <w:ind w:firstLineChars="200" w:firstLine="640"/>
        <w:jc w:val="left"/>
        <w:rPr>
          <w:rFonts w:ascii="黑体" w:eastAsia="黑体" w:hAnsi="宋体"/>
          <w:szCs w:val="21"/>
        </w:rPr>
      </w:pPr>
      <w:r>
        <w:rPr>
          <w:rFonts w:ascii="黑体" w:eastAsia="黑体" w:hAnsi="宋体" w:hint="eastAsia"/>
          <w:szCs w:val="21"/>
        </w:rPr>
        <w:t>基本情况</w:t>
      </w:r>
    </w:p>
    <w:p w:rsidR="00221459" w:rsidRPr="00203808" w:rsidRDefault="00221459" w:rsidP="00221459">
      <w:pPr>
        <w:pStyle w:val="a5"/>
        <w:numPr>
          <w:ilvl w:val="0"/>
          <w:numId w:val="2"/>
        </w:numPr>
        <w:tabs>
          <w:tab w:val="left" w:pos="3885"/>
        </w:tabs>
        <w:snapToGrid w:val="0"/>
        <w:spacing w:line="600" w:lineRule="exact"/>
        <w:ind w:firstLineChars="0"/>
        <w:jc w:val="left"/>
        <w:rPr>
          <w:rFonts w:ascii="楷体_GB2312" w:eastAsia="楷体_GB2312" w:hAnsi="华文楷体" w:cs="仿宋_GB2312"/>
          <w:szCs w:val="21"/>
        </w:rPr>
      </w:pPr>
      <w:r w:rsidRPr="00203808">
        <w:rPr>
          <w:rFonts w:ascii="楷体_GB2312" w:eastAsia="楷体_GB2312" w:hAnsi="华文楷体" w:cs="仿宋_GB2312" w:hint="eastAsia"/>
          <w:szCs w:val="21"/>
        </w:rPr>
        <w:t>项目概况。</w:t>
      </w:r>
    </w:p>
    <w:p w:rsidR="00221459" w:rsidRDefault="00CD1E30" w:rsidP="00221459">
      <w:pPr>
        <w:tabs>
          <w:tab w:val="left" w:pos="3885"/>
        </w:tabs>
        <w:snapToGrid w:val="0"/>
        <w:spacing w:line="600" w:lineRule="exact"/>
        <w:ind w:firstLineChars="200" w:firstLine="640"/>
        <w:jc w:val="left"/>
        <w:rPr>
          <w:rFonts w:ascii="仿宋_GB2312" w:hAnsi="仿宋_GB2312" w:cs="仿宋_GB2312"/>
          <w:szCs w:val="21"/>
        </w:rPr>
      </w:pPr>
      <w:r w:rsidRPr="00221459">
        <w:rPr>
          <w:rFonts w:ascii="仿宋_GB2312" w:hAnsi="仿宋_GB2312" w:cs="仿宋_GB2312" w:hint="eastAsia"/>
          <w:szCs w:val="21"/>
        </w:rPr>
        <w:t>2020年区财政局项目经费控制数主要保障财政局局机关及下属单位专项业务工作的经费支出，包括办公费、咨询费、租赁费、维修（护）费、办公设备购置、印刷费、其他商品和服务支出等。</w:t>
      </w:r>
    </w:p>
    <w:p w:rsidR="00221459" w:rsidRPr="00203808" w:rsidRDefault="00221459" w:rsidP="00221459">
      <w:pPr>
        <w:pStyle w:val="a5"/>
        <w:numPr>
          <w:ilvl w:val="0"/>
          <w:numId w:val="2"/>
        </w:numPr>
        <w:tabs>
          <w:tab w:val="left" w:pos="3885"/>
        </w:tabs>
        <w:snapToGrid w:val="0"/>
        <w:spacing w:line="600" w:lineRule="exact"/>
        <w:ind w:firstLineChars="0"/>
        <w:jc w:val="left"/>
        <w:rPr>
          <w:rFonts w:ascii="楷体_GB2312" w:eastAsia="楷体_GB2312" w:hAnsi="华文楷体" w:cs="仿宋_GB2312"/>
          <w:szCs w:val="21"/>
        </w:rPr>
      </w:pPr>
      <w:r w:rsidRPr="00203808">
        <w:rPr>
          <w:rFonts w:ascii="楷体_GB2312" w:eastAsia="楷体_GB2312" w:hAnsi="华文楷体" w:cs="仿宋_GB2312" w:hint="eastAsia"/>
          <w:szCs w:val="21"/>
        </w:rPr>
        <w:t>项目实施情况</w:t>
      </w:r>
      <w:r w:rsidR="00203808">
        <w:rPr>
          <w:rFonts w:ascii="楷体_GB2312" w:eastAsia="楷体_GB2312" w:hAnsi="华文楷体" w:cs="仿宋_GB2312" w:hint="eastAsia"/>
          <w:szCs w:val="21"/>
        </w:rPr>
        <w:t>。</w:t>
      </w:r>
    </w:p>
    <w:p w:rsidR="002F2359" w:rsidRDefault="00221459" w:rsidP="002F2359">
      <w:pPr>
        <w:tabs>
          <w:tab w:val="left" w:pos="3885"/>
        </w:tabs>
        <w:snapToGrid w:val="0"/>
        <w:spacing w:line="600" w:lineRule="exact"/>
        <w:ind w:firstLineChars="200" w:firstLine="640"/>
        <w:jc w:val="left"/>
        <w:rPr>
          <w:rFonts w:ascii="仿宋_GB2312" w:hAnsi="仿宋_GB2312" w:cs="仿宋_GB2312"/>
          <w:szCs w:val="21"/>
        </w:rPr>
      </w:pPr>
      <w:r>
        <w:rPr>
          <w:rFonts w:ascii="仿宋_GB2312" w:hAnsi="仿宋_GB2312" w:cs="仿宋_GB2312" w:hint="eastAsia"/>
          <w:szCs w:val="21"/>
        </w:rPr>
        <w:t>主要购买办公耗材及办公低值易耗品、全区行政事业单位的财政票据</w:t>
      </w:r>
      <w:r w:rsidR="002F2359">
        <w:rPr>
          <w:rFonts w:ascii="仿宋_GB2312" w:hAnsi="仿宋_GB2312" w:cs="仿宋_GB2312" w:hint="eastAsia"/>
          <w:szCs w:val="21"/>
        </w:rPr>
        <w:t>和办公设备，网络软件维护及设备更新，网络租赁，</w:t>
      </w:r>
      <w:r w:rsidR="002F2359" w:rsidRPr="002F2359">
        <w:rPr>
          <w:rFonts w:ascii="仿宋_GB2312" w:hAnsi="仿宋_GB2312" w:cs="仿宋_GB2312" w:hint="eastAsia"/>
          <w:szCs w:val="21"/>
        </w:rPr>
        <w:t>2020年预算绩效事前评估事后评价</w:t>
      </w:r>
      <w:r w:rsidR="002F2359">
        <w:rPr>
          <w:rFonts w:ascii="仿宋_GB2312" w:hAnsi="仿宋_GB2312" w:cs="仿宋_GB2312" w:hint="eastAsia"/>
          <w:szCs w:val="21"/>
        </w:rPr>
        <w:t>咨询以及零星维修等。</w:t>
      </w:r>
      <w:r w:rsidR="002F2359" w:rsidRPr="00221459">
        <w:rPr>
          <w:rFonts w:ascii="仿宋_GB2312" w:hAnsi="仿宋_GB2312" w:cs="仿宋_GB2312" w:hint="eastAsia"/>
          <w:szCs w:val="21"/>
        </w:rPr>
        <w:t>保障</w:t>
      </w:r>
      <w:r w:rsidR="002F2359">
        <w:rPr>
          <w:rFonts w:ascii="仿宋_GB2312" w:hAnsi="仿宋_GB2312" w:cs="仿宋_GB2312" w:hint="eastAsia"/>
          <w:szCs w:val="21"/>
        </w:rPr>
        <w:t>了</w:t>
      </w:r>
      <w:r w:rsidR="002F2359" w:rsidRPr="00221459">
        <w:rPr>
          <w:rFonts w:ascii="仿宋_GB2312" w:hAnsi="仿宋_GB2312" w:cs="仿宋_GB2312" w:hint="eastAsia"/>
          <w:szCs w:val="21"/>
        </w:rPr>
        <w:t>财政局局机及下属单位日常工作的</w:t>
      </w:r>
      <w:r w:rsidR="002F2359">
        <w:rPr>
          <w:rFonts w:ascii="仿宋_GB2312" w:hAnsi="仿宋_GB2312" w:cs="仿宋_GB2312" w:hint="eastAsia"/>
          <w:szCs w:val="21"/>
        </w:rPr>
        <w:t>正常</w:t>
      </w:r>
      <w:r w:rsidR="002F2359" w:rsidRPr="00221459">
        <w:rPr>
          <w:rFonts w:ascii="仿宋_GB2312" w:hAnsi="仿宋_GB2312" w:cs="仿宋_GB2312" w:hint="eastAsia"/>
          <w:szCs w:val="21"/>
        </w:rPr>
        <w:t>运转</w:t>
      </w:r>
      <w:r w:rsidR="002F2359">
        <w:rPr>
          <w:rFonts w:ascii="仿宋_GB2312" w:hAnsi="仿宋_GB2312" w:cs="仿宋_GB2312" w:hint="eastAsia"/>
          <w:szCs w:val="21"/>
        </w:rPr>
        <w:t>。</w:t>
      </w:r>
    </w:p>
    <w:p w:rsidR="00221459" w:rsidRPr="00221459" w:rsidRDefault="002F2359" w:rsidP="002F2359">
      <w:pPr>
        <w:tabs>
          <w:tab w:val="left" w:pos="3885"/>
        </w:tabs>
        <w:snapToGrid w:val="0"/>
        <w:spacing w:line="600" w:lineRule="exact"/>
        <w:ind w:firstLineChars="200" w:firstLine="640"/>
        <w:jc w:val="left"/>
        <w:rPr>
          <w:rFonts w:ascii="仿宋_GB2312" w:hAnsi="仿宋_GB2312" w:cs="仿宋_GB2312"/>
          <w:szCs w:val="21"/>
        </w:rPr>
      </w:pPr>
      <w:r>
        <w:rPr>
          <w:rFonts w:ascii="仿宋_GB2312" w:hAnsi="仿宋_GB2312" w:cs="仿宋_GB2312" w:hint="eastAsia"/>
          <w:szCs w:val="21"/>
        </w:rPr>
        <w:t>（三</w:t>
      </w:r>
      <w:r w:rsidRPr="005B0E32">
        <w:rPr>
          <w:rFonts w:ascii="华文楷体" w:eastAsia="华文楷体" w:hAnsi="华文楷体" w:cs="仿宋_GB2312" w:hint="eastAsia"/>
          <w:szCs w:val="21"/>
        </w:rPr>
        <w:t>）</w:t>
      </w:r>
      <w:r w:rsidR="00221459" w:rsidRPr="00203808">
        <w:rPr>
          <w:rFonts w:ascii="楷体_GB2312" w:eastAsia="楷体_GB2312" w:hAnsi="华文楷体" w:cs="仿宋_GB2312" w:hint="eastAsia"/>
          <w:szCs w:val="21"/>
        </w:rPr>
        <w:t>资金投入使用情况。</w:t>
      </w:r>
    </w:p>
    <w:p w:rsidR="00D71C6B" w:rsidRDefault="00597B64" w:rsidP="00221459">
      <w:pPr>
        <w:tabs>
          <w:tab w:val="left" w:pos="3885"/>
        </w:tabs>
        <w:snapToGrid w:val="0"/>
        <w:spacing w:line="600" w:lineRule="exact"/>
        <w:ind w:firstLineChars="200" w:firstLine="640"/>
        <w:jc w:val="left"/>
        <w:rPr>
          <w:rFonts w:ascii="仿宋_GB2312" w:hAnsi="仿宋_GB2312" w:cs="仿宋_GB2312"/>
          <w:szCs w:val="21"/>
        </w:rPr>
      </w:pPr>
      <w:r w:rsidRPr="00221459">
        <w:rPr>
          <w:rFonts w:ascii="仿宋_GB2312" w:hAnsi="仿宋_GB2312" w:cs="仿宋_GB2312" w:hint="eastAsia"/>
          <w:szCs w:val="21"/>
        </w:rPr>
        <w:t>年初预算为201万元，年末追减39.93万元，</w:t>
      </w:r>
      <w:r w:rsidR="00CD1E30" w:rsidRPr="00221459">
        <w:rPr>
          <w:rFonts w:ascii="仿宋_GB2312" w:hAnsi="仿宋_GB2312" w:cs="仿宋_GB2312" w:hint="eastAsia"/>
          <w:szCs w:val="21"/>
        </w:rPr>
        <w:t>年末</w:t>
      </w:r>
      <w:r w:rsidRPr="00221459">
        <w:rPr>
          <w:rFonts w:ascii="仿宋_GB2312" w:hAnsi="仿宋_GB2312" w:cs="仿宋_GB2312" w:hint="eastAsia"/>
          <w:szCs w:val="21"/>
        </w:rPr>
        <w:t>决算支出数为161.07万元</w:t>
      </w:r>
      <w:r w:rsidR="005621AF" w:rsidRPr="00221459">
        <w:rPr>
          <w:rFonts w:ascii="仿宋_GB2312" w:hAnsi="仿宋_GB2312" w:cs="仿宋_GB2312" w:hint="eastAsia"/>
          <w:szCs w:val="21"/>
        </w:rPr>
        <w:t>，其中：</w:t>
      </w:r>
      <w:r w:rsidR="00D71C6B" w:rsidRPr="00221459">
        <w:rPr>
          <w:rFonts w:ascii="仿宋_GB2312" w:hAnsi="仿宋_GB2312" w:cs="仿宋_GB2312" w:hint="eastAsia"/>
          <w:szCs w:val="21"/>
        </w:rPr>
        <w:t>办公费</w:t>
      </w:r>
      <w:r w:rsidR="005621AF" w:rsidRPr="00221459">
        <w:rPr>
          <w:rFonts w:ascii="仿宋_GB2312" w:hAnsi="仿宋_GB2312" w:cs="仿宋_GB2312" w:hint="eastAsia"/>
          <w:szCs w:val="21"/>
        </w:rPr>
        <w:t>18.2万元，</w:t>
      </w:r>
      <w:r w:rsidR="00B46A22" w:rsidRPr="00221459">
        <w:rPr>
          <w:rFonts w:ascii="仿宋_GB2312" w:hAnsi="仿宋_GB2312" w:cs="仿宋_GB2312" w:hint="eastAsia"/>
          <w:szCs w:val="21"/>
        </w:rPr>
        <w:t>印刷费31.42万元，咨询费16.98万元，物业管理费3.05万元，差旅费1.1万元，</w:t>
      </w:r>
      <w:r w:rsidR="00D71C6B" w:rsidRPr="00221459">
        <w:rPr>
          <w:rFonts w:ascii="仿宋_GB2312" w:hAnsi="仿宋_GB2312" w:cs="仿宋_GB2312" w:hint="eastAsia"/>
          <w:szCs w:val="21"/>
        </w:rPr>
        <w:t>维修（护）费</w:t>
      </w:r>
      <w:r w:rsidR="00B46A22" w:rsidRPr="00221459">
        <w:rPr>
          <w:rFonts w:ascii="仿宋_GB2312" w:hAnsi="仿宋_GB2312" w:cs="仿宋_GB2312" w:hint="eastAsia"/>
          <w:szCs w:val="21"/>
        </w:rPr>
        <w:t>28.45万元</w:t>
      </w:r>
      <w:r w:rsidR="00D71C6B" w:rsidRPr="00221459">
        <w:rPr>
          <w:rFonts w:ascii="仿宋_GB2312" w:hAnsi="仿宋_GB2312" w:cs="仿宋_GB2312" w:hint="eastAsia"/>
          <w:szCs w:val="21"/>
        </w:rPr>
        <w:t>、</w:t>
      </w:r>
      <w:r w:rsidR="00B46A22" w:rsidRPr="00221459">
        <w:rPr>
          <w:rFonts w:ascii="仿宋_GB2312" w:hAnsi="仿宋_GB2312" w:cs="仿宋_GB2312" w:hint="eastAsia"/>
          <w:szCs w:val="21"/>
        </w:rPr>
        <w:t>租赁费10.2万元，会议费0.05万元，培训费0.1万元，劳务费3.07万元，其他交通费用4.29万元，其他商品和服务支出23.31万元，</w:t>
      </w:r>
      <w:r w:rsidR="00D71C6B" w:rsidRPr="00221459">
        <w:rPr>
          <w:rFonts w:ascii="仿宋_GB2312" w:hAnsi="仿宋_GB2312" w:cs="仿宋_GB2312" w:hint="eastAsia"/>
          <w:szCs w:val="21"/>
        </w:rPr>
        <w:t>办</w:t>
      </w:r>
      <w:r w:rsidR="00D71C6B" w:rsidRPr="00221459">
        <w:rPr>
          <w:rFonts w:ascii="仿宋_GB2312" w:hAnsi="仿宋_GB2312" w:cs="仿宋_GB2312" w:hint="eastAsia"/>
          <w:szCs w:val="21"/>
        </w:rPr>
        <w:lastRenderedPageBreak/>
        <w:t>公设备购置</w:t>
      </w:r>
      <w:r w:rsidR="00B46A22" w:rsidRPr="00221459">
        <w:rPr>
          <w:rFonts w:ascii="仿宋_GB2312" w:hAnsi="仿宋_GB2312" w:cs="仿宋_GB2312" w:hint="eastAsia"/>
          <w:szCs w:val="21"/>
        </w:rPr>
        <w:t>20.85万元。</w:t>
      </w:r>
    </w:p>
    <w:p w:rsidR="00221459" w:rsidRPr="00221459" w:rsidRDefault="00241B13" w:rsidP="00221459">
      <w:pPr>
        <w:tabs>
          <w:tab w:val="left" w:pos="3885"/>
        </w:tabs>
        <w:snapToGrid w:val="0"/>
        <w:spacing w:line="600" w:lineRule="exact"/>
        <w:ind w:firstLineChars="200" w:firstLine="640"/>
        <w:jc w:val="left"/>
        <w:rPr>
          <w:rFonts w:ascii="仿宋_GB2312" w:hAnsi="仿宋_GB2312" w:cs="仿宋_GB2312"/>
          <w:szCs w:val="21"/>
        </w:rPr>
      </w:pPr>
      <w:r>
        <w:rPr>
          <w:rFonts w:ascii="仿宋_GB2312" w:hAnsi="仿宋_GB2312" w:cs="仿宋_GB2312" w:hint="eastAsia"/>
          <w:szCs w:val="21"/>
        </w:rPr>
        <w:t>（四</w:t>
      </w:r>
      <w:r w:rsidR="00221459">
        <w:rPr>
          <w:rFonts w:ascii="仿宋_GB2312" w:hAnsi="仿宋_GB2312" w:cs="仿宋_GB2312" w:hint="eastAsia"/>
          <w:szCs w:val="21"/>
        </w:rPr>
        <w:t>）</w:t>
      </w:r>
      <w:r w:rsidR="00221459" w:rsidRPr="00203808">
        <w:rPr>
          <w:rFonts w:ascii="楷体_GB2312" w:eastAsia="楷体_GB2312" w:hAnsi="华文楷体" w:cs="仿宋_GB2312" w:hint="eastAsia"/>
          <w:szCs w:val="21"/>
        </w:rPr>
        <w:t>项目绩效目标。</w:t>
      </w:r>
    </w:p>
    <w:p w:rsidR="00221459" w:rsidRPr="00221459" w:rsidRDefault="002F2359" w:rsidP="00CD1E30">
      <w:pPr>
        <w:tabs>
          <w:tab w:val="left" w:pos="3885"/>
        </w:tabs>
        <w:snapToGrid w:val="0"/>
        <w:spacing w:line="600" w:lineRule="exact"/>
        <w:ind w:firstLineChars="200" w:firstLine="640"/>
        <w:jc w:val="left"/>
        <w:rPr>
          <w:rFonts w:ascii="仿宋_GB2312" w:hAnsi="仿宋_GB2312" w:cs="仿宋_GB2312"/>
          <w:szCs w:val="21"/>
        </w:rPr>
      </w:pPr>
      <w:r w:rsidRPr="00221459">
        <w:rPr>
          <w:rFonts w:ascii="仿宋_GB2312" w:hAnsi="仿宋_GB2312" w:cs="仿宋_GB2312" w:hint="eastAsia"/>
          <w:szCs w:val="21"/>
        </w:rPr>
        <w:t>保障</w:t>
      </w:r>
      <w:r>
        <w:rPr>
          <w:rFonts w:ascii="仿宋_GB2312" w:hAnsi="仿宋_GB2312" w:cs="仿宋_GB2312" w:hint="eastAsia"/>
          <w:szCs w:val="21"/>
        </w:rPr>
        <w:t>2020年度</w:t>
      </w:r>
      <w:r w:rsidRPr="00221459">
        <w:rPr>
          <w:rFonts w:ascii="仿宋_GB2312" w:hAnsi="仿宋_GB2312" w:cs="仿宋_GB2312" w:hint="eastAsia"/>
          <w:szCs w:val="21"/>
        </w:rPr>
        <w:t>财政局局机及下属单位日常工作的运转和全区预算单位的财政各项工作正常开展</w:t>
      </w:r>
      <w:r w:rsidR="00ED0754">
        <w:rPr>
          <w:rFonts w:ascii="仿宋_GB2312" w:hAnsi="仿宋_GB2312" w:cs="仿宋_GB2312" w:hint="eastAsia"/>
          <w:szCs w:val="21"/>
        </w:rPr>
        <w:t>，实现年初目标。</w:t>
      </w:r>
    </w:p>
    <w:p w:rsidR="00F962D1" w:rsidRDefault="003D1382">
      <w:pPr>
        <w:snapToGrid w:val="0"/>
        <w:spacing w:line="600" w:lineRule="exact"/>
        <w:ind w:firstLineChars="200" w:firstLine="640"/>
        <w:rPr>
          <w:rFonts w:ascii="宋体" w:hAnsi="宋体"/>
          <w:szCs w:val="21"/>
        </w:rPr>
      </w:pPr>
      <w:r>
        <w:rPr>
          <w:rFonts w:ascii="黑体" w:eastAsia="黑体" w:hAnsi="黑体" w:cs="黑体" w:hint="eastAsia"/>
          <w:szCs w:val="21"/>
        </w:rPr>
        <w:t>二、评价工作开展情况</w:t>
      </w:r>
    </w:p>
    <w:p w:rsidR="009556E3" w:rsidRPr="00203808" w:rsidRDefault="00203808" w:rsidP="00203808">
      <w:pPr>
        <w:tabs>
          <w:tab w:val="left" w:pos="3885"/>
        </w:tabs>
        <w:snapToGrid w:val="0"/>
        <w:spacing w:line="600" w:lineRule="exact"/>
        <w:ind w:left="851"/>
        <w:jc w:val="left"/>
        <w:rPr>
          <w:rFonts w:ascii="楷体_GB2312" w:eastAsia="楷体_GB2312" w:hAnsi="华文楷体" w:cs="仿宋_GB2312"/>
          <w:szCs w:val="21"/>
        </w:rPr>
      </w:pPr>
      <w:r>
        <w:rPr>
          <w:rFonts w:ascii="楷体_GB2312" w:eastAsia="楷体_GB2312" w:hAnsi="华文楷体" w:cs="仿宋_GB2312" w:hint="eastAsia"/>
          <w:szCs w:val="21"/>
        </w:rPr>
        <w:t>（一）</w:t>
      </w:r>
      <w:r w:rsidR="0011543F" w:rsidRPr="00203808">
        <w:rPr>
          <w:rFonts w:ascii="楷体_GB2312" w:eastAsia="楷体_GB2312" w:hAnsi="华文楷体" w:cs="仿宋_GB2312" w:hint="eastAsia"/>
          <w:szCs w:val="21"/>
        </w:rPr>
        <w:t>评价组织情况。</w:t>
      </w:r>
    </w:p>
    <w:p w:rsidR="009556E3" w:rsidRDefault="00CC261C" w:rsidP="0072556F">
      <w:pPr>
        <w:snapToGrid w:val="0"/>
        <w:spacing w:line="600" w:lineRule="exact"/>
        <w:ind w:firstLineChars="200" w:firstLine="640"/>
        <w:rPr>
          <w:rFonts w:ascii="仿宋_GB2312" w:hAnsi="仿宋_GB2312" w:cs="仿宋_GB2312"/>
          <w:color w:val="000000" w:themeColor="text1"/>
          <w:szCs w:val="21"/>
        </w:rPr>
      </w:pPr>
      <w:r>
        <w:rPr>
          <w:rFonts w:ascii="仿宋_GB2312" w:hAnsi="仿宋_GB2312" w:cs="仿宋_GB2312" w:hint="eastAsia"/>
          <w:color w:val="000000" w:themeColor="text1"/>
          <w:szCs w:val="21"/>
        </w:rPr>
        <w:t>成立区财政局预算绩效自评领导小组，主要负责人为组长，其他班子成员为副组长，各股室及下属单位负责人为成员。绩效评价办公室设在局机关办公室。主要职责：确保开展好财政项目支出的绩效评价工作的顺利进行，按时按质完成绩效评价工作，负责对区财政局的项目进行指导、汇总、抽查、审核等工作。</w:t>
      </w:r>
    </w:p>
    <w:p w:rsidR="0024619B" w:rsidRPr="00203808" w:rsidRDefault="00203808" w:rsidP="00203808">
      <w:pPr>
        <w:tabs>
          <w:tab w:val="left" w:pos="3885"/>
        </w:tabs>
        <w:snapToGrid w:val="0"/>
        <w:spacing w:line="600" w:lineRule="exact"/>
        <w:ind w:left="851"/>
        <w:jc w:val="left"/>
        <w:rPr>
          <w:rFonts w:ascii="楷体_GB2312" w:eastAsia="楷体_GB2312" w:hAnsi="华文楷体" w:cs="仿宋_GB2312"/>
          <w:szCs w:val="21"/>
        </w:rPr>
      </w:pPr>
      <w:r w:rsidRPr="00203808">
        <w:rPr>
          <w:rFonts w:ascii="楷体_GB2312" w:eastAsia="楷体_GB2312" w:hAnsi="华文楷体" w:cs="仿宋_GB2312" w:hint="eastAsia"/>
          <w:szCs w:val="21"/>
        </w:rPr>
        <w:t>（二）评价指标体系</w:t>
      </w:r>
      <w:r w:rsidR="006C6733">
        <w:rPr>
          <w:rFonts w:ascii="楷体_GB2312" w:eastAsia="楷体_GB2312" w:hAnsi="华文楷体" w:cs="仿宋_GB2312" w:hint="eastAsia"/>
          <w:szCs w:val="21"/>
        </w:rPr>
        <w:t>、评价方法及评价标准</w:t>
      </w:r>
      <w:r w:rsidRPr="00203808">
        <w:rPr>
          <w:rFonts w:ascii="楷体_GB2312" w:eastAsia="楷体_GB2312" w:hAnsi="华文楷体" w:cs="仿宋_GB2312" w:hint="eastAsia"/>
          <w:szCs w:val="21"/>
        </w:rPr>
        <w:t>。</w:t>
      </w:r>
    </w:p>
    <w:p w:rsidR="0024619B" w:rsidRDefault="0024619B" w:rsidP="0072556F">
      <w:pPr>
        <w:snapToGrid w:val="0"/>
        <w:spacing w:line="600" w:lineRule="exact"/>
        <w:ind w:firstLineChars="200" w:firstLine="640"/>
        <w:rPr>
          <w:rFonts w:ascii="仿宋_GB2312" w:hAnsi="仿宋_GB2312" w:cs="仿宋_GB2312"/>
          <w:color w:val="000000" w:themeColor="text1"/>
          <w:szCs w:val="21"/>
        </w:rPr>
      </w:pPr>
      <w:r w:rsidRPr="0024619B">
        <w:rPr>
          <w:rFonts w:ascii="仿宋_GB2312" w:hAnsi="仿宋_GB2312" w:cs="仿宋_GB2312" w:hint="eastAsia"/>
          <w:color w:val="000000" w:themeColor="text1"/>
          <w:szCs w:val="21"/>
        </w:rPr>
        <w:t>项目支出绩效评价指标体系采用四川省财政厅下发的2020年四川省专项项目支出绩效评价指标体系表，由通用、共性、特性3个层次，产业发展、民生保障、基础设施、行政运行4个大类有机组成。</w:t>
      </w:r>
      <w:r w:rsidR="00424252">
        <w:rPr>
          <w:rFonts w:ascii="仿宋_GB2312" w:hAnsi="仿宋_GB2312" w:cs="仿宋_GB2312" w:hint="eastAsia"/>
          <w:color w:val="000000" w:themeColor="text1"/>
          <w:szCs w:val="21"/>
        </w:rPr>
        <w:t>自评小</w:t>
      </w:r>
      <w:r w:rsidR="00424252" w:rsidRPr="0024619B">
        <w:rPr>
          <w:rFonts w:ascii="仿宋_GB2312" w:hAnsi="仿宋_GB2312" w:cs="仿宋_GB2312" w:hint="eastAsia"/>
          <w:color w:val="000000" w:themeColor="text1"/>
          <w:szCs w:val="21"/>
        </w:rPr>
        <w:t>组</w:t>
      </w:r>
      <w:r w:rsidRPr="0024619B">
        <w:rPr>
          <w:rFonts w:ascii="仿宋_GB2312" w:hAnsi="仿宋_GB2312" w:cs="仿宋_GB2312" w:hint="eastAsia"/>
          <w:color w:val="000000" w:themeColor="text1"/>
          <w:szCs w:val="21"/>
        </w:rPr>
        <w:t>根据项目预期目标、属性特点、功能用途等因素的</w:t>
      </w:r>
      <w:r w:rsidRPr="00203808">
        <w:rPr>
          <w:rFonts w:ascii="仿宋_GB2312" w:hAnsi="Calibri" w:hint="eastAsia"/>
          <w:color w:val="000000"/>
        </w:rPr>
        <w:t>实际情况</w:t>
      </w:r>
      <w:r w:rsidRPr="0024619B">
        <w:rPr>
          <w:rFonts w:ascii="仿宋_GB2312" w:hAnsi="仿宋_GB2312" w:cs="仿宋_GB2312" w:hint="eastAsia"/>
          <w:color w:val="000000" w:themeColor="text1"/>
          <w:szCs w:val="21"/>
        </w:rPr>
        <w:t>，细化</w:t>
      </w:r>
      <w:r w:rsidR="00424252">
        <w:rPr>
          <w:rFonts w:ascii="仿宋_GB2312" w:hAnsi="仿宋_GB2312" w:cs="仿宋_GB2312" w:hint="eastAsia"/>
          <w:color w:val="000000" w:themeColor="text1"/>
          <w:szCs w:val="21"/>
        </w:rPr>
        <w:t>了</w:t>
      </w:r>
      <w:r w:rsidRPr="0024619B">
        <w:rPr>
          <w:rFonts w:ascii="仿宋_GB2312" w:hAnsi="仿宋_GB2312" w:cs="仿宋_GB2312" w:hint="eastAsia"/>
          <w:color w:val="000000" w:themeColor="text1"/>
          <w:szCs w:val="21"/>
        </w:rPr>
        <w:t>三级指标。</w:t>
      </w:r>
      <w:r w:rsidR="00424252">
        <w:rPr>
          <w:rFonts w:ascii="仿宋_GB2312" w:hAnsi="仿宋_GB2312" w:cs="仿宋_GB2312" w:hint="eastAsia"/>
          <w:color w:val="000000" w:themeColor="text1"/>
          <w:szCs w:val="21"/>
        </w:rPr>
        <w:t>自评小</w:t>
      </w:r>
      <w:r w:rsidRPr="0024619B">
        <w:rPr>
          <w:rFonts w:ascii="仿宋_GB2312" w:hAnsi="仿宋_GB2312" w:cs="仿宋_GB2312" w:hint="eastAsia"/>
          <w:color w:val="000000" w:themeColor="text1"/>
          <w:szCs w:val="21"/>
        </w:rPr>
        <w:t>组</w:t>
      </w:r>
      <w:r w:rsidR="00424252">
        <w:rPr>
          <w:rFonts w:ascii="仿宋_GB2312" w:hAnsi="仿宋_GB2312" w:cs="仿宋_GB2312" w:hint="eastAsia"/>
          <w:color w:val="000000" w:themeColor="text1"/>
          <w:szCs w:val="21"/>
        </w:rPr>
        <w:t>采用定量与定性相结合</w:t>
      </w:r>
      <w:r w:rsidRPr="0024619B">
        <w:rPr>
          <w:rFonts w:ascii="仿宋_GB2312" w:hAnsi="仿宋_GB2312" w:cs="仿宋_GB2312" w:hint="eastAsia"/>
          <w:color w:val="000000" w:themeColor="text1"/>
          <w:szCs w:val="21"/>
        </w:rPr>
        <w:t>，运用成本效益分析法、比较法、公众评判法等方法进行评价，并按以下程序开展具体评价工作。</w:t>
      </w:r>
    </w:p>
    <w:p w:rsidR="00203808" w:rsidRPr="00203808" w:rsidRDefault="00203808" w:rsidP="00203808">
      <w:pPr>
        <w:snapToGrid w:val="0"/>
        <w:spacing w:line="600" w:lineRule="exact"/>
        <w:ind w:firstLineChars="200" w:firstLine="640"/>
        <w:rPr>
          <w:rFonts w:ascii="宋体" w:hAnsi="宋体"/>
          <w:szCs w:val="21"/>
        </w:rPr>
      </w:pPr>
      <w:r w:rsidRPr="00203808">
        <w:rPr>
          <w:rFonts w:ascii="宋体" w:hAnsi="宋体" w:hint="eastAsia"/>
          <w:szCs w:val="21"/>
        </w:rPr>
        <w:t>1</w:t>
      </w:r>
      <w:r w:rsidRPr="00203808">
        <w:rPr>
          <w:rFonts w:ascii="宋体" w:hAnsi="宋体" w:hint="eastAsia"/>
          <w:szCs w:val="21"/>
        </w:rPr>
        <w:t>、前期</w:t>
      </w:r>
      <w:r w:rsidRPr="00203808">
        <w:rPr>
          <w:rFonts w:ascii="仿宋_GB2312" w:hAnsi="Calibri" w:hint="eastAsia"/>
          <w:color w:val="000000"/>
        </w:rPr>
        <w:t>准备</w:t>
      </w:r>
    </w:p>
    <w:p w:rsidR="004E10BE" w:rsidRDefault="00203808" w:rsidP="00203808">
      <w:pPr>
        <w:snapToGrid w:val="0"/>
        <w:spacing w:line="600" w:lineRule="exact"/>
        <w:ind w:firstLineChars="200" w:firstLine="640"/>
        <w:rPr>
          <w:rFonts w:ascii="仿宋_GB2312" w:hAnsi="仿宋_GB2312" w:cs="仿宋_GB2312"/>
          <w:color w:val="000000" w:themeColor="text1"/>
          <w:szCs w:val="21"/>
        </w:rPr>
      </w:pPr>
      <w:r w:rsidRPr="00203808">
        <w:rPr>
          <w:rFonts w:ascii="宋体" w:hAnsi="宋体" w:hint="eastAsia"/>
          <w:szCs w:val="21"/>
        </w:rPr>
        <w:t>前期准备工作主要包括了解与本次绩效评价工作相关</w:t>
      </w:r>
      <w:r w:rsidRPr="00203808">
        <w:rPr>
          <w:rFonts w:ascii="宋体" w:hAnsi="宋体" w:hint="eastAsia"/>
          <w:szCs w:val="21"/>
        </w:rPr>
        <w:lastRenderedPageBreak/>
        <w:t>的政策，</w:t>
      </w:r>
      <w:r w:rsidR="004E10BE">
        <w:rPr>
          <w:rFonts w:ascii="仿宋_GB2312" w:hAnsi="仿宋_GB2312" w:cs="仿宋_GB2312" w:hint="eastAsia"/>
          <w:color w:val="000000" w:themeColor="text1"/>
          <w:szCs w:val="21"/>
        </w:rPr>
        <w:t>自评小组按照年初申报的项目绩效目标，开展项目的评价设计，明确评价内容。</w:t>
      </w:r>
    </w:p>
    <w:p w:rsidR="00203808" w:rsidRPr="00203808" w:rsidRDefault="00203808" w:rsidP="00203808">
      <w:pPr>
        <w:snapToGrid w:val="0"/>
        <w:spacing w:line="600" w:lineRule="exact"/>
        <w:ind w:firstLineChars="200" w:firstLine="640"/>
        <w:rPr>
          <w:rFonts w:ascii="宋体" w:hAnsi="宋体"/>
          <w:szCs w:val="21"/>
        </w:rPr>
      </w:pPr>
      <w:r w:rsidRPr="00203808">
        <w:rPr>
          <w:rFonts w:ascii="宋体" w:hAnsi="宋体" w:hint="eastAsia"/>
          <w:szCs w:val="21"/>
        </w:rPr>
        <w:t>2</w:t>
      </w:r>
      <w:r w:rsidRPr="00203808">
        <w:rPr>
          <w:rFonts w:ascii="宋体" w:hAnsi="宋体" w:hint="eastAsia"/>
          <w:szCs w:val="21"/>
        </w:rPr>
        <w:t>、分析评价</w:t>
      </w:r>
    </w:p>
    <w:p w:rsidR="00203808" w:rsidRPr="00203808" w:rsidRDefault="00203808" w:rsidP="00203808">
      <w:pPr>
        <w:snapToGrid w:val="0"/>
        <w:spacing w:line="600" w:lineRule="exact"/>
        <w:ind w:firstLineChars="200" w:firstLine="640"/>
        <w:rPr>
          <w:rFonts w:ascii="仿宋_GB2312" w:hAnsi="Calibri"/>
          <w:color w:val="000000"/>
        </w:rPr>
      </w:pPr>
      <w:r w:rsidRPr="00203808">
        <w:rPr>
          <w:rFonts w:ascii="仿宋_GB2312" w:hAnsi="Calibri" w:hint="eastAsia"/>
          <w:color w:val="000000"/>
        </w:rPr>
        <w:t>根据前期准备工作了解的情况，</w:t>
      </w:r>
      <w:r w:rsidR="00C63E25">
        <w:rPr>
          <w:rFonts w:ascii="仿宋_GB2312" w:hAnsi="Calibri" w:hint="eastAsia"/>
          <w:color w:val="000000"/>
        </w:rPr>
        <w:t>根据绩效评价指标体系、申报项目指标内容，结合单位实际情况，收集、核实绩效评价相关资料，并进行整理分析，进行评价</w:t>
      </w:r>
      <w:r w:rsidRPr="00203808">
        <w:rPr>
          <w:rFonts w:ascii="仿宋_GB2312" w:hAnsi="Calibri" w:hint="eastAsia"/>
          <w:color w:val="000000"/>
        </w:rPr>
        <w:t>打分，得出评价初步结果，然后就评价中发现的问题和打分情况</w:t>
      </w:r>
      <w:r w:rsidR="00C63E25">
        <w:rPr>
          <w:rFonts w:ascii="仿宋_GB2312" w:hAnsi="Calibri" w:hint="eastAsia"/>
          <w:color w:val="000000"/>
        </w:rPr>
        <w:t>开展分析</w:t>
      </w:r>
      <w:r w:rsidRPr="00203808">
        <w:rPr>
          <w:rFonts w:ascii="仿宋_GB2312" w:hAnsi="Calibri" w:hint="eastAsia"/>
          <w:color w:val="000000"/>
        </w:rPr>
        <w:t>，最终得出评价结果。</w:t>
      </w:r>
    </w:p>
    <w:p w:rsidR="00203808" w:rsidRPr="00203808" w:rsidRDefault="00203808" w:rsidP="00203808">
      <w:pPr>
        <w:snapToGrid w:val="0"/>
        <w:spacing w:line="600" w:lineRule="exact"/>
        <w:ind w:firstLineChars="200" w:firstLine="640"/>
        <w:rPr>
          <w:rFonts w:ascii="宋体" w:hAnsi="宋体"/>
          <w:szCs w:val="21"/>
        </w:rPr>
      </w:pPr>
      <w:r w:rsidRPr="00203808">
        <w:rPr>
          <w:rFonts w:ascii="宋体" w:hAnsi="宋体" w:hint="eastAsia"/>
          <w:szCs w:val="21"/>
        </w:rPr>
        <w:t>3</w:t>
      </w:r>
      <w:r w:rsidRPr="00203808">
        <w:rPr>
          <w:rFonts w:ascii="宋体" w:hAnsi="宋体" w:hint="eastAsia"/>
          <w:szCs w:val="21"/>
        </w:rPr>
        <w:t>、报告撰写</w:t>
      </w:r>
    </w:p>
    <w:p w:rsidR="00203808" w:rsidRPr="00203808" w:rsidRDefault="00C63E25" w:rsidP="00203808">
      <w:pPr>
        <w:snapToGrid w:val="0"/>
        <w:spacing w:line="600" w:lineRule="exact"/>
        <w:ind w:firstLineChars="200" w:firstLine="640"/>
        <w:rPr>
          <w:rFonts w:ascii="仿宋_GB2312" w:hAnsi="Calibri"/>
          <w:color w:val="000000"/>
        </w:rPr>
      </w:pPr>
      <w:r>
        <w:rPr>
          <w:rFonts w:ascii="仿宋_GB2312" w:hAnsi="Calibri" w:hint="eastAsia"/>
          <w:color w:val="000000"/>
        </w:rPr>
        <w:t>自评小</w:t>
      </w:r>
      <w:r w:rsidR="00203808" w:rsidRPr="00203808">
        <w:rPr>
          <w:rFonts w:ascii="仿宋_GB2312" w:hAnsi="Calibri" w:hint="eastAsia"/>
          <w:color w:val="000000"/>
        </w:rPr>
        <w:t>组对现场评价结果进行分析汇总，使用财政部门规定的项目支出绩效评价报告相应格式文本撰写报告初稿，</w:t>
      </w:r>
      <w:r>
        <w:rPr>
          <w:rFonts w:ascii="仿宋_GB2312" w:hAnsi="Calibri" w:hint="eastAsia"/>
          <w:color w:val="000000"/>
        </w:rPr>
        <w:t>根据确定的评价指标体系和评价方法，综合分析信息资料，对比打自评分，撰写评价报告</w:t>
      </w:r>
      <w:r w:rsidR="00203808" w:rsidRPr="00203808">
        <w:rPr>
          <w:rFonts w:ascii="仿宋_GB2312" w:hAnsi="Calibri" w:hint="eastAsia"/>
          <w:color w:val="000000"/>
        </w:rPr>
        <w:t>。</w:t>
      </w:r>
    </w:p>
    <w:p w:rsidR="00F962D1" w:rsidRDefault="003D1382">
      <w:pPr>
        <w:snapToGrid w:val="0"/>
        <w:spacing w:line="600" w:lineRule="exact"/>
        <w:ind w:firstLineChars="200" w:firstLine="640"/>
        <w:rPr>
          <w:rFonts w:ascii="黑体" w:eastAsia="黑体" w:hAnsi="宋体"/>
          <w:szCs w:val="21"/>
        </w:rPr>
      </w:pPr>
      <w:r>
        <w:rPr>
          <w:rFonts w:ascii="黑体" w:eastAsia="黑体" w:hAnsi="宋体" w:hint="eastAsia"/>
          <w:szCs w:val="21"/>
        </w:rPr>
        <w:t>三</w:t>
      </w:r>
      <w:r>
        <w:rPr>
          <w:rFonts w:ascii="黑体" w:eastAsia="黑体" w:hAnsi="宋体"/>
          <w:szCs w:val="21"/>
        </w:rPr>
        <w:t>、</w:t>
      </w:r>
      <w:r>
        <w:rPr>
          <w:rFonts w:ascii="黑体" w:eastAsia="黑体" w:hAnsi="宋体" w:hint="eastAsia"/>
          <w:szCs w:val="21"/>
        </w:rPr>
        <w:t>综合评价结论</w:t>
      </w:r>
    </w:p>
    <w:p w:rsidR="00E41FC6" w:rsidRPr="00E41FC6" w:rsidRDefault="00E41FC6" w:rsidP="00E41FC6">
      <w:pPr>
        <w:pStyle w:val="C01"/>
        <w:spacing w:line="560" w:lineRule="exact"/>
        <w:ind w:firstLine="640"/>
        <w:rPr>
          <w:color w:val="000000"/>
        </w:rPr>
      </w:pPr>
      <w:r w:rsidRPr="00FC5BCC">
        <w:rPr>
          <w:rFonts w:hint="eastAsia"/>
          <w:color w:val="000000"/>
        </w:rPr>
        <w:t>20</w:t>
      </w:r>
      <w:r>
        <w:rPr>
          <w:rFonts w:hint="eastAsia"/>
          <w:color w:val="000000"/>
        </w:rPr>
        <w:t>20</w:t>
      </w:r>
      <w:r w:rsidRPr="00FC5BCC">
        <w:rPr>
          <w:rFonts w:hint="eastAsia"/>
          <w:color w:val="000000"/>
        </w:rPr>
        <w:t>年，我单位积极履职，强化管理，保障各方面工作稳步推进。通过加强预算收支管理，不断建立健全内部管理制度，</w:t>
      </w:r>
      <w:r>
        <w:rPr>
          <w:rFonts w:hint="eastAsia"/>
          <w:color w:val="000000"/>
        </w:rPr>
        <w:t>完善</w:t>
      </w:r>
      <w:r w:rsidRPr="00FC5BCC">
        <w:rPr>
          <w:rFonts w:hint="eastAsia"/>
          <w:color w:val="000000"/>
        </w:rPr>
        <w:t>内部管理流程，</w:t>
      </w:r>
      <w:r w:rsidR="00E22B84">
        <w:rPr>
          <w:rFonts w:hint="eastAsia"/>
          <w:color w:val="000000"/>
        </w:rPr>
        <w:t>项目</w:t>
      </w:r>
      <w:r w:rsidRPr="00FC5BCC">
        <w:rPr>
          <w:rFonts w:hint="eastAsia"/>
          <w:color w:val="000000"/>
        </w:rPr>
        <w:t>支出管理水平得到提升</w:t>
      </w:r>
      <w:r>
        <w:rPr>
          <w:rFonts w:hint="eastAsia"/>
          <w:color w:val="000000"/>
        </w:rPr>
        <w:t>各方面工作稳步推进。根据</w:t>
      </w:r>
      <w:r w:rsidR="00E22B84" w:rsidRPr="00E22B84">
        <w:rPr>
          <w:rFonts w:hint="eastAsia"/>
          <w:color w:val="000000"/>
        </w:rPr>
        <w:t>项目支出绩效自评</w:t>
      </w:r>
      <w:r w:rsidRPr="00FC5BCC">
        <w:rPr>
          <w:rFonts w:hint="eastAsia"/>
          <w:color w:val="000000"/>
        </w:rPr>
        <w:t>指标体系评分，得分</w:t>
      </w:r>
      <w:r w:rsidRPr="00985B77">
        <w:rPr>
          <w:rFonts w:hint="eastAsia"/>
          <w:color w:val="000000" w:themeColor="text1"/>
        </w:rPr>
        <w:t>9</w:t>
      </w:r>
      <w:r>
        <w:rPr>
          <w:rFonts w:hint="eastAsia"/>
          <w:color w:val="000000" w:themeColor="text1"/>
        </w:rPr>
        <w:t>8</w:t>
      </w:r>
      <w:r w:rsidRPr="00985B77">
        <w:rPr>
          <w:rFonts w:hint="eastAsia"/>
          <w:color w:val="000000" w:themeColor="text1"/>
        </w:rPr>
        <w:t>分</w:t>
      </w:r>
      <w:r w:rsidRPr="00FC5BCC">
        <w:rPr>
          <w:rFonts w:hint="eastAsia"/>
          <w:color w:val="000000"/>
        </w:rPr>
        <w:t>。</w:t>
      </w:r>
      <w:r w:rsidRPr="00A504CC">
        <w:rPr>
          <w:rFonts w:hint="eastAsia"/>
          <w:color w:val="000000"/>
        </w:rPr>
        <w:t>我们将在以后的工作中加强预算管理，严格控制</w:t>
      </w:r>
      <w:r w:rsidR="00E22B84">
        <w:rPr>
          <w:rFonts w:hint="eastAsia"/>
          <w:color w:val="000000"/>
        </w:rPr>
        <w:t>项目</w:t>
      </w:r>
      <w:r w:rsidRPr="00A504CC">
        <w:rPr>
          <w:rFonts w:hint="eastAsia"/>
          <w:color w:val="000000"/>
        </w:rPr>
        <w:t>经费的开支，提高</w:t>
      </w:r>
      <w:r w:rsidR="00E22B84">
        <w:rPr>
          <w:rFonts w:hint="eastAsia"/>
          <w:color w:val="000000"/>
        </w:rPr>
        <w:t>项目</w:t>
      </w:r>
      <w:r w:rsidRPr="00A504CC">
        <w:rPr>
          <w:rFonts w:hint="eastAsia"/>
          <w:color w:val="000000"/>
        </w:rPr>
        <w:t>经费的使用效率。</w:t>
      </w:r>
    </w:p>
    <w:p w:rsidR="00F962D1" w:rsidRDefault="003D1382">
      <w:pPr>
        <w:snapToGrid w:val="0"/>
        <w:spacing w:line="600" w:lineRule="exact"/>
        <w:ind w:firstLineChars="200" w:firstLine="640"/>
        <w:rPr>
          <w:rFonts w:ascii="黑体" w:eastAsia="黑体" w:hAnsi="黑体" w:cs="黑体"/>
          <w:bCs/>
          <w:szCs w:val="21"/>
        </w:rPr>
      </w:pPr>
      <w:r>
        <w:rPr>
          <w:rFonts w:ascii="黑体" w:eastAsia="黑体" w:hAnsi="黑体" w:cs="黑体" w:hint="eastAsia"/>
          <w:bCs/>
          <w:szCs w:val="21"/>
        </w:rPr>
        <w:t>四、绩效评价分析</w:t>
      </w:r>
    </w:p>
    <w:p w:rsidR="00F962D1" w:rsidRDefault="003D1382" w:rsidP="00241B13">
      <w:pPr>
        <w:snapToGrid w:val="0"/>
        <w:spacing w:line="600" w:lineRule="exact"/>
        <w:ind w:firstLineChars="200" w:firstLine="640"/>
        <w:rPr>
          <w:rFonts w:ascii="楷体_GB2312" w:eastAsia="楷体_GB2312" w:hAnsi="宋体"/>
          <w:szCs w:val="21"/>
        </w:rPr>
      </w:pPr>
      <w:r w:rsidRPr="00241B13">
        <w:rPr>
          <w:rFonts w:ascii="楷体_GB2312" w:eastAsia="楷体_GB2312" w:hAnsi="宋体" w:hint="eastAsia"/>
          <w:szCs w:val="21"/>
        </w:rPr>
        <w:t>（一）项目决策情况</w:t>
      </w:r>
    </w:p>
    <w:p w:rsidR="00F966A2" w:rsidRPr="00BA6D6B" w:rsidRDefault="00F966A2" w:rsidP="00F862CA">
      <w:pPr>
        <w:snapToGrid w:val="0"/>
        <w:spacing w:line="600" w:lineRule="exact"/>
        <w:ind w:firstLineChars="200" w:firstLine="640"/>
        <w:rPr>
          <w:rFonts w:ascii="仿宋_GB2312" w:hAnsi="Calibri"/>
          <w:color w:val="000000"/>
        </w:rPr>
      </w:pPr>
      <w:r w:rsidRPr="00BA6D6B">
        <w:rPr>
          <w:rFonts w:ascii="仿宋_GB2312" w:hAnsi="Calibri" w:hint="eastAsia"/>
          <w:color w:val="000000"/>
        </w:rPr>
        <w:t>项目经费控制数为历年固定项目，是根据区财政局及下</w:t>
      </w:r>
      <w:r w:rsidRPr="00BA6D6B">
        <w:rPr>
          <w:rFonts w:ascii="仿宋_GB2312" w:hAnsi="Calibri" w:hint="eastAsia"/>
          <w:color w:val="000000"/>
        </w:rPr>
        <w:lastRenderedPageBreak/>
        <w:t>属单位的工作职能，以及上级部门的工作要求，</w:t>
      </w:r>
      <w:r w:rsidR="00F862CA" w:rsidRPr="00BA6D6B">
        <w:rPr>
          <w:rFonts w:ascii="仿宋_GB2312" w:hAnsi="Calibri" w:hint="eastAsia"/>
          <w:color w:val="000000"/>
        </w:rPr>
        <w:t>征求各股室及下属单位意见集体讨论，</w:t>
      </w:r>
      <w:r w:rsidRPr="00BA6D6B">
        <w:rPr>
          <w:rFonts w:ascii="仿宋_GB2312" w:hAnsi="Calibri" w:hint="eastAsia"/>
          <w:color w:val="000000"/>
        </w:rPr>
        <w:t>细化项目，编制年初预算。项目支出时严格按照</w:t>
      </w:r>
      <w:r w:rsidR="00F862CA" w:rsidRPr="00BA6D6B">
        <w:rPr>
          <w:rFonts w:ascii="仿宋_GB2312" w:hAnsi="Calibri" w:hint="eastAsia"/>
          <w:color w:val="000000"/>
        </w:rPr>
        <w:t>先有预算后有支出的原则执行。</w:t>
      </w:r>
    </w:p>
    <w:p w:rsidR="00F962D1" w:rsidRDefault="003D1382" w:rsidP="00241B13">
      <w:pPr>
        <w:snapToGrid w:val="0"/>
        <w:spacing w:line="600" w:lineRule="exact"/>
        <w:ind w:firstLineChars="200" w:firstLine="640"/>
        <w:rPr>
          <w:rFonts w:ascii="楷体_GB2312" w:eastAsia="楷体_GB2312" w:hAnsi="宋体"/>
          <w:szCs w:val="21"/>
        </w:rPr>
      </w:pPr>
      <w:r w:rsidRPr="00241B13">
        <w:rPr>
          <w:rFonts w:ascii="楷体_GB2312" w:eastAsia="楷体_GB2312" w:hAnsi="宋体" w:hint="eastAsia"/>
          <w:szCs w:val="21"/>
        </w:rPr>
        <w:t>（二）项目管理情况</w:t>
      </w:r>
    </w:p>
    <w:p w:rsidR="00F862CA" w:rsidRPr="00F862CA" w:rsidRDefault="00F862CA" w:rsidP="00F862CA">
      <w:pPr>
        <w:pStyle w:val="C01"/>
        <w:spacing w:line="560" w:lineRule="exact"/>
        <w:ind w:firstLine="640"/>
        <w:rPr>
          <w:color w:val="000000"/>
        </w:rPr>
      </w:pPr>
      <w:r>
        <w:rPr>
          <w:rFonts w:hint="eastAsia"/>
          <w:color w:val="000000"/>
        </w:rPr>
        <w:t>2020年，</w:t>
      </w:r>
      <w:r w:rsidRPr="00FC5BCC">
        <w:rPr>
          <w:rFonts w:hint="eastAsia"/>
          <w:color w:val="000000"/>
        </w:rPr>
        <w:t>我单位积极履职，强化管理，保障各方面工作稳步推进。通过加强</w:t>
      </w:r>
      <w:r>
        <w:rPr>
          <w:rFonts w:hint="eastAsia"/>
          <w:color w:val="000000"/>
        </w:rPr>
        <w:t>项目</w:t>
      </w:r>
      <w:r w:rsidRPr="00FC5BCC">
        <w:rPr>
          <w:rFonts w:hint="eastAsia"/>
          <w:color w:val="000000"/>
        </w:rPr>
        <w:t>预算收支管理，</w:t>
      </w:r>
      <w:r w:rsidRPr="00A504CC">
        <w:rPr>
          <w:rFonts w:hint="eastAsia"/>
          <w:color w:val="000000"/>
        </w:rPr>
        <w:t>严格控制各项经费的开支，</w:t>
      </w:r>
      <w:r w:rsidRPr="00FC5BCC">
        <w:rPr>
          <w:rFonts w:hint="eastAsia"/>
          <w:color w:val="000000"/>
        </w:rPr>
        <w:t>不断建立健全内部管理制度，</w:t>
      </w:r>
      <w:r>
        <w:rPr>
          <w:rFonts w:hint="eastAsia"/>
          <w:color w:val="000000"/>
        </w:rPr>
        <w:t>完善</w:t>
      </w:r>
      <w:r w:rsidRPr="00FC5BCC">
        <w:rPr>
          <w:rFonts w:hint="eastAsia"/>
          <w:color w:val="000000"/>
        </w:rPr>
        <w:t>内部管理流程</w:t>
      </w:r>
      <w:r>
        <w:rPr>
          <w:rFonts w:hint="eastAsia"/>
          <w:color w:val="000000"/>
        </w:rPr>
        <w:t>，</w:t>
      </w:r>
      <w:r w:rsidRPr="00A504CC">
        <w:rPr>
          <w:rFonts w:hint="eastAsia"/>
          <w:color w:val="000000"/>
        </w:rPr>
        <w:t>提高</w:t>
      </w:r>
      <w:r>
        <w:rPr>
          <w:rFonts w:hint="eastAsia"/>
          <w:color w:val="000000"/>
        </w:rPr>
        <w:t>项目</w:t>
      </w:r>
      <w:r w:rsidRPr="00A504CC">
        <w:rPr>
          <w:rFonts w:hint="eastAsia"/>
          <w:color w:val="000000"/>
        </w:rPr>
        <w:t>经费的使用效率</w:t>
      </w:r>
      <w:r>
        <w:rPr>
          <w:rFonts w:hAnsi="仿宋_GB2312" w:cs="仿宋_GB2312" w:hint="eastAsia"/>
        </w:rPr>
        <w:t>，</w:t>
      </w:r>
      <w:r w:rsidRPr="00FC5BCC">
        <w:rPr>
          <w:rFonts w:hint="eastAsia"/>
          <w:color w:val="000000"/>
        </w:rPr>
        <w:t>部门</w:t>
      </w:r>
      <w:r>
        <w:rPr>
          <w:rFonts w:hint="eastAsia"/>
          <w:color w:val="000000"/>
        </w:rPr>
        <w:t>项目</w:t>
      </w:r>
      <w:r w:rsidRPr="00FC5BCC">
        <w:rPr>
          <w:rFonts w:hint="eastAsia"/>
          <w:color w:val="000000"/>
        </w:rPr>
        <w:t>支出管理水平得到提升</w:t>
      </w:r>
      <w:r>
        <w:rPr>
          <w:rFonts w:hint="eastAsia"/>
          <w:color w:val="000000"/>
        </w:rPr>
        <w:t>各方面工作稳步推进。</w:t>
      </w:r>
    </w:p>
    <w:p w:rsidR="00F962D1" w:rsidRDefault="003D1382" w:rsidP="00241B13">
      <w:pPr>
        <w:snapToGrid w:val="0"/>
        <w:spacing w:line="600" w:lineRule="exact"/>
        <w:ind w:firstLineChars="200" w:firstLine="640"/>
        <w:rPr>
          <w:rFonts w:ascii="楷体_GB2312" w:eastAsia="楷体_GB2312" w:hAnsi="宋体"/>
          <w:szCs w:val="21"/>
        </w:rPr>
      </w:pPr>
      <w:r w:rsidRPr="00241B13">
        <w:rPr>
          <w:rFonts w:ascii="楷体_GB2312" w:eastAsia="楷体_GB2312" w:hAnsi="宋体" w:hint="eastAsia"/>
          <w:szCs w:val="21"/>
        </w:rPr>
        <w:t>（三）项目产出情况</w:t>
      </w:r>
    </w:p>
    <w:p w:rsidR="00C63E25" w:rsidRPr="00D138EA" w:rsidRDefault="00C63E25" w:rsidP="00241B13">
      <w:pPr>
        <w:snapToGrid w:val="0"/>
        <w:spacing w:line="600" w:lineRule="exact"/>
        <w:ind w:firstLineChars="200" w:firstLine="640"/>
        <w:rPr>
          <w:rFonts w:ascii="仿宋_GB2312" w:hAnsi="Calibri"/>
          <w:color w:val="000000"/>
        </w:rPr>
      </w:pPr>
      <w:r w:rsidRPr="00D138EA">
        <w:rPr>
          <w:rFonts w:ascii="仿宋_GB2312" w:hAnsi="Calibri" w:hint="eastAsia"/>
          <w:color w:val="000000"/>
        </w:rPr>
        <w:t>完成财政网络软件维护及设备更新，印制</w:t>
      </w:r>
      <w:r w:rsidR="00BA6D6B">
        <w:rPr>
          <w:rFonts w:ascii="仿宋_GB2312" w:hAnsi="Calibri" w:hint="eastAsia"/>
          <w:color w:val="000000"/>
        </w:rPr>
        <w:t>财政</w:t>
      </w:r>
      <w:r w:rsidRPr="00D138EA">
        <w:rPr>
          <w:rFonts w:ascii="仿宋_GB2312" w:hAnsi="Calibri" w:hint="eastAsia"/>
          <w:color w:val="000000"/>
        </w:rPr>
        <w:t>资金支付凭证、报帐单和入帐通知书，购买财政专用票据，</w:t>
      </w:r>
      <w:r w:rsidR="007A516F">
        <w:rPr>
          <w:rFonts w:ascii="仿宋_GB2312" w:hAnsi="Calibri" w:hint="eastAsia"/>
          <w:color w:val="000000"/>
        </w:rPr>
        <w:t>完成全区</w:t>
      </w:r>
      <w:r w:rsidR="007A516F" w:rsidRPr="002F2359">
        <w:rPr>
          <w:rFonts w:ascii="仿宋_GB2312" w:hAnsi="仿宋_GB2312" w:cs="仿宋_GB2312" w:hint="eastAsia"/>
          <w:szCs w:val="21"/>
        </w:rPr>
        <w:t>预算绩效事前评估事后</w:t>
      </w:r>
      <w:r w:rsidR="007A516F">
        <w:rPr>
          <w:rFonts w:ascii="仿宋_GB2312" w:hAnsi="仿宋_GB2312" w:cs="仿宋_GB2312" w:hint="eastAsia"/>
          <w:szCs w:val="21"/>
        </w:rPr>
        <w:t>重点</w:t>
      </w:r>
      <w:r w:rsidR="007A516F" w:rsidRPr="002F2359">
        <w:rPr>
          <w:rFonts w:ascii="仿宋_GB2312" w:hAnsi="仿宋_GB2312" w:cs="仿宋_GB2312" w:hint="eastAsia"/>
          <w:szCs w:val="21"/>
        </w:rPr>
        <w:t>评价</w:t>
      </w:r>
      <w:r w:rsidR="007A516F">
        <w:rPr>
          <w:rFonts w:ascii="仿宋_GB2312" w:hAnsi="仿宋_GB2312" w:cs="仿宋_GB2312" w:hint="eastAsia"/>
          <w:szCs w:val="21"/>
        </w:rPr>
        <w:t>工作。</w:t>
      </w:r>
      <w:r w:rsidR="007A516F" w:rsidRPr="00D138EA">
        <w:rPr>
          <w:rFonts w:ascii="仿宋_GB2312" w:hAnsi="Calibri" w:hint="eastAsia"/>
          <w:color w:val="000000"/>
        </w:rPr>
        <w:t>保障全区预算单位的财政各项工作正常开展。</w:t>
      </w:r>
    </w:p>
    <w:p w:rsidR="00F962D1" w:rsidRPr="007A516F" w:rsidRDefault="003D1382" w:rsidP="007A516F">
      <w:pPr>
        <w:pStyle w:val="a5"/>
        <w:numPr>
          <w:ilvl w:val="0"/>
          <w:numId w:val="2"/>
        </w:numPr>
        <w:snapToGrid w:val="0"/>
        <w:spacing w:line="600" w:lineRule="exact"/>
        <w:ind w:firstLineChars="0"/>
        <w:rPr>
          <w:rFonts w:ascii="楷体_GB2312" w:eastAsia="楷体_GB2312" w:hAnsi="宋体"/>
          <w:szCs w:val="21"/>
        </w:rPr>
      </w:pPr>
      <w:r w:rsidRPr="007A516F">
        <w:rPr>
          <w:rFonts w:ascii="楷体_GB2312" w:eastAsia="楷体_GB2312" w:hAnsi="宋体" w:hint="eastAsia"/>
          <w:szCs w:val="21"/>
        </w:rPr>
        <w:t>项目效益情况。</w:t>
      </w:r>
    </w:p>
    <w:p w:rsidR="007A516F" w:rsidRPr="0041232B" w:rsidRDefault="0041232B" w:rsidP="0041232B">
      <w:pPr>
        <w:snapToGrid w:val="0"/>
        <w:spacing w:line="600" w:lineRule="exact"/>
        <w:ind w:firstLineChars="200" w:firstLine="640"/>
        <w:rPr>
          <w:rFonts w:ascii="仿宋_GB2312" w:hAnsi="Calibri"/>
          <w:color w:val="000000"/>
        </w:rPr>
      </w:pPr>
      <w:r>
        <w:rPr>
          <w:rFonts w:ascii="仿宋_GB2312" w:hAnsi="Calibri" w:hint="eastAsia"/>
          <w:color w:val="000000"/>
        </w:rPr>
        <w:t>按时完成</w:t>
      </w:r>
      <w:r w:rsidR="007A516F" w:rsidRPr="0041232B">
        <w:rPr>
          <w:rFonts w:ascii="仿宋_GB2312" w:hAnsi="Calibri" w:hint="eastAsia"/>
          <w:color w:val="000000"/>
        </w:rPr>
        <w:t>全区财政供养系统人员工资发放，</w:t>
      </w:r>
      <w:r>
        <w:rPr>
          <w:rFonts w:ascii="仿宋_GB2312" w:hAnsi="Calibri" w:hint="eastAsia"/>
          <w:color w:val="000000"/>
        </w:rPr>
        <w:t>全力保障全区财政</w:t>
      </w:r>
      <w:r w:rsidRPr="00D138EA">
        <w:rPr>
          <w:rFonts w:ascii="仿宋_GB2312" w:hAnsi="Calibri" w:hint="eastAsia"/>
          <w:color w:val="000000"/>
        </w:rPr>
        <w:t>各类资金拨付</w:t>
      </w:r>
      <w:r>
        <w:rPr>
          <w:rFonts w:ascii="仿宋_GB2312" w:hAnsi="Calibri" w:hint="eastAsia"/>
          <w:color w:val="000000"/>
        </w:rPr>
        <w:t>，确保市中区各项工作的正常运行。</w:t>
      </w:r>
    </w:p>
    <w:p w:rsidR="00F962D1" w:rsidRDefault="003D1382">
      <w:pPr>
        <w:snapToGrid w:val="0"/>
        <w:spacing w:line="600" w:lineRule="exact"/>
        <w:ind w:firstLineChars="200" w:firstLine="640"/>
        <w:rPr>
          <w:rFonts w:ascii="黑体" w:eastAsia="黑体" w:hAnsi="宋体"/>
          <w:szCs w:val="21"/>
        </w:rPr>
      </w:pPr>
      <w:r>
        <w:rPr>
          <w:rFonts w:ascii="黑体" w:eastAsia="黑体" w:hAnsi="宋体" w:hint="eastAsia"/>
          <w:szCs w:val="21"/>
        </w:rPr>
        <w:t>五、存在主要问题</w:t>
      </w:r>
    </w:p>
    <w:p w:rsidR="004F3B7C" w:rsidRPr="00EE5EDE" w:rsidRDefault="00EE5EDE">
      <w:pPr>
        <w:snapToGrid w:val="0"/>
        <w:spacing w:line="600" w:lineRule="exact"/>
        <w:ind w:firstLineChars="200" w:firstLine="640"/>
        <w:rPr>
          <w:rFonts w:ascii="仿宋_GB2312" w:hAnsi="仿宋_GB2312" w:cs="仿宋_GB2312"/>
          <w:color w:val="000000" w:themeColor="text1"/>
          <w:szCs w:val="21"/>
        </w:rPr>
      </w:pPr>
      <w:r w:rsidRPr="00EE5EDE">
        <w:rPr>
          <w:rFonts w:ascii="仿宋_GB2312" w:hAnsi="仿宋_GB2312" w:cs="仿宋_GB2312" w:hint="eastAsia"/>
          <w:color w:val="000000" w:themeColor="text1"/>
          <w:szCs w:val="21"/>
        </w:rPr>
        <w:t>年初预算精准度不够高，预算执行还需要进一步加强</w:t>
      </w:r>
      <w:r>
        <w:rPr>
          <w:rFonts w:ascii="仿宋_GB2312" w:hAnsi="仿宋_GB2312" w:cs="仿宋_GB2312" w:hint="eastAsia"/>
          <w:color w:val="000000" w:themeColor="text1"/>
          <w:szCs w:val="21"/>
        </w:rPr>
        <w:t>。</w:t>
      </w:r>
    </w:p>
    <w:p w:rsidR="00F962D1" w:rsidRDefault="003D1382" w:rsidP="00952B62">
      <w:pPr>
        <w:snapToGrid w:val="0"/>
        <w:spacing w:line="600" w:lineRule="exact"/>
        <w:ind w:firstLineChars="200" w:firstLine="640"/>
        <w:rPr>
          <w:rFonts w:ascii="黑体" w:eastAsia="黑体" w:hAnsi="宋体"/>
          <w:szCs w:val="21"/>
        </w:rPr>
      </w:pPr>
      <w:r>
        <w:rPr>
          <w:rFonts w:ascii="黑体" w:eastAsia="黑体" w:hAnsi="宋体" w:hint="eastAsia"/>
          <w:szCs w:val="21"/>
        </w:rPr>
        <w:t>六、相关措施建议</w:t>
      </w:r>
    </w:p>
    <w:p w:rsidR="002007DC" w:rsidRDefault="002007DC" w:rsidP="002007DC">
      <w:pPr>
        <w:spacing w:line="560" w:lineRule="exact"/>
        <w:ind w:firstLine="645"/>
        <w:rPr>
          <w:rFonts w:ascii="仿宋_GB2312"/>
          <w:sz w:val="34"/>
          <w:szCs w:val="34"/>
        </w:rPr>
      </w:pPr>
      <w:r w:rsidRPr="00E129F7">
        <w:rPr>
          <w:rFonts w:ascii="仿宋_GB2312" w:hint="eastAsia"/>
          <w:sz w:val="34"/>
          <w:szCs w:val="34"/>
        </w:rPr>
        <w:t>牢固树立零基预算理念，</w:t>
      </w:r>
      <w:r w:rsidRPr="003007DE">
        <w:rPr>
          <w:rFonts w:ascii="仿宋_GB2312" w:hint="eastAsia"/>
          <w:sz w:val="34"/>
          <w:szCs w:val="34"/>
        </w:rPr>
        <w:t>逐项政策编报支出</w:t>
      </w:r>
      <w:r>
        <w:rPr>
          <w:rFonts w:ascii="仿宋_GB2312" w:hint="eastAsia"/>
          <w:sz w:val="34"/>
          <w:szCs w:val="34"/>
        </w:rPr>
        <w:t>。</w:t>
      </w:r>
      <w:r w:rsidRPr="00952B62">
        <w:rPr>
          <w:rFonts w:ascii="仿宋_GB2312" w:hAnsi="仿宋_GB2312" w:cs="仿宋_GB2312" w:hint="eastAsia"/>
          <w:color w:val="000000" w:themeColor="text1"/>
          <w:szCs w:val="21"/>
        </w:rPr>
        <w:t>完善</w:t>
      </w:r>
      <w:r>
        <w:rPr>
          <w:rFonts w:ascii="仿宋_GB2312" w:hAnsi="仿宋_GB2312" w:cs="仿宋_GB2312" w:hint="eastAsia"/>
          <w:color w:val="000000" w:themeColor="text1"/>
          <w:szCs w:val="21"/>
        </w:rPr>
        <w:t>指标体系，结合本单位的职能职责，全面梳理各项重点工作任务，</w:t>
      </w:r>
      <w:r w:rsidRPr="00952B62">
        <w:rPr>
          <w:rFonts w:ascii="仿宋_GB2312" w:hAnsi="仿宋_GB2312" w:cs="仿宋_GB2312" w:hint="eastAsia"/>
          <w:color w:val="000000" w:themeColor="text1"/>
          <w:szCs w:val="21"/>
        </w:rPr>
        <w:t>细化</w:t>
      </w:r>
      <w:r>
        <w:rPr>
          <w:rFonts w:ascii="仿宋_GB2312" w:hAnsi="仿宋_GB2312" w:cs="仿宋_GB2312" w:hint="eastAsia"/>
          <w:color w:val="000000" w:themeColor="text1"/>
          <w:szCs w:val="21"/>
        </w:rPr>
        <w:t>项目</w:t>
      </w:r>
      <w:r w:rsidRPr="00952B62">
        <w:rPr>
          <w:rFonts w:ascii="仿宋_GB2312" w:hAnsi="仿宋_GB2312" w:cs="仿宋_GB2312" w:hint="eastAsia"/>
          <w:color w:val="000000" w:themeColor="text1"/>
          <w:szCs w:val="21"/>
        </w:rPr>
        <w:t>预算编制工作，</w:t>
      </w:r>
      <w:r w:rsidR="00973928">
        <w:rPr>
          <w:rFonts w:ascii="仿宋_GB2312" w:hAnsi="仿宋_GB2312" w:cs="仿宋_GB2312" w:hint="eastAsia"/>
          <w:color w:val="000000" w:themeColor="text1"/>
          <w:szCs w:val="21"/>
        </w:rPr>
        <w:t>强化预算绩效目标项目设计的</w:t>
      </w:r>
      <w:r w:rsidR="00973928">
        <w:rPr>
          <w:rFonts w:ascii="仿宋_GB2312" w:hAnsi="仿宋_GB2312" w:cs="仿宋_GB2312" w:hint="eastAsia"/>
          <w:color w:val="000000" w:themeColor="text1"/>
          <w:szCs w:val="21"/>
        </w:rPr>
        <w:lastRenderedPageBreak/>
        <w:t>科学性、合理性，加大对项目绩效的管理力度，实施进度跟踪，合理支出预算资金，发挥项目资金最大效益。</w:t>
      </w:r>
    </w:p>
    <w:p w:rsidR="00952B62" w:rsidRDefault="00952B62" w:rsidP="002007DC">
      <w:pPr>
        <w:snapToGrid w:val="0"/>
        <w:spacing w:line="600" w:lineRule="exact"/>
        <w:ind w:firstLineChars="200" w:firstLine="640"/>
        <w:rPr>
          <w:rFonts w:ascii="仿宋_GB2312" w:hAnsi="仿宋_GB2312" w:cs="仿宋_GB2312" w:hint="eastAsia"/>
          <w:color w:val="000000" w:themeColor="text1"/>
          <w:szCs w:val="21"/>
        </w:rPr>
      </w:pPr>
    </w:p>
    <w:p w:rsidR="0058151E" w:rsidRDefault="0058151E" w:rsidP="002007DC">
      <w:pPr>
        <w:snapToGrid w:val="0"/>
        <w:spacing w:line="600" w:lineRule="exact"/>
        <w:ind w:firstLineChars="200" w:firstLine="640"/>
        <w:rPr>
          <w:rFonts w:ascii="仿宋_GB2312" w:hAnsi="仿宋_GB2312" w:cs="仿宋_GB2312" w:hint="eastAsia"/>
          <w:color w:val="000000" w:themeColor="text1"/>
          <w:szCs w:val="21"/>
        </w:rPr>
      </w:pPr>
    </w:p>
    <w:p w:rsidR="0058151E" w:rsidRDefault="0058151E" w:rsidP="002007DC">
      <w:pPr>
        <w:snapToGrid w:val="0"/>
        <w:spacing w:line="600" w:lineRule="exact"/>
        <w:ind w:firstLineChars="200" w:firstLine="640"/>
        <w:rPr>
          <w:rFonts w:ascii="仿宋_GB2312" w:hAnsi="仿宋_GB2312" w:cs="仿宋_GB2312" w:hint="eastAsia"/>
          <w:color w:val="000000" w:themeColor="text1"/>
          <w:szCs w:val="21"/>
        </w:rPr>
      </w:pPr>
    </w:p>
    <w:p w:rsidR="0058151E" w:rsidRDefault="0058151E" w:rsidP="0058151E">
      <w:pPr>
        <w:ind w:firstLineChars="1300" w:firstLine="4160"/>
        <w:rPr>
          <w:rFonts w:ascii="仿宋_GB2312" w:hAnsi="Calibri"/>
          <w:color w:val="000000"/>
        </w:rPr>
      </w:pPr>
      <w:r>
        <w:rPr>
          <w:rFonts w:ascii="仿宋_GB2312" w:hAnsi="Calibri" w:hint="eastAsia"/>
          <w:color w:val="000000"/>
        </w:rPr>
        <w:t xml:space="preserve">    2021年4月28日</w:t>
      </w:r>
    </w:p>
    <w:p w:rsidR="0058151E" w:rsidRPr="002007DC" w:rsidRDefault="0058151E" w:rsidP="002007DC">
      <w:pPr>
        <w:snapToGrid w:val="0"/>
        <w:spacing w:line="600" w:lineRule="exact"/>
        <w:ind w:firstLineChars="200" w:firstLine="640"/>
        <w:rPr>
          <w:rFonts w:ascii="仿宋_GB2312" w:hAnsi="仿宋_GB2312" w:cs="仿宋_GB2312"/>
          <w:color w:val="000000" w:themeColor="text1"/>
          <w:szCs w:val="21"/>
        </w:rPr>
      </w:pPr>
    </w:p>
    <w:sectPr w:rsidR="0058151E" w:rsidRPr="002007DC" w:rsidSect="00F962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7AB" w:rsidRDefault="00C647AB" w:rsidP="006F7B3B">
      <w:r>
        <w:separator/>
      </w:r>
    </w:p>
  </w:endnote>
  <w:endnote w:type="continuationSeparator" w:id="0">
    <w:p w:rsidR="00C647AB" w:rsidRDefault="00C647AB" w:rsidP="006F7B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7AB" w:rsidRDefault="00C647AB" w:rsidP="006F7B3B">
      <w:r>
        <w:separator/>
      </w:r>
    </w:p>
  </w:footnote>
  <w:footnote w:type="continuationSeparator" w:id="0">
    <w:p w:rsidR="00C647AB" w:rsidRDefault="00C647AB" w:rsidP="006F7B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02D47"/>
    <w:multiLevelType w:val="hybridMultilevel"/>
    <w:tmpl w:val="8284A236"/>
    <w:lvl w:ilvl="0" w:tplc="9E686290">
      <w:start w:val="1"/>
      <w:numFmt w:val="japaneseCounting"/>
      <w:lvlText w:val="（%1）"/>
      <w:lvlJc w:val="left"/>
      <w:pPr>
        <w:ind w:left="1931" w:hanging="108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
    <w:nsid w:val="3064A595"/>
    <w:multiLevelType w:val="singleLevel"/>
    <w:tmpl w:val="3064A595"/>
    <w:lvl w:ilvl="0">
      <w:start w:val="1"/>
      <w:numFmt w:val="chineseCounting"/>
      <w:suff w:val="nothing"/>
      <w:lvlText w:val="%1、"/>
      <w:lvlJc w:val="left"/>
      <w:rPr>
        <w:rFonts w:hint="eastAsia"/>
      </w:rPr>
    </w:lvl>
  </w:abstractNum>
  <w:abstractNum w:abstractNumId="2">
    <w:nsid w:val="4F537676"/>
    <w:multiLevelType w:val="hybridMultilevel"/>
    <w:tmpl w:val="D4C88F74"/>
    <w:lvl w:ilvl="0" w:tplc="057A602C">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57C024B3"/>
    <w:multiLevelType w:val="hybridMultilevel"/>
    <w:tmpl w:val="ECA4EF58"/>
    <w:lvl w:ilvl="0" w:tplc="C6E01C02">
      <w:start w:val="1"/>
      <w:numFmt w:val="japaneseCounting"/>
      <w:lvlText w:val="（%1）"/>
      <w:lvlJc w:val="left"/>
      <w:pPr>
        <w:ind w:left="1720" w:hanging="108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6F71B67"/>
    <w:rsid w:val="0011543F"/>
    <w:rsid w:val="00160151"/>
    <w:rsid w:val="002007DC"/>
    <w:rsid w:val="00203808"/>
    <w:rsid w:val="00221459"/>
    <w:rsid w:val="00241B13"/>
    <w:rsid w:val="0024619B"/>
    <w:rsid w:val="00247DB7"/>
    <w:rsid w:val="002F2359"/>
    <w:rsid w:val="0038140B"/>
    <w:rsid w:val="00386CBB"/>
    <w:rsid w:val="003D1382"/>
    <w:rsid w:val="0041232B"/>
    <w:rsid w:val="00424252"/>
    <w:rsid w:val="00496835"/>
    <w:rsid w:val="004E10BE"/>
    <w:rsid w:val="004F3B7C"/>
    <w:rsid w:val="005621AF"/>
    <w:rsid w:val="0058151E"/>
    <w:rsid w:val="00597B64"/>
    <w:rsid w:val="005B0E32"/>
    <w:rsid w:val="005D322D"/>
    <w:rsid w:val="006C6733"/>
    <w:rsid w:val="006D694B"/>
    <w:rsid w:val="006F7B3B"/>
    <w:rsid w:val="0072556F"/>
    <w:rsid w:val="007A516F"/>
    <w:rsid w:val="00812FE3"/>
    <w:rsid w:val="00891F50"/>
    <w:rsid w:val="008D3D49"/>
    <w:rsid w:val="00952B62"/>
    <w:rsid w:val="009556E3"/>
    <w:rsid w:val="00973928"/>
    <w:rsid w:val="009F037F"/>
    <w:rsid w:val="00B07254"/>
    <w:rsid w:val="00B46A22"/>
    <w:rsid w:val="00B839BC"/>
    <w:rsid w:val="00BA6D6B"/>
    <w:rsid w:val="00C01C0A"/>
    <w:rsid w:val="00C63E25"/>
    <w:rsid w:val="00C647AB"/>
    <w:rsid w:val="00CC261C"/>
    <w:rsid w:val="00CD1E30"/>
    <w:rsid w:val="00D138EA"/>
    <w:rsid w:val="00D71C6B"/>
    <w:rsid w:val="00E22B84"/>
    <w:rsid w:val="00E41FC6"/>
    <w:rsid w:val="00E64B23"/>
    <w:rsid w:val="00E740F2"/>
    <w:rsid w:val="00ED0754"/>
    <w:rsid w:val="00EE5EDE"/>
    <w:rsid w:val="00F107E9"/>
    <w:rsid w:val="00F66A5E"/>
    <w:rsid w:val="00F8609F"/>
    <w:rsid w:val="00F862CA"/>
    <w:rsid w:val="00F962D1"/>
    <w:rsid w:val="00F966A2"/>
    <w:rsid w:val="00FF1175"/>
    <w:rsid w:val="03F51DD9"/>
    <w:rsid w:val="06F71B67"/>
    <w:rsid w:val="22644A35"/>
    <w:rsid w:val="229C7A83"/>
    <w:rsid w:val="23970C91"/>
    <w:rsid w:val="247835AC"/>
    <w:rsid w:val="287A56DC"/>
    <w:rsid w:val="291D3FA7"/>
    <w:rsid w:val="2E0D2515"/>
    <w:rsid w:val="444D737E"/>
    <w:rsid w:val="46460837"/>
    <w:rsid w:val="4A047446"/>
    <w:rsid w:val="4D197918"/>
    <w:rsid w:val="51447334"/>
    <w:rsid w:val="529E042C"/>
    <w:rsid w:val="5F521F20"/>
    <w:rsid w:val="635D7F9A"/>
    <w:rsid w:val="662E0D5A"/>
    <w:rsid w:val="674B52A8"/>
    <w:rsid w:val="67F84EDB"/>
    <w:rsid w:val="6853276C"/>
    <w:rsid w:val="6D120B9C"/>
    <w:rsid w:val="6EB06808"/>
    <w:rsid w:val="73C75CE8"/>
    <w:rsid w:val="7DAA1493"/>
    <w:rsid w:val="7E2C6E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62D1"/>
    <w:pPr>
      <w:widowControl w:val="0"/>
      <w:jc w:val="both"/>
    </w:pPr>
    <w:rPr>
      <w:rFonts w:ascii="Times New Roman" w:eastAsia="仿宋_GB2312" w:hAnsi="Times New Roman"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F7B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F7B3B"/>
    <w:rPr>
      <w:rFonts w:ascii="Times New Roman" w:eastAsia="仿宋_GB2312" w:hAnsi="Times New Roman" w:cs="Times New Roman"/>
      <w:kern w:val="2"/>
      <w:sz w:val="18"/>
      <w:szCs w:val="18"/>
    </w:rPr>
  </w:style>
  <w:style w:type="paragraph" w:styleId="a4">
    <w:name w:val="footer"/>
    <w:basedOn w:val="a"/>
    <w:link w:val="Char0"/>
    <w:rsid w:val="006F7B3B"/>
    <w:pPr>
      <w:tabs>
        <w:tab w:val="center" w:pos="4153"/>
        <w:tab w:val="right" w:pos="8306"/>
      </w:tabs>
      <w:snapToGrid w:val="0"/>
      <w:jc w:val="left"/>
    </w:pPr>
    <w:rPr>
      <w:sz w:val="18"/>
      <w:szCs w:val="18"/>
    </w:rPr>
  </w:style>
  <w:style w:type="character" w:customStyle="1" w:styleId="Char0">
    <w:name w:val="页脚 Char"/>
    <w:basedOn w:val="a0"/>
    <w:link w:val="a4"/>
    <w:rsid w:val="006F7B3B"/>
    <w:rPr>
      <w:rFonts w:ascii="Times New Roman" w:eastAsia="仿宋_GB2312" w:hAnsi="Times New Roman" w:cs="Times New Roman"/>
      <w:kern w:val="2"/>
      <w:sz w:val="18"/>
      <w:szCs w:val="18"/>
    </w:rPr>
  </w:style>
  <w:style w:type="paragraph" w:styleId="a5">
    <w:name w:val="List Paragraph"/>
    <w:basedOn w:val="a"/>
    <w:uiPriority w:val="99"/>
    <w:unhideWhenUsed/>
    <w:rsid w:val="00221459"/>
    <w:pPr>
      <w:ind w:firstLineChars="200" w:firstLine="420"/>
    </w:pPr>
  </w:style>
  <w:style w:type="paragraph" w:customStyle="1" w:styleId="C01">
    <w:name w:val="〖C01〗正文"/>
    <w:qFormat/>
    <w:rsid w:val="00E41FC6"/>
    <w:pPr>
      <w:widowControl w:val="0"/>
      <w:topLinePunct/>
      <w:spacing w:line="600" w:lineRule="exact"/>
      <w:ind w:firstLineChars="200" w:firstLine="637"/>
    </w:pPr>
    <w:rPr>
      <w:rFonts w:ascii="仿宋_GB2312" w:eastAsia="仿宋_GB2312" w:hAnsi="Calibri" w:cs="Times New Roman"/>
      <w:kern w:val="2"/>
      <w:sz w:val="32"/>
      <w:szCs w:val="32"/>
    </w:rPr>
  </w:style>
</w:styles>
</file>

<file path=word/webSettings.xml><?xml version="1.0" encoding="utf-8"?>
<w:webSettings xmlns:r="http://schemas.openxmlformats.org/officeDocument/2006/relationships" xmlns:w="http://schemas.openxmlformats.org/wordprocessingml/2006/main">
  <w:divs>
    <w:div w:id="232785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5</Pages>
  <Words>286</Words>
  <Characters>1633</Characters>
  <Application>Microsoft Office Word</Application>
  <DocSecurity>0</DocSecurity>
  <Lines>13</Lines>
  <Paragraphs>3</Paragraphs>
  <ScaleCrop>false</ScaleCrop>
  <Company>微软中国</Company>
  <LinksUpToDate>false</LinksUpToDate>
  <CharactersWithSpaces>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SZQsongn</cp:lastModifiedBy>
  <cp:revision>25</cp:revision>
  <dcterms:created xsi:type="dcterms:W3CDTF">2020-06-30T08:29:00Z</dcterms:created>
  <dcterms:modified xsi:type="dcterms:W3CDTF">2021-05-24T06:16:00Z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2052-11.1.0.7832</vt:lpwstr>
  </property>
</Properties>
</file>