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</w:pPr>
      <w:r>
        <w:rPr>
          <w:rFonts w:hint="eastAsia" w:ascii="黑体" w:hAnsi="黑体" w:eastAsia="黑体"/>
        </w:rPr>
        <w:t>附件4</w:t>
      </w:r>
    </w:p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2020年度部门预算项目支出绩效自评报告</w:t>
      </w:r>
    </w:p>
    <w:p>
      <w:pPr>
        <w:tabs>
          <w:tab w:val="left" w:pos="3885"/>
        </w:tabs>
        <w:snapToGrid w:val="0"/>
        <w:spacing w:line="600" w:lineRule="exact"/>
        <w:jc w:val="center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int="eastAsia" w:hAnsi="宋体"/>
          <w:lang w:eastAsia="zh-CN"/>
        </w:rPr>
        <w:t>民生</w:t>
      </w:r>
      <w:r>
        <w:rPr>
          <w:rFonts w:hint="eastAsia" w:hAnsi="宋体"/>
        </w:rPr>
        <w:t>项目）</w:t>
      </w:r>
    </w:p>
    <w:p>
      <w:pPr>
        <w:tabs>
          <w:tab w:val="left" w:pos="3885"/>
        </w:tabs>
        <w:snapToGrid w:val="0"/>
        <w:spacing w:line="600" w:lineRule="exact"/>
        <w:ind w:firstLine="643" w:firstLineChars="200"/>
        <w:jc w:val="left"/>
        <w:rPr>
          <w:rFonts w:ascii="宋体" w:hAnsi="宋体"/>
          <w:b/>
          <w:szCs w:val="21"/>
        </w:rPr>
      </w:pPr>
    </w:p>
    <w:p>
      <w:pPr>
        <w:numPr>
          <w:ilvl w:val="0"/>
          <w:numId w:val="1"/>
        </w:num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基本情况</w:t>
      </w:r>
    </w:p>
    <w:p>
      <w:p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  <w:lang w:eastAsia="zh-CN"/>
        </w:rPr>
        <w:t>民生项目：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为2880名残疾人提供就业（创业）补贴；扶持588名农村贫困残疾人发展生产；为660名残疾人适配基本辅助器具；救助28名残疾儿童；为56户有需求的残疾人家庭实施无障碍改造；为符合政策的建档立卡贫困残疾人发放扶贫对象生活补贴</w:t>
      </w:r>
      <w:r>
        <w:rPr>
          <w:rFonts w:hint="eastAsia" w:ascii="仿宋_GB2312" w:hAnsi="仿宋_GB2312" w:cs="仿宋_GB2312"/>
          <w:spacing w:val="14"/>
          <w:sz w:val="32"/>
          <w:szCs w:val="32"/>
          <w:lang w:eastAsia="zh-CN"/>
        </w:rPr>
        <w:t>。本级财政投入</w:t>
      </w:r>
      <w:r>
        <w:rPr>
          <w:rFonts w:hint="eastAsia" w:ascii="仿宋_GB2312" w:hAnsi="仿宋_GB2312" w:cs="仿宋_GB2312"/>
          <w:spacing w:val="14"/>
          <w:sz w:val="32"/>
          <w:szCs w:val="32"/>
          <w:lang w:val="en-US" w:eastAsia="zh-CN"/>
        </w:rPr>
        <w:t>250万元，执行数为235.55万元，项目完成较好。</w:t>
      </w:r>
    </w:p>
    <w:p>
      <w:pPr>
        <w:snapToGrid w:val="0"/>
        <w:spacing w:line="600" w:lineRule="exact"/>
        <w:ind w:firstLine="640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 w:cs="黑体"/>
          <w:szCs w:val="21"/>
        </w:rPr>
        <w:t>二、评价工作开展情况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一是加强组织领导。按照安排部署，我会召开了相关股室人员会议，安排部署预算绩效评价工作，明确了由分管领导专门负责此项工作，具体工作由办公室牵头，组织、协调和落实此项工作。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二是制定实施方案。为推进绩效管理工作健康有序开展，根据上级有关规定和要求，对评价的项目、时间及责任人等明确了主体责任，规范了工作内容，确保绩效评价工作有章可循，有序开展。</w:t>
      </w:r>
    </w:p>
    <w:p>
      <w:pPr>
        <w:snapToGrid w:val="0"/>
        <w:spacing w:line="600" w:lineRule="exact"/>
        <w:ind w:firstLine="64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</w:t>
      </w:r>
      <w:r>
        <w:rPr>
          <w:rFonts w:ascii="黑体" w:hAnsi="宋体" w:eastAsia="黑体"/>
          <w:szCs w:val="21"/>
        </w:rPr>
        <w:t>、</w:t>
      </w:r>
      <w:r>
        <w:rPr>
          <w:rFonts w:hint="eastAsia" w:ascii="黑体" w:hAnsi="宋体" w:eastAsia="黑体"/>
          <w:szCs w:val="21"/>
        </w:rPr>
        <w:t>综合评价结论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2020年区</w:t>
      </w:r>
      <w:r>
        <w:rPr>
          <w:rFonts w:hint="eastAsia" w:ascii="仿宋_GB2312" w:hAnsi="仿宋_GB2312" w:cs="仿宋_GB2312"/>
          <w:szCs w:val="21"/>
          <w:lang w:eastAsia="zh-CN"/>
        </w:rPr>
        <w:t>残联民生</w:t>
      </w:r>
      <w:r>
        <w:rPr>
          <w:rFonts w:hint="eastAsia" w:ascii="仿宋_GB2312" w:hAnsi="仿宋_GB2312" w:cs="仿宋_GB2312"/>
          <w:szCs w:val="21"/>
        </w:rPr>
        <w:t>项目执行自评分为99分。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区</w:t>
      </w:r>
      <w:r>
        <w:rPr>
          <w:rFonts w:hint="eastAsia" w:ascii="仿宋_GB2312" w:hAnsi="仿宋_GB2312" w:cs="仿宋_GB2312"/>
          <w:szCs w:val="21"/>
          <w:lang w:eastAsia="zh-CN"/>
        </w:rPr>
        <w:t>残联</w:t>
      </w:r>
      <w:r>
        <w:rPr>
          <w:rFonts w:hint="eastAsia" w:ascii="仿宋_GB2312" w:hAnsi="仿宋_GB2312" w:cs="仿宋_GB2312"/>
          <w:szCs w:val="21"/>
        </w:rPr>
        <w:t>以预算编制为引领，以支出管理为核心，扎实做好 2020年预算工作。一是严格按照市财政局预算编制要求，认真贯彻落实中央、省、市关于“厉行节约”的一系列指示要求，扎实做好预算工作，确保预算编制的科学性和准确性。二是加强支出进度管理，完善预算动态监控，主动作为，提前谋划，在完成一般性支出压减任务的情况下，确保了机关运行和重大项目的实施。三是全面贯彻落实中央和省、市、区重大决策部署，按照“规范、高效、廉洁”要求，围绕中心，服务大局，高效运转，改革创新，更高效率统筹协调、更高质量督促落实，在完成一般性支出压减任务的情况下，确保了机关运行和重大项目的实施，工作质量和服务效能整体提升。四是从自评情况来看，乐山市市中区</w:t>
      </w:r>
      <w:r>
        <w:rPr>
          <w:rFonts w:hint="eastAsia" w:ascii="仿宋_GB2312" w:hAnsi="仿宋_GB2312" w:cs="仿宋_GB2312"/>
          <w:szCs w:val="21"/>
          <w:lang w:eastAsia="zh-CN"/>
        </w:rPr>
        <w:t>残疾人联合会</w:t>
      </w:r>
      <w:r>
        <w:rPr>
          <w:rFonts w:hint="eastAsia" w:ascii="仿宋_GB2312" w:hAnsi="仿宋_GB2312" w:cs="仿宋_GB2312"/>
          <w:szCs w:val="21"/>
        </w:rPr>
        <w:t>预、决算编制合理，支出高效规范，推动了我区</w:t>
      </w:r>
      <w:r>
        <w:rPr>
          <w:rFonts w:hint="eastAsia" w:ascii="仿宋_GB2312" w:hAnsi="仿宋_GB2312" w:cs="仿宋_GB2312"/>
          <w:szCs w:val="21"/>
          <w:lang w:eastAsia="zh-CN"/>
        </w:rPr>
        <w:t>残疾人</w:t>
      </w:r>
      <w:r>
        <w:rPr>
          <w:rFonts w:hint="eastAsia" w:ascii="仿宋_GB2312" w:hAnsi="仿宋_GB2312" w:cs="仿宋_GB2312"/>
          <w:szCs w:val="21"/>
        </w:rPr>
        <w:t>事业的发展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四、绩效评价分析</w:t>
      </w:r>
    </w:p>
    <w:p>
      <w:pPr>
        <w:snapToGrid w:val="0"/>
        <w:spacing w:line="600" w:lineRule="exact"/>
        <w:ind w:firstLine="643" w:firstLineChars="200"/>
        <w:rPr>
          <w:rFonts w:hint="default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Cs w:val="21"/>
        </w:rPr>
        <w:t>（一）项目决策情况</w:t>
      </w:r>
      <w:r>
        <w:rPr>
          <w:rFonts w:hint="eastAsia" w:ascii="楷体_GB2312" w:hAnsi="宋体" w:eastAsia="楷体_GB2312"/>
          <w:b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根据乐山市残联印发的《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2020年残疾人民生实事</w:t>
      </w:r>
      <w:r>
        <w:rPr>
          <w:rFonts w:hint="eastAsia" w:ascii="仿宋_GB2312" w:hAnsi="仿宋_GB2312" w:cs="仿宋_GB2312"/>
          <w:spacing w:val="14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方案的通知》（乐市残联【2020】7号），我会制定了《市中区2020年民生实事</w:t>
      </w:r>
      <w:r>
        <w:rPr>
          <w:rFonts w:hint="eastAsia" w:ascii="仿宋_GB2312" w:hAnsi="仿宋_GB2312" w:cs="仿宋_GB2312"/>
          <w:spacing w:val="14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方案》（乐中残联【2020】6号）文件。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cs="仿宋_GB2312"/>
          <w:spacing w:val="14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szCs w:val="21"/>
        </w:rPr>
        <w:t>（二）项目管理情况</w:t>
      </w:r>
      <w:r>
        <w:rPr>
          <w:rFonts w:hint="eastAsia" w:ascii="楷体_GB2312" w:hAnsi="宋体" w:eastAsia="楷体_GB2312"/>
          <w:b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残疾人自愿申请，村（社区）初审公示，镇（街道）审核确认名单，按要求上报相关资料</w:t>
      </w:r>
      <w:r>
        <w:rPr>
          <w:rFonts w:hint="eastAsia" w:ascii="仿宋_GB2312" w:hAnsi="仿宋_GB2312" w:cs="仿宋_GB2312"/>
          <w:spacing w:val="14"/>
          <w:sz w:val="32"/>
          <w:szCs w:val="32"/>
          <w:lang w:eastAsia="zh-CN"/>
        </w:rPr>
        <w:t>，区残联进行审核。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  <w:lang w:eastAsia="zh-CN"/>
        </w:rPr>
      </w:pPr>
      <w:r>
        <w:rPr>
          <w:rFonts w:hint="eastAsia" w:ascii="楷体_GB2312" w:hAnsi="宋体" w:eastAsia="楷体_GB2312"/>
          <w:b/>
          <w:szCs w:val="21"/>
        </w:rPr>
        <w:t>（三）项目产出情况</w:t>
      </w:r>
      <w:r>
        <w:rPr>
          <w:rFonts w:hint="eastAsia" w:ascii="楷体_GB2312" w:hAnsi="宋体" w:eastAsia="楷体_GB2312"/>
          <w:b/>
          <w:szCs w:val="21"/>
          <w:lang w:eastAsia="zh-CN"/>
        </w:rPr>
        <w:t>：项目实施过程中，严格按照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《市中区2020年民生实事实事方案》</w:t>
      </w:r>
      <w:r>
        <w:rPr>
          <w:rFonts w:hint="eastAsia" w:ascii="仿宋_GB2312" w:hAnsi="仿宋_GB2312" w:cs="仿宋_GB2312"/>
          <w:spacing w:val="14"/>
          <w:sz w:val="32"/>
          <w:szCs w:val="32"/>
          <w:lang w:val="en-US" w:eastAsia="zh-CN"/>
        </w:rPr>
        <w:t>来执行，采购项目实行公开招标。资金由财政统一管理，实行统一拨付。</w:t>
      </w:r>
    </w:p>
    <w:p>
      <w:pPr>
        <w:snapToGrid w:val="0"/>
        <w:spacing w:line="600" w:lineRule="exact"/>
        <w:ind w:firstLine="643" w:firstLineChars="200"/>
        <w:rPr>
          <w:rFonts w:hint="default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Cs w:val="21"/>
        </w:rPr>
        <w:t>（四）项目效益情况</w:t>
      </w:r>
      <w:r>
        <w:rPr>
          <w:rFonts w:hint="eastAsia" w:ascii="楷体_GB2312" w:hAnsi="宋体" w:eastAsia="楷体_GB2312"/>
          <w:b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为进一步落实全区民生工程实施工作，我会多次召开民生工作会，进行入户调研摸底，同时听取了对民生项目的意见和要求，效果良好，残疾人满意率达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99%以上，提高了残疾人的生活质量，取得了良好社会效益。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五、存在主要问题</w:t>
      </w:r>
    </w:p>
    <w:p>
      <w:pPr>
        <w:snapToGrid w:val="0"/>
        <w:spacing w:line="600" w:lineRule="exact"/>
        <w:ind w:firstLine="696" w:firstLineChars="200"/>
        <w:rPr>
          <w:rFonts w:hint="default" w:ascii="仿宋_GB2312" w:hAnsi="仿宋_GB2312" w:eastAsia="仿宋_GB2312" w:cs="仿宋_GB2312"/>
          <w:spacing w:val="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残疾人儿童资金拨付时间滞后，因残疾儿童康复救助需要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8个月时间，需评估后支付资金。</w:t>
      </w:r>
    </w:p>
    <w:p>
      <w:pPr>
        <w:snapToGrid w:val="0"/>
        <w:spacing w:line="600" w:lineRule="exact"/>
        <w:ind w:firstLine="64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六、相关措施建议</w:t>
      </w:r>
    </w:p>
    <w:p>
      <w:pPr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加强与市级部门和财政部门沟通，提前进行摸底调研，提前实施项目，合理规范使用资金。</w:t>
      </w:r>
    </w:p>
    <w:p>
      <w:pPr>
        <w:bidi w:val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bookmarkStart w:id="0" w:name="_GoBack"/>
      <w:r>
        <w:rPr>
          <w:rFonts w:hint="eastAsia"/>
          <w:lang w:val="en-US" w:eastAsia="zh-CN"/>
        </w:rPr>
        <w:t>乐山市市中区残疾人联合会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2021年4月26日  </w:t>
      </w:r>
      <w:bookmarkEnd w:id="0"/>
      <w:r>
        <w:rPr>
          <w:rFonts w:hint="eastAsia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A595"/>
    <w:multiLevelType w:val="singleLevel"/>
    <w:tmpl w:val="3064A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F71B67"/>
    <w:rsid w:val="003D1382"/>
    <w:rsid w:val="005D322D"/>
    <w:rsid w:val="006F7B3B"/>
    <w:rsid w:val="00B839BC"/>
    <w:rsid w:val="00F8609F"/>
    <w:rsid w:val="00F962D1"/>
    <w:rsid w:val="03F51DD9"/>
    <w:rsid w:val="06F71B67"/>
    <w:rsid w:val="15E47A86"/>
    <w:rsid w:val="1AB03359"/>
    <w:rsid w:val="22644A35"/>
    <w:rsid w:val="229C7A83"/>
    <w:rsid w:val="23970C91"/>
    <w:rsid w:val="247835AC"/>
    <w:rsid w:val="287A56DC"/>
    <w:rsid w:val="291D3FA7"/>
    <w:rsid w:val="2E0D2515"/>
    <w:rsid w:val="416C2D4A"/>
    <w:rsid w:val="444D737E"/>
    <w:rsid w:val="46460837"/>
    <w:rsid w:val="4A047446"/>
    <w:rsid w:val="4D197918"/>
    <w:rsid w:val="51447334"/>
    <w:rsid w:val="529E042C"/>
    <w:rsid w:val="5F521F20"/>
    <w:rsid w:val="635D7F9A"/>
    <w:rsid w:val="662E0D5A"/>
    <w:rsid w:val="674B52A8"/>
    <w:rsid w:val="67F84EDB"/>
    <w:rsid w:val="6853276C"/>
    <w:rsid w:val="6D120B9C"/>
    <w:rsid w:val="6EB06808"/>
    <w:rsid w:val="73C75CE8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</Words>
  <Characters>166</Characters>
  <Lines>1</Lines>
  <Paragraphs>1</Paragraphs>
  <TotalTime>8</TotalTime>
  <ScaleCrop>false</ScaleCrop>
  <LinksUpToDate>false</LinksUpToDate>
  <CharactersWithSpaces>194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2020-06-30T08:29:00Z</dcterms:created>
  <dc:creator>Administrator</dc:creator>
  <cp:lastModifiedBy>蛐蛐</cp:lastModifiedBy>
  <dcterms:modified xsi:type="dcterms:W3CDTF">2021-04-26T08:00:28Z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